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19E92F9" w14:textId="77777777" w:rsidR="00FA52F7" w:rsidRDefault="00FA52F7">
      <w:pPr>
        <w:pStyle w:val="CoverH1White"/>
        <w:tabs>
          <w:tab w:val="right" w:pos="8312"/>
        </w:tabs>
      </w:pPr>
      <w:bookmarkStart w:id="0" w:name="_GoBack"/>
      <w:bookmarkEnd w:id="0"/>
    </w:p>
    <w:p w14:paraId="23763BF1" w14:textId="3EBC1C83" w:rsidR="00EB0271" w:rsidRDefault="0028782E">
      <w:pPr>
        <w:pStyle w:val="CoverH1White"/>
        <w:tabs>
          <w:tab w:val="right" w:pos="8312"/>
        </w:tabs>
      </w:pPr>
      <w:r>
        <w:tab/>
      </w:r>
    </w:p>
    <w:bookmarkStart w:id="1" w:name="_Hlk503433997"/>
    <w:bookmarkEnd w:id="1"/>
    <w:p w14:paraId="09E65D41" w14:textId="77777777" w:rsidR="00EB0271" w:rsidRDefault="0028782E">
      <w:pPr>
        <w:pStyle w:val="Body"/>
      </w:pPr>
      <w:r>
        <w:rPr>
          <w:rStyle w:val="IntenseEmphasis"/>
          <w:noProof/>
        </w:rPr>
        <mc:AlternateContent>
          <mc:Choice Requires="wps">
            <w:drawing>
              <wp:anchor distT="57150" distB="57150" distL="57150" distR="57150" simplePos="0" relativeHeight="251660288" behindDoc="0" locked="0" layoutInCell="1" allowOverlap="1" wp14:anchorId="3B467B1D" wp14:editId="49EF7CAA">
                <wp:simplePos x="0" y="0"/>
                <wp:positionH relativeFrom="page">
                  <wp:posOffset>1143000</wp:posOffset>
                </wp:positionH>
                <wp:positionV relativeFrom="page">
                  <wp:posOffset>2705100</wp:posOffset>
                </wp:positionV>
                <wp:extent cx="5255896" cy="6636385"/>
                <wp:effectExtent l="0" t="0" r="1905" b="0"/>
                <wp:wrapNone/>
                <wp:docPr id="1073741827" name="officeArt object" descr="Text Box 11"/>
                <wp:cNvGraphicFramePr/>
                <a:graphic xmlns:a="http://schemas.openxmlformats.org/drawingml/2006/main">
                  <a:graphicData uri="http://schemas.microsoft.com/office/word/2010/wordprocessingShape">
                    <wps:wsp>
                      <wps:cNvSpPr txBox="1"/>
                      <wps:spPr>
                        <a:xfrm>
                          <a:off x="0" y="0"/>
                          <a:ext cx="5255896" cy="6636385"/>
                        </a:xfrm>
                        <a:prstGeom prst="rect">
                          <a:avLst/>
                        </a:prstGeom>
                        <a:noFill/>
                        <a:ln w="12700" cap="flat">
                          <a:noFill/>
                          <a:miter lim="400000"/>
                        </a:ln>
                        <a:effectLst/>
                      </wps:spPr>
                      <wps:txbx>
                        <w:txbxContent>
                          <w:p w14:paraId="758B3242" w14:textId="77777777" w:rsidR="002803E9" w:rsidRDefault="002803E9">
                            <w:pPr>
                              <w:pStyle w:val="CoverH1White"/>
                              <w:rPr>
                                <w:rFonts w:ascii="Calibri" w:eastAsia="Calibri" w:hAnsi="Calibri" w:cs="Calibri"/>
                              </w:rPr>
                            </w:pPr>
                            <w:r>
                              <w:rPr>
                                <w:rFonts w:ascii="Calibri" w:eastAsia="Calibri" w:hAnsi="Calibri" w:cs="Calibri"/>
                              </w:rPr>
                              <w:t>Medicare Benefits Schedule Review Taskforce</w:t>
                            </w:r>
                          </w:p>
                          <w:p w14:paraId="78140961" w14:textId="0D57330E" w:rsidR="002803E9" w:rsidRDefault="002803E9">
                            <w:pPr>
                              <w:pStyle w:val="CoverH1Green"/>
                            </w:pPr>
                            <w:r>
                              <w:t>Final Report on the review of Colorectal Surgery MBS items</w:t>
                            </w:r>
                          </w:p>
                          <w:p w14:paraId="33B8D4BC" w14:textId="0F9229F3" w:rsidR="002803E9" w:rsidRDefault="002803E9">
                            <w:pPr>
                              <w:pStyle w:val="Coverdate"/>
                              <w:tabs>
                                <w:tab w:val="center" w:pos="4156"/>
                              </w:tabs>
                            </w:pPr>
                            <w:r>
                              <w:t>2019</w:t>
                            </w:r>
                            <w:r>
                              <w:tab/>
                            </w:r>
                          </w:p>
                        </w:txbxContent>
                      </wps:txbx>
                      <wps:bodyPr wrap="square" lIns="45719" tIns="45719" rIns="45719" bIns="45719" numCol="1" anchor="t">
                        <a:noAutofit/>
                      </wps:bodyPr>
                    </wps:wsp>
                  </a:graphicData>
                </a:graphic>
              </wp:anchor>
            </w:drawing>
          </mc:Choice>
          <mc:Fallback>
            <w:pict>
              <v:shapetype w14:anchorId="3B467B1D" id="_x0000_t202" coordsize="21600,21600" o:spt="202" path="m,l,21600r21600,l21600,xe">
                <v:stroke joinstyle="miter"/>
                <v:path gradientshapeok="t" o:connecttype="rect"/>
              </v:shapetype>
              <v:shape id="officeArt object" o:spid="_x0000_s1026" type="#_x0000_t202" alt="Text Box 11" style="position:absolute;margin-left:90pt;margin-top:213pt;width:413.85pt;height:522.55pt;z-index:251660288;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" filled="f" stroked="f" strokeweight="1pt">
                <v:stroke miterlimit="4"/>
                <v:textbox inset="1.27mm,1.27mm,1.27mm,1.27mm">
                  <w:txbxContent>
                    <w:p w14:paraId="758B3242" w14:textId="77777777" w:rsidR="002803E9" w:rsidRDefault="002803E9">
                      <w:pPr>
                        <w:pStyle w:val="CoverH1White"/>
                        <w:rPr>
                          <w:rFonts w:ascii="Calibri" w:eastAsia="Calibri" w:hAnsi="Calibri" w:cs="Calibri"/>
                        </w:rPr>
                      </w:pPr>
                      <w:r>
                        <w:rPr>
                          <w:rFonts w:ascii="Calibri" w:eastAsia="Calibri" w:hAnsi="Calibri" w:cs="Calibri"/>
                        </w:rPr>
                        <w:t>Medicare Benefits Schedule Review Taskforce</w:t>
                      </w:r>
                    </w:p>
                    <w:p w14:paraId="78140961" w14:textId="0D57330E" w:rsidR="002803E9" w:rsidRDefault="002803E9">
                      <w:pPr>
                        <w:pStyle w:val="CoverH1Green"/>
                      </w:pPr>
                      <w:r>
                        <w:t>Final Report on the review of Colorectal Surgery MBS items</w:t>
                      </w:r>
                    </w:p>
                    <w:p w14:paraId="33B8D4BC" w14:textId="0F9229F3" w:rsidR="002803E9" w:rsidRDefault="002803E9">
                      <w:pPr>
                        <w:pStyle w:val="Coverdate"/>
                        <w:tabs>
                          <w:tab w:val="center" w:pos="4156"/>
                        </w:tabs>
                      </w:pPr>
                      <w:r>
                        <w:t>2019</w:t>
                      </w:r>
                      <w:r>
                        <w:tab/>
                      </w:r>
                    </w:p>
                  </w:txbxContent>
                </v:textbox>
                <w10:wrap anchorx="page" anchory="page"/>
              </v:shape>
            </w:pict>
          </mc:Fallback>
        </mc:AlternateContent>
      </w:r>
      <w:r>
        <w:rPr>
          <w:rStyle w:val="IntenseEmphasis"/>
        </w:rPr>
        <w:br w:type="page"/>
      </w:r>
    </w:p>
    <w:p w14:paraId="65942BC7" w14:textId="77777777" w:rsidR="00EB0271" w:rsidRDefault="00EB0271">
      <w:pPr>
        <w:pStyle w:val="Footer"/>
        <w:tabs>
          <w:tab w:val="clear" w:pos="9026"/>
          <w:tab w:val="right" w:pos="9000"/>
        </w:tabs>
        <w:sectPr w:rsidR="00EB0271">
          <w:headerReference w:type="default" r:id="rId8"/>
          <w:footerReference w:type="default" r:id="rId9"/>
          <w:headerReference w:type="first" r:id="rId10"/>
          <w:pgSz w:w="11900" w:h="16840"/>
          <w:pgMar w:top="1440" w:right="1797" w:bottom="1440" w:left="1797" w:header="567" w:footer="170" w:gutter="0"/>
          <w:cols w:space="720"/>
          <w:titlePg/>
        </w:sectPr>
      </w:pPr>
    </w:p>
    <w:p w14:paraId="6EF159A3" w14:textId="77777777" w:rsidR="00AF1F91" w:rsidRDefault="00AF1F91" w:rsidP="00AF1F91"/>
    <w:tbl>
      <w:tblPr>
        <w:tblStyle w:val="TableGrid"/>
        <w:tblW w:w="0" w:type="auto"/>
        <w:tblBorders>
          <w:top w:val="single" w:sz="36" w:space="0" w:color="01653F"/>
          <w:left w:val="single" w:sz="36" w:space="0" w:color="01653F"/>
          <w:bottom w:val="single" w:sz="36" w:space="0" w:color="01653F"/>
          <w:right w:val="single" w:sz="36" w:space="0" w:color="01653F"/>
          <w:insideH w:val="single" w:sz="36" w:space="0" w:color="01653F"/>
          <w:insideV w:val="single" w:sz="36" w:space="0" w:color="01653F"/>
        </w:tblBorders>
        <w:tblLook w:val="04A0" w:firstRow="1" w:lastRow="0" w:firstColumn="1" w:lastColumn="0" w:noHBand="0" w:noVBand="1"/>
        <w:tblCaption w:val="Important Notes"/>
        <w:tblDescription w:val="IMPORTANT NOTES&#10;1. This report does not constitute the final position on these items, which is subject to:&#10;• consideration by the Minister for Health, and&#10;• the Government.&#10;2. The views and recommendations in this report originated from the clinical committee. Following consultation with stakeholders, the clinical committee made amendments and presented this report to the MBS Review Taskforce for its consideration. &#10;3. Any eliminations, amendments or commentary from the MBS Review Taskforce are noted in boxed comments in the body of the report:&#10;  &#10;"/>
      </w:tblPr>
      <w:tblGrid>
        <w:gridCol w:w="8216"/>
      </w:tblGrid>
      <w:tr w:rsidR="00AF1F91" w14:paraId="20B255D2" w14:textId="77777777" w:rsidTr="000C61DD">
        <w:trPr>
          <w:tblHeader/>
        </w:trPr>
        <w:tc>
          <w:tcPr>
            <w:tcW w:w="9629" w:type="dxa"/>
            <w:tcBorders>
              <w:top w:val="single" w:sz="36" w:space="0" w:color="01653F"/>
              <w:left w:val="single" w:sz="36" w:space="0" w:color="01653F"/>
              <w:bottom w:val="single" w:sz="36" w:space="0" w:color="01653F"/>
              <w:right w:val="single" w:sz="36" w:space="0" w:color="01653F"/>
            </w:tcBorders>
            <w:hideMark/>
          </w:tcPr>
          <w:p w14:paraId="3C08C304" w14:textId="77777777" w:rsidR="00AF1F91" w:rsidRPr="00303977" w:rsidRDefault="00AF1F91" w:rsidP="00AF1F91">
            <w:pPr>
              <w:spacing w:before="240" w:after="240"/>
              <w:ind w:left="57" w:right="57"/>
              <w:jc w:val="center"/>
              <w:rPr>
                <w:rFonts w:eastAsiaTheme="minorHAnsi"/>
                <w:b/>
                <w:caps/>
                <w:color w:val="01653F"/>
                <w:spacing w:val="20"/>
                <w:sz w:val="36"/>
                <w:lang w:val="en-GB"/>
              </w:rPr>
            </w:pPr>
            <w:r w:rsidRPr="00303977">
              <w:rPr>
                <w:b/>
                <w:caps/>
                <w:color w:val="01653F"/>
                <w:spacing w:val="20"/>
                <w:sz w:val="36"/>
                <w:lang w:val="en-GB"/>
              </w:rPr>
              <w:t>Important notes</w:t>
            </w:r>
          </w:p>
          <w:p w14:paraId="372E5396" w14:textId="77777777" w:rsidR="00AF1F91" w:rsidRPr="00AF1F91" w:rsidRDefault="00AF1F91" w:rsidP="00AF1F91">
            <w:pPr>
              <w:numPr>
                <w:ilvl w:val="0"/>
                <w:numId w:val="102"/>
              </w:numPr>
              <w:tabs>
                <w:tab w:val="clear" w:pos="357"/>
                <w:tab w:val="num" w:pos="559"/>
              </w:tabs>
              <w:spacing w:after="180"/>
              <w:ind w:left="510" w:right="57" w:hanging="397"/>
              <w:rPr>
                <w:rFonts w:ascii="Calibri" w:hAnsi="Calibri" w:cs="Calibri"/>
                <w:sz w:val="22"/>
                <w:szCs w:val="22"/>
                <w:lang w:val="en-GB"/>
              </w:rPr>
            </w:pPr>
            <w:r w:rsidRPr="00AF1F91">
              <w:rPr>
                <w:rFonts w:ascii="Calibri" w:hAnsi="Calibri" w:cs="Calibri"/>
                <w:sz w:val="22"/>
                <w:szCs w:val="22"/>
                <w:lang w:val="en-GB"/>
              </w:rPr>
              <w:t>This report does not constitute the final position on these items, which is subject to:</w:t>
            </w:r>
          </w:p>
          <w:p w14:paraId="074960E3" w14:textId="77777777" w:rsidR="00AF1F91" w:rsidRPr="00AF1F91" w:rsidRDefault="00AF1F91" w:rsidP="00AF1F91">
            <w:pPr>
              <w:numPr>
                <w:ilvl w:val="0"/>
                <w:numId w:val="103"/>
              </w:numPr>
              <w:tabs>
                <w:tab w:val="clear" w:pos="714"/>
                <w:tab w:val="num" w:pos="1126"/>
              </w:tabs>
              <w:spacing w:after="180"/>
              <w:ind w:left="924"/>
              <w:rPr>
                <w:rFonts w:ascii="Calibri" w:hAnsi="Calibri" w:cs="Calibri"/>
                <w:sz w:val="22"/>
                <w:szCs w:val="22"/>
                <w:lang w:val="en-GB"/>
              </w:rPr>
            </w:pPr>
            <w:r w:rsidRPr="00AF1F91">
              <w:rPr>
                <w:rFonts w:ascii="Calibri" w:hAnsi="Calibri" w:cs="Calibri"/>
                <w:sz w:val="22"/>
                <w:szCs w:val="22"/>
                <w:lang w:val="en-GB"/>
              </w:rPr>
              <w:t>consideration by the Minister for Health, and</w:t>
            </w:r>
          </w:p>
          <w:p w14:paraId="25168B34" w14:textId="77777777" w:rsidR="00AF1F91" w:rsidRPr="00AF1F91" w:rsidRDefault="00AF1F91" w:rsidP="00AF1F91">
            <w:pPr>
              <w:numPr>
                <w:ilvl w:val="0"/>
                <w:numId w:val="103"/>
              </w:numPr>
              <w:tabs>
                <w:tab w:val="clear" w:pos="714"/>
                <w:tab w:val="num" w:pos="1126"/>
              </w:tabs>
              <w:spacing w:after="180"/>
              <w:ind w:left="924"/>
              <w:rPr>
                <w:rFonts w:ascii="Calibri" w:hAnsi="Calibri" w:cs="Calibri"/>
                <w:sz w:val="22"/>
                <w:szCs w:val="22"/>
                <w:lang w:val="en-GB"/>
              </w:rPr>
            </w:pPr>
            <w:r w:rsidRPr="00AF1F91">
              <w:rPr>
                <w:rFonts w:ascii="Calibri" w:hAnsi="Calibri" w:cs="Calibri"/>
                <w:sz w:val="22"/>
                <w:szCs w:val="22"/>
                <w:lang w:val="en-GB"/>
              </w:rPr>
              <w:t>the Government.</w:t>
            </w:r>
          </w:p>
          <w:p w14:paraId="6CE72035" w14:textId="77777777" w:rsidR="00AF1F91" w:rsidRPr="00AF1F91" w:rsidRDefault="00AF1F91" w:rsidP="00AF1F91">
            <w:pPr>
              <w:numPr>
                <w:ilvl w:val="0"/>
                <w:numId w:val="102"/>
              </w:numPr>
              <w:tabs>
                <w:tab w:val="clear" w:pos="357"/>
                <w:tab w:val="num" w:pos="559"/>
              </w:tabs>
              <w:spacing w:after="180"/>
              <w:ind w:left="510" w:right="57" w:hanging="397"/>
              <w:rPr>
                <w:rFonts w:ascii="Calibri" w:hAnsi="Calibri" w:cs="Calibri"/>
                <w:sz w:val="22"/>
                <w:szCs w:val="22"/>
                <w:lang w:val="en-GB"/>
              </w:rPr>
            </w:pPr>
            <w:r w:rsidRPr="00AF1F91">
              <w:rPr>
                <w:rFonts w:ascii="Calibri" w:hAnsi="Calibri" w:cs="Calibri"/>
                <w:sz w:val="22"/>
                <w:szCs w:val="22"/>
                <w:lang w:val="en-GB"/>
              </w:rPr>
              <w:t xml:space="preserve">The views and recommendations in this report originated from the clinical committee. Following consultation with stakeholders, the clinical committee made amendments and presented this report to the MBS Review Taskforce for its consideration. </w:t>
            </w:r>
          </w:p>
          <w:p w14:paraId="79CB74AE" w14:textId="45862F13" w:rsidR="00AF1F91" w:rsidRDefault="00AF1F91" w:rsidP="00AF1F91">
            <w:pPr>
              <w:numPr>
                <w:ilvl w:val="0"/>
                <w:numId w:val="102"/>
              </w:numPr>
              <w:tabs>
                <w:tab w:val="clear" w:pos="357"/>
                <w:tab w:val="num" w:pos="559"/>
              </w:tabs>
              <w:spacing w:after="180"/>
              <w:ind w:left="510" w:right="57" w:hanging="397"/>
              <w:rPr>
                <w:rFonts w:ascii="Calibri" w:hAnsi="Calibri" w:cs="Calibri"/>
                <w:sz w:val="22"/>
                <w:szCs w:val="22"/>
                <w:lang w:val="en-GB"/>
              </w:rPr>
            </w:pPr>
            <w:r w:rsidRPr="00AF1F91">
              <w:rPr>
                <w:rFonts w:ascii="Calibri" w:hAnsi="Calibri" w:cs="Calibri"/>
                <w:sz w:val="22"/>
                <w:szCs w:val="22"/>
                <w:lang w:val="en-GB"/>
              </w:rPr>
              <w:t>Any eliminations, amendments or commentary from the MBS Review Taskforce are noted in boxed com</w:t>
            </w:r>
            <w:r w:rsidR="000C61DD">
              <w:rPr>
                <w:rFonts w:ascii="Calibri" w:hAnsi="Calibri" w:cs="Calibri"/>
                <w:sz w:val="22"/>
                <w:szCs w:val="22"/>
                <w:lang w:val="en-GB"/>
              </w:rPr>
              <w:t>ments in the body of the report.</w:t>
            </w:r>
          </w:p>
          <w:tbl>
            <w:tblPr>
              <w:tblStyle w:val="TableGrid"/>
              <w:tblW w:w="0" w:type="auto"/>
              <w:tblInd w:w="274" w:type="dxa"/>
              <w:shd w:val="clear" w:color="auto" w:fill="E6EED6"/>
              <w:tblLook w:val="04A0" w:firstRow="1" w:lastRow="0" w:firstColumn="1" w:lastColumn="0" w:noHBand="0" w:noVBand="1"/>
              <w:tblCaption w:val="Group Recommendation - Taskforce's Advice"/>
              <w:tblDescription w:val="The Taskforce's rationale behind their decision"/>
            </w:tblPr>
            <w:tblGrid>
              <w:gridCol w:w="7696"/>
            </w:tblGrid>
            <w:tr w:rsidR="00EE78CF" w14:paraId="12E7AFFF" w14:textId="77777777" w:rsidTr="00EE78CF">
              <w:trPr>
                <w:tblHeader/>
              </w:trPr>
              <w:tc>
                <w:tcPr>
                  <w:tcW w:w="8522" w:type="dxa"/>
                  <w:tcBorders>
                    <w:top w:val="single" w:sz="12" w:space="0" w:color="01653F"/>
                    <w:left w:val="single" w:sz="12" w:space="0" w:color="01653F"/>
                    <w:bottom w:val="single" w:sz="12" w:space="0" w:color="01653F"/>
                    <w:right w:val="single" w:sz="12" w:space="0" w:color="01653F"/>
                  </w:tcBorders>
                  <w:shd w:val="clear" w:color="auto" w:fill="E6EED6"/>
                  <w:hideMark/>
                </w:tcPr>
                <w:p w14:paraId="07BCF16A" w14:textId="77777777" w:rsidR="00EE78CF" w:rsidRPr="007F059F" w:rsidRDefault="00EE78CF" w:rsidP="00EE78CF">
                  <w:pPr>
                    <w:pStyle w:val="Heading7"/>
                    <w:outlineLvl w:val="6"/>
                    <w:rPr>
                      <w:lang w:val="en-US"/>
                    </w:rPr>
                  </w:pPr>
                  <w:r w:rsidRPr="007F059F">
                    <w:t>[Group] Recommendation [#] – Taskforce’s Advice</w:t>
                  </w:r>
                </w:p>
                <w:p w14:paraId="39F7E8D9" w14:textId="77777777" w:rsidR="00EE78CF" w:rsidRDefault="00EE78CF" w:rsidP="00EE78CF">
                  <w:pPr>
                    <w:pStyle w:val="BoxNormal"/>
                  </w:pPr>
                  <w:r w:rsidRPr="00455D78">
                    <w:t>[The Taskforce’s rationale behind their decision.]</w:t>
                  </w:r>
                </w:p>
                <w:p w14:paraId="76862288" w14:textId="1EA4F92D" w:rsidR="002803E9" w:rsidRPr="00455D78" w:rsidRDefault="002803E9" w:rsidP="00EE78CF">
                  <w:pPr>
                    <w:pStyle w:val="BoxNormal"/>
                  </w:pPr>
                </w:p>
              </w:tc>
            </w:tr>
          </w:tbl>
          <w:p w14:paraId="587BCE9E" w14:textId="77777777" w:rsidR="00AF1F91" w:rsidRDefault="00AF1F91" w:rsidP="00AF1F91">
            <w:pPr>
              <w:rPr>
                <w:rFonts w:eastAsiaTheme="minorHAnsi"/>
                <w:lang w:val="en-GB"/>
              </w:rPr>
            </w:pPr>
            <w:r>
              <w:rPr>
                <w:rFonts w:eastAsiaTheme="minorHAnsi"/>
                <w:lang w:val="en-GB"/>
              </w:rPr>
              <w:t xml:space="preserve">  </w:t>
            </w:r>
          </w:p>
        </w:tc>
      </w:tr>
    </w:tbl>
    <w:p w14:paraId="66908AB8" w14:textId="77777777" w:rsidR="00EB0271" w:rsidRDefault="00EB0271">
      <w:pPr>
        <w:pStyle w:val="Body"/>
        <w:spacing w:before="120" w:after="120"/>
      </w:pPr>
    </w:p>
    <w:tbl>
      <w:tblPr>
        <w:tblW w:w="0" w:type="auto"/>
        <w:jc w:val="center"/>
        <w:tblCellMar>
          <w:left w:w="0" w:type="dxa"/>
          <w:right w:w="0" w:type="dxa"/>
        </w:tblCellMar>
        <w:tblLook w:val="04A0" w:firstRow="1" w:lastRow="0" w:firstColumn="1" w:lastColumn="0" w:noHBand="0" w:noVBand="1"/>
        <w:tblCaption w:val="Table outling the updated recommendations for urology items"/>
        <w:tblDescription w:val="This table shows the updated recommendations from the MBS Review Taskforce. There are 2 columns: Column 1. Lists the orignal recommendation, Column 2. Shows the updated recommendation."/>
      </w:tblPr>
      <w:tblGrid>
        <w:gridCol w:w="4148"/>
        <w:gridCol w:w="4138"/>
      </w:tblGrid>
      <w:tr w:rsidR="00051A41" w:rsidRPr="00051A41" w14:paraId="14640CDB" w14:textId="77777777" w:rsidTr="00C51785">
        <w:trPr>
          <w:jc w:val="center"/>
        </w:trPr>
        <w:tc>
          <w:tcPr>
            <w:tcW w:w="4148" w:type="dxa"/>
            <w:tcBorders>
              <w:top w:val="single" w:sz="8" w:space="0" w:color="auto"/>
              <w:left w:val="single" w:sz="8" w:space="0" w:color="auto"/>
              <w:bottom w:val="single" w:sz="8" w:space="0" w:color="auto"/>
              <w:right w:val="single" w:sz="8" w:space="0" w:color="auto"/>
            </w:tcBorders>
            <w:shd w:val="clear" w:color="auto" w:fill="01653F"/>
            <w:tcMar>
              <w:top w:w="0" w:type="dxa"/>
              <w:left w:w="108" w:type="dxa"/>
              <w:bottom w:w="0" w:type="dxa"/>
              <w:right w:w="108" w:type="dxa"/>
            </w:tcMar>
            <w:hideMark/>
          </w:tcPr>
          <w:p w14:paraId="6B076DAD" w14:textId="77777777" w:rsidR="00051A41" w:rsidRPr="00051A41" w:rsidRDefault="00051A41" w:rsidP="00051A41">
            <w:pPr>
              <w:pStyle w:val="Body"/>
              <w:spacing w:before="120" w:after="120"/>
              <w:rPr>
                <w:color w:val="FFFFFF" w:themeColor="background1"/>
                <w:lang w:val="en-GB"/>
              </w:rPr>
            </w:pPr>
            <w:r w:rsidRPr="00051A41">
              <w:rPr>
                <w:b/>
                <w:color w:val="FFFFFF" w:themeColor="background1"/>
                <w:lang w:val="en-GB"/>
              </w:rPr>
              <w:t>Original recommendation</w:t>
            </w:r>
          </w:p>
        </w:tc>
        <w:tc>
          <w:tcPr>
            <w:tcW w:w="4138" w:type="dxa"/>
            <w:tcBorders>
              <w:top w:val="single" w:sz="8" w:space="0" w:color="auto"/>
              <w:left w:val="nil"/>
              <w:bottom w:val="single" w:sz="8" w:space="0" w:color="auto"/>
              <w:right w:val="single" w:sz="8" w:space="0" w:color="auto"/>
            </w:tcBorders>
            <w:shd w:val="clear" w:color="auto" w:fill="01653F"/>
            <w:tcMar>
              <w:top w:w="0" w:type="dxa"/>
              <w:left w:w="108" w:type="dxa"/>
              <w:bottom w:w="0" w:type="dxa"/>
              <w:right w:w="108" w:type="dxa"/>
            </w:tcMar>
            <w:hideMark/>
          </w:tcPr>
          <w:p w14:paraId="170776C4" w14:textId="77777777" w:rsidR="00051A41" w:rsidRPr="00051A41" w:rsidRDefault="00051A41" w:rsidP="00051A41">
            <w:pPr>
              <w:pStyle w:val="Body"/>
              <w:spacing w:before="120" w:after="120"/>
              <w:rPr>
                <w:color w:val="FFFFFF" w:themeColor="background1"/>
                <w:lang w:val="en-GB"/>
              </w:rPr>
            </w:pPr>
            <w:r w:rsidRPr="00051A41">
              <w:rPr>
                <w:b/>
                <w:color w:val="FFFFFF" w:themeColor="background1"/>
                <w:lang w:val="en-GB"/>
              </w:rPr>
              <w:t>Updated recommendation</w:t>
            </w:r>
          </w:p>
        </w:tc>
      </w:tr>
      <w:tr w:rsidR="00051A41" w:rsidRPr="00051A41" w14:paraId="7774499E" w14:textId="77777777" w:rsidTr="00C51785">
        <w:trPr>
          <w:jc w:val="center"/>
        </w:trPr>
        <w:tc>
          <w:tcPr>
            <w:tcW w:w="41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E35E0A" w14:textId="77777777" w:rsidR="00051A41" w:rsidRPr="00C51785" w:rsidRDefault="00E06D1D" w:rsidP="00734D28">
            <w:pPr>
              <w:pStyle w:val="Body"/>
              <w:spacing w:before="120" w:after="120"/>
              <w:rPr>
                <w:b/>
              </w:rPr>
            </w:pPr>
            <w:r w:rsidRPr="00C51785">
              <w:rPr>
                <w:b/>
              </w:rPr>
              <w:t>Recommendation 23</w:t>
            </w:r>
          </w:p>
          <w:p w14:paraId="1B80155C" w14:textId="30E7CA09" w:rsidR="00734D28" w:rsidRPr="00734D28" w:rsidRDefault="00734D28" w:rsidP="00734D28">
            <w:pPr>
              <w:pStyle w:val="Body"/>
              <w:spacing w:before="120" w:after="120"/>
              <w:rPr>
                <w:lang w:val="en-US"/>
              </w:rPr>
            </w:pPr>
            <w:r>
              <w:rPr>
                <w:lang w:val="en-US"/>
              </w:rPr>
              <w:t xml:space="preserve">Amend </w:t>
            </w:r>
            <w:r w:rsidRPr="00734D28">
              <w:rPr>
                <w:lang w:val="en-US"/>
              </w:rPr>
              <w:t>the item descriptor for item 32117</w:t>
            </w:r>
            <w:r>
              <w:rPr>
                <w:lang w:val="en-US"/>
              </w:rPr>
              <w:t xml:space="preserve"> to read:</w:t>
            </w:r>
          </w:p>
          <w:p w14:paraId="3D17D2EA" w14:textId="47685504" w:rsidR="00734D28" w:rsidRPr="00E06D1D" w:rsidRDefault="00734D28" w:rsidP="00734D28">
            <w:pPr>
              <w:pStyle w:val="Body"/>
              <w:spacing w:before="120" w:after="120"/>
              <w:rPr>
                <w:lang w:val="en-US"/>
              </w:rPr>
            </w:pPr>
            <w:r w:rsidRPr="00734D28">
              <w:rPr>
                <w:lang w:val="en-US"/>
              </w:rPr>
              <w:t>“Rectal prolapse, abdominal rectopexy of, excluding ventral mesh rectopexy, not being a service associated with a service to which items 32025, 32026 applies (Anaes</w:t>
            </w:r>
            <w:r w:rsidR="00825E23">
              <w:rPr>
                <w:lang w:val="en-US"/>
              </w:rPr>
              <w:t>.</w:t>
            </w:r>
            <w:r w:rsidRPr="00734D28">
              <w:rPr>
                <w:lang w:val="en-US"/>
              </w:rPr>
              <w:t>) (Assist</w:t>
            </w:r>
            <w:r w:rsidR="00825E23">
              <w:rPr>
                <w:lang w:val="en-US"/>
              </w:rPr>
              <w:t>.</w:t>
            </w:r>
            <w:r w:rsidRPr="00734D28">
              <w:rPr>
                <w:lang w:val="en-US"/>
              </w:rPr>
              <w:t>)”</w:t>
            </w:r>
          </w:p>
        </w:tc>
        <w:tc>
          <w:tcPr>
            <w:tcW w:w="4138" w:type="dxa"/>
            <w:tcBorders>
              <w:top w:val="nil"/>
              <w:left w:val="nil"/>
              <w:bottom w:val="single" w:sz="8" w:space="0" w:color="auto"/>
              <w:right w:val="single" w:sz="8" w:space="0" w:color="auto"/>
            </w:tcBorders>
            <w:tcMar>
              <w:top w:w="0" w:type="dxa"/>
              <w:left w:w="108" w:type="dxa"/>
              <w:bottom w:w="0" w:type="dxa"/>
              <w:right w:w="108" w:type="dxa"/>
            </w:tcMar>
          </w:tcPr>
          <w:p w14:paraId="51745882" w14:textId="47093C6B" w:rsidR="00051A41" w:rsidRPr="00E06D1D" w:rsidRDefault="00734D28" w:rsidP="00734D28">
            <w:pPr>
              <w:pStyle w:val="Body"/>
              <w:spacing w:before="120" w:after="120"/>
            </w:pPr>
            <w:r>
              <w:t>The Taskforce endorse</w:t>
            </w:r>
            <w:r w:rsidR="00BF2F70">
              <w:t>s</w:t>
            </w:r>
            <w:r>
              <w:t xml:space="preserve"> this recommendation and additionally recommend</w:t>
            </w:r>
            <w:r w:rsidR="00BF2F70">
              <w:t>s</w:t>
            </w:r>
            <w:r>
              <w:t xml:space="preserve"> that the schedule fee for item 32117 be increased to </w:t>
            </w:r>
            <w:r w:rsidRPr="00734D28">
              <w:t>$1,256.20</w:t>
            </w:r>
            <w:r>
              <w:t xml:space="preserve">. A rationale for this recommendation is provided within the annotation box at </w:t>
            </w:r>
            <w:hyperlink w:anchor="_Recommendation_23" w:history="1">
              <w:r w:rsidRPr="00F13D6D">
                <w:rPr>
                  <w:rStyle w:val="Hyperlink"/>
                </w:rPr>
                <w:t>Recommendation 23</w:t>
              </w:r>
            </w:hyperlink>
            <w:r>
              <w:t xml:space="preserve"> of this Report.</w:t>
            </w:r>
          </w:p>
        </w:tc>
      </w:tr>
      <w:tr w:rsidR="00051A41" w:rsidRPr="00051A41" w14:paraId="03025D9C" w14:textId="77777777" w:rsidTr="00C51785">
        <w:trPr>
          <w:jc w:val="center"/>
        </w:trPr>
        <w:tc>
          <w:tcPr>
            <w:tcW w:w="41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EE6CBF" w14:textId="77777777" w:rsidR="00051A41" w:rsidRDefault="00E06D1D" w:rsidP="00051A41">
            <w:pPr>
              <w:pStyle w:val="Body"/>
              <w:spacing w:before="120" w:after="120"/>
              <w:rPr>
                <w:b/>
              </w:rPr>
            </w:pPr>
            <w:r w:rsidRPr="00C51785">
              <w:rPr>
                <w:b/>
              </w:rPr>
              <w:t>Recommendation 25</w:t>
            </w:r>
          </w:p>
          <w:p w14:paraId="43391CCC" w14:textId="64CB8A7C" w:rsidR="00C51785" w:rsidRPr="00C51785" w:rsidRDefault="00C51785" w:rsidP="00C51785">
            <w:pPr>
              <w:pStyle w:val="Body"/>
              <w:spacing w:before="120" w:after="120"/>
            </w:pPr>
            <w:r>
              <w:t xml:space="preserve">Create a </w:t>
            </w:r>
            <w:r w:rsidRPr="00C51785">
              <w:t>new item for the repair of rectal prolapse using ventral rectopexy.</w:t>
            </w:r>
          </w:p>
        </w:tc>
        <w:tc>
          <w:tcPr>
            <w:tcW w:w="41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49B9B" w14:textId="0473A976" w:rsidR="00051A41" w:rsidRPr="00E06D1D" w:rsidRDefault="00C51785" w:rsidP="00C51785">
            <w:pPr>
              <w:pStyle w:val="Body"/>
              <w:spacing w:before="120" w:after="120"/>
            </w:pPr>
            <w:r>
              <w:t>The Taskforce endorse</w:t>
            </w:r>
            <w:r w:rsidR="00BF2F70">
              <w:t>s</w:t>
            </w:r>
            <w:r>
              <w:t xml:space="preserve"> this recommendation and additionally recommend</w:t>
            </w:r>
            <w:r w:rsidR="00BF2F70">
              <w:t>s</w:t>
            </w:r>
            <w:r>
              <w:t xml:space="preserve"> that the proposed schedule fee for new item 320LL should be </w:t>
            </w:r>
            <w:r w:rsidRPr="00734D28">
              <w:t>$1,256.20</w:t>
            </w:r>
            <w:r>
              <w:t xml:space="preserve">. A rationale for this recommendation is provided within the </w:t>
            </w:r>
            <w:r>
              <w:lastRenderedPageBreak/>
              <w:t xml:space="preserve">annotation box at </w:t>
            </w:r>
            <w:hyperlink w:anchor="_Recommendation_25" w:history="1">
              <w:r w:rsidRPr="00F13D6D">
                <w:rPr>
                  <w:rStyle w:val="Hyperlink"/>
                </w:rPr>
                <w:t>Recommendation 25</w:t>
              </w:r>
            </w:hyperlink>
            <w:r>
              <w:t xml:space="preserve"> of this Report.</w:t>
            </w:r>
          </w:p>
        </w:tc>
      </w:tr>
      <w:tr w:rsidR="00C51785" w:rsidRPr="00051A41" w14:paraId="762AA710" w14:textId="77777777" w:rsidTr="002F01C3">
        <w:trPr>
          <w:jc w:val="center"/>
        </w:trPr>
        <w:tc>
          <w:tcPr>
            <w:tcW w:w="414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54E65AC" w14:textId="77777777" w:rsidR="00C51785" w:rsidRDefault="00C51785" w:rsidP="00051A41">
            <w:pPr>
              <w:pStyle w:val="Body"/>
              <w:spacing w:before="120" w:after="120"/>
              <w:rPr>
                <w:b/>
              </w:rPr>
            </w:pPr>
            <w:r w:rsidRPr="00C51785">
              <w:rPr>
                <w:b/>
              </w:rPr>
              <w:lastRenderedPageBreak/>
              <w:t>Recommendation 39</w:t>
            </w:r>
          </w:p>
          <w:p w14:paraId="0718BC9E" w14:textId="403F51FE" w:rsidR="00F13D6D" w:rsidRPr="00C51785" w:rsidRDefault="00F13D6D" w:rsidP="00051A41">
            <w:pPr>
              <w:pStyle w:val="Body"/>
              <w:spacing w:before="120" w:after="120"/>
              <w:rPr>
                <w:b/>
              </w:rPr>
            </w:pPr>
            <w:r>
              <w:t>Create twelve new items number for pelvic exenteration based upon the extensiveness of the procedure.</w:t>
            </w:r>
          </w:p>
        </w:tc>
        <w:tc>
          <w:tcPr>
            <w:tcW w:w="413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08A83A" w14:textId="73EE1AEB" w:rsidR="00C51785" w:rsidRPr="00E06D1D" w:rsidRDefault="00C51785" w:rsidP="00C51785">
            <w:pPr>
              <w:pStyle w:val="Body"/>
              <w:spacing w:before="120" w:after="120"/>
            </w:pPr>
            <w:r>
              <w:t>The Taskforce endorse</w:t>
            </w:r>
            <w:r w:rsidR="001C0168">
              <w:t>s</w:t>
            </w:r>
            <w:r>
              <w:t xml:space="preserve"> this recommendation on the basis that the proposed fees are considered to be indicative values only. Further information is provided within the annotation box at </w:t>
            </w:r>
            <w:hyperlink w:anchor="_Recommendation_39" w:history="1">
              <w:r w:rsidRPr="00F13D6D">
                <w:rPr>
                  <w:rStyle w:val="Hyperlink"/>
                </w:rPr>
                <w:t>Recommendation 39</w:t>
              </w:r>
            </w:hyperlink>
            <w:r>
              <w:t xml:space="preserve"> of this Report.</w:t>
            </w:r>
          </w:p>
        </w:tc>
      </w:tr>
    </w:tbl>
    <w:p w14:paraId="5226A23D" w14:textId="77777777" w:rsidR="00EB0271" w:rsidRDefault="00EB0271">
      <w:pPr>
        <w:pStyle w:val="Body"/>
        <w:spacing w:before="120" w:after="120"/>
        <w:sectPr w:rsidR="00EB0271">
          <w:headerReference w:type="default" r:id="rId11"/>
          <w:pgSz w:w="11900" w:h="16840"/>
          <w:pgMar w:top="1440" w:right="1797" w:bottom="1440" w:left="1797" w:header="567" w:footer="170" w:gutter="0"/>
          <w:cols w:space="720"/>
        </w:sectPr>
      </w:pPr>
    </w:p>
    <w:p w14:paraId="2F2ADF7E" w14:textId="77777777" w:rsidR="00EB0271" w:rsidRDefault="0028782E">
      <w:pPr>
        <w:pStyle w:val="TOCHeading"/>
      </w:pPr>
      <w:r>
        <w:t>Table of contents</w:t>
      </w:r>
    </w:p>
    <w:p w14:paraId="25FF3E18" w14:textId="0008040F" w:rsidR="00625DEB" w:rsidRDefault="0028782E">
      <w:pPr>
        <w:pStyle w:val="TOC5"/>
        <w:rPr>
          <w:rFonts w:asciiTheme="minorHAnsi" w:eastAsiaTheme="minorEastAsia" w:hAnsiTheme="minorHAnsi" w:cstheme="minorBidi"/>
          <w:b w:val="0"/>
          <w:bCs w:val="0"/>
          <w:noProof/>
          <w:color w:val="auto"/>
          <w:bdr w:val="none" w:sz="0" w:space="0" w:color="auto"/>
        </w:rPr>
      </w:pPr>
      <w:r>
        <w:fldChar w:fldCharType="begin"/>
      </w:r>
      <w:r>
        <w:instrText xml:space="preserve"> TOC \o 2-2 \t "Appendix Style 1, 3,H3, 4,Heading, 5,Heading 3 Numbered, 6"</w:instrText>
      </w:r>
      <w:r>
        <w:fldChar w:fldCharType="separate"/>
      </w:r>
      <w:r w:rsidR="00625DEB" w:rsidRPr="002A79E6">
        <w:rPr>
          <w:rFonts w:hAnsi="Arial Unicode MS"/>
          <w:noProof/>
        </w:rPr>
        <w:t>1.</w:t>
      </w:r>
      <w:r w:rsidR="00625DEB">
        <w:rPr>
          <w:rFonts w:asciiTheme="minorHAnsi" w:eastAsiaTheme="minorEastAsia" w:hAnsiTheme="minorHAnsi" w:cstheme="minorBidi"/>
          <w:b w:val="0"/>
          <w:bCs w:val="0"/>
          <w:noProof/>
          <w:color w:val="auto"/>
          <w:bdr w:val="none" w:sz="0" w:space="0" w:color="auto"/>
        </w:rPr>
        <w:tab/>
      </w:r>
      <w:r w:rsidR="00625DEB" w:rsidRPr="002A79E6">
        <w:rPr>
          <w:noProof/>
          <w:lang w:val="en-US"/>
        </w:rPr>
        <w:t>Executive summary</w:t>
      </w:r>
      <w:r w:rsidR="00625DEB">
        <w:rPr>
          <w:noProof/>
        </w:rPr>
        <w:tab/>
      </w:r>
      <w:r w:rsidR="00625DEB">
        <w:rPr>
          <w:noProof/>
        </w:rPr>
        <w:fldChar w:fldCharType="begin"/>
      </w:r>
      <w:r w:rsidR="00625DEB">
        <w:rPr>
          <w:noProof/>
        </w:rPr>
        <w:instrText xml:space="preserve"> PAGEREF _Toc49845348 \h </w:instrText>
      </w:r>
      <w:r w:rsidR="00625DEB">
        <w:rPr>
          <w:noProof/>
        </w:rPr>
      </w:r>
      <w:r w:rsidR="00625DEB">
        <w:rPr>
          <w:noProof/>
        </w:rPr>
        <w:fldChar w:fldCharType="separate"/>
      </w:r>
      <w:r w:rsidR="008105D1">
        <w:rPr>
          <w:noProof/>
        </w:rPr>
        <w:t>9</w:t>
      </w:r>
      <w:r w:rsidR="00625DEB">
        <w:rPr>
          <w:noProof/>
        </w:rPr>
        <w:fldChar w:fldCharType="end"/>
      </w:r>
    </w:p>
    <w:p w14:paraId="4BFDF39D" w14:textId="1325B6A8"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1.1.</w:t>
      </w:r>
      <w:r>
        <w:rPr>
          <w:rFonts w:asciiTheme="minorHAnsi" w:eastAsiaTheme="minorEastAsia" w:hAnsiTheme="minorHAnsi" w:cstheme="minorBidi"/>
          <w:noProof/>
          <w:color w:val="auto"/>
          <w:bdr w:val="none" w:sz="0" w:space="0" w:color="auto"/>
        </w:rPr>
        <w:tab/>
      </w:r>
      <w:r w:rsidRPr="002A79E6">
        <w:rPr>
          <w:noProof/>
          <w:lang w:val="en-US"/>
        </w:rPr>
        <w:t>Key recommendations</w:t>
      </w:r>
      <w:r>
        <w:rPr>
          <w:noProof/>
        </w:rPr>
        <w:tab/>
      </w:r>
      <w:r>
        <w:rPr>
          <w:noProof/>
        </w:rPr>
        <w:fldChar w:fldCharType="begin"/>
      </w:r>
      <w:r>
        <w:rPr>
          <w:noProof/>
        </w:rPr>
        <w:instrText xml:space="preserve"> PAGEREF _Toc49845349 \h </w:instrText>
      </w:r>
      <w:r>
        <w:rPr>
          <w:noProof/>
        </w:rPr>
      </w:r>
      <w:r>
        <w:rPr>
          <w:noProof/>
        </w:rPr>
        <w:fldChar w:fldCharType="separate"/>
      </w:r>
      <w:r w:rsidR="008105D1">
        <w:rPr>
          <w:noProof/>
        </w:rPr>
        <w:t>9</w:t>
      </w:r>
      <w:r>
        <w:rPr>
          <w:noProof/>
        </w:rPr>
        <w:fldChar w:fldCharType="end"/>
      </w:r>
    </w:p>
    <w:p w14:paraId="6877A028" w14:textId="4144D117"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1.2.</w:t>
      </w:r>
      <w:r>
        <w:rPr>
          <w:rFonts w:asciiTheme="minorHAnsi" w:eastAsiaTheme="minorEastAsia" w:hAnsiTheme="minorHAnsi" w:cstheme="minorBidi"/>
          <w:noProof/>
          <w:color w:val="auto"/>
          <w:bdr w:val="none" w:sz="0" w:space="0" w:color="auto"/>
        </w:rPr>
        <w:tab/>
      </w:r>
      <w:r w:rsidRPr="002A79E6">
        <w:rPr>
          <w:noProof/>
          <w:lang w:val="en-US"/>
        </w:rPr>
        <w:t>Consumer impact</w:t>
      </w:r>
      <w:r>
        <w:rPr>
          <w:noProof/>
        </w:rPr>
        <w:tab/>
      </w:r>
      <w:r>
        <w:rPr>
          <w:noProof/>
        </w:rPr>
        <w:fldChar w:fldCharType="begin"/>
      </w:r>
      <w:r>
        <w:rPr>
          <w:noProof/>
        </w:rPr>
        <w:instrText xml:space="preserve"> PAGEREF _Toc49845350 \h </w:instrText>
      </w:r>
      <w:r>
        <w:rPr>
          <w:noProof/>
        </w:rPr>
      </w:r>
      <w:r>
        <w:rPr>
          <w:noProof/>
        </w:rPr>
        <w:fldChar w:fldCharType="separate"/>
      </w:r>
      <w:r w:rsidR="008105D1">
        <w:rPr>
          <w:noProof/>
        </w:rPr>
        <w:t>10</w:t>
      </w:r>
      <w:r>
        <w:rPr>
          <w:noProof/>
        </w:rPr>
        <w:fldChar w:fldCharType="end"/>
      </w:r>
    </w:p>
    <w:p w14:paraId="5047FB5E" w14:textId="54A626FA" w:rsidR="00625DEB" w:rsidRDefault="00625DEB">
      <w:pPr>
        <w:pStyle w:val="TOC5"/>
        <w:rPr>
          <w:rFonts w:asciiTheme="minorHAnsi" w:eastAsiaTheme="minorEastAsia" w:hAnsiTheme="minorHAnsi" w:cstheme="minorBidi"/>
          <w:b w:val="0"/>
          <w:bCs w:val="0"/>
          <w:noProof/>
          <w:color w:val="auto"/>
          <w:bdr w:val="none" w:sz="0" w:space="0" w:color="auto"/>
        </w:rPr>
      </w:pPr>
      <w:r w:rsidRPr="002A79E6">
        <w:rPr>
          <w:rFonts w:hAnsi="Arial Unicode MS"/>
          <w:noProof/>
        </w:rPr>
        <w:t>2.</w:t>
      </w:r>
      <w:r>
        <w:rPr>
          <w:rFonts w:asciiTheme="minorHAnsi" w:eastAsiaTheme="minorEastAsia" w:hAnsiTheme="minorHAnsi" w:cstheme="minorBidi"/>
          <w:b w:val="0"/>
          <w:bCs w:val="0"/>
          <w:noProof/>
          <w:color w:val="auto"/>
          <w:bdr w:val="none" w:sz="0" w:space="0" w:color="auto"/>
        </w:rPr>
        <w:tab/>
      </w:r>
      <w:r w:rsidRPr="002A79E6">
        <w:rPr>
          <w:noProof/>
          <w:lang w:val="en-US"/>
        </w:rPr>
        <w:t>About the Medicare Benefits Schedule (MBS) Review</w:t>
      </w:r>
      <w:r>
        <w:rPr>
          <w:noProof/>
        </w:rPr>
        <w:tab/>
      </w:r>
      <w:r>
        <w:rPr>
          <w:noProof/>
        </w:rPr>
        <w:fldChar w:fldCharType="begin"/>
      </w:r>
      <w:r>
        <w:rPr>
          <w:noProof/>
        </w:rPr>
        <w:instrText xml:space="preserve"> PAGEREF _Toc49845351 \h </w:instrText>
      </w:r>
      <w:r>
        <w:rPr>
          <w:noProof/>
        </w:rPr>
      </w:r>
      <w:r>
        <w:rPr>
          <w:noProof/>
        </w:rPr>
        <w:fldChar w:fldCharType="separate"/>
      </w:r>
      <w:r w:rsidR="008105D1">
        <w:rPr>
          <w:noProof/>
        </w:rPr>
        <w:t>12</w:t>
      </w:r>
      <w:r>
        <w:rPr>
          <w:noProof/>
        </w:rPr>
        <w:fldChar w:fldCharType="end"/>
      </w:r>
    </w:p>
    <w:p w14:paraId="74832102" w14:textId="70CEB40B"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2.1.</w:t>
      </w:r>
      <w:r>
        <w:rPr>
          <w:rFonts w:asciiTheme="minorHAnsi" w:eastAsiaTheme="minorEastAsia" w:hAnsiTheme="minorHAnsi" w:cstheme="minorBidi"/>
          <w:noProof/>
          <w:color w:val="auto"/>
          <w:bdr w:val="none" w:sz="0" w:space="0" w:color="auto"/>
        </w:rPr>
        <w:tab/>
      </w:r>
      <w:r w:rsidRPr="002A79E6">
        <w:rPr>
          <w:noProof/>
          <w:lang w:val="en-US"/>
        </w:rPr>
        <w:t>Medicare and the MBS</w:t>
      </w:r>
      <w:r>
        <w:rPr>
          <w:noProof/>
        </w:rPr>
        <w:tab/>
      </w:r>
      <w:r>
        <w:rPr>
          <w:noProof/>
        </w:rPr>
        <w:fldChar w:fldCharType="begin"/>
      </w:r>
      <w:r>
        <w:rPr>
          <w:noProof/>
        </w:rPr>
        <w:instrText xml:space="preserve"> PAGEREF _Toc49845352 \h </w:instrText>
      </w:r>
      <w:r>
        <w:rPr>
          <w:noProof/>
        </w:rPr>
      </w:r>
      <w:r>
        <w:rPr>
          <w:noProof/>
        </w:rPr>
        <w:fldChar w:fldCharType="separate"/>
      </w:r>
      <w:r w:rsidR="008105D1">
        <w:rPr>
          <w:noProof/>
        </w:rPr>
        <w:t>12</w:t>
      </w:r>
      <w:r>
        <w:rPr>
          <w:noProof/>
        </w:rPr>
        <w:fldChar w:fldCharType="end"/>
      </w:r>
    </w:p>
    <w:p w14:paraId="65963E17" w14:textId="1476A112"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2.1.1.</w:t>
      </w:r>
      <w:r>
        <w:rPr>
          <w:rFonts w:asciiTheme="minorHAnsi" w:eastAsiaTheme="minorEastAsia" w:hAnsiTheme="minorHAnsi" w:cstheme="minorBidi"/>
          <w:noProof/>
          <w:color w:val="auto"/>
          <w:bdr w:val="none" w:sz="0" w:space="0" w:color="auto"/>
        </w:rPr>
        <w:tab/>
      </w:r>
      <w:r>
        <w:rPr>
          <w:noProof/>
        </w:rPr>
        <w:t>What is Medicare?</w:t>
      </w:r>
      <w:r>
        <w:rPr>
          <w:noProof/>
        </w:rPr>
        <w:tab/>
      </w:r>
      <w:r>
        <w:rPr>
          <w:noProof/>
        </w:rPr>
        <w:fldChar w:fldCharType="begin"/>
      </w:r>
      <w:r>
        <w:rPr>
          <w:noProof/>
        </w:rPr>
        <w:instrText xml:space="preserve"> PAGEREF _Toc49845353 \h </w:instrText>
      </w:r>
      <w:r>
        <w:rPr>
          <w:noProof/>
        </w:rPr>
      </w:r>
      <w:r>
        <w:rPr>
          <w:noProof/>
        </w:rPr>
        <w:fldChar w:fldCharType="separate"/>
      </w:r>
      <w:r w:rsidR="008105D1">
        <w:rPr>
          <w:noProof/>
        </w:rPr>
        <w:t>12</w:t>
      </w:r>
      <w:r>
        <w:rPr>
          <w:noProof/>
        </w:rPr>
        <w:fldChar w:fldCharType="end"/>
      </w:r>
    </w:p>
    <w:p w14:paraId="4FD8D5A4" w14:textId="008562B4"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2.2.</w:t>
      </w:r>
      <w:r>
        <w:rPr>
          <w:rFonts w:asciiTheme="minorHAnsi" w:eastAsiaTheme="minorEastAsia" w:hAnsiTheme="minorHAnsi" w:cstheme="minorBidi"/>
          <w:noProof/>
          <w:color w:val="auto"/>
          <w:bdr w:val="none" w:sz="0" w:space="0" w:color="auto"/>
        </w:rPr>
        <w:tab/>
      </w:r>
      <w:r w:rsidRPr="002A79E6">
        <w:rPr>
          <w:noProof/>
          <w:lang w:val="en-US"/>
        </w:rPr>
        <w:t>What is the MBS?</w:t>
      </w:r>
      <w:r>
        <w:rPr>
          <w:noProof/>
        </w:rPr>
        <w:tab/>
      </w:r>
      <w:r>
        <w:rPr>
          <w:noProof/>
        </w:rPr>
        <w:fldChar w:fldCharType="begin"/>
      </w:r>
      <w:r>
        <w:rPr>
          <w:noProof/>
        </w:rPr>
        <w:instrText xml:space="preserve"> PAGEREF _Toc49845354 \h </w:instrText>
      </w:r>
      <w:r>
        <w:rPr>
          <w:noProof/>
        </w:rPr>
      </w:r>
      <w:r>
        <w:rPr>
          <w:noProof/>
        </w:rPr>
        <w:fldChar w:fldCharType="separate"/>
      </w:r>
      <w:r w:rsidR="008105D1">
        <w:rPr>
          <w:noProof/>
        </w:rPr>
        <w:t>12</w:t>
      </w:r>
      <w:r>
        <w:rPr>
          <w:noProof/>
        </w:rPr>
        <w:fldChar w:fldCharType="end"/>
      </w:r>
    </w:p>
    <w:p w14:paraId="4C88D3E3" w14:textId="5B89EBF3"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2.3.</w:t>
      </w:r>
      <w:r>
        <w:rPr>
          <w:rFonts w:asciiTheme="minorHAnsi" w:eastAsiaTheme="minorEastAsia" w:hAnsiTheme="minorHAnsi" w:cstheme="minorBidi"/>
          <w:noProof/>
          <w:color w:val="auto"/>
          <w:bdr w:val="none" w:sz="0" w:space="0" w:color="auto"/>
        </w:rPr>
        <w:tab/>
      </w:r>
      <w:r w:rsidRPr="002A79E6">
        <w:rPr>
          <w:noProof/>
          <w:lang w:val="en-US"/>
        </w:rPr>
        <w:t>What is the MBS Review Taskforce?</w:t>
      </w:r>
      <w:r>
        <w:rPr>
          <w:noProof/>
        </w:rPr>
        <w:tab/>
      </w:r>
      <w:r>
        <w:rPr>
          <w:noProof/>
        </w:rPr>
        <w:fldChar w:fldCharType="begin"/>
      </w:r>
      <w:r>
        <w:rPr>
          <w:noProof/>
        </w:rPr>
        <w:instrText xml:space="preserve"> PAGEREF _Toc49845355 \h </w:instrText>
      </w:r>
      <w:r>
        <w:rPr>
          <w:noProof/>
        </w:rPr>
      </w:r>
      <w:r>
        <w:rPr>
          <w:noProof/>
        </w:rPr>
        <w:fldChar w:fldCharType="separate"/>
      </w:r>
      <w:r w:rsidR="008105D1">
        <w:rPr>
          <w:noProof/>
        </w:rPr>
        <w:t>12</w:t>
      </w:r>
      <w:r>
        <w:rPr>
          <w:noProof/>
        </w:rPr>
        <w:fldChar w:fldCharType="end"/>
      </w:r>
    </w:p>
    <w:p w14:paraId="3835871A" w14:textId="5670CE15"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2.3.1.</w:t>
      </w:r>
      <w:r>
        <w:rPr>
          <w:rFonts w:asciiTheme="minorHAnsi" w:eastAsiaTheme="minorEastAsia" w:hAnsiTheme="minorHAnsi" w:cstheme="minorBidi"/>
          <w:noProof/>
          <w:color w:val="auto"/>
          <w:bdr w:val="none" w:sz="0" w:space="0" w:color="auto"/>
        </w:rPr>
        <w:tab/>
      </w:r>
      <w:r>
        <w:rPr>
          <w:noProof/>
        </w:rPr>
        <w:t>What are the goals of the Taskforce?</w:t>
      </w:r>
      <w:r>
        <w:rPr>
          <w:noProof/>
        </w:rPr>
        <w:tab/>
      </w:r>
      <w:r>
        <w:rPr>
          <w:noProof/>
        </w:rPr>
        <w:fldChar w:fldCharType="begin"/>
      </w:r>
      <w:r>
        <w:rPr>
          <w:noProof/>
        </w:rPr>
        <w:instrText xml:space="preserve"> PAGEREF _Toc49845356 \h </w:instrText>
      </w:r>
      <w:r>
        <w:rPr>
          <w:noProof/>
        </w:rPr>
      </w:r>
      <w:r>
        <w:rPr>
          <w:noProof/>
        </w:rPr>
        <w:fldChar w:fldCharType="separate"/>
      </w:r>
      <w:r w:rsidR="008105D1">
        <w:rPr>
          <w:noProof/>
        </w:rPr>
        <w:t>12</w:t>
      </w:r>
      <w:r>
        <w:rPr>
          <w:noProof/>
        </w:rPr>
        <w:fldChar w:fldCharType="end"/>
      </w:r>
    </w:p>
    <w:p w14:paraId="788CCFE7" w14:textId="2B220F3B"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2.4.</w:t>
      </w:r>
      <w:r>
        <w:rPr>
          <w:rFonts w:asciiTheme="minorHAnsi" w:eastAsiaTheme="minorEastAsia" w:hAnsiTheme="minorHAnsi" w:cstheme="minorBidi"/>
          <w:noProof/>
          <w:color w:val="auto"/>
          <w:bdr w:val="none" w:sz="0" w:space="0" w:color="auto"/>
        </w:rPr>
        <w:tab/>
      </w:r>
      <w:r w:rsidRPr="002A79E6">
        <w:rPr>
          <w:noProof/>
          <w:lang w:val="en-US"/>
        </w:rPr>
        <w:t>The Taskforce</w:t>
      </w:r>
      <w:r>
        <w:rPr>
          <w:noProof/>
        </w:rPr>
        <w:t>’</w:t>
      </w:r>
      <w:r w:rsidRPr="002A79E6">
        <w:rPr>
          <w:noProof/>
          <w:lang w:val="en-US"/>
        </w:rPr>
        <w:t>s approach</w:t>
      </w:r>
      <w:r>
        <w:rPr>
          <w:noProof/>
        </w:rPr>
        <w:tab/>
      </w:r>
      <w:r>
        <w:rPr>
          <w:noProof/>
        </w:rPr>
        <w:fldChar w:fldCharType="begin"/>
      </w:r>
      <w:r>
        <w:rPr>
          <w:noProof/>
        </w:rPr>
        <w:instrText xml:space="preserve"> PAGEREF _Toc49845357 \h </w:instrText>
      </w:r>
      <w:r>
        <w:rPr>
          <w:noProof/>
        </w:rPr>
      </w:r>
      <w:r>
        <w:rPr>
          <w:noProof/>
        </w:rPr>
        <w:fldChar w:fldCharType="separate"/>
      </w:r>
      <w:r w:rsidR="008105D1">
        <w:rPr>
          <w:noProof/>
        </w:rPr>
        <w:t>13</w:t>
      </w:r>
      <w:r>
        <w:rPr>
          <w:noProof/>
        </w:rPr>
        <w:fldChar w:fldCharType="end"/>
      </w:r>
    </w:p>
    <w:p w14:paraId="4D10BA7E" w14:textId="5980579B"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2.5.</w:t>
      </w:r>
      <w:r>
        <w:rPr>
          <w:rFonts w:asciiTheme="minorHAnsi" w:eastAsiaTheme="minorEastAsia" w:hAnsiTheme="minorHAnsi" w:cstheme="minorBidi"/>
          <w:noProof/>
          <w:color w:val="auto"/>
          <w:bdr w:val="none" w:sz="0" w:space="0" w:color="auto"/>
        </w:rPr>
        <w:tab/>
      </w:r>
      <w:r>
        <w:rPr>
          <w:noProof/>
        </w:rPr>
        <w:t>The Complete Medical Service concept</w:t>
      </w:r>
      <w:r>
        <w:rPr>
          <w:noProof/>
        </w:rPr>
        <w:tab/>
      </w:r>
      <w:r>
        <w:rPr>
          <w:noProof/>
        </w:rPr>
        <w:fldChar w:fldCharType="begin"/>
      </w:r>
      <w:r>
        <w:rPr>
          <w:noProof/>
        </w:rPr>
        <w:instrText xml:space="preserve"> PAGEREF _Toc49845358 \h </w:instrText>
      </w:r>
      <w:r>
        <w:rPr>
          <w:noProof/>
        </w:rPr>
      </w:r>
      <w:r>
        <w:rPr>
          <w:noProof/>
        </w:rPr>
        <w:fldChar w:fldCharType="separate"/>
      </w:r>
      <w:r w:rsidR="008105D1">
        <w:rPr>
          <w:noProof/>
        </w:rPr>
        <w:t>15</w:t>
      </w:r>
      <w:r>
        <w:rPr>
          <w:noProof/>
        </w:rPr>
        <w:fldChar w:fldCharType="end"/>
      </w:r>
    </w:p>
    <w:p w14:paraId="15CF4B11" w14:textId="449A6EA5" w:rsidR="00625DEB" w:rsidRDefault="00625DEB">
      <w:pPr>
        <w:pStyle w:val="TOC5"/>
        <w:rPr>
          <w:rFonts w:asciiTheme="minorHAnsi" w:eastAsiaTheme="minorEastAsia" w:hAnsiTheme="minorHAnsi" w:cstheme="minorBidi"/>
          <w:b w:val="0"/>
          <w:bCs w:val="0"/>
          <w:noProof/>
          <w:color w:val="auto"/>
          <w:bdr w:val="none" w:sz="0" w:space="0" w:color="auto"/>
        </w:rPr>
      </w:pPr>
      <w:r w:rsidRPr="002A79E6">
        <w:rPr>
          <w:rFonts w:hAnsi="Arial Unicode MS"/>
          <w:noProof/>
        </w:rPr>
        <w:t>3.</w:t>
      </w:r>
      <w:r>
        <w:rPr>
          <w:rFonts w:asciiTheme="minorHAnsi" w:eastAsiaTheme="minorEastAsia" w:hAnsiTheme="minorHAnsi" w:cstheme="minorBidi"/>
          <w:b w:val="0"/>
          <w:bCs w:val="0"/>
          <w:noProof/>
          <w:color w:val="auto"/>
          <w:bdr w:val="none" w:sz="0" w:space="0" w:color="auto"/>
        </w:rPr>
        <w:tab/>
      </w:r>
      <w:r w:rsidRPr="002A79E6">
        <w:rPr>
          <w:noProof/>
          <w:lang w:val="en-US"/>
        </w:rPr>
        <w:t>About the Colorectal Surgery Clinical Committee</w:t>
      </w:r>
      <w:r>
        <w:rPr>
          <w:noProof/>
        </w:rPr>
        <w:tab/>
      </w:r>
      <w:r>
        <w:rPr>
          <w:noProof/>
        </w:rPr>
        <w:fldChar w:fldCharType="begin"/>
      </w:r>
      <w:r>
        <w:rPr>
          <w:noProof/>
        </w:rPr>
        <w:instrText xml:space="preserve"> PAGEREF _Toc49845359 \h </w:instrText>
      </w:r>
      <w:r>
        <w:rPr>
          <w:noProof/>
        </w:rPr>
      </w:r>
      <w:r>
        <w:rPr>
          <w:noProof/>
        </w:rPr>
        <w:fldChar w:fldCharType="separate"/>
      </w:r>
      <w:r w:rsidR="008105D1">
        <w:rPr>
          <w:noProof/>
        </w:rPr>
        <w:t>17</w:t>
      </w:r>
      <w:r>
        <w:rPr>
          <w:noProof/>
        </w:rPr>
        <w:fldChar w:fldCharType="end"/>
      </w:r>
    </w:p>
    <w:p w14:paraId="4C7F961B" w14:textId="7D89D5CA"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3.1.</w:t>
      </w:r>
      <w:r>
        <w:rPr>
          <w:rFonts w:asciiTheme="minorHAnsi" w:eastAsiaTheme="minorEastAsia" w:hAnsiTheme="minorHAnsi" w:cstheme="minorBidi"/>
          <w:noProof/>
          <w:color w:val="auto"/>
          <w:bdr w:val="none" w:sz="0" w:space="0" w:color="auto"/>
        </w:rPr>
        <w:tab/>
      </w:r>
      <w:r w:rsidRPr="002A79E6">
        <w:rPr>
          <w:noProof/>
          <w:lang w:val="en-US"/>
        </w:rPr>
        <w:t>Colorectal Surgery Clinical Committee members</w:t>
      </w:r>
      <w:r>
        <w:rPr>
          <w:noProof/>
        </w:rPr>
        <w:tab/>
      </w:r>
      <w:r>
        <w:rPr>
          <w:noProof/>
        </w:rPr>
        <w:fldChar w:fldCharType="begin"/>
      </w:r>
      <w:r>
        <w:rPr>
          <w:noProof/>
        </w:rPr>
        <w:instrText xml:space="preserve"> PAGEREF _Toc49845360 \h </w:instrText>
      </w:r>
      <w:r>
        <w:rPr>
          <w:noProof/>
        </w:rPr>
      </w:r>
      <w:r>
        <w:rPr>
          <w:noProof/>
        </w:rPr>
        <w:fldChar w:fldCharType="separate"/>
      </w:r>
      <w:r w:rsidR="008105D1">
        <w:rPr>
          <w:noProof/>
        </w:rPr>
        <w:t>17</w:t>
      </w:r>
      <w:r>
        <w:rPr>
          <w:noProof/>
        </w:rPr>
        <w:fldChar w:fldCharType="end"/>
      </w:r>
    </w:p>
    <w:p w14:paraId="55AE55DC" w14:textId="26A38272"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3.2.</w:t>
      </w:r>
      <w:r>
        <w:rPr>
          <w:rFonts w:asciiTheme="minorHAnsi" w:eastAsiaTheme="minorEastAsia" w:hAnsiTheme="minorHAnsi" w:cstheme="minorBidi"/>
          <w:noProof/>
          <w:color w:val="auto"/>
          <w:bdr w:val="none" w:sz="0" w:space="0" w:color="auto"/>
        </w:rPr>
        <w:tab/>
      </w:r>
      <w:r w:rsidRPr="002A79E6">
        <w:rPr>
          <w:noProof/>
          <w:lang w:val="en-US"/>
        </w:rPr>
        <w:t>Conflicts of interest</w:t>
      </w:r>
      <w:r>
        <w:rPr>
          <w:noProof/>
        </w:rPr>
        <w:tab/>
      </w:r>
      <w:r>
        <w:rPr>
          <w:noProof/>
        </w:rPr>
        <w:fldChar w:fldCharType="begin"/>
      </w:r>
      <w:r>
        <w:rPr>
          <w:noProof/>
        </w:rPr>
        <w:instrText xml:space="preserve"> PAGEREF _Toc49845361 \h </w:instrText>
      </w:r>
      <w:r>
        <w:rPr>
          <w:noProof/>
        </w:rPr>
      </w:r>
      <w:r>
        <w:rPr>
          <w:noProof/>
        </w:rPr>
        <w:fldChar w:fldCharType="separate"/>
      </w:r>
      <w:r w:rsidR="008105D1">
        <w:rPr>
          <w:noProof/>
        </w:rPr>
        <w:t>19</w:t>
      </w:r>
      <w:r>
        <w:rPr>
          <w:noProof/>
        </w:rPr>
        <w:fldChar w:fldCharType="end"/>
      </w:r>
    </w:p>
    <w:p w14:paraId="1C20C0C6" w14:textId="6E5EBBBA"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3.3.</w:t>
      </w:r>
      <w:r>
        <w:rPr>
          <w:rFonts w:asciiTheme="minorHAnsi" w:eastAsiaTheme="minorEastAsia" w:hAnsiTheme="minorHAnsi" w:cstheme="minorBidi"/>
          <w:noProof/>
          <w:color w:val="auto"/>
          <w:bdr w:val="none" w:sz="0" w:space="0" w:color="auto"/>
        </w:rPr>
        <w:tab/>
      </w:r>
      <w:r w:rsidRPr="002A79E6">
        <w:rPr>
          <w:noProof/>
          <w:lang w:val="en-US"/>
        </w:rPr>
        <w:t>Areas of responsibility of the Committee</w:t>
      </w:r>
      <w:r>
        <w:rPr>
          <w:noProof/>
        </w:rPr>
        <w:tab/>
      </w:r>
      <w:r>
        <w:rPr>
          <w:noProof/>
        </w:rPr>
        <w:fldChar w:fldCharType="begin"/>
      </w:r>
      <w:r>
        <w:rPr>
          <w:noProof/>
        </w:rPr>
        <w:instrText xml:space="preserve"> PAGEREF _Toc49845362 \h </w:instrText>
      </w:r>
      <w:r>
        <w:rPr>
          <w:noProof/>
        </w:rPr>
      </w:r>
      <w:r>
        <w:rPr>
          <w:noProof/>
        </w:rPr>
        <w:fldChar w:fldCharType="separate"/>
      </w:r>
      <w:r w:rsidR="008105D1">
        <w:rPr>
          <w:noProof/>
        </w:rPr>
        <w:t>19</w:t>
      </w:r>
      <w:r>
        <w:rPr>
          <w:noProof/>
        </w:rPr>
        <w:fldChar w:fldCharType="end"/>
      </w:r>
    </w:p>
    <w:p w14:paraId="2F903C54" w14:textId="26204407"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3.4.</w:t>
      </w:r>
      <w:r>
        <w:rPr>
          <w:rFonts w:asciiTheme="minorHAnsi" w:eastAsiaTheme="minorEastAsia" w:hAnsiTheme="minorHAnsi" w:cstheme="minorBidi"/>
          <w:noProof/>
          <w:color w:val="auto"/>
          <w:bdr w:val="none" w:sz="0" w:space="0" w:color="auto"/>
        </w:rPr>
        <w:tab/>
      </w:r>
      <w:r w:rsidRPr="002A79E6">
        <w:rPr>
          <w:noProof/>
          <w:lang w:val="en-US"/>
        </w:rPr>
        <w:t>Summary of the Committee</w:t>
      </w:r>
      <w:r>
        <w:rPr>
          <w:noProof/>
        </w:rPr>
        <w:t>’</w:t>
      </w:r>
      <w:r w:rsidRPr="002A79E6">
        <w:rPr>
          <w:noProof/>
          <w:lang w:val="en-US"/>
        </w:rPr>
        <w:t>s review approach</w:t>
      </w:r>
      <w:r>
        <w:rPr>
          <w:noProof/>
        </w:rPr>
        <w:tab/>
      </w:r>
      <w:r>
        <w:rPr>
          <w:noProof/>
        </w:rPr>
        <w:fldChar w:fldCharType="begin"/>
      </w:r>
      <w:r>
        <w:rPr>
          <w:noProof/>
        </w:rPr>
        <w:instrText xml:space="preserve"> PAGEREF _Toc49845363 \h </w:instrText>
      </w:r>
      <w:r>
        <w:rPr>
          <w:noProof/>
        </w:rPr>
      </w:r>
      <w:r>
        <w:rPr>
          <w:noProof/>
        </w:rPr>
        <w:fldChar w:fldCharType="separate"/>
      </w:r>
      <w:r w:rsidR="008105D1">
        <w:rPr>
          <w:noProof/>
        </w:rPr>
        <w:t>20</w:t>
      </w:r>
      <w:r>
        <w:rPr>
          <w:noProof/>
        </w:rPr>
        <w:fldChar w:fldCharType="end"/>
      </w:r>
    </w:p>
    <w:p w14:paraId="4B673888" w14:textId="7AB62BB6" w:rsidR="00625DEB" w:rsidRDefault="00625DEB">
      <w:pPr>
        <w:pStyle w:val="TOC5"/>
        <w:rPr>
          <w:rFonts w:asciiTheme="minorHAnsi" w:eastAsiaTheme="minorEastAsia" w:hAnsiTheme="minorHAnsi" w:cstheme="minorBidi"/>
          <w:b w:val="0"/>
          <w:bCs w:val="0"/>
          <w:noProof/>
          <w:color w:val="auto"/>
          <w:bdr w:val="none" w:sz="0" w:space="0" w:color="auto"/>
        </w:rPr>
      </w:pPr>
      <w:r w:rsidRPr="002A79E6">
        <w:rPr>
          <w:rFonts w:hAnsi="Arial Unicode MS"/>
          <w:noProof/>
        </w:rPr>
        <w:t>4.</w:t>
      </w:r>
      <w:r>
        <w:rPr>
          <w:rFonts w:asciiTheme="minorHAnsi" w:eastAsiaTheme="minorEastAsia" w:hAnsiTheme="minorHAnsi" w:cstheme="minorBidi"/>
          <w:b w:val="0"/>
          <w:bCs w:val="0"/>
          <w:noProof/>
          <w:color w:val="auto"/>
          <w:bdr w:val="none" w:sz="0" w:space="0" w:color="auto"/>
        </w:rPr>
        <w:tab/>
      </w:r>
      <w:r w:rsidRPr="002A79E6">
        <w:rPr>
          <w:noProof/>
          <w:lang w:val="en-US"/>
        </w:rPr>
        <w:t>Recommendations</w:t>
      </w:r>
      <w:r>
        <w:rPr>
          <w:noProof/>
        </w:rPr>
        <w:tab/>
      </w:r>
      <w:r>
        <w:rPr>
          <w:noProof/>
        </w:rPr>
        <w:fldChar w:fldCharType="begin"/>
      </w:r>
      <w:r>
        <w:rPr>
          <w:noProof/>
        </w:rPr>
        <w:instrText xml:space="preserve"> PAGEREF _Toc49845364 \h </w:instrText>
      </w:r>
      <w:r>
        <w:rPr>
          <w:noProof/>
        </w:rPr>
      </w:r>
      <w:r>
        <w:rPr>
          <w:noProof/>
        </w:rPr>
        <w:fldChar w:fldCharType="separate"/>
      </w:r>
      <w:r w:rsidR="008105D1">
        <w:rPr>
          <w:noProof/>
        </w:rPr>
        <w:t>22</w:t>
      </w:r>
      <w:r>
        <w:rPr>
          <w:noProof/>
        </w:rPr>
        <w:fldChar w:fldCharType="end"/>
      </w:r>
    </w:p>
    <w:p w14:paraId="51F0A753" w14:textId="60919931" w:rsidR="00625DEB" w:rsidRDefault="00625DEB">
      <w:pPr>
        <w:pStyle w:val="TOC3"/>
        <w:rPr>
          <w:rFonts w:asciiTheme="minorHAnsi" w:eastAsiaTheme="minorEastAsia" w:hAnsiTheme="minorHAnsi" w:cstheme="minorBidi"/>
          <w:b w:val="0"/>
          <w:bCs w:val="0"/>
          <w:noProof/>
          <w:color w:val="auto"/>
          <w:bdr w:val="none" w:sz="0" w:space="0" w:color="auto"/>
        </w:rPr>
      </w:pPr>
      <w:r>
        <w:rPr>
          <w:noProof/>
        </w:rPr>
        <w:t>Non-item level recommendations</w:t>
      </w:r>
      <w:r>
        <w:rPr>
          <w:noProof/>
        </w:rPr>
        <w:tab/>
      </w:r>
      <w:r>
        <w:rPr>
          <w:noProof/>
        </w:rPr>
        <w:fldChar w:fldCharType="begin"/>
      </w:r>
      <w:r>
        <w:rPr>
          <w:noProof/>
        </w:rPr>
        <w:instrText xml:space="preserve"> PAGEREF _Toc49845365 \h </w:instrText>
      </w:r>
      <w:r>
        <w:rPr>
          <w:noProof/>
        </w:rPr>
      </w:r>
      <w:r>
        <w:rPr>
          <w:noProof/>
        </w:rPr>
        <w:fldChar w:fldCharType="separate"/>
      </w:r>
      <w:r w:rsidR="008105D1">
        <w:rPr>
          <w:noProof/>
        </w:rPr>
        <w:t>23</w:t>
      </w:r>
      <w:r>
        <w:rPr>
          <w:noProof/>
        </w:rPr>
        <w:fldChar w:fldCharType="end"/>
      </w:r>
    </w:p>
    <w:p w14:paraId="185006E7" w14:textId="67ED7469" w:rsidR="00625DEB" w:rsidRDefault="00625DEB">
      <w:pPr>
        <w:pStyle w:val="TOC2"/>
        <w:tabs>
          <w:tab w:val="left" w:pos="1474"/>
        </w:tabs>
        <w:rPr>
          <w:rFonts w:asciiTheme="minorHAnsi" w:eastAsiaTheme="minorEastAsia" w:hAnsiTheme="minorHAnsi" w:cstheme="minorBidi"/>
          <w:noProof/>
          <w:color w:val="auto"/>
          <w:bdr w:val="none" w:sz="0" w:space="0" w:color="auto"/>
        </w:rPr>
      </w:pPr>
      <w:r>
        <w:rPr>
          <w:noProof/>
        </w:rPr>
        <w:t xml:space="preserve">4.1 </w:t>
      </w:r>
      <w:r>
        <w:rPr>
          <w:rFonts w:asciiTheme="minorHAnsi" w:eastAsiaTheme="minorEastAsia" w:hAnsiTheme="minorHAnsi" w:cstheme="minorBidi"/>
          <w:noProof/>
          <w:color w:val="auto"/>
          <w:bdr w:val="none" w:sz="0" w:space="0" w:color="auto"/>
        </w:rPr>
        <w:tab/>
      </w:r>
      <w:r w:rsidRPr="002A79E6">
        <w:rPr>
          <w:noProof/>
          <w:lang w:val="en-US"/>
        </w:rPr>
        <w:t>Access to Stomal Therapy Nurses</w:t>
      </w:r>
      <w:r>
        <w:rPr>
          <w:noProof/>
        </w:rPr>
        <w:tab/>
      </w:r>
      <w:r>
        <w:rPr>
          <w:noProof/>
        </w:rPr>
        <w:fldChar w:fldCharType="begin"/>
      </w:r>
      <w:r>
        <w:rPr>
          <w:noProof/>
        </w:rPr>
        <w:instrText xml:space="preserve"> PAGEREF _Toc49845366 \h </w:instrText>
      </w:r>
      <w:r>
        <w:rPr>
          <w:noProof/>
        </w:rPr>
      </w:r>
      <w:r>
        <w:rPr>
          <w:noProof/>
        </w:rPr>
        <w:fldChar w:fldCharType="separate"/>
      </w:r>
      <w:r w:rsidR="008105D1">
        <w:rPr>
          <w:noProof/>
        </w:rPr>
        <w:t>23</w:t>
      </w:r>
      <w:r>
        <w:rPr>
          <w:noProof/>
        </w:rPr>
        <w:fldChar w:fldCharType="end"/>
      </w:r>
    </w:p>
    <w:p w14:paraId="51258709" w14:textId="2C446AFB"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4.2.</w:t>
      </w:r>
      <w:r>
        <w:rPr>
          <w:rFonts w:asciiTheme="minorHAnsi" w:eastAsiaTheme="minorEastAsia" w:hAnsiTheme="minorHAnsi" w:cstheme="minorBidi"/>
          <w:noProof/>
          <w:color w:val="auto"/>
          <w:bdr w:val="none" w:sz="0" w:space="0" w:color="auto"/>
        </w:rPr>
        <w:tab/>
      </w:r>
      <w:r w:rsidRPr="002A79E6">
        <w:rPr>
          <w:noProof/>
          <w:lang w:val="en-US"/>
        </w:rPr>
        <w:t>Enhanced Recovery after Surgery (ERAS)</w:t>
      </w:r>
      <w:r>
        <w:rPr>
          <w:noProof/>
        </w:rPr>
        <w:tab/>
      </w:r>
      <w:r>
        <w:rPr>
          <w:noProof/>
        </w:rPr>
        <w:fldChar w:fldCharType="begin"/>
      </w:r>
      <w:r>
        <w:rPr>
          <w:noProof/>
        </w:rPr>
        <w:instrText xml:space="preserve"> PAGEREF _Toc49845367 \h </w:instrText>
      </w:r>
      <w:r>
        <w:rPr>
          <w:noProof/>
        </w:rPr>
      </w:r>
      <w:r>
        <w:rPr>
          <w:noProof/>
        </w:rPr>
        <w:fldChar w:fldCharType="separate"/>
      </w:r>
      <w:r w:rsidR="008105D1">
        <w:rPr>
          <w:noProof/>
        </w:rPr>
        <w:t>25</w:t>
      </w:r>
      <w:r>
        <w:rPr>
          <w:noProof/>
        </w:rPr>
        <w:fldChar w:fldCharType="end"/>
      </w:r>
    </w:p>
    <w:p w14:paraId="27BA4A2C" w14:textId="50E9F0AD"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4.3.</w:t>
      </w:r>
      <w:r>
        <w:rPr>
          <w:rFonts w:asciiTheme="minorHAnsi" w:eastAsiaTheme="minorEastAsia" w:hAnsiTheme="minorHAnsi" w:cstheme="minorBidi"/>
          <w:noProof/>
          <w:color w:val="auto"/>
          <w:bdr w:val="none" w:sz="0" w:space="0" w:color="auto"/>
        </w:rPr>
        <w:tab/>
      </w:r>
      <w:r w:rsidRPr="002A79E6">
        <w:rPr>
          <w:noProof/>
          <w:lang w:val="en-US"/>
        </w:rPr>
        <w:t>Consumer Health Literacy</w:t>
      </w:r>
      <w:r>
        <w:rPr>
          <w:noProof/>
        </w:rPr>
        <w:tab/>
      </w:r>
      <w:r>
        <w:rPr>
          <w:noProof/>
        </w:rPr>
        <w:fldChar w:fldCharType="begin"/>
      </w:r>
      <w:r>
        <w:rPr>
          <w:noProof/>
        </w:rPr>
        <w:instrText xml:space="preserve"> PAGEREF _Toc49845368 \h </w:instrText>
      </w:r>
      <w:r>
        <w:rPr>
          <w:noProof/>
        </w:rPr>
      </w:r>
      <w:r>
        <w:rPr>
          <w:noProof/>
        </w:rPr>
        <w:fldChar w:fldCharType="separate"/>
      </w:r>
      <w:r w:rsidR="008105D1">
        <w:rPr>
          <w:noProof/>
        </w:rPr>
        <w:t>26</w:t>
      </w:r>
      <w:r>
        <w:rPr>
          <w:noProof/>
        </w:rPr>
        <w:fldChar w:fldCharType="end"/>
      </w:r>
    </w:p>
    <w:p w14:paraId="30BC5506" w14:textId="0606008E" w:rsidR="00625DEB" w:rsidRDefault="00625DEB">
      <w:pPr>
        <w:pStyle w:val="TOC3"/>
        <w:rPr>
          <w:rFonts w:asciiTheme="minorHAnsi" w:eastAsiaTheme="minorEastAsia" w:hAnsiTheme="minorHAnsi" w:cstheme="minorBidi"/>
          <w:b w:val="0"/>
          <w:bCs w:val="0"/>
          <w:noProof/>
          <w:color w:val="auto"/>
          <w:bdr w:val="none" w:sz="0" w:space="0" w:color="auto"/>
        </w:rPr>
      </w:pPr>
      <w:r>
        <w:rPr>
          <w:noProof/>
        </w:rPr>
        <w:t>Item level recommendations</w:t>
      </w:r>
      <w:r>
        <w:rPr>
          <w:noProof/>
        </w:rPr>
        <w:tab/>
      </w:r>
      <w:r>
        <w:rPr>
          <w:noProof/>
        </w:rPr>
        <w:fldChar w:fldCharType="begin"/>
      </w:r>
      <w:r>
        <w:rPr>
          <w:noProof/>
        </w:rPr>
        <w:instrText xml:space="preserve"> PAGEREF _Toc49845369 \h </w:instrText>
      </w:r>
      <w:r>
        <w:rPr>
          <w:noProof/>
        </w:rPr>
      </w:r>
      <w:r>
        <w:rPr>
          <w:noProof/>
        </w:rPr>
        <w:fldChar w:fldCharType="separate"/>
      </w:r>
      <w:r w:rsidR="008105D1">
        <w:rPr>
          <w:noProof/>
        </w:rPr>
        <w:t>28</w:t>
      </w:r>
      <w:r>
        <w:rPr>
          <w:noProof/>
        </w:rPr>
        <w:fldChar w:fldCharType="end"/>
      </w:r>
    </w:p>
    <w:p w14:paraId="44169541" w14:textId="2AB8827A"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4.4.</w:t>
      </w:r>
      <w:r>
        <w:rPr>
          <w:rFonts w:asciiTheme="minorHAnsi" w:eastAsiaTheme="minorEastAsia" w:hAnsiTheme="minorHAnsi" w:cstheme="minorBidi"/>
          <w:noProof/>
          <w:color w:val="auto"/>
          <w:bdr w:val="none" w:sz="0" w:space="0" w:color="auto"/>
        </w:rPr>
        <w:tab/>
      </w:r>
      <w:r w:rsidRPr="002A79E6">
        <w:rPr>
          <w:noProof/>
          <w:lang w:val="en-US"/>
        </w:rPr>
        <w:t>Hemicolectomy, total colectomy and rectal resection items</w:t>
      </w:r>
      <w:r>
        <w:rPr>
          <w:noProof/>
        </w:rPr>
        <w:tab/>
      </w:r>
      <w:r>
        <w:rPr>
          <w:noProof/>
        </w:rPr>
        <w:fldChar w:fldCharType="begin"/>
      </w:r>
      <w:r>
        <w:rPr>
          <w:noProof/>
        </w:rPr>
        <w:instrText xml:space="preserve"> PAGEREF _Toc49845370 \h </w:instrText>
      </w:r>
      <w:r>
        <w:rPr>
          <w:noProof/>
        </w:rPr>
      </w:r>
      <w:r>
        <w:rPr>
          <w:noProof/>
        </w:rPr>
        <w:fldChar w:fldCharType="separate"/>
      </w:r>
      <w:r w:rsidR="008105D1">
        <w:rPr>
          <w:noProof/>
        </w:rPr>
        <w:t>28</w:t>
      </w:r>
      <w:r>
        <w:rPr>
          <w:noProof/>
        </w:rPr>
        <w:fldChar w:fldCharType="end"/>
      </w:r>
    </w:p>
    <w:p w14:paraId="3168C2CB" w14:textId="534F5933"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4.4.1.</w:t>
      </w:r>
      <w:r>
        <w:rPr>
          <w:rFonts w:asciiTheme="minorHAnsi" w:eastAsiaTheme="minorEastAsia" w:hAnsiTheme="minorHAnsi" w:cstheme="minorBidi"/>
          <w:noProof/>
          <w:color w:val="auto"/>
          <w:bdr w:val="none" w:sz="0" w:space="0" w:color="auto"/>
        </w:rPr>
        <w:tab/>
      </w:r>
      <w:r>
        <w:rPr>
          <w:noProof/>
        </w:rPr>
        <w:t>Recommendation 1</w:t>
      </w:r>
      <w:r>
        <w:rPr>
          <w:noProof/>
        </w:rPr>
        <w:tab/>
      </w:r>
      <w:r>
        <w:rPr>
          <w:noProof/>
        </w:rPr>
        <w:fldChar w:fldCharType="begin"/>
      </w:r>
      <w:r>
        <w:rPr>
          <w:noProof/>
        </w:rPr>
        <w:instrText xml:space="preserve"> PAGEREF _Toc49845371 \h </w:instrText>
      </w:r>
      <w:r>
        <w:rPr>
          <w:noProof/>
        </w:rPr>
      </w:r>
      <w:r>
        <w:rPr>
          <w:noProof/>
        </w:rPr>
        <w:fldChar w:fldCharType="separate"/>
      </w:r>
      <w:r w:rsidR="008105D1">
        <w:rPr>
          <w:noProof/>
        </w:rPr>
        <w:t>29</w:t>
      </w:r>
      <w:r>
        <w:rPr>
          <w:noProof/>
        </w:rPr>
        <w:fldChar w:fldCharType="end"/>
      </w:r>
    </w:p>
    <w:p w14:paraId="1B05B9F8" w14:textId="60093CEA"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4.4.2.</w:t>
      </w:r>
      <w:r>
        <w:rPr>
          <w:rFonts w:asciiTheme="minorHAnsi" w:eastAsiaTheme="minorEastAsia" w:hAnsiTheme="minorHAnsi" w:cstheme="minorBidi"/>
          <w:noProof/>
          <w:color w:val="auto"/>
          <w:bdr w:val="none" w:sz="0" w:space="0" w:color="auto"/>
        </w:rPr>
        <w:tab/>
      </w:r>
      <w:r>
        <w:rPr>
          <w:noProof/>
        </w:rPr>
        <w:t>Recommendation 2</w:t>
      </w:r>
      <w:r>
        <w:rPr>
          <w:noProof/>
        </w:rPr>
        <w:tab/>
      </w:r>
      <w:r>
        <w:rPr>
          <w:noProof/>
        </w:rPr>
        <w:fldChar w:fldCharType="begin"/>
      </w:r>
      <w:r>
        <w:rPr>
          <w:noProof/>
        </w:rPr>
        <w:instrText xml:space="preserve"> PAGEREF _Toc49845372 \h </w:instrText>
      </w:r>
      <w:r>
        <w:rPr>
          <w:noProof/>
        </w:rPr>
      </w:r>
      <w:r>
        <w:rPr>
          <w:noProof/>
        </w:rPr>
        <w:fldChar w:fldCharType="separate"/>
      </w:r>
      <w:r w:rsidR="008105D1">
        <w:rPr>
          <w:noProof/>
        </w:rPr>
        <w:t>30</w:t>
      </w:r>
      <w:r>
        <w:rPr>
          <w:noProof/>
        </w:rPr>
        <w:fldChar w:fldCharType="end"/>
      </w:r>
    </w:p>
    <w:p w14:paraId="45BC18DD" w14:textId="18DFA656"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4.4.3.</w:t>
      </w:r>
      <w:r>
        <w:rPr>
          <w:rFonts w:asciiTheme="minorHAnsi" w:eastAsiaTheme="minorEastAsia" w:hAnsiTheme="minorHAnsi" w:cstheme="minorBidi"/>
          <w:noProof/>
          <w:color w:val="auto"/>
          <w:bdr w:val="none" w:sz="0" w:space="0" w:color="auto"/>
        </w:rPr>
        <w:tab/>
      </w:r>
      <w:r>
        <w:rPr>
          <w:noProof/>
        </w:rPr>
        <w:t>Recommendation 3</w:t>
      </w:r>
      <w:r>
        <w:rPr>
          <w:noProof/>
        </w:rPr>
        <w:tab/>
      </w:r>
      <w:r>
        <w:rPr>
          <w:noProof/>
        </w:rPr>
        <w:fldChar w:fldCharType="begin"/>
      </w:r>
      <w:r>
        <w:rPr>
          <w:noProof/>
        </w:rPr>
        <w:instrText xml:space="preserve"> PAGEREF _Toc49845373 \h </w:instrText>
      </w:r>
      <w:r>
        <w:rPr>
          <w:noProof/>
        </w:rPr>
      </w:r>
      <w:r>
        <w:rPr>
          <w:noProof/>
        </w:rPr>
        <w:fldChar w:fldCharType="separate"/>
      </w:r>
      <w:r w:rsidR="008105D1">
        <w:rPr>
          <w:noProof/>
        </w:rPr>
        <w:t>31</w:t>
      </w:r>
      <w:r>
        <w:rPr>
          <w:noProof/>
        </w:rPr>
        <w:fldChar w:fldCharType="end"/>
      </w:r>
    </w:p>
    <w:p w14:paraId="5C12B1D9" w14:textId="428B2E3A"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4.4.4.</w:t>
      </w:r>
      <w:r>
        <w:rPr>
          <w:rFonts w:asciiTheme="minorHAnsi" w:eastAsiaTheme="minorEastAsia" w:hAnsiTheme="minorHAnsi" w:cstheme="minorBidi"/>
          <w:noProof/>
          <w:color w:val="auto"/>
          <w:bdr w:val="none" w:sz="0" w:space="0" w:color="auto"/>
        </w:rPr>
        <w:tab/>
      </w:r>
      <w:r>
        <w:rPr>
          <w:noProof/>
        </w:rPr>
        <w:t>Recommendation 4</w:t>
      </w:r>
      <w:r>
        <w:rPr>
          <w:noProof/>
        </w:rPr>
        <w:tab/>
      </w:r>
      <w:r>
        <w:rPr>
          <w:noProof/>
        </w:rPr>
        <w:fldChar w:fldCharType="begin"/>
      </w:r>
      <w:r>
        <w:rPr>
          <w:noProof/>
        </w:rPr>
        <w:instrText xml:space="preserve"> PAGEREF _Toc49845374 \h </w:instrText>
      </w:r>
      <w:r>
        <w:rPr>
          <w:noProof/>
        </w:rPr>
      </w:r>
      <w:r>
        <w:rPr>
          <w:noProof/>
        </w:rPr>
        <w:fldChar w:fldCharType="separate"/>
      </w:r>
      <w:r w:rsidR="008105D1">
        <w:rPr>
          <w:noProof/>
        </w:rPr>
        <w:t>33</w:t>
      </w:r>
      <w:r>
        <w:rPr>
          <w:noProof/>
        </w:rPr>
        <w:fldChar w:fldCharType="end"/>
      </w:r>
    </w:p>
    <w:p w14:paraId="543DAA52" w14:textId="75EFE57F"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4.5.</w:t>
      </w:r>
      <w:r>
        <w:rPr>
          <w:rFonts w:asciiTheme="minorHAnsi" w:eastAsiaTheme="minorEastAsia" w:hAnsiTheme="minorHAnsi" w:cstheme="minorBidi"/>
          <w:noProof/>
          <w:color w:val="auto"/>
          <w:bdr w:val="none" w:sz="0" w:space="0" w:color="auto"/>
        </w:rPr>
        <w:tab/>
      </w:r>
      <w:r w:rsidRPr="002A79E6">
        <w:rPr>
          <w:noProof/>
          <w:lang w:val="en-US"/>
        </w:rPr>
        <w:t>Synchronous</w:t>
      </w:r>
      <w:r w:rsidRPr="002A79E6">
        <w:rPr>
          <w:noProof/>
          <w:lang w:val="fr-FR"/>
        </w:rPr>
        <w:t xml:space="preserve"> </w:t>
      </w:r>
      <w:r>
        <w:rPr>
          <w:noProof/>
        </w:rPr>
        <w:t>surgeries</w:t>
      </w:r>
      <w:r>
        <w:rPr>
          <w:noProof/>
        </w:rPr>
        <w:tab/>
      </w:r>
      <w:r>
        <w:rPr>
          <w:noProof/>
        </w:rPr>
        <w:fldChar w:fldCharType="begin"/>
      </w:r>
      <w:r>
        <w:rPr>
          <w:noProof/>
        </w:rPr>
        <w:instrText xml:space="preserve"> PAGEREF _Toc49845375 \h </w:instrText>
      </w:r>
      <w:r>
        <w:rPr>
          <w:noProof/>
        </w:rPr>
      </w:r>
      <w:r>
        <w:rPr>
          <w:noProof/>
        </w:rPr>
        <w:fldChar w:fldCharType="separate"/>
      </w:r>
      <w:r w:rsidR="008105D1">
        <w:rPr>
          <w:noProof/>
        </w:rPr>
        <w:t>36</w:t>
      </w:r>
      <w:r>
        <w:rPr>
          <w:noProof/>
        </w:rPr>
        <w:fldChar w:fldCharType="end"/>
      </w:r>
    </w:p>
    <w:p w14:paraId="5CBBF97C" w14:textId="452529B3"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4.5.1.</w:t>
      </w:r>
      <w:r>
        <w:rPr>
          <w:rFonts w:asciiTheme="minorHAnsi" w:eastAsiaTheme="minorEastAsia" w:hAnsiTheme="minorHAnsi" w:cstheme="minorBidi"/>
          <w:noProof/>
          <w:color w:val="auto"/>
          <w:bdr w:val="none" w:sz="0" w:space="0" w:color="auto"/>
        </w:rPr>
        <w:tab/>
      </w:r>
      <w:r>
        <w:rPr>
          <w:noProof/>
        </w:rPr>
        <w:t>Recommendation 5</w:t>
      </w:r>
      <w:r>
        <w:rPr>
          <w:noProof/>
        </w:rPr>
        <w:tab/>
      </w:r>
      <w:r>
        <w:rPr>
          <w:noProof/>
        </w:rPr>
        <w:fldChar w:fldCharType="begin"/>
      </w:r>
      <w:r>
        <w:rPr>
          <w:noProof/>
        </w:rPr>
        <w:instrText xml:space="preserve"> PAGEREF _Toc49845376 \h </w:instrText>
      </w:r>
      <w:r>
        <w:rPr>
          <w:noProof/>
        </w:rPr>
      </w:r>
      <w:r>
        <w:rPr>
          <w:noProof/>
        </w:rPr>
        <w:fldChar w:fldCharType="separate"/>
      </w:r>
      <w:r w:rsidR="008105D1">
        <w:rPr>
          <w:noProof/>
        </w:rPr>
        <w:t>37</w:t>
      </w:r>
      <w:r>
        <w:rPr>
          <w:noProof/>
        </w:rPr>
        <w:fldChar w:fldCharType="end"/>
      </w:r>
    </w:p>
    <w:p w14:paraId="325EE0E4" w14:textId="2DDC5473"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4.5.2.</w:t>
      </w:r>
      <w:r>
        <w:rPr>
          <w:rFonts w:asciiTheme="minorHAnsi" w:eastAsiaTheme="minorEastAsia" w:hAnsiTheme="minorHAnsi" w:cstheme="minorBidi"/>
          <w:noProof/>
          <w:color w:val="auto"/>
          <w:bdr w:val="none" w:sz="0" w:space="0" w:color="auto"/>
        </w:rPr>
        <w:tab/>
      </w:r>
      <w:r>
        <w:rPr>
          <w:noProof/>
        </w:rPr>
        <w:t>Recommendation 6</w:t>
      </w:r>
      <w:r>
        <w:rPr>
          <w:noProof/>
        </w:rPr>
        <w:tab/>
      </w:r>
      <w:r>
        <w:rPr>
          <w:noProof/>
        </w:rPr>
        <w:fldChar w:fldCharType="begin"/>
      </w:r>
      <w:r>
        <w:rPr>
          <w:noProof/>
        </w:rPr>
        <w:instrText xml:space="preserve"> PAGEREF _Toc49845377 \h </w:instrText>
      </w:r>
      <w:r>
        <w:rPr>
          <w:noProof/>
        </w:rPr>
      </w:r>
      <w:r>
        <w:rPr>
          <w:noProof/>
        </w:rPr>
        <w:fldChar w:fldCharType="separate"/>
      </w:r>
      <w:r w:rsidR="008105D1">
        <w:rPr>
          <w:noProof/>
        </w:rPr>
        <w:t>37</w:t>
      </w:r>
      <w:r>
        <w:rPr>
          <w:noProof/>
        </w:rPr>
        <w:fldChar w:fldCharType="end"/>
      </w:r>
    </w:p>
    <w:p w14:paraId="7CE6524E" w14:textId="42188C41"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4.5.3.</w:t>
      </w:r>
      <w:r>
        <w:rPr>
          <w:rFonts w:asciiTheme="minorHAnsi" w:eastAsiaTheme="minorEastAsia" w:hAnsiTheme="minorHAnsi" w:cstheme="minorBidi"/>
          <w:noProof/>
          <w:color w:val="auto"/>
          <w:bdr w:val="none" w:sz="0" w:space="0" w:color="auto"/>
        </w:rPr>
        <w:tab/>
      </w:r>
      <w:r>
        <w:rPr>
          <w:noProof/>
        </w:rPr>
        <w:t>Recommendation 7</w:t>
      </w:r>
      <w:r>
        <w:rPr>
          <w:noProof/>
        </w:rPr>
        <w:tab/>
      </w:r>
      <w:r>
        <w:rPr>
          <w:noProof/>
        </w:rPr>
        <w:fldChar w:fldCharType="begin"/>
      </w:r>
      <w:r>
        <w:rPr>
          <w:noProof/>
        </w:rPr>
        <w:instrText xml:space="preserve"> PAGEREF _Toc49845378 \h </w:instrText>
      </w:r>
      <w:r>
        <w:rPr>
          <w:noProof/>
        </w:rPr>
      </w:r>
      <w:r>
        <w:rPr>
          <w:noProof/>
        </w:rPr>
        <w:fldChar w:fldCharType="separate"/>
      </w:r>
      <w:r w:rsidR="008105D1">
        <w:rPr>
          <w:noProof/>
        </w:rPr>
        <w:t>38</w:t>
      </w:r>
      <w:r>
        <w:rPr>
          <w:noProof/>
        </w:rPr>
        <w:fldChar w:fldCharType="end"/>
      </w:r>
    </w:p>
    <w:p w14:paraId="2AF0857B" w14:textId="45D1F5A4"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4.5.4.</w:t>
      </w:r>
      <w:r>
        <w:rPr>
          <w:rFonts w:asciiTheme="minorHAnsi" w:eastAsiaTheme="minorEastAsia" w:hAnsiTheme="minorHAnsi" w:cstheme="minorBidi"/>
          <w:noProof/>
          <w:color w:val="auto"/>
          <w:bdr w:val="none" w:sz="0" w:space="0" w:color="auto"/>
        </w:rPr>
        <w:tab/>
      </w:r>
      <w:r>
        <w:rPr>
          <w:noProof/>
        </w:rPr>
        <w:t>Recommendation 8</w:t>
      </w:r>
      <w:r>
        <w:rPr>
          <w:noProof/>
        </w:rPr>
        <w:tab/>
      </w:r>
      <w:r>
        <w:rPr>
          <w:noProof/>
        </w:rPr>
        <w:fldChar w:fldCharType="begin"/>
      </w:r>
      <w:r>
        <w:rPr>
          <w:noProof/>
        </w:rPr>
        <w:instrText xml:space="preserve"> PAGEREF _Toc49845379 \h </w:instrText>
      </w:r>
      <w:r>
        <w:rPr>
          <w:noProof/>
        </w:rPr>
      </w:r>
      <w:r>
        <w:rPr>
          <w:noProof/>
        </w:rPr>
        <w:fldChar w:fldCharType="separate"/>
      </w:r>
      <w:r w:rsidR="008105D1">
        <w:rPr>
          <w:noProof/>
        </w:rPr>
        <w:t>39</w:t>
      </w:r>
      <w:r>
        <w:rPr>
          <w:noProof/>
        </w:rPr>
        <w:fldChar w:fldCharType="end"/>
      </w:r>
    </w:p>
    <w:p w14:paraId="683D7EFF" w14:textId="22D7A4FB"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4.5.5.</w:t>
      </w:r>
      <w:r>
        <w:rPr>
          <w:rFonts w:asciiTheme="minorHAnsi" w:eastAsiaTheme="minorEastAsia" w:hAnsiTheme="minorHAnsi" w:cstheme="minorBidi"/>
          <w:noProof/>
          <w:color w:val="auto"/>
          <w:bdr w:val="none" w:sz="0" w:space="0" w:color="auto"/>
        </w:rPr>
        <w:tab/>
      </w:r>
      <w:r>
        <w:rPr>
          <w:noProof/>
        </w:rPr>
        <w:t>Recommendation 9</w:t>
      </w:r>
      <w:r>
        <w:rPr>
          <w:noProof/>
        </w:rPr>
        <w:tab/>
      </w:r>
      <w:r>
        <w:rPr>
          <w:noProof/>
        </w:rPr>
        <w:fldChar w:fldCharType="begin"/>
      </w:r>
      <w:r>
        <w:rPr>
          <w:noProof/>
        </w:rPr>
        <w:instrText xml:space="preserve"> PAGEREF _Toc49845380 \h </w:instrText>
      </w:r>
      <w:r>
        <w:rPr>
          <w:noProof/>
        </w:rPr>
      </w:r>
      <w:r>
        <w:rPr>
          <w:noProof/>
        </w:rPr>
        <w:fldChar w:fldCharType="separate"/>
      </w:r>
      <w:r w:rsidR="008105D1">
        <w:rPr>
          <w:noProof/>
        </w:rPr>
        <w:t>39</w:t>
      </w:r>
      <w:r>
        <w:rPr>
          <w:noProof/>
        </w:rPr>
        <w:fldChar w:fldCharType="end"/>
      </w:r>
    </w:p>
    <w:p w14:paraId="1A3DE923" w14:textId="5F777BA7"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4.5.6.</w:t>
      </w:r>
      <w:r>
        <w:rPr>
          <w:rFonts w:asciiTheme="minorHAnsi" w:eastAsiaTheme="minorEastAsia" w:hAnsiTheme="minorHAnsi" w:cstheme="minorBidi"/>
          <w:noProof/>
          <w:color w:val="auto"/>
          <w:bdr w:val="none" w:sz="0" w:space="0" w:color="auto"/>
        </w:rPr>
        <w:tab/>
      </w:r>
      <w:r>
        <w:rPr>
          <w:noProof/>
        </w:rPr>
        <w:t>Recommendation 10</w:t>
      </w:r>
      <w:r>
        <w:rPr>
          <w:noProof/>
        </w:rPr>
        <w:tab/>
      </w:r>
      <w:r>
        <w:rPr>
          <w:noProof/>
        </w:rPr>
        <w:fldChar w:fldCharType="begin"/>
      </w:r>
      <w:r>
        <w:rPr>
          <w:noProof/>
        </w:rPr>
        <w:instrText xml:space="preserve"> PAGEREF _Toc49845381 \h </w:instrText>
      </w:r>
      <w:r>
        <w:rPr>
          <w:noProof/>
        </w:rPr>
      </w:r>
      <w:r>
        <w:rPr>
          <w:noProof/>
        </w:rPr>
        <w:fldChar w:fldCharType="separate"/>
      </w:r>
      <w:r w:rsidR="008105D1">
        <w:rPr>
          <w:noProof/>
        </w:rPr>
        <w:t>40</w:t>
      </w:r>
      <w:r>
        <w:rPr>
          <w:noProof/>
        </w:rPr>
        <w:fldChar w:fldCharType="end"/>
      </w:r>
    </w:p>
    <w:p w14:paraId="542597CA" w14:textId="078A76D9"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4.6.</w:t>
      </w:r>
      <w:r>
        <w:rPr>
          <w:rFonts w:asciiTheme="minorHAnsi" w:eastAsiaTheme="minorEastAsia" w:hAnsiTheme="minorHAnsi" w:cstheme="minorBidi"/>
          <w:noProof/>
          <w:color w:val="auto"/>
          <w:bdr w:val="none" w:sz="0" w:space="0" w:color="auto"/>
        </w:rPr>
        <w:tab/>
      </w:r>
      <w:r w:rsidRPr="002A79E6">
        <w:rPr>
          <w:noProof/>
          <w:lang w:val="en-US"/>
        </w:rPr>
        <w:t>Abdominoperineal resections items – single surgeon</w:t>
      </w:r>
      <w:r>
        <w:rPr>
          <w:noProof/>
        </w:rPr>
        <w:tab/>
      </w:r>
      <w:r>
        <w:rPr>
          <w:noProof/>
        </w:rPr>
        <w:fldChar w:fldCharType="begin"/>
      </w:r>
      <w:r>
        <w:rPr>
          <w:noProof/>
        </w:rPr>
        <w:instrText xml:space="preserve"> PAGEREF _Toc49845382 \h </w:instrText>
      </w:r>
      <w:r>
        <w:rPr>
          <w:noProof/>
        </w:rPr>
      </w:r>
      <w:r>
        <w:rPr>
          <w:noProof/>
        </w:rPr>
        <w:fldChar w:fldCharType="separate"/>
      </w:r>
      <w:r w:rsidR="008105D1">
        <w:rPr>
          <w:noProof/>
        </w:rPr>
        <w:t>44</w:t>
      </w:r>
      <w:r>
        <w:rPr>
          <w:noProof/>
        </w:rPr>
        <w:fldChar w:fldCharType="end"/>
      </w:r>
    </w:p>
    <w:p w14:paraId="413D0370" w14:textId="625C8755"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4.6.1.</w:t>
      </w:r>
      <w:r>
        <w:rPr>
          <w:rFonts w:asciiTheme="minorHAnsi" w:eastAsiaTheme="minorEastAsia" w:hAnsiTheme="minorHAnsi" w:cstheme="minorBidi"/>
          <w:noProof/>
          <w:color w:val="auto"/>
          <w:bdr w:val="none" w:sz="0" w:space="0" w:color="auto"/>
        </w:rPr>
        <w:tab/>
      </w:r>
      <w:r>
        <w:rPr>
          <w:noProof/>
        </w:rPr>
        <w:t>Recommendation 11</w:t>
      </w:r>
      <w:r>
        <w:rPr>
          <w:noProof/>
        </w:rPr>
        <w:tab/>
      </w:r>
      <w:r>
        <w:rPr>
          <w:noProof/>
        </w:rPr>
        <w:fldChar w:fldCharType="begin"/>
      </w:r>
      <w:r>
        <w:rPr>
          <w:noProof/>
        </w:rPr>
        <w:instrText xml:space="preserve"> PAGEREF _Toc49845383 \h </w:instrText>
      </w:r>
      <w:r>
        <w:rPr>
          <w:noProof/>
        </w:rPr>
      </w:r>
      <w:r>
        <w:rPr>
          <w:noProof/>
        </w:rPr>
        <w:fldChar w:fldCharType="separate"/>
      </w:r>
      <w:r w:rsidR="008105D1">
        <w:rPr>
          <w:noProof/>
        </w:rPr>
        <w:t>45</w:t>
      </w:r>
      <w:r>
        <w:rPr>
          <w:noProof/>
        </w:rPr>
        <w:fldChar w:fldCharType="end"/>
      </w:r>
    </w:p>
    <w:p w14:paraId="5CB9BE78" w14:textId="043993D0"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4.7.</w:t>
      </w:r>
      <w:r>
        <w:rPr>
          <w:rFonts w:asciiTheme="minorHAnsi" w:eastAsiaTheme="minorEastAsia" w:hAnsiTheme="minorHAnsi" w:cstheme="minorBidi"/>
          <w:noProof/>
          <w:color w:val="auto"/>
          <w:bdr w:val="none" w:sz="0" w:space="0" w:color="auto"/>
        </w:rPr>
        <w:tab/>
      </w:r>
      <w:r w:rsidRPr="002A79E6">
        <w:rPr>
          <w:noProof/>
          <w:lang w:val="en-US"/>
        </w:rPr>
        <w:t>Proctocolectomy and ileal pouch items</w:t>
      </w:r>
      <w:r>
        <w:rPr>
          <w:noProof/>
        </w:rPr>
        <w:tab/>
      </w:r>
      <w:r>
        <w:rPr>
          <w:noProof/>
        </w:rPr>
        <w:fldChar w:fldCharType="begin"/>
      </w:r>
      <w:r>
        <w:rPr>
          <w:noProof/>
        </w:rPr>
        <w:instrText xml:space="preserve"> PAGEREF _Toc49845384 \h </w:instrText>
      </w:r>
      <w:r>
        <w:rPr>
          <w:noProof/>
        </w:rPr>
      </w:r>
      <w:r>
        <w:rPr>
          <w:noProof/>
        </w:rPr>
        <w:fldChar w:fldCharType="separate"/>
      </w:r>
      <w:r w:rsidR="008105D1">
        <w:rPr>
          <w:noProof/>
        </w:rPr>
        <w:t>45</w:t>
      </w:r>
      <w:r>
        <w:rPr>
          <w:noProof/>
        </w:rPr>
        <w:fldChar w:fldCharType="end"/>
      </w:r>
    </w:p>
    <w:p w14:paraId="5CCCF92E" w14:textId="7A8959AF"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4.7.1.</w:t>
      </w:r>
      <w:r>
        <w:rPr>
          <w:rFonts w:asciiTheme="minorHAnsi" w:eastAsiaTheme="minorEastAsia" w:hAnsiTheme="minorHAnsi" w:cstheme="minorBidi"/>
          <w:noProof/>
          <w:color w:val="auto"/>
          <w:bdr w:val="none" w:sz="0" w:space="0" w:color="auto"/>
        </w:rPr>
        <w:tab/>
      </w:r>
      <w:r>
        <w:rPr>
          <w:noProof/>
        </w:rPr>
        <w:t>Recommendation 12</w:t>
      </w:r>
      <w:r>
        <w:rPr>
          <w:noProof/>
        </w:rPr>
        <w:tab/>
      </w:r>
      <w:r>
        <w:rPr>
          <w:noProof/>
        </w:rPr>
        <w:fldChar w:fldCharType="begin"/>
      </w:r>
      <w:r>
        <w:rPr>
          <w:noProof/>
        </w:rPr>
        <w:instrText xml:space="preserve"> PAGEREF _Toc49845385 \h </w:instrText>
      </w:r>
      <w:r>
        <w:rPr>
          <w:noProof/>
        </w:rPr>
      </w:r>
      <w:r>
        <w:rPr>
          <w:noProof/>
        </w:rPr>
        <w:fldChar w:fldCharType="separate"/>
      </w:r>
      <w:r w:rsidR="008105D1">
        <w:rPr>
          <w:noProof/>
        </w:rPr>
        <w:t>46</w:t>
      </w:r>
      <w:r>
        <w:rPr>
          <w:noProof/>
        </w:rPr>
        <w:fldChar w:fldCharType="end"/>
      </w:r>
    </w:p>
    <w:p w14:paraId="3E802FA7" w14:textId="4DDC8081"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4.7.2.</w:t>
      </w:r>
      <w:r>
        <w:rPr>
          <w:rFonts w:asciiTheme="minorHAnsi" w:eastAsiaTheme="minorEastAsia" w:hAnsiTheme="minorHAnsi" w:cstheme="minorBidi"/>
          <w:noProof/>
          <w:color w:val="auto"/>
          <w:bdr w:val="none" w:sz="0" w:space="0" w:color="auto"/>
        </w:rPr>
        <w:tab/>
      </w:r>
      <w:r>
        <w:rPr>
          <w:noProof/>
        </w:rPr>
        <w:t>Recommendation 13</w:t>
      </w:r>
      <w:r>
        <w:rPr>
          <w:noProof/>
        </w:rPr>
        <w:tab/>
      </w:r>
      <w:r>
        <w:rPr>
          <w:noProof/>
        </w:rPr>
        <w:fldChar w:fldCharType="begin"/>
      </w:r>
      <w:r>
        <w:rPr>
          <w:noProof/>
        </w:rPr>
        <w:instrText xml:space="preserve"> PAGEREF _Toc49845386 \h </w:instrText>
      </w:r>
      <w:r>
        <w:rPr>
          <w:noProof/>
        </w:rPr>
      </w:r>
      <w:r>
        <w:rPr>
          <w:noProof/>
        </w:rPr>
        <w:fldChar w:fldCharType="separate"/>
      </w:r>
      <w:r w:rsidR="008105D1">
        <w:rPr>
          <w:noProof/>
        </w:rPr>
        <w:t>47</w:t>
      </w:r>
      <w:r>
        <w:rPr>
          <w:noProof/>
        </w:rPr>
        <w:fldChar w:fldCharType="end"/>
      </w:r>
    </w:p>
    <w:p w14:paraId="56B1009E" w14:textId="2C69543E"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4.8.</w:t>
      </w:r>
      <w:r>
        <w:rPr>
          <w:rFonts w:asciiTheme="minorHAnsi" w:eastAsiaTheme="minorEastAsia" w:hAnsiTheme="minorHAnsi" w:cstheme="minorBidi"/>
          <w:noProof/>
          <w:color w:val="auto"/>
          <w:bdr w:val="none" w:sz="0" w:space="0" w:color="auto"/>
        </w:rPr>
        <w:tab/>
      </w:r>
      <w:r w:rsidRPr="002A79E6">
        <w:rPr>
          <w:noProof/>
          <w:lang w:val="en-US"/>
        </w:rPr>
        <w:t>Rectal tumour items</w:t>
      </w:r>
      <w:r>
        <w:rPr>
          <w:noProof/>
        </w:rPr>
        <w:tab/>
      </w:r>
      <w:r>
        <w:rPr>
          <w:noProof/>
        </w:rPr>
        <w:fldChar w:fldCharType="begin"/>
      </w:r>
      <w:r>
        <w:rPr>
          <w:noProof/>
        </w:rPr>
        <w:instrText xml:space="preserve"> PAGEREF _Toc49845387 \h </w:instrText>
      </w:r>
      <w:r>
        <w:rPr>
          <w:noProof/>
        </w:rPr>
      </w:r>
      <w:r>
        <w:rPr>
          <w:noProof/>
        </w:rPr>
        <w:fldChar w:fldCharType="separate"/>
      </w:r>
      <w:r w:rsidR="008105D1">
        <w:rPr>
          <w:noProof/>
        </w:rPr>
        <w:t>47</w:t>
      </w:r>
      <w:r>
        <w:rPr>
          <w:noProof/>
        </w:rPr>
        <w:fldChar w:fldCharType="end"/>
      </w:r>
    </w:p>
    <w:p w14:paraId="5F719D44" w14:textId="092F09B8"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4.8.1.</w:t>
      </w:r>
      <w:r>
        <w:rPr>
          <w:rFonts w:asciiTheme="minorHAnsi" w:eastAsiaTheme="minorEastAsia" w:hAnsiTheme="minorHAnsi" w:cstheme="minorBidi"/>
          <w:noProof/>
          <w:color w:val="auto"/>
          <w:bdr w:val="none" w:sz="0" w:space="0" w:color="auto"/>
        </w:rPr>
        <w:tab/>
      </w:r>
      <w:r>
        <w:rPr>
          <w:noProof/>
        </w:rPr>
        <w:t>Recommendation 14</w:t>
      </w:r>
      <w:r>
        <w:rPr>
          <w:noProof/>
        </w:rPr>
        <w:tab/>
      </w:r>
      <w:r>
        <w:rPr>
          <w:noProof/>
        </w:rPr>
        <w:fldChar w:fldCharType="begin"/>
      </w:r>
      <w:r>
        <w:rPr>
          <w:noProof/>
        </w:rPr>
        <w:instrText xml:space="preserve"> PAGEREF _Toc49845388 \h </w:instrText>
      </w:r>
      <w:r>
        <w:rPr>
          <w:noProof/>
        </w:rPr>
      </w:r>
      <w:r>
        <w:rPr>
          <w:noProof/>
        </w:rPr>
        <w:fldChar w:fldCharType="separate"/>
      </w:r>
      <w:r w:rsidR="008105D1">
        <w:rPr>
          <w:noProof/>
        </w:rPr>
        <w:t>48</w:t>
      </w:r>
      <w:r>
        <w:rPr>
          <w:noProof/>
        </w:rPr>
        <w:fldChar w:fldCharType="end"/>
      </w:r>
    </w:p>
    <w:p w14:paraId="24AB1AD0" w14:textId="1ADC8D03"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4.8.2.</w:t>
      </w:r>
      <w:r>
        <w:rPr>
          <w:rFonts w:asciiTheme="minorHAnsi" w:eastAsiaTheme="minorEastAsia" w:hAnsiTheme="minorHAnsi" w:cstheme="minorBidi"/>
          <w:noProof/>
          <w:color w:val="auto"/>
          <w:bdr w:val="none" w:sz="0" w:space="0" w:color="auto"/>
        </w:rPr>
        <w:tab/>
      </w:r>
      <w:r>
        <w:rPr>
          <w:noProof/>
        </w:rPr>
        <w:t>Recommendation 15</w:t>
      </w:r>
      <w:r>
        <w:rPr>
          <w:noProof/>
        </w:rPr>
        <w:tab/>
      </w:r>
      <w:r>
        <w:rPr>
          <w:noProof/>
        </w:rPr>
        <w:fldChar w:fldCharType="begin"/>
      </w:r>
      <w:r>
        <w:rPr>
          <w:noProof/>
        </w:rPr>
        <w:instrText xml:space="preserve"> PAGEREF _Toc49845389 \h </w:instrText>
      </w:r>
      <w:r>
        <w:rPr>
          <w:noProof/>
        </w:rPr>
      </w:r>
      <w:r>
        <w:rPr>
          <w:noProof/>
        </w:rPr>
        <w:fldChar w:fldCharType="separate"/>
      </w:r>
      <w:r w:rsidR="008105D1">
        <w:rPr>
          <w:noProof/>
        </w:rPr>
        <w:t>48</w:t>
      </w:r>
      <w:r>
        <w:rPr>
          <w:noProof/>
        </w:rPr>
        <w:fldChar w:fldCharType="end"/>
      </w:r>
    </w:p>
    <w:p w14:paraId="5330609F" w14:textId="05885909"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4.8.3.</w:t>
      </w:r>
      <w:r>
        <w:rPr>
          <w:rFonts w:asciiTheme="minorHAnsi" w:eastAsiaTheme="minorEastAsia" w:hAnsiTheme="minorHAnsi" w:cstheme="minorBidi"/>
          <w:noProof/>
          <w:color w:val="auto"/>
          <w:bdr w:val="none" w:sz="0" w:space="0" w:color="auto"/>
        </w:rPr>
        <w:tab/>
      </w:r>
      <w:r>
        <w:rPr>
          <w:noProof/>
        </w:rPr>
        <w:t>Recommendation 16</w:t>
      </w:r>
      <w:r>
        <w:rPr>
          <w:noProof/>
        </w:rPr>
        <w:tab/>
      </w:r>
      <w:r>
        <w:rPr>
          <w:noProof/>
        </w:rPr>
        <w:fldChar w:fldCharType="begin"/>
      </w:r>
      <w:r>
        <w:rPr>
          <w:noProof/>
        </w:rPr>
        <w:instrText xml:space="preserve"> PAGEREF _Toc49845390 \h </w:instrText>
      </w:r>
      <w:r>
        <w:rPr>
          <w:noProof/>
        </w:rPr>
      </w:r>
      <w:r>
        <w:rPr>
          <w:noProof/>
        </w:rPr>
        <w:fldChar w:fldCharType="separate"/>
      </w:r>
      <w:r w:rsidR="008105D1">
        <w:rPr>
          <w:noProof/>
        </w:rPr>
        <w:t>49</w:t>
      </w:r>
      <w:r>
        <w:rPr>
          <w:noProof/>
        </w:rPr>
        <w:fldChar w:fldCharType="end"/>
      </w:r>
    </w:p>
    <w:p w14:paraId="01F7A369" w14:textId="6D10F697"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4.8.4.</w:t>
      </w:r>
      <w:r>
        <w:rPr>
          <w:rFonts w:asciiTheme="minorHAnsi" w:eastAsiaTheme="minorEastAsia" w:hAnsiTheme="minorHAnsi" w:cstheme="minorBidi"/>
          <w:noProof/>
          <w:color w:val="auto"/>
          <w:bdr w:val="none" w:sz="0" w:space="0" w:color="auto"/>
        </w:rPr>
        <w:tab/>
      </w:r>
      <w:r>
        <w:rPr>
          <w:noProof/>
        </w:rPr>
        <w:t>Recommendation 17</w:t>
      </w:r>
      <w:r>
        <w:rPr>
          <w:noProof/>
        </w:rPr>
        <w:tab/>
      </w:r>
      <w:r>
        <w:rPr>
          <w:noProof/>
        </w:rPr>
        <w:fldChar w:fldCharType="begin"/>
      </w:r>
      <w:r>
        <w:rPr>
          <w:noProof/>
        </w:rPr>
        <w:instrText xml:space="preserve"> PAGEREF _Toc49845391 \h </w:instrText>
      </w:r>
      <w:r>
        <w:rPr>
          <w:noProof/>
        </w:rPr>
      </w:r>
      <w:r>
        <w:rPr>
          <w:noProof/>
        </w:rPr>
        <w:fldChar w:fldCharType="separate"/>
      </w:r>
      <w:r w:rsidR="008105D1">
        <w:rPr>
          <w:noProof/>
        </w:rPr>
        <w:t>50</w:t>
      </w:r>
      <w:r>
        <w:rPr>
          <w:noProof/>
        </w:rPr>
        <w:fldChar w:fldCharType="end"/>
      </w:r>
    </w:p>
    <w:p w14:paraId="144498FC" w14:textId="7348AF05"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4.8.5.</w:t>
      </w:r>
      <w:r>
        <w:rPr>
          <w:rFonts w:asciiTheme="minorHAnsi" w:eastAsiaTheme="minorEastAsia" w:hAnsiTheme="minorHAnsi" w:cstheme="minorBidi"/>
          <w:noProof/>
          <w:color w:val="auto"/>
          <w:bdr w:val="none" w:sz="0" w:space="0" w:color="auto"/>
        </w:rPr>
        <w:tab/>
      </w:r>
      <w:r>
        <w:rPr>
          <w:noProof/>
        </w:rPr>
        <w:t>Recommendation 18</w:t>
      </w:r>
      <w:r>
        <w:rPr>
          <w:noProof/>
        </w:rPr>
        <w:tab/>
      </w:r>
      <w:r>
        <w:rPr>
          <w:noProof/>
        </w:rPr>
        <w:fldChar w:fldCharType="begin"/>
      </w:r>
      <w:r>
        <w:rPr>
          <w:noProof/>
        </w:rPr>
        <w:instrText xml:space="preserve"> PAGEREF _Toc49845392 \h </w:instrText>
      </w:r>
      <w:r>
        <w:rPr>
          <w:noProof/>
        </w:rPr>
      </w:r>
      <w:r>
        <w:rPr>
          <w:noProof/>
        </w:rPr>
        <w:fldChar w:fldCharType="separate"/>
      </w:r>
      <w:r w:rsidR="008105D1">
        <w:rPr>
          <w:noProof/>
        </w:rPr>
        <w:t>51</w:t>
      </w:r>
      <w:r>
        <w:rPr>
          <w:noProof/>
        </w:rPr>
        <w:fldChar w:fldCharType="end"/>
      </w:r>
    </w:p>
    <w:p w14:paraId="26ADCAFA" w14:textId="3715E10C"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4.9.</w:t>
      </w:r>
      <w:r>
        <w:rPr>
          <w:rFonts w:asciiTheme="minorHAnsi" w:eastAsiaTheme="minorEastAsia" w:hAnsiTheme="minorHAnsi" w:cstheme="minorBidi"/>
          <w:noProof/>
          <w:color w:val="auto"/>
          <w:bdr w:val="none" w:sz="0" w:space="0" w:color="auto"/>
        </w:rPr>
        <w:tab/>
      </w:r>
      <w:r w:rsidRPr="002A79E6">
        <w:rPr>
          <w:noProof/>
          <w:lang w:val="en-US"/>
        </w:rPr>
        <w:t>Rectal prolapse items</w:t>
      </w:r>
      <w:r>
        <w:rPr>
          <w:noProof/>
        </w:rPr>
        <w:tab/>
      </w:r>
      <w:r>
        <w:rPr>
          <w:noProof/>
        </w:rPr>
        <w:fldChar w:fldCharType="begin"/>
      </w:r>
      <w:r>
        <w:rPr>
          <w:noProof/>
        </w:rPr>
        <w:instrText xml:space="preserve"> PAGEREF _Toc49845393 \h </w:instrText>
      </w:r>
      <w:r>
        <w:rPr>
          <w:noProof/>
        </w:rPr>
      </w:r>
      <w:r>
        <w:rPr>
          <w:noProof/>
        </w:rPr>
        <w:fldChar w:fldCharType="separate"/>
      </w:r>
      <w:r w:rsidR="008105D1">
        <w:rPr>
          <w:noProof/>
        </w:rPr>
        <w:t>53</w:t>
      </w:r>
      <w:r>
        <w:rPr>
          <w:noProof/>
        </w:rPr>
        <w:fldChar w:fldCharType="end"/>
      </w:r>
    </w:p>
    <w:p w14:paraId="7450919D" w14:textId="5E81394C"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4.9.1.</w:t>
      </w:r>
      <w:r>
        <w:rPr>
          <w:rFonts w:asciiTheme="minorHAnsi" w:eastAsiaTheme="minorEastAsia" w:hAnsiTheme="minorHAnsi" w:cstheme="minorBidi"/>
          <w:noProof/>
          <w:color w:val="auto"/>
          <w:bdr w:val="none" w:sz="0" w:space="0" w:color="auto"/>
        </w:rPr>
        <w:tab/>
      </w:r>
      <w:r>
        <w:rPr>
          <w:noProof/>
        </w:rPr>
        <w:t>Recommendation 19</w:t>
      </w:r>
      <w:r>
        <w:rPr>
          <w:noProof/>
        </w:rPr>
        <w:tab/>
      </w:r>
      <w:r>
        <w:rPr>
          <w:noProof/>
        </w:rPr>
        <w:fldChar w:fldCharType="begin"/>
      </w:r>
      <w:r>
        <w:rPr>
          <w:noProof/>
        </w:rPr>
        <w:instrText xml:space="preserve"> PAGEREF _Toc49845394 \h </w:instrText>
      </w:r>
      <w:r>
        <w:rPr>
          <w:noProof/>
        </w:rPr>
      </w:r>
      <w:r>
        <w:rPr>
          <w:noProof/>
        </w:rPr>
        <w:fldChar w:fldCharType="separate"/>
      </w:r>
      <w:r w:rsidR="008105D1">
        <w:rPr>
          <w:noProof/>
        </w:rPr>
        <w:t>53</w:t>
      </w:r>
      <w:r>
        <w:rPr>
          <w:noProof/>
        </w:rPr>
        <w:fldChar w:fldCharType="end"/>
      </w:r>
    </w:p>
    <w:p w14:paraId="51EF2819" w14:textId="31142E74"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4.9.2.</w:t>
      </w:r>
      <w:r>
        <w:rPr>
          <w:rFonts w:asciiTheme="minorHAnsi" w:eastAsiaTheme="minorEastAsia" w:hAnsiTheme="minorHAnsi" w:cstheme="minorBidi"/>
          <w:noProof/>
          <w:color w:val="auto"/>
          <w:bdr w:val="none" w:sz="0" w:space="0" w:color="auto"/>
        </w:rPr>
        <w:tab/>
      </w:r>
      <w:r>
        <w:rPr>
          <w:noProof/>
        </w:rPr>
        <w:t>Recommendation 20</w:t>
      </w:r>
      <w:r>
        <w:rPr>
          <w:noProof/>
        </w:rPr>
        <w:tab/>
      </w:r>
      <w:r>
        <w:rPr>
          <w:noProof/>
        </w:rPr>
        <w:fldChar w:fldCharType="begin"/>
      </w:r>
      <w:r>
        <w:rPr>
          <w:noProof/>
        </w:rPr>
        <w:instrText xml:space="preserve"> PAGEREF _Toc49845395 \h </w:instrText>
      </w:r>
      <w:r>
        <w:rPr>
          <w:noProof/>
        </w:rPr>
      </w:r>
      <w:r>
        <w:rPr>
          <w:noProof/>
        </w:rPr>
        <w:fldChar w:fldCharType="separate"/>
      </w:r>
      <w:r w:rsidR="008105D1">
        <w:rPr>
          <w:noProof/>
        </w:rPr>
        <w:t>54</w:t>
      </w:r>
      <w:r>
        <w:rPr>
          <w:noProof/>
        </w:rPr>
        <w:fldChar w:fldCharType="end"/>
      </w:r>
    </w:p>
    <w:p w14:paraId="5EE22EDB" w14:textId="325F2020"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4.9.3.</w:t>
      </w:r>
      <w:r>
        <w:rPr>
          <w:rFonts w:asciiTheme="minorHAnsi" w:eastAsiaTheme="minorEastAsia" w:hAnsiTheme="minorHAnsi" w:cstheme="minorBidi"/>
          <w:noProof/>
          <w:color w:val="auto"/>
          <w:bdr w:val="none" w:sz="0" w:space="0" w:color="auto"/>
        </w:rPr>
        <w:tab/>
      </w:r>
      <w:r>
        <w:rPr>
          <w:noProof/>
        </w:rPr>
        <w:t>Recommendation 21</w:t>
      </w:r>
      <w:r>
        <w:rPr>
          <w:noProof/>
        </w:rPr>
        <w:tab/>
      </w:r>
      <w:r>
        <w:rPr>
          <w:noProof/>
        </w:rPr>
        <w:fldChar w:fldCharType="begin"/>
      </w:r>
      <w:r>
        <w:rPr>
          <w:noProof/>
        </w:rPr>
        <w:instrText xml:space="preserve"> PAGEREF _Toc49845396 \h </w:instrText>
      </w:r>
      <w:r>
        <w:rPr>
          <w:noProof/>
        </w:rPr>
      </w:r>
      <w:r>
        <w:rPr>
          <w:noProof/>
        </w:rPr>
        <w:fldChar w:fldCharType="separate"/>
      </w:r>
      <w:r w:rsidR="008105D1">
        <w:rPr>
          <w:noProof/>
        </w:rPr>
        <w:t>55</w:t>
      </w:r>
      <w:r>
        <w:rPr>
          <w:noProof/>
        </w:rPr>
        <w:fldChar w:fldCharType="end"/>
      </w:r>
    </w:p>
    <w:p w14:paraId="262C775A" w14:textId="33A996AF"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4.9.4.</w:t>
      </w:r>
      <w:r>
        <w:rPr>
          <w:rFonts w:asciiTheme="minorHAnsi" w:eastAsiaTheme="minorEastAsia" w:hAnsiTheme="minorHAnsi" w:cstheme="minorBidi"/>
          <w:noProof/>
          <w:color w:val="auto"/>
          <w:bdr w:val="none" w:sz="0" w:space="0" w:color="auto"/>
        </w:rPr>
        <w:tab/>
      </w:r>
      <w:r>
        <w:rPr>
          <w:noProof/>
        </w:rPr>
        <w:t>Recommendation 22</w:t>
      </w:r>
      <w:r>
        <w:rPr>
          <w:noProof/>
        </w:rPr>
        <w:tab/>
      </w:r>
      <w:r>
        <w:rPr>
          <w:noProof/>
        </w:rPr>
        <w:fldChar w:fldCharType="begin"/>
      </w:r>
      <w:r>
        <w:rPr>
          <w:noProof/>
        </w:rPr>
        <w:instrText xml:space="preserve"> PAGEREF _Toc49845397 \h </w:instrText>
      </w:r>
      <w:r>
        <w:rPr>
          <w:noProof/>
        </w:rPr>
      </w:r>
      <w:r>
        <w:rPr>
          <w:noProof/>
        </w:rPr>
        <w:fldChar w:fldCharType="separate"/>
      </w:r>
      <w:r w:rsidR="008105D1">
        <w:rPr>
          <w:noProof/>
        </w:rPr>
        <w:t>56</w:t>
      </w:r>
      <w:r>
        <w:rPr>
          <w:noProof/>
        </w:rPr>
        <w:fldChar w:fldCharType="end"/>
      </w:r>
    </w:p>
    <w:p w14:paraId="12EB91D6" w14:textId="7075FEAA"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4.9.5.</w:t>
      </w:r>
      <w:r>
        <w:rPr>
          <w:rFonts w:asciiTheme="minorHAnsi" w:eastAsiaTheme="minorEastAsia" w:hAnsiTheme="minorHAnsi" w:cstheme="minorBidi"/>
          <w:noProof/>
          <w:color w:val="auto"/>
          <w:bdr w:val="none" w:sz="0" w:space="0" w:color="auto"/>
        </w:rPr>
        <w:tab/>
      </w:r>
      <w:r>
        <w:rPr>
          <w:noProof/>
        </w:rPr>
        <w:t>Recommendation 23</w:t>
      </w:r>
      <w:r>
        <w:rPr>
          <w:noProof/>
        </w:rPr>
        <w:tab/>
      </w:r>
      <w:r>
        <w:rPr>
          <w:noProof/>
        </w:rPr>
        <w:fldChar w:fldCharType="begin"/>
      </w:r>
      <w:r>
        <w:rPr>
          <w:noProof/>
        </w:rPr>
        <w:instrText xml:space="preserve"> PAGEREF _Toc49845398 \h </w:instrText>
      </w:r>
      <w:r>
        <w:rPr>
          <w:noProof/>
        </w:rPr>
      </w:r>
      <w:r>
        <w:rPr>
          <w:noProof/>
        </w:rPr>
        <w:fldChar w:fldCharType="separate"/>
      </w:r>
      <w:r w:rsidR="008105D1">
        <w:rPr>
          <w:noProof/>
        </w:rPr>
        <w:t>57</w:t>
      </w:r>
      <w:r>
        <w:rPr>
          <w:noProof/>
        </w:rPr>
        <w:fldChar w:fldCharType="end"/>
      </w:r>
    </w:p>
    <w:p w14:paraId="724685EC" w14:textId="164F7484"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4.9.6.</w:t>
      </w:r>
      <w:r>
        <w:rPr>
          <w:rFonts w:asciiTheme="minorHAnsi" w:eastAsiaTheme="minorEastAsia" w:hAnsiTheme="minorHAnsi" w:cstheme="minorBidi"/>
          <w:noProof/>
          <w:color w:val="auto"/>
          <w:bdr w:val="none" w:sz="0" w:space="0" w:color="auto"/>
        </w:rPr>
        <w:tab/>
      </w:r>
      <w:r>
        <w:rPr>
          <w:noProof/>
        </w:rPr>
        <w:t>Recommendation 24</w:t>
      </w:r>
      <w:r>
        <w:rPr>
          <w:noProof/>
        </w:rPr>
        <w:tab/>
      </w:r>
      <w:r>
        <w:rPr>
          <w:noProof/>
        </w:rPr>
        <w:fldChar w:fldCharType="begin"/>
      </w:r>
      <w:r>
        <w:rPr>
          <w:noProof/>
        </w:rPr>
        <w:instrText xml:space="preserve"> PAGEREF _Toc49845399 \h </w:instrText>
      </w:r>
      <w:r>
        <w:rPr>
          <w:noProof/>
        </w:rPr>
      </w:r>
      <w:r>
        <w:rPr>
          <w:noProof/>
        </w:rPr>
        <w:fldChar w:fldCharType="separate"/>
      </w:r>
      <w:r w:rsidR="008105D1">
        <w:rPr>
          <w:noProof/>
        </w:rPr>
        <w:t>58</w:t>
      </w:r>
      <w:r>
        <w:rPr>
          <w:noProof/>
        </w:rPr>
        <w:fldChar w:fldCharType="end"/>
      </w:r>
    </w:p>
    <w:p w14:paraId="168C9E01" w14:textId="057C1F3C" w:rsidR="00625DEB" w:rsidRDefault="00625DEB">
      <w:pPr>
        <w:pStyle w:val="TOC6"/>
        <w:rPr>
          <w:rFonts w:asciiTheme="minorHAnsi" w:eastAsiaTheme="minorEastAsia" w:hAnsiTheme="minorHAnsi" w:cstheme="minorBidi"/>
          <w:noProof/>
          <w:color w:val="auto"/>
          <w:bdr w:val="none" w:sz="0" w:space="0" w:color="auto"/>
        </w:rPr>
      </w:pPr>
      <w:r w:rsidRPr="002A79E6">
        <w:rPr>
          <w:rFonts w:eastAsia="Times New Roman" w:hAnsi="Arial Unicode MS"/>
          <w:noProof/>
        </w:rPr>
        <w:t>4.9.7.</w:t>
      </w:r>
      <w:r>
        <w:rPr>
          <w:rFonts w:asciiTheme="minorHAnsi" w:eastAsiaTheme="minorEastAsia" w:hAnsiTheme="minorHAnsi" w:cstheme="minorBidi"/>
          <w:noProof/>
          <w:color w:val="auto"/>
          <w:bdr w:val="none" w:sz="0" w:space="0" w:color="auto"/>
        </w:rPr>
        <w:tab/>
      </w:r>
      <w:r>
        <w:rPr>
          <w:noProof/>
        </w:rPr>
        <w:t>Recommendation 25</w:t>
      </w:r>
      <w:r>
        <w:rPr>
          <w:noProof/>
        </w:rPr>
        <w:tab/>
      </w:r>
      <w:r>
        <w:rPr>
          <w:noProof/>
        </w:rPr>
        <w:fldChar w:fldCharType="begin"/>
      </w:r>
      <w:r>
        <w:rPr>
          <w:noProof/>
        </w:rPr>
        <w:instrText xml:space="preserve"> PAGEREF _Toc49845400 \h </w:instrText>
      </w:r>
      <w:r>
        <w:rPr>
          <w:noProof/>
        </w:rPr>
      </w:r>
      <w:r>
        <w:rPr>
          <w:noProof/>
        </w:rPr>
        <w:fldChar w:fldCharType="separate"/>
      </w:r>
      <w:r w:rsidR="008105D1">
        <w:rPr>
          <w:noProof/>
        </w:rPr>
        <w:t>59</w:t>
      </w:r>
      <w:r>
        <w:rPr>
          <w:noProof/>
        </w:rPr>
        <w:fldChar w:fldCharType="end"/>
      </w:r>
    </w:p>
    <w:p w14:paraId="2B965C2A" w14:textId="3C5101B4"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4.10.</w:t>
      </w:r>
      <w:r>
        <w:rPr>
          <w:rFonts w:asciiTheme="minorHAnsi" w:eastAsiaTheme="minorEastAsia" w:hAnsiTheme="minorHAnsi" w:cstheme="minorBidi"/>
          <w:noProof/>
          <w:color w:val="auto"/>
          <w:bdr w:val="none" w:sz="0" w:space="0" w:color="auto"/>
        </w:rPr>
        <w:tab/>
      </w:r>
      <w:r w:rsidRPr="002A79E6">
        <w:rPr>
          <w:noProof/>
          <w:lang w:val="en-US"/>
        </w:rPr>
        <w:t>Haemorrhoid, fistula and abscess items</w:t>
      </w:r>
      <w:r>
        <w:rPr>
          <w:noProof/>
        </w:rPr>
        <w:tab/>
      </w:r>
      <w:r>
        <w:rPr>
          <w:noProof/>
        </w:rPr>
        <w:fldChar w:fldCharType="begin"/>
      </w:r>
      <w:r>
        <w:rPr>
          <w:noProof/>
        </w:rPr>
        <w:instrText xml:space="preserve"> PAGEREF _Toc49845401 \h </w:instrText>
      </w:r>
      <w:r>
        <w:rPr>
          <w:noProof/>
        </w:rPr>
      </w:r>
      <w:r>
        <w:rPr>
          <w:noProof/>
        </w:rPr>
        <w:fldChar w:fldCharType="separate"/>
      </w:r>
      <w:r w:rsidR="008105D1">
        <w:rPr>
          <w:noProof/>
        </w:rPr>
        <w:t>61</w:t>
      </w:r>
      <w:r>
        <w:rPr>
          <w:noProof/>
        </w:rPr>
        <w:fldChar w:fldCharType="end"/>
      </w:r>
    </w:p>
    <w:p w14:paraId="425A7BE4" w14:textId="48C543B4"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4.10.1.</w:t>
      </w:r>
      <w:r>
        <w:rPr>
          <w:rFonts w:asciiTheme="minorHAnsi" w:eastAsiaTheme="minorEastAsia" w:hAnsiTheme="minorHAnsi" w:cstheme="minorBidi"/>
          <w:noProof/>
          <w:color w:val="auto"/>
          <w:bdr w:val="none" w:sz="0" w:space="0" w:color="auto"/>
        </w:rPr>
        <w:tab/>
      </w:r>
      <w:r>
        <w:rPr>
          <w:noProof/>
        </w:rPr>
        <w:t>Recommendation 26</w:t>
      </w:r>
      <w:r>
        <w:rPr>
          <w:noProof/>
        </w:rPr>
        <w:tab/>
      </w:r>
      <w:r>
        <w:rPr>
          <w:noProof/>
        </w:rPr>
        <w:fldChar w:fldCharType="begin"/>
      </w:r>
      <w:r>
        <w:rPr>
          <w:noProof/>
        </w:rPr>
        <w:instrText xml:space="preserve"> PAGEREF _Toc49845402 \h </w:instrText>
      </w:r>
      <w:r>
        <w:rPr>
          <w:noProof/>
        </w:rPr>
      </w:r>
      <w:r>
        <w:rPr>
          <w:noProof/>
        </w:rPr>
        <w:fldChar w:fldCharType="separate"/>
      </w:r>
      <w:r w:rsidR="008105D1">
        <w:rPr>
          <w:noProof/>
        </w:rPr>
        <w:t>61</w:t>
      </w:r>
      <w:r>
        <w:rPr>
          <w:noProof/>
        </w:rPr>
        <w:fldChar w:fldCharType="end"/>
      </w:r>
    </w:p>
    <w:p w14:paraId="244FC25B" w14:textId="25D8B85B"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4.10.2.</w:t>
      </w:r>
      <w:r>
        <w:rPr>
          <w:rFonts w:asciiTheme="minorHAnsi" w:eastAsiaTheme="minorEastAsia" w:hAnsiTheme="minorHAnsi" w:cstheme="minorBidi"/>
          <w:noProof/>
          <w:color w:val="auto"/>
          <w:bdr w:val="none" w:sz="0" w:space="0" w:color="auto"/>
        </w:rPr>
        <w:tab/>
      </w:r>
      <w:r>
        <w:rPr>
          <w:noProof/>
        </w:rPr>
        <w:t>Recommendation 27</w:t>
      </w:r>
      <w:r>
        <w:rPr>
          <w:noProof/>
        </w:rPr>
        <w:tab/>
      </w:r>
      <w:r>
        <w:rPr>
          <w:noProof/>
        </w:rPr>
        <w:fldChar w:fldCharType="begin"/>
      </w:r>
      <w:r>
        <w:rPr>
          <w:noProof/>
        </w:rPr>
        <w:instrText xml:space="preserve"> PAGEREF _Toc49845403 \h </w:instrText>
      </w:r>
      <w:r>
        <w:rPr>
          <w:noProof/>
        </w:rPr>
      </w:r>
      <w:r>
        <w:rPr>
          <w:noProof/>
        </w:rPr>
        <w:fldChar w:fldCharType="separate"/>
      </w:r>
      <w:r w:rsidR="008105D1">
        <w:rPr>
          <w:noProof/>
        </w:rPr>
        <w:t>62</w:t>
      </w:r>
      <w:r>
        <w:rPr>
          <w:noProof/>
        </w:rPr>
        <w:fldChar w:fldCharType="end"/>
      </w:r>
    </w:p>
    <w:p w14:paraId="22DFDF72" w14:textId="5DD59427"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4.10.3.</w:t>
      </w:r>
      <w:r>
        <w:rPr>
          <w:rFonts w:asciiTheme="minorHAnsi" w:eastAsiaTheme="minorEastAsia" w:hAnsiTheme="minorHAnsi" w:cstheme="minorBidi"/>
          <w:noProof/>
          <w:color w:val="auto"/>
          <w:bdr w:val="none" w:sz="0" w:space="0" w:color="auto"/>
        </w:rPr>
        <w:tab/>
      </w:r>
      <w:r>
        <w:rPr>
          <w:noProof/>
        </w:rPr>
        <w:t>Recommendation 28</w:t>
      </w:r>
      <w:r>
        <w:rPr>
          <w:noProof/>
        </w:rPr>
        <w:tab/>
      </w:r>
      <w:r>
        <w:rPr>
          <w:noProof/>
        </w:rPr>
        <w:fldChar w:fldCharType="begin"/>
      </w:r>
      <w:r>
        <w:rPr>
          <w:noProof/>
        </w:rPr>
        <w:instrText xml:space="preserve"> PAGEREF _Toc49845404 \h </w:instrText>
      </w:r>
      <w:r>
        <w:rPr>
          <w:noProof/>
        </w:rPr>
      </w:r>
      <w:r>
        <w:rPr>
          <w:noProof/>
        </w:rPr>
        <w:fldChar w:fldCharType="separate"/>
      </w:r>
      <w:r w:rsidR="008105D1">
        <w:rPr>
          <w:noProof/>
        </w:rPr>
        <w:t>63</w:t>
      </w:r>
      <w:r>
        <w:rPr>
          <w:noProof/>
        </w:rPr>
        <w:fldChar w:fldCharType="end"/>
      </w:r>
    </w:p>
    <w:p w14:paraId="018BEFB6" w14:textId="00134710"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4.10.4.</w:t>
      </w:r>
      <w:r>
        <w:rPr>
          <w:rFonts w:asciiTheme="minorHAnsi" w:eastAsiaTheme="minorEastAsia" w:hAnsiTheme="minorHAnsi" w:cstheme="minorBidi"/>
          <w:noProof/>
          <w:color w:val="auto"/>
          <w:bdr w:val="none" w:sz="0" w:space="0" w:color="auto"/>
        </w:rPr>
        <w:tab/>
      </w:r>
      <w:r>
        <w:rPr>
          <w:noProof/>
        </w:rPr>
        <w:t>Recommendation 29</w:t>
      </w:r>
      <w:r>
        <w:rPr>
          <w:noProof/>
        </w:rPr>
        <w:tab/>
      </w:r>
      <w:r>
        <w:rPr>
          <w:noProof/>
        </w:rPr>
        <w:fldChar w:fldCharType="begin"/>
      </w:r>
      <w:r>
        <w:rPr>
          <w:noProof/>
        </w:rPr>
        <w:instrText xml:space="preserve"> PAGEREF _Toc49845405 \h </w:instrText>
      </w:r>
      <w:r>
        <w:rPr>
          <w:noProof/>
        </w:rPr>
      </w:r>
      <w:r>
        <w:rPr>
          <w:noProof/>
        </w:rPr>
        <w:fldChar w:fldCharType="separate"/>
      </w:r>
      <w:r w:rsidR="008105D1">
        <w:rPr>
          <w:noProof/>
        </w:rPr>
        <w:t>64</w:t>
      </w:r>
      <w:r>
        <w:rPr>
          <w:noProof/>
        </w:rPr>
        <w:fldChar w:fldCharType="end"/>
      </w:r>
    </w:p>
    <w:p w14:paraId="7077BDAE" w14:textId="725BCB18"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4.10.5.</w:t>
      </w:r>
      <w:r>
        <w:rPr>
          <w:rFonts w:asciiTheme="minorHAnsi" w:eastAsiaTheme="minorEastAsia" w:hAnsiTheme="minorHAnsi" w:cstheme="minorBidi"/>
          <w:noProof/>
          <w:color w:val="auto"/>
          <w:bdr w:val="none" w:sz="0" w:space="0" w:color="auto"/>
        </w:rPr>
        <w:tab/>
      </w:r>
      <w:r>
        <w:rPr>
          <w:noProof/>
        </w:rPr>
        <w:t>Recommendation 30</w:t>
      </w:r>
      <w:r>
        <w:rPr>
          <w:noProof/>
        </w:rPr>
        <w:tab/>
      </w:r>
      <w:r>
        <w:rPr>
          <w:noProof/>
        </w:rPr>
        <w:fldChar w:fldCharType="begin"/>
      </w:r>
      <w:r>
        <w:rPr>
          <w:noProof/>
        </w:rPr>
        <w:instrText xml:space="preserve"> PAGEREF _Toc49845406 \h </w:instrText>
      </w:r>
      <w:r>
        <w:rPr>
          <w:noProof/>
        </w:rPr>
      </w:r>
      <w:r>
        <w:rPr>
          <w:noProof/>
        </w:rPr>
        <w:fldChar w:fldCharType="separate"/>
      </w:r>
      <w:r w:rsidR="008105D1">
        <w:rPr>
          <w:noProof/>
        </w:rPr>
        <w:t>66</w:t>
      </w:r>
      <w:r>
        <w:rPr>
          <w:noProof/>
        </w:rPr>
        <w:fldChar w:fldCharType="end"/>
      </w:r>
    </w:p>
    <w:p w14:paraId="3CB4AEA1" w14:textId="69D2D4D3"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4.11.</w:t>
      </w:r>
      <w:r>
        <w:rPr>
          <w:rFonts w:asciiTheme="minorHAnsi" w:eastAsiaTheme="minorEastAsia" w:hAnsiTheme="minorHAnsi" w:cstheme="minorBidi"/>
          <w:noProof/>
          <w:color w:val="auto"/>
          <w:bdr w:val="none" w:sz="0" w:space="0" w:color="auto"/>
        </w:rPr>
        <w:tab/>
      </w:r>
      <w:r w:rsidRPr="002A79E6">
        <w:rPr>
          <w:noProof/>
          <w:lang w:val="en-US"/>
        </w:rPr>
        <w:t>Graciloplasty items</w:t>
      </w:r>
      <w:r>
        <w:rPr>
          <w:noProof/>
        </w:rPr>
        <w:tab/>
      </w:r>
      <w:r>
        <w:rPr>
          <w:noProof/>
        </w:rPr>
        <w:fldChar w:fldCharType="begin"/>
      </w:r>
      <w:r>
        <w:rPr>
          <w:noProof/>
        </w:rPr>
        <w:instrText xml:space="preserve"> PAGEREF _Toc49845407 \h </w:instrText>
      </w:r>
      <w:r>
        <w:rPr>
          <w:noProof/>
        </w:rPr>
      </w:r>
      <w:r>
        <w:rPr>
          <w:noProof/>
        </w:rPr>
        <w:fldChar w:fldCharType="separate"/>
      </w:r>
      <w:r w:rsidR="008105D1">
        <w:rPr>
          <w:noProof/>
        </w:rPr>
        <w:t>68</w:t>
      </w:r>
      <w:r>
        <w:rPr>
          <w:noProof/>
        </w:rPr>
        <w:fldChar w:fldCharType="end"/>
      </w:r>
    </w:p>
    <w:p w14:paraId="7A9C2396" w14:textId="0187ACE2"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4.11.1.</w:t>
      </w:r>
      <w:r>
        <w:rPr>
          <w:rFonts w:asciiTheme="minorHAnsi" w:eastAsiaTheme="minorEastAsia" w:hAnsiTheme="minorHAnsi" w:cstheme="minorBidi"/>
          <w:noProof/>
          <w:color w:val="auto"/>
          <w:bdr w:val="none" w:sz="0" w:space="0" w:color="auto"/>
        </w:rPr>
        <w:tab/>
      </w:r>
      <w:r>
        <w:rPr>
          <w:noProof/>
        </w:rPr>
        <w:t>Recommendation 31</w:t>
      </w:r>
      <w:r>
        <w:rPr>
          <w:noProof/>
        </w:rPr>
        <w:tab/>
      </w:r>
      <w:r>
        <w:rPr>
          <w:noProof/>
        </w:rPr>
        <w:fldChar w:fldCharType="begin"/>
      </w:r>
      <w:r>
        <w:rPr>
          <w:noProof/>
        </w:rPr>
        <w:instrText xml:space="preserve"> PAGEREF _Toc49845408 \h </w:instrText>
      </w:r>
      <w:r>
        <w:rPr>
          <w:noProof/>
        </w:rPr>
      </w:r>
      <w:r>
        <w:rPr>
          <w:noProof/>
        </w:rPr>
        <w:fldChar w:fldCharType="separate"/>
      </w:r>
      <w:r w:rsidR="008105D1">
        <w:rPr>
          <w:noProof/>
        </w:rPr>
        <w:t>68</w:t>
      </w:r>
      <w:r>
        <w:rPr>
          <w:noProof/>
        </w:rPr>
        <w:fldChar w:fldCharType="end"/>
      </w:r>
    </w:p>
    <w:p w14:paraId="530E2E2C" w14:textId="16019959"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4.12.</w:t>
      </w:r>
      <w:r>
        <w:rPr>
          <w:rFonts w:asciiTheme="minorHAnsi" w:eastAsiaTheme="minorEastAsia" w:hAnsiTheme="minorHAnsi" w:cstheme="minorBidi"/>
          <w:noProof/>
          <w:color w:val="auto"/>
          <w:bdr w:val="none" w:sz="0" w:space="0" w:color="auto"/>
        </w:rPr>
        <w:tab/>
      </w:r>
      <w:r w:rsidRPr="002A79E6">
        <w:rPr>
          <w:noProof/>
          <w:lang w:val="en-US"/>
        </w:rPr>
        <w:t>Sacral nerve lead items</w:t>
      </w:r>
      <w:r>
        <w:rPr>
          <w:noProof/>
        </w:rPr>
        <w:tab/>
      </w:r>
      <w:r>
        <w:rPr>
          <w:noProof/>
        </w:rPr>
        <w:fldChar w:fldCharType="begin"/>
      </w:r>
      <w:r>
        <w:rPr>
          <w:noProof/>
        </w:rPr>
        <w:instrText xml:space="preserve"> PAGEREF _Toc49845409 \h </w:instrText>
      </w:r>
      <w:r>
        <w:rPr>
          <w:noProof/>
        </w:rPr>
      </w:r>
      <w:r>
        <w:rPr>
          <w:noProof/>
        </w:rPr>
        <w:fldChar w:fldCharType="separate"/>
      </w:r>
      <w:r w:rsidR="008105D1">
        <w:rPr>
          <w:noProof/>
        </w:rPr>
        <w:t>69</w:t>
      </w:r>
      <w:r>
        <w:rPr>
          <w:noProof/>
        </w:rPr>
        <w:fldChar w:fldCharType="end"/>
      </w:r>
    </w:p>
    <w:p w14:paraId="620E316A" w14:textId="6D66BA48"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4.12.1.</w:t>
      </w:r>
      <w:r>
        <w:rPr>
          <w:rFonts w:asciiTheme="minorHAnsi" w:eastAsiaTheme="minorEastAsia" w:hAnsiTheme="minorHAnsi" w:cstheme="minorBidi"/>
          <w:noProof/>
          <w:color w:val="auto"/>
          <w:bdr w:val="none" w:sz="0" w:space="0" w:color="auto"/>
        </w:rPr>
        <w:tab/>
      </w:r>
      <w:r>
        <w:rPr>
          <w:noProof/>
        </w:rPr>
        <w:t>Recommendation 32</w:t>
      </w:r>
      <w:r>
        <w:rPr>
          <w:noProof/>
        </w:rPr>
        <w:tab/>
      </w:r>
      <w:r>
        <w:rPr>
          <w:noProof/>
        </w:rPr>
        <w:fldChar w:fldCharType="begin"/>
      </w:r>
      <w:r>
        <w:rPr>
          <w:noProof/>
        </w:rPr>
        <w:instrText xml:space="preserve"> PAGEREF _Toc49845410 \h </w:instrText>
      </w:r>
      <w:r>
        <w:rPr>
          <w:noProof/>
        </w:rPr>
      </w:r>
      <w:r>
        <w:rPr>
          <w:noProof/>
        </w:rPr>
        <w:fldChar w:fldCharType="separate"/>
      </w:r>
      <w:r w:rsidR="008105D1">
        <w:rPr>
          <w:noProof/>
        </w:rPr>
        <w:t>71</w:t>
      </w:r>
      <w:r>
        <w:rPr>
          <w:noProof/>
        </w:rPr>
        <w:fldChar w:fldCharType="end"/>
      </w:r>
    </w:p>
    <w:p w14:paraId="558A8AC5" w14:textId="7CC951C5"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4.12.2.</w:t>
      </w:r>
      <w:r>
        <w:rPr>
          <w:rFonts w:asciiTheme="minorHAnsi" w:eastAsiaTheme="minorEastAsia" w:hAnsiTheme="minorHAnsi" w:cstheme="minorBidi"/>
          <w:noProof/>
          <w:color w:val="auto"/>
          <w:bdr w:val="none" w:sz="0" w:space="0" w:color="auto"/>
        </w:rPr>
        <w:tab/>
      </w:r>
      <w:r>
        <w:rPr>
          <w:noProof/>
        </w:rPr>
        <w:t>Recommendation 33</w:t>
      </w:r>
      <w:r>
        <w:rPr>
          <w:noProof/>
        </w:rPr>
        <w:tab/>
      </w:r>
      <w:r>
        <w:rPr>
          <w:noProof/>
        </w:rPr>
        <w:fldChar w:fldCharType="begin"/>
      </w:r>
      <w:r>
        <w:rPr>
          <w:noProof/>
        </w:rPr>
        <w:instrText xml:space="preserve"> PAGEREF _Toc49845411 \h </w:instrText>
      </w:r>
      <w:r>
        <w:rPr>
          <w:noProof/>
        </w:rPr>
      </w:r>
      <w:r>
        <w:rPr>
          <w:noProof/>
        </w:rPr>
        <w:fldChar w:fldCharType="separate"/>
      </w:r>
      <w:r w:rsidR="008105D1">
        <w:rPr>
          <w:noProof/>
        </w:rPr>
        <w:t>73</w:t>
      </w:r>
      <w:r>
        <w:rPr>
          <w:noProof/>
        </w:rPr>
        <w:fldChar w:fldCharType="end"/>
      </w:r>
    </w:p>
    <w:p w14:paraId="3EFA8A8C" w14:textId="5318A2A9"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4.13.</w:t>
      </w:r>
      <w:r>
        <w:rPr>
          <w:rFonts w:asciiTheme="minorHAnsi" w:eastAsiaTheme="minorEastAsia" w:hAnsiTheme="minorHAnsi" w:cstheme="minorBidi"/>
          <w:noProof/>
          <w:color w:val="auto"/>
          <w:bdr w:val="none" w:sz="0" w:space="0" w:color="auto"/>
        </w:rPr>
        <w:tab/>
      </w:r>
      <w:r w:rsidRPr="002A79E6">
        <w:rPr>
          <w:noProof/>
          <w:lang w:val="en-US"/>
        </w:rPr>
        <w:t>Diagnostic item</w:t>
      </w:r>
      <w:r>
        <w:rPr>
          <w:noProof/>
        </w:rPr>
        <w:tab/>
      </w:r>
      <w:r>
        <w:rPr>
          <w:noProof/>
        </w:rPr>
        <w:fldChar w:fldCharType="begin"/>
      </w:r>
      <w:r>
        <w:rPr>
          <w:noProof/>
        </w:rPr>
        <w:instrText xml:space="preserve"> PAGEREF _Toc49845412 \h </w:instrText>
      </w:r>
      <w:r>
        <w:rPr>
          <w:noProof/>
        </w:rPr>
      </w:r>
      <w:r>
        <w:rPr>
          <w:noProof/>
        </w:rPr>
        <w:fldChar w:fldCharType="separate"/>
      </w:r>
      <w:r w:rsidR="008105D1">
        <w:rPr>
          <w:noProof/>
        </w:rPr>
        <w:t>76</w:t>
      </w:r>
      <w:r>
        <w:rPr>
          <w:noProof/>
        </w:rPr>
        <w:fldChar w:fldCharType="end"/>
      </w:r>
    </w:p>
    <w:p w14:paraId="2CA1F4AD" w14:textId="6F8D6F37"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4.13.1.</w:t>
      </w:r>
      <w:r>
        <w:rPr>
          <w:rFonts w:asciiTheme="minorHAnsi" w:eastAsiaTheme="minorEastAsia" w:hAnsiTheme="minorHAnsi" w:cstheme="minorBidi"/>
          <w:noProof/>
          <w:color w:val="auto"/>
          <w:bdr w:val="none" w:sz="0" w:space="0" w:color="auto"/>
        </w:rPr>
        <w:tab/>
      </w:r>
      <w:r>
        <w:rPr>
          <w:noProof/>
        </w:rPr>
        <w:t>Recommendation 34</w:t>
      </w:r>
      <w:r>
        <w:rPr>
          <w:noProof/>
        </w:rPr>
        <w:tab/>
      </w:r>
      <w:r>
        <w:rPr>
          <w:noProof/>
        </w:rPr>
        <w:fldChar w:fldCharType="begin"/>
      </w:r>
      <w:r>
        <w:rPr>
          <w:noProof/>
        </w:rPr>
        <w:instrText xml:space="preserve"> PAGEREF _Toc49845413 \h </w:instrText>
      </w:r>
      <w:r>
        <w:rPr>
          <w:noProof/>
        </w:rPr>
      </w:r>
      <w:r>
        <w:rPr>
          <w:noProof/>
        </w:rPr>
        <w:fldChar w:fldCharType="separate"/>
      </w:r>
      <w:r w:rsidR="008105D1">
        <w:rPr>
          <w:noProof/>
        </w:rPr>
        <w:t>76</w:t>
      </w:r>
      <w:r>
        <w:rPr>
          <w:noProof/>
        </w:rPr>
        <w:fldChar w:fldCharType="end"/>
      </w:r>
    </w:p>
    <w:p w14:paraId="5C346631" w14:textId="68F3615B"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lang w:val="en-US"/>
        </w:rPr>
        <w:t>4.14.</w:t>
      </w:r>
      <w:r>
        <w:rPr>
          <w:rFonts w:asciiTheme="minorHAnsi" w:eastAsiaTheme="minorEastAsia" w:hAnsiTheme="minorHAnsi" w:cstheme="minorBidi"/>
          <w:noProof/>
          <w:color w:val="auto"/>
          <w:bdr w:val="none" w:sz="0" w:space="0" w:color="auto"/>
        </w:rPr>
        <w:tab/>
      </w:r>
      <w:r w:rsidRPr="002A79E6">
        <w:rPr>
          <w:noProof/>
          <w:lang w:val="en-US"/>
        </w:rPr>
        <w:t>Ungrouped colorectal surgery items</w:t>
      </w:r>
      <w:r>
        <w:rPr>
          <w:noProof/>
        </w:rPr>
        <w:tab/>
      </w:r>
      <w:r>
        <w:rPr>
          <w:noProof/>
        </w:rPr>
        <w:fldChar w:fldCharType="begin"/>
      </w:r>
      <w:r>
        <w:rPr>
          <w:noProof/>
        </w:rPr>
        <w:instrText xml:space="preserve"> PAGEREF _Toc49845414 \h </w:instrText>
      </w:r>
      <w:r>
        <w:rPr>
          <w:noProof/>
        </w:rPr>
      </w:r>
      <w:r>
        <w:rPr>
          <w:noProof/>
        </w:rPr>
        <w:fldChar w:fldCharType="separate"/>
      </w:r>
      <w:r w:rsidR="008105D1">
        <w:rPr>
          <w:noProof/>
        </w:rPr>
        <w:t>77</w:t>
      </w:r>
      <w:r>
        <w:rPr>
          <w:noProof/>
        </w:rPr>
        <w:fldChar w:fldCharType="end"/>
      </w:r>
    </w:p>
    <w:p w14:paraId="61413B5E" w14:textId="5B0F2E81"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4.14.1.</w:t>
      </w:r>
      <w:r>
        <w:rPr>
          <w:rFonts w:asciiTheme="minorHAnsi" w:eastAsiaTheme="minorEastAsia" w:hAnsiTheme="minorHAnsi" w:cstheme="minorBidi"/>
          <w:noProof/>
          <w:color w:val="auto"/>
          <w:bdr w:val="none" w:sz="0" w:space="0" w:color="auto"/>
        </w:rPr>
        <w:tab/>
      </w:r>
      <w:r>
        <w:rPr>
          <w:noProof/>
        </w:rPr>
        <w:t>Recommendation 35</w:t>
      </w:r>
      <w:r>
        <w:rPr>
          <w:noProof/>
        </w:rPr>
        <w:tab/>
      </w:r>
      <w:r>
        <w:rPr>
          <w:noProof/>
        </w:rPr>
        <w:fldChar w:fldCharType="begin"/>
      </w:r>
      <w:r>
        <w:rPr>
          <w:noProof/>
        </w:rPr>
        <w:instrText xml:space="preserve"> PAGEREF _Toc49845415 \h </w:instrText>
      </w:r>
      <w:r>
        <w:rPr>
          <w:noProof/>
        </w:rPr>
      </w:r>
      <w:r>
        <w:rPr>
          <w:noProof/>
        </w:rPr>
        <w:fldChar w:fldCharType="separate"/>
      </w:r>
      <w:r w:rsidR="008105D1">
        <w:rPr>
          <w:noProof/>
        </w:rPr>
        <w:t>77</w:t>
      </w:r>
      <w:r>
        <w:rPr>
          <w:noProof/>
        </w:rPr>
        <w:fldChar w:fldCharType="end"/>
      </w:r>
    </w:p>
    <w:p w14:paraId="1E8F6FA0" w14:textId="449027EA"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4.14.2.</w:t>
      </w:r>
      <w:r>
        <w:rPr>
          <w:rFonts w:asciiTheme="minorHAnsi" w:eastAsiaTheme="minorEastAsia" w:hAnsiTheme="minorHAnsi" w:cstheme="minorBidi"/>
          <w:noProof/>
          <w:color w:val="auto"/>
          <w:bdr w:val="none" w:sz="0" w:space="0" w:color="auto"/>
        </w:rPr>
        <w:tab/>
      </w:r>
      <w:r>
        <w:rPr>
          <w:noProof/>
        </w:rPr>
        <w:t>Recommendation 36</w:t>
      </w:r>
      <w:r>
        <w:rPr>
          <w:noProof/>
        </w:rPr>
        <w:tab/>
      </w:r>
      <w:r>
        <w:rPr>
          <w:noProof/>
        </w:rPr>
        <w:fldChar w:fldCharType="begin"/>
      </w:r>
      <w:r>
        <w:rPr>
          <w:noProof/>
        </w:rPr>
        <w:instrText xml:space="preserve"> PAGEREF _Toc49845416 \h </w:instrText>
      </w:r>
      <w:r>
        <w:rPr>
          <w:noProof/>
        </w:rPr>
      </w:r>
      <w:r>
        <w:rPr>
          <w:noProof/>
        </w:rPr>
        <w:fldChar w:fldCharType="separate"/>
      </w:r>
      <w:r w:rsidR="008105D1">
        <w:rPr>
          <w:noProof/>
        </w:rPr>
        <w:t>78</w:t>
      </w:r>
      <w:r>
        <w:rPr>
          <w:noProof/>
        </w:rPr>
        <w:fldChar w:fldCharType="end"/>
      </w:r>
    </w:p>
    <w:p w14:paraId="7FBA04DE" w14:textId="71EC4747"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4.14.3.</w:t>
      </w:r>
      <w:r>
        <w:rPr>
          <w:rFonts w:asciiTheme="minorHAnsi" w:eastAsiaTheme="minorEastAsia" w:hAnsiTheme="minorHAnsi" w:cstheme="minorBidi"/>
          <w:noProof/>
          <w:color w:val="auto"/>
          <w:bdr w:val="none" w:sz="0" w:space="0" w:color="auto"/>
        </w:rPr>
        <w:tab/>
      </w:r>
      <w:r>
        <w:rPr>
          <w:noProof/>
        </w:rPr>
        <w:t>Recommendation 37</w:t>
      </w:r>
      <w:r>
        <w:rPr>
          <w:noProof/>
        </w:rPr>
        <w:tab/>
      </w:r>
      <w:r>
        <w:rPr>
          <w:noProof/>
        </w:rPr>
        <w:fldChar w:fldCharType="begin"/>
      </w:r>
      <w:r>
        <w:rPr>
          <w:noProof/>
        </w:rPr>
        <w:instrText xml:space="preserve"> PAGEREF _Toc49845417 \h </w:instrText>
      </w:r>
      <w:r>
        <w:rPr>
          <w:noProof/>
        </w:rPr>
      </w:r>
      <w:r>
        <w:rPr>
          <w:noProof/>
        </w:rPr>
        <w:fldChar w:fldCharType="separate"/>
      </w:r>
      <w:r w:rsidR="008105D1">
        <w:rPr>
          <w:noProof/>
        </w:rPr>
        <w:t>80</w:t>
      </w:r>
      <w:r>
        <w:rPr>
          <w:noProof/>
        </w:rPr>
        <w:fldChar w:fldCharType="end"/>
      </w:r>
    </w:p>
    <w:p w14:paraId="1E59BE3F" w14:textId="5173F82D"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4.15.</w:t>
      </w:r>
      <w:r>
        <w:rPr>
          <w:rFonts w:asciiTheme="minorHAnsi" w:eastAsiaTheme="minorEastAsia" w:hAnsiTheme="minorHAnsi" w:cstheme="minorBidi"/>
          <w:noProof/>
          <w:color w:val="auto"/>
          <w:bdr w:val="none" w:sz="0" w:space="0" w:color="auto"/>
        </w:rPr>
        <w:tab/>
      </w:r>
      <w:r>
        <w:rPr>
          <w:noProof/>
        </w:rPr>
        <w:t>Peritonectomy</w:t>
      </w:r>
      <w:r>
        <w:rPr>
          <w:noProof/>
        </w:rPr>
        <w:tab/>
      </w:r>
      <w:r>
        <w:rPr>
          <w:noProof/>
        </w:rPr>
        <w:fldChar w:fldCharType="begin"/>
      </w:r>
      <w:r>
        <w:rPr>
          <w:noProof/>
        </w:rPr>
        <w:instrText xml:space="preserve"> PAGEREF _Toc49845418 \h </w:instrText>
      </w:r>
      <w:r>
        <w:rPr>
          <w:noProof/>
        </w:rPr>
      </w:r>
      <w:r>
        <w:rPr>
          <w:noProof/>
        </w:rPr>
        <w:fldChar w:fldCharType="separate"/>
      </w:r>
      <w:r w:rsidR="008105D1">
        <w:rPr>
          <w:noProof/>
        </w:rPr>
        <w:t>81</w:t>
      </w:r>
      <w:r>
        <w:rPr>
          <w:noProof/>
        </w:rPr>
        <w:fldChar w:fldCharType="end"/>
      </w:r>
    </w:p>
    <w:p w14:paraId="73E44BA1" w14:textId="73FC1234"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4.15.1.</w:t>
      </w:r>
      <w:r>
        <w:rPr>
          <w:rFonts w:asciiTheme="minorHAnsi" w:eastAsiaTheme="minorEastAsia" w:hAnsiTheme="minorHAnsi" w:cstheme="minorBidi"/>
          <w:noProof/>
          <w:color w:val="auto"/>
          <w:bdr w:val="none" w:sz="0" w:space="0" w:color="auto"/>
        </w:rPr>
        <w:tab/>
      </w:r>
      <w:r>
        <w:rPr>
          <w:noProof/>
        </w:rPr>
        <w:t>Recommendation 38</w:t>
      </w:r>
      <w:r>
        <w:rPr>
          <w:noProof/>
        </w:rPr>
        <w:tab/>
      </w:r>
      <w:r>
        <w:rPr>
          <w:noProof/>
        </w:rPr>
        <w:fldChar w:fldCharType="begin"/>
      </w:r>
      <w:r>
        <w:rPr>
          <w:noProof/>
        </w:rPr>
        <w:instrText xml:space="preserve"> PAGEREF _Toc49845419 \h </w:instrText>
      </w:r>
      <w:r>
        <w:rPr>
          <w:noProof/>
        </w:rPr>
      </w:r>
      <w:r>
        <w:rPr>
          <w:noProof/>
        </w:rPr>
        <w:fldChar w:fldCharType="separate"/>
      </w:r>
      <w:r w:rsidR="008105D1">
        <w:rPr>
          <w:noProof/>
        </w:rPr>
        <w:t>81</w:t>
      </w:r>
      <w:r>
        <w:rPr>
          <w:noProof/>
        </w:rPr>
        <w:fldChar w:fldCharType="end"/>
      </w:r>
    </w:p>
    <w:p w14:paraId="18364A0A" w14:textId="1B905DF6" w:rsidR="00625DEB" w:rsidRDefault="00625DEB">
      <w:pPr>
        <w:pStyle w:val="TOC2"/>
        <w:tabs>
          <w:tab w:val="left" w:pos="1474"/>
        </w:tabs>
        <w:rPr>
          <w:rFonts w:asciiTheme="minorHAnsi" w:eastAsiaTheme="minorEastAsia" w:hAnsiTheme="minorHAnsi" w:cstheme="minorBidi"/>
          <w:noProof/>
          <w:color w:val="auto"/>
          <w:bdr w:val="none" w:sz="0" w:space="0" w:color="auto"/>
        </w:rPr>
      </w:pPr>
      <w:r w:rsidRPr="002A79E6">
        <w:rPr>
          <w:rFonts w:hAnsi="Arial Unicode MS"/>
          <w:noProof/>
        </w:rPr>
        <w:t>4.16.</w:t>
      </w:r>
      <w:r>
        <w:rPr>
          <w:rFonts w:asciiTheme="minorHAnsi" w:eastAsiaTheme="minorEastAsia" w:hAnsiTheme="minorHAnsi" w:cstheme="minorBidi"/>
          <w:noProof/>
          <w:color w:val="auto"/>
          <w:bdr w:val="none" w:sz="0" w:space="0" w:color="auto"/>
        </w:rPr>
        <w:tab/>
      </w:r>
      <w:r>
        <w:rPr>
          <w:noProof/>
        </w:rPr>
        <w:t>Pelvic exenteration</w:t>
      </w:r>
      <w:r>
        <w:rPr>
          <w:noProof/>
        </w:rPr>
        <w:tab/>
      </w:r>
      <w:r>
        <w:rPr>
          <w:noProof/>
        </w:rPr>
        <w:fldChar w:fldCharType="begin"/>
      </w:r>
      <w:r>
        <w:rPr>
          <w:noProof/>
        </w:rPr>
        <w:instrText xml:space="preserve"> PAGEREF _Toc49845420 \h </w:instrText>
      </w:r>
      <w:r>
        <w:rPr>
          <w:noProof/>
        </w:rPr>
      </w:r>
      <w:r>
        <w:rPr>
          <w:noProof/>
        </w:rPr>
        <w:fldChar w:fldCharType="separate"/>
      </w:r>
      <w:r w:rsidR="008105D1">
        <w:rPr>
          <w:noProof/>
        </w:rPr>
        <w:t>83</w:t>
      </w:r>
      <w:r>
        <w:rPr>
          <w:noProof/>
        </w:rPr>
        <w:fldChar w:fldCharType="end"/>
      </w:r>
    </w:p>
    <w:p w14:paraId="75C3207F" w14:textId="738225C9" w:rsidR="00625DEB" w:rsidRDefault="00625DEB">
      <w:pPr>
        <w:pStyle w:val="TOC6"/>
        <w:rPr>
          <w:rFonts w:asciiTheme="minorHAnsi" w:eastAsiaTheme="minorEastAsia" w:hAnsiTheme="minorHAnsi" w:cstheme="minorBidi"/>
          <w:noProof/>
          <w:color w:val="auto"/>
          <w:bdr w:val="none" w:sz="0" w:space="0" w:color="auto"/>
        </w:rPr>
      </w:pPr>
      <w:r w:rsidRPr="002A79E6">
        <w:rPr>
          <w:rFonts w:hAnsi="Arial Unicode MS"/>
          <w:noProof/>
        </w:rPr>
        <w:t>4.16.1.</w:t>
      </w:r>
      <w:r>
        <w:rPr>
          <w:rFonts w:asciiTheme="minorHAnsi" w:eastAsiaTheme="minorEastAsia" w:hAnsiTheme="minorHAnsi" w:cstheme="minorBidi"/>
          <w:noProof/>
          <w:color w:val="auto"/>
          <w:bdr w:val="none" w:sz="0" w:space="0" w:color="auto"/>
        </w:rPr>
        <w:tab/>
      </w:r>
      <w:r>
        <w:rPr>
          <w:noProof/>
        </w:rPr>
        <w:t>Recommendation 39</w:t>
      </w:r>
      <w:r>
        <w:rPr>
          <w:noProof/>
        </w:rPr>
        <w:tab/>
      </w:r>
      <w:r>
        <w:rPr>
          <w:noProof/>
        </w:rPr>
        <w:fldChar w:fldCharType="begin"/>
      </w:r>
      <w:r>
        <w:rPr>
          <w:noProof/>
        </w:rPr>
        <w:instrText xml:space="preserve"> PAGEREF _Toc49845421 \h </w:instrText>
      </w:r>
      <w:r>
        <w:rPr>
          <w:noProof/>
        </w:rPr>
      </w:r>
      <w:r>
        <w:rPr>
          <w:noProof/>
        </w:rPr>
        <w:fldChar w:fldCharType="separate"/>
      </w:r>
      <w:r w:rsidR="008105D1">
        <w:rPr>
          <w:noProof/>
        </w:rPr>
        <w:t>84</w:t>
      </w:r>
      <w:r>
        <w:rPr>
          <w:noProof/>
        </w:rPr>
        <w:fldChar w:fldCharType="end"/>
      </w:r>
    </w:p>
    <w:p w14:paraId="59C2912F" w14:textId="3F1F2BCE" w:rsidR="00625DEB" w:rsidRDefault="00625DEB">
      <w:pPr>
        <w:pStyle w:val="TOC5"/>
        <w:rPr>
          <w:rFonts w:asciiTheme="minorHAnsi" w:eastAsiaTheme="minorEastAsia" w:hAnsiTheme="minorHAnsi" w:cstheme="minorBidi"/>
          <w:b w:val="0"/>
          <w:bCs w:val="0"/>
          <w:noProof/>
          <w:color w:val="auto"/>
          <w:bdr w:val="none" w:sz="0" w:space="0" w:color="auto"/>
        </w:rPr>
      </w:pPr>
      <w:r w:rsidRPr="002A79E6">
        <w:rPr>
          <w:rFonts w:hAnsi="Arial Unicode MS"/>
          <w:noProof/>
        </w:rPr>
        <w:t>5.</w:t>
      </w:r>
      <w:r>
        <w:rPr>
          <w:rFonts w:asciiTheme="minorHAnsi" w:eastAsiaTheme="minorEastAsia" w:hAnsiTheme="minorHAnsi" w:cstheme="minorBidi"/>
          <w:b w:val="0"/>
          <w:bCs w:val="0"/>
          <w:noProof/>
          <w:color w:val="auto"/>
          <w:bdr w:val="none" w:sz="0" w:space="0" w:color="auto"/>
        </w:rPr>
        <w:tab/>
      </w:r>
      <w:r w:rsidRPr="002A79E6">
        <w:rPr>
          <w:noProof/>
          <w:lang w:val="en-US"/>
        </w:rPr>
        <w:t>Impact statement</w:t>
      </w:r>
      <w:r>
        <w:rPr>
          <w:noProof/>
        </w:rPr>
        <w:tab/>
      </w:r>
      <w:r>
        <w:rPr>
          <w:noProof/>
        </w:rPr>
        <w:fldChar w:fldCharType="begin"/>
      </w:r>
      <w:r>
        <w:rPr>
          <w:noProof/>
        </w:rPr>
        <w:instrText xml:space="preserve"> PAGEREF _Toc49845422 \h </w:instrText>
      </w:r>
      <w:r>
        <w:rPr>
          <w:noProof/>
        </w:rPr>
      </w:r>
      <w:r>
        <w:rPr>
          <w:noProof/>
        </w:rPr>
        <w:fldChar w:fldCharType="separate"/>
      </w:r>
      <w:r w:rsidR="008105D1">
        <w:rPr>
          <w:noProof/>
        </w:rPr>
        <w:t>89</w:t>
      </w:r>
      <w:r>
        <w:rPr>
          <w:noProof/>
        </w:rPr>
        <w:fldChar w:fldCharType="end"/>
      </w:r>
    </w:p>
    <w:p w14:paraId="1848AB64" w14:textId="1F177372" w:rsidR="00625DEB" w:rsidRDefault="00625DEB">
      <w:pPr>
        <w:pStyle w:val="TOC5"/>
        <w:rPr>
          <w:rFonts w:asciiTheme="minorHAnsi" w:eastAsiaTheme="minorEastAsia" w:hAnsiTheme="minorHAnsi" w:cstheme="minorBidi"/>
          <w:b w:val="0"/>
          <w:bCs w:val="0"/>
          <w:noProof/>
          <w:color w:val="auto"/>
          <w:bdr w:val="none" w:sz="0" w:space="0" w:color="auto"/>
        </w:rPr>
      </w:pPr>
      <w:r w:rsidRPr="002A79E6">
        <w:rPr>
          <w:rFonts w:hAnsi="Arial Unicode MS"/>
          <w:noProof/>
        </w:rPr>
        <w:t>6.</w:t>
      </w:r>
      <w:r>
        <w:rPr>
          <w:rFonts w:asciiTheme="minorHAnsi" w:eastAsiaTheme="minorEastAsia" w:hAnsiTheme="minorHAnsi" w:cstheme="minorBidi"/>
          <w:b w:val="0"/>
          <w:bCs w:val="0"/>
          <w:noProof/>
          <w:color w:val="auto"/>
          <w:bdr w:val="none" w:sz="0" w:space="0" w:color="auto"/>
        </w:rPr>
        <w:tab/>
      </w:r>
      <w:r w:rsidRPr="002A79E6">
        <w:rPr>
          <w:noProof/>
          <w:lang w:val="fr-FR"/>
        </w:rPr>
        <w:t>References</w:t>
      </w:r>
      <w:r>
        <w:rPr>
          <w:noProof/>
        </w:rPr>
        <w:tab/>
      </w:r>
      <w:r>
        <w:rPr>
          <w:noProof/>
        </w:rPr>
        <w:fldChar w:fldCharType="begin"/>
      </w:r>
      <w:r>
        <w:rPr>
          <w:noProof/>
        </w:rPr>
        <w:instrText xml:space="preserve"> PAGEREF _Toc49845423 \h </w:instrText>
      </w:r>
      <w:r>
        <w:rPr>
          <w:noProof/>
        </w:rPr>
      </w:r>
      <w:r>
        <w:rPr>
          <w:noProof/>
        </w:rPr>
        <w:fldChar w:fldCharType="separate"/>
      </w:r>
      <w:r w:rsidR="008105D1">
        <w:rPr>
          <w:noProof/>
        </w:rPr>
        <w:t>92</w:t>
      </w:r>
      <w:r>
        <w:rPr>
          <w:noProof/>
        </w:rPr>
        <w:fldChar w:fldCharType="end"/>
      </w:r>
    </w:p>
    <w:p w14:paraId="36E3E3B6" w14:textId="66A7D382" w:rsidR="00625DEB" w:rsidRDefault="00625DEB">
      <w:pPr>
        <w:pStyle w:val="TOC5"/>
        <w:rPr>
          <w:rFonts w:asciiTheme="minorHAnsi" w:eastAsiaTheme="minorEastAsia" w:hAnsiTheme="minorHAnsi" w:cstheme="minorBidi"/>
          <w:b w:val="0"/>
          <w:bCs w:val="0"/>
          <w:noProof/>
          <w:color w:val="auto"/>
          <w:bdr w:val="none" w:sz="0" w:space="0" w:color="auto"/>
        </w:rPr>
      </w:pPr>
      <w:r w:rsidRPr="002A79E6">
        <w:rPr>
          <w:rFonts w:hAnsi="Arial Unicode MS"/>
          <w:noProof/>
        </w:rPr>
        <w:t>7.</w:t>
      </w:r>
      <w:r>
        <w:rPr>
          <w:rFonts w:asciiTheme="minorHAnsi" w:eastAsiaTheme="minorEastAsia" w:hAnsiTheme="minorHAnsi" w:cstheme="minorBidi"/>
          <w:b w:val="0"/>
          <w:bCs w:val="0"/>
          <w:noProof/>
          <w:color w:val="auto"/>
          <w:bdr w:val="none" w:sz="0" w:space="0" w:color="auto"/>
        </w:rPr>
        <w:tab/>
      </w:r>
      <w:r w:rsidRPr="002A79E6">
        <w:rPr>
          <w:noProof/>
          <w:lang w:val="en-US"/>
        </w:rPr>
        <w:t>Glossary</w:t>
      </w:r>
      <w:r>
        <w:rPr>
          <w:noProof/>
        </w:rPr>
        <w:tab/>
      </w:r>
      <w:r>
        <w:rPr>
          <w:noProof/>
        </w:rPr>
        <w:fldChar w:fldCharType="begin"/>
      </w:r>
      <w:r>
        <w:rPr>
          <w:noProof/>
        </w:rPr>
        <w:instrText xml:space="preserve"> PAGEREF _Toc49845424 \h </w:instrText>
      </w:r>
      <w:r>
        <w:rPr>
          <w:noProof/>
        </w:rPr>
      </w:r>
      <w:r>
        <w:rPr>
          <w:noProof/>
        </w:rPr>
        <w:fldChar w:fldCharType="separate"/>
      </w:r>
      <w:r w:rsidR="008105D1">
        <w:rPr>
          <w:noProof/>
        </w:rPr>
        <w:t>96</w:t>
      </w:r>
      <w:r>
        <w:rPr>
          <w:noProof/>
        </w:rPr>
        <w:fldChar w:fldCharType="end"/>
      </w:r>
    </w:p>
    <w:p w14:paraId="799D7AD4" w14:textId="276698C3" w:rsidR="00EB0271" w:rsidRDefault="0028782E">
      <w:pPr>
        <w:pStyle w:val="TableofFigures"/>
        <w:tabs>
          <w:tab w:val="left" w:pos="1100"/>
          <w:tab w:val="right" w:leader="dot" w:pos="9000"/>
        </w:tabs>
        <w:ind w:left="0" w:firstLine="0"/>
      </w:pPr>
      <w:r>
        <w:fldChar w:fldCharType="end"/>
      </w:r>
      <w:r>
        <w:br w:type="page"/>
      </w:r>
    </w:p>
    <w:p w14:paraId="297E0D08" w14:textId="77777777" w:rsidR="00EB0271" w:rsidRDefault="0028782E">
      <w:pPr>
        <w:pStyle w:val="TableofFigures"/>
        <w:tabs>
          <w:tab w:val="left" w:pos="1100"/>
          <w:tab w:val="right" w:leader="dot" w:pos="9000"/>
        </w:tabs>
        <w:ind w:left="0" w:firstLine="0"/>
        <w:rPr>
          <w:b/>
          <w:bCs/>
          <w:color w:val="01653F"/>
          <w:sz w:val="32"/>
          <w:szCs w:val="32"/>
          <w:u w:color="01653F"/>
        </w:rPr>
      </w:pPr>
      <w:r>
        <w:rPr>
          <w:b/>
          <w:bCs/>
          <w:color w:val="01653F"/>
          <w:sz w:val="32"/>
          <w:szCs w:val="32"/>
          <w:u w:color="01653F"/>
        </w:rPr>
        <w:t>List of tables</w:t>
      </w:r>
    </w:p>
    <w:p w14:paraId="12D102AB" w14:textId="6905CF28" w:rsidR="00625DEB" w:rsidRDefault="00EA09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r>
        <w:fldChar w:fldCharType="begin"/>
      </w:r>
      <w:r>
        <w:instrText xml:space="preserve"> TOC \h \z \c "Table" </w:instrText>
      </w:r>
      <w:r>
        <w:fldChar w:fldCharType="separate"/>
      </w:r>
      <w:hyperlink w:anchor="_Toc49845425" w:history="1">
        <w:r w:rsidR="00625DEB" w:rsidRPr="00797A30">
          <w:rPr>
            <w:rStyle w:val="Hyperlink"/>
            <w:noProof/>
          </w:rPr>
          <w:t>Table 1: Colorectal Surgery Clinical Committee members</w:t>
        </w:r>
        <w:r w:rsidR="00625DEB">
          <w:rPr>
            <w:noProof/>
            <w:webHidden/>
          </w:rPr>
          <w:tab/>
        </w:r>
        <w:r w:rsidR="00625DEB">
          <w:rPr>
            <w:noProof/>
            <w:webHidden/>
          </w:rPr>
          <w:fldChar w:fldCharType="begin"/>
        </w:r>
        <w:r w:rsidR="00625DEB">
          <w:rPr>
            <w:noProof/>
            <w:webHidden/>
          </w:rPr>
          <w:instrText xml:space="preserve"> PAGEREF _Toc49845425 \h </w:instrText>
        </w:r>
        <w:r w:rsidR="00625DEB">
          <w:rPr>
            <w:noProof/>
            <w:webHidden/>
          </w:rPr>
        </w:r>
        <w:r w:rsidR="00625DEB">
          <w:rPr>
            <w:noProof/>
            <w:webHidden/>
          </w:rPr>
          <w:fldChar w:fldCharType="separate"/>
        </w:r>
        <w:r w:rsidR="008105D1">
          <w:rPr>
            <w:noProof/>
            <w:webHidden/>
          </w:rPr>
          <w:t>17</w:t>
        </w:r>
        <w:r w:rsidR="00625DEB">
          <w:rPr>
            <w:noProof/>
            <w:webHidden/>
          </w:rPr>
          <w:fldChar w:fldCharType="end"/>
        </w:r>
      </w:hyperlink>
    </w:p>
    <w:p w14:paraId="77600AAC" w14:textId="6EB93DEC"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26" w:history="1">
        <w:r w:rsidR="00625DEB" w:rsidRPr="00797A30">
          <w:rPr>
            <w:rStyle w:val="Hyperlink"/>
            <w:noProof/>
          </w:rPr>
          <w:t>Table 2: MBS item numbers reviewed by the Committee, by classification.</w:t>
        </w:r>
        <w:r w:rsidR="00625DEB">
          <w:rPr>
            <w:noProof/>
            <w:webHidden/>
          </w:rPr>
          <w:tab/>
        </w:r>
        <w:r w:rsidR="00625DEB">
          <w:rPr>
            <w:noProof/>
            <w:webHidden/>
          </w:rPr>
          <w:fldChar w:fldCharType="begin"/>
        </w:r>
        <w:r w:rsidR="00625DEB">
          <w:rPr>
            <w:noProof/>
            <w:webHidden/>
          </w:rPr>
          <w:instrText xml:space="preserve"> PAGEREF _Toc49845426 \h </w:instrText>
        </w:r>
        <w:r w:rsidR="00625DEB">
          <w:rPr>
            <w:noProof/>
            <w:webHidden/>
          </w:rPr>
        </w:r>
        <w:r w:rsidR="00625DEB">
          <w:rPr>
            <w:noProof/>
            <w:webHidden/>
          </w:rPr>
          <w:fldChar w:fldCharType="separate"/>
        </w:r>
        <w:r w:rsidR="008105D1">
          <w:rPr>
            <w:noProof/>
            <w:webHidden/>
          </w:rPr>
          <w:t>20</w:t>
        </w:r>
        <w:r w:rsidR="00625DEB">
          <w:rPr>
            <w:noProof/>
            <w:webHidden/>
          </w:rPr>
          <w:fldChar w:fldCharType="end"/>
        </w:r>
      </w:hyperlink>
    </w:p>
    <w:p w14:paraId="3A865D4C" w14:textId="5A16A475"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27" w:history="1">
        <w:r w:rsidR="00625DEB" w:rsidRPr="00797A30">
          <w:rPr>
            <w:rStyle w:val="Hyperlink"/>
            <w:noProof/>
          </w:rPr>
          <w:t>Table 3: Standard Medicare data for hemicolectomy, total colectomy and rectal resection items 32000 to 32015, 2016/17.</w:t>
        </w:r>
        <w:r w:rsidR="00625DEB">
          <w:rPr>
            <w:noProof/>
            <w:webHidden/>
          </w:rPr>
          <w:tab/>
        </w:r>
        <w:r w:rsidR="00625DEB">
          <w:rPr>
            <w:noProof/>
            <w:webHidden/>
          </w:rPr>
          <w:fldChar w:fldCharType="begin"/>
        </w:r>
        <w:r w:rsidR="00625DEB">
          <w:rPr>
            <w:noProof/>
            <w:webHidden/>
          </w:rPr>
          <w:instrText xml:space="preserve"> PAGEREF _Toc49845427 \h </w:instrText>
        </w:r>
        <w:r w:rsidR="00625DEB">
          <w:rPr>
            <w:noProof/>
            <w:webHidden/>
          </w:rPr>
        </w:r>
        <w:r w:rsidR="00625DEB">
          <w:rPr>
            <w:noProof/>
            <w:webHidden/>
          </w:rPr>
          <w:fldChar w:fldCharType="separate"/>
        </w:r>
        <w:r w:rsidR="008105D1">
          <w:rPr>
            <w:noProof/>
            <w:webHidden/>
          </w:rPr>
          <w:t>29</w:t>
        </w:r>
        <w:r w:rsidR="00625DEB">
          <w:rPr>
            <w:noProof/>
            <w:webHidden/>
          </w:rPr>
          <w:fldChar w:fldCharType="end"/>
        </w:r>
      </w:hyperlink>
    </w:p>
    <w:p w14:paraId="4FB60D57" w14:textId="467080CE"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28" w:history="1">
        <w:r w:rsidR="00625DEB" w:rsidRPr="00797A30">
          <w:rPr>
            <w:rStyle w:val="Hyperlink"/>
            <w:noProof/>
          </w:rPr>
          <w:t>Table 4: Standard Medicare data for hemicolectomy item 32006, 2016/17.</w:t>
        </w:r>
        <w:r w:rsidR="00625DEB">
          <w:rPr>
            <w:noProof/>
            <w:webHidden/>
          </w:rPr>
          <w:tab/>
        </w:r>
        <w:r w:rsidR="00625DEB">
          <w:rPr>
            <w:noProof/>
            <w:webHidden/>
          </w:rPr>
          <w:fldChar w:fldCharType="begin"/>
        </w:r>
        <w:r w:rsidR="00625DEB">
          <w:rPr>
            <w:noProof/>
            <w:webHidden/>
          </w:rPr>
          <w:instrText xml:space="preserve"> PAGEREF _Toc49845428 \h </w:instrText>
        </w:r>
        <w:r w:rsidR="00625DEB">
          <w:rPr>
            <w:noProof/>
            <w:webHidden/>
          </w:rPr>
        </w:r>
        <w:r w:rsidR="00625DEB">
          <w:rPr>
            <w:noProof/>
            <w:webHidden/>
          </w:rPr>
          <w:fldChar w:fldCharType="separate"/>
        </w:r>
        <w:r w:rsidR="008105D1">
          <w:rPr>
            <w:noProof/>
            <w:webHidden/>
          </w:rPr>
          <w:t>30</w:t>
        </w:r>
        <w:r w:rsidR="00625DEB">
          <w:rPr>
            <w:noProof/>
            <w:webHidden/>
          </w:rPr>
          <w:fldChar w:fldCharType="end"/>
        </w:r>
      </w:hyperlink>
    </w:p>
    <w:p w14:paraId="162AAF8E" w14:textId="53EAF97E"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29" w:history="1">
        <w:r w:rsidR="00625DEB" w:rsidRPr="00797A30">
          <w:rPr>
            <w:rStyle w:val="Hyperlink"/>
            <w:noProof/>
          </w:rPr>
          <w:t>Table 5: Standard Medicare data for subtotal colectomy items 32004 and 32005, 2016/17.</w:t>
        </w:r>
        <w:r w:rsidR="00625DEB">
          <w:rPr>
            <w:noProof/>
            <w:webHidden/>
          </w:rPr>
          <w:tab/>
        </w:r>
        <w:r w:rsidR="00625DEB">
          <w:rPr>
            <w:noProof/>
            <w:webHidden/>
          </w:rPr>
          <w:fldChar w:fldCharType="begin"/>
        </w:r>
        <w:r w:rsidR="00625DEB">
          <w:rPr>
            <w:noProof/>
            <w:webHidden/>
          </w:rPr>
          <w:instrText xml:space="preserve"> PAGEREF _Toc49845429 \h </w:instrText>
        </w:r>
        <w:r w:rsidR="00625DEB">
          <w:rPr>
            <w:noProof/>
            <w:webHidden/>
          </w:rPr>
        </w:r>
        <w:r w:rsidR="00625DEB">
          <w:rPr>
            <w:noProof/>
            <w:webHidden/>
          </w:rPr>
          <w:fldChar w:fldCharType="separate"/>
        </w:r>
        <w:r w:rsidR="008105D1">
          <w:rPr>
            <w:noProof/>
            <w:webHidden/>
          </w:rPr>
          <w:t>31</w:t>
        </w:r>
        <w:r w:rsidR="00625DEB">
          <w:rPr>
            <w:noProof/>
            <w:webHidden/>
          </w:rPr>
          <w:fldChar w:fldCharType="end"/>
        </w:r>
      </w:hyperlink>
    </w:p>
    <w:p w14:paraId="7E9D921B" w14:textId="52634A51"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30" w:history="1">
        <w:r w:rsidR="00625DEB" w:rsidRPr="00797A30">
          <w:rPr>
            <w:rStyle w:val="Hyperlink"/>
            <w:noProof/>
          </w:rPr>
          <w:t>Table 6: Standard Medicare data for rectal resection items 32024 to 32033, 2016/17.</w:t>
        </w:r>
        <w:r w:rsidR="00625DEB">
          <w:rPr>
            <w:noProof/>
            <w:webHidden/>
          </w:rPr>
          <w:tab/>
        </w:r>
        <w:r w:rsidR="00625DEB">
          <w:rPr>
            <w:noProof/>
            <w:webHidden/>
          </w:rPr>
          <w:fldChar w:fldCharType="begin"/>
        </w:r>
        <w:r w:rsidR="00625DEB">
          <w:rPr>
            <w:noProof/>
            <w:webHidden/>
          </w:rPr>
          <w:instrText xml:space="preserve"> PAGEREF _Toc49845430 \h </w:instrText>
        </w:r>
        <w:r w:rsidR="00625DEB">
          <w:rPr>
            <w:noProof/>
            <w:webHidden/>
          </w:rPr>
        </w:r>
        <w:r w:rsidR="00625DEB">
          <w:rPr>
            <w:noProof/>
            <w:webHidden/>
          </w:rPr>
          <w:fldChar w:fldCharType="separate"/>
        </w:r>
        <w:r w:rsidR="008105D1">
          <w:rPr>
            <w:noProof/>
            <w:webHidden/>
          </w:rPr>
          <w:t>33</w:t>
        </w:r>
        <w:r w:rsidR="00625DEB">
          <w:rPr>
            <w:noProof/>
            <w:webHidden/>
          </w:rPr>
          <w:fldChar w:fldCharType="end"/>
        </w:r>
      </w:hyperlink>
    </w:p>
    <w:p w14:paraId="7DFB067F" w14:textId="5ADA5630"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31" w:history="1">
        <w:r w:rsidR="00625DEB" w:rsidRPr="00797A30">
          <w:rPr>
            <w:rStyle w:val="Hyperlink"/>
            <w:noProof/>
          </w:rPr>
          <w:t>Table 7: Standard Medicare data for items for total colectomy by synchronous surgery, 32018 and 32021, 2016/17.</w:t>
        </w:r>
        <w:r w:rsidR="00625DEB">
          <w:rPr>
            <w:noProof/>
            <w:webHidden/>
          </w:rPr>
          <w:tab/>
        </w:r>
        <w:r w:rsidR="00625DEB">
          <w:rPr>
            <w:noProof/>
            <w:webHidden/>
          </w:rPr>
          <w:fldChar w:fldCharType="begin"/>
        </w:r>
        <w:r w:rsidR="00625DEB">
          <w:rPr>
            <w:noProof/>
            <w:webHidden/>
          </w:rPr>
          <w:instrText xml:space="preserve"> PAGEREF _Toc49845431 \h </w:instrText>
        </w:r>
        <w:r w:rsidR="00625DEB">
          <w:rPr>
            <w:noProof/>
            <w:webHidden/>
          </w:rPr>
        </w:r>
        <w:r w:rsidR="00625DEB">
          <w:rPr>
            <w:noProof/>
            <w:webHidden/>
          </w:rPr>
          <w:fldChar w:fldCharType="separate"/>
        </w:r>
        <w:r w:rsidR="008105D1">
          <w:rPr>
            <w:noProof/>
            <w:webHidden/>
          </w:rPr>
          <w:t>37</w:t>
        </w:r>
        <w:r w:rsidR="00625DEB">
          <w:rPr>
            <w:noProof/>
            <w:webHidden/>
          </w:rPr>
          <w:fldChar w:fldCharType="end"/>
        </w:r>
      </w:hyperlink>
    </w:p>
    <w:p w14:paraId="22353D89" w14:textId="1BA7FD92"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32" w:history="1">
        <w:r w:rsidR="00625DEB" w:rsidRPr="00797A30">
          <w:rPr>
            <w:rStyle w:val="Hyperlink"/>
            <w:noProof/>
          </w:rPr>
          <w:t>Table 8: Standard Medicare data for abdominoperineal resection by synchronous surgery items 32042 and 32045, 2016/17. Current combined fee of pair: $1,777.10.</w:t>
        </w:r>
        <w:r w:rsidR="00625DEB">
          <w:rPr>
            <w:noProof/>
            <w:webHidden/>
          </w:rPr>
          <w:tab/>
        </w:r>
        <w:r w:rsidR="00625DEB">
          <w:rPr>
            <w:noProof/>
            <w:webHidden/>
          </w:rPr>
          <w:fldChar w:fldCharType="begin"/>
        </w:r>
        <w:r w:rsidR="00625DEB">
          <w:rPr>
            <w:noProof/>
            <w:webHidden/>
          </w:rPr>
          <w:instrText xml:space="preserve"> PAGEREF _Toc49845432 \h </w:instrText>
        </w:r>
        <w:r w:rsidR="00625DEB">
          <w:rPr>
            <w:noProof/>
            <w:webHidden/>
          </w:rPr>
        </w:r>
        <w:r w:rsidR="00625DEB">
          <w:rPr>
            <w:noProof/>
            <w:webHidden/>
          </w:rPr>
          <w:fldChar w:fldCharType="separate"/>
        </w:r>
        <w:r w:rsidR="008105D1">
          <w:rPr>
            <w:noProof/>
            <w:webHidden/>
          </w:rPr>
          <w:t>37</w:t>
        </w:r>
        <w:r w:rsidR="00625DEB">
          <w:rPr>
            <w:noProof/>
            <w:webHidden/>
          </w:rPr>
          <w:fldChar w:fldCharType="end"/>
        </w:r>
      </w:hyperlink>
    </w:p>
    <w:p w14:paraId="6F866CEF" w14:textId="1B989D1F"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33" w:history="1">
        <w:r w:rsidR="00625DEB" w:rsidRPr="00797A30">
          <w:rPr>
            <w:rStyle w:val="Hyperlink"/>
            <w:noProof/>
          </w:rPr>
          <w:t>Table 9: Standard Medicare data for synchronous surgery item 32046, 2016/17.</w:t>
        </w:r>
        <w:r w:rsidR="00625DEB">
          <w:rPr>
            <w:noProof/>
            <w:webHidden/>
          </w:rPr>
          <w:tab/>
        </w:r>
        <w:r w:rsidR="00625DEB">
          <w:rPr>
            <w:noProof/>
            <w:webHidden/>
          </w:rPr>
          <w:fldChar w:fldCharType="begin"/>
        </w:r>
        <w:r w:rsidR="00625DEB">
          <w:rPr>
            <w:noProof/>
            <w:webHidden/>
          </w:rPr>
          <w:instrText xml:space="preserve"> PAGEREF _Toc49845433 \h </w:instrText>
        </w:r>
        <w:r w:rsidR="00625DEB">
          <w:rPr>
            <w:noProof/>
            <w:webHidden/>
          </w:rPr>
        </w:r>
        <w:r w:rsidR="00625DEB">
          <w:rPr>
            <w:noProof/>
            <w:webHidden/>
          </w:rPr>
          <w:fldChar w:fldCharType="separate"/>
        </w:r>
        <w:r w:rsidR="008105D1">
          <w:rPr>
            <w:noProof/>
            <w:webHidden/>
          </w:rPr>
          <w:t>38</w:t>
        </w:r>
        <w:r w:rsidR="00625DEB">
          <w:rPr>
            <w:noProof/>
            <w:webHidden/>
          </w:rPr>
          <w:fldChar w:fldCharType="end"/>
        </w:r>
      </w:hyperlink>
    </w:p>
    <w:p w14:paraId="130E078F" w14:textId="0210A9FC"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34" w:history="1">
        <w:r w:rsidR="00625DEB" w:rsidRPr="00797A30">
          <w:rPr>
            <w:rStyle w:val="Hyperlink"/>
            <w:noProof/>
          </w:rPr>
          <w:t>Table 10: Standard Medicare data for total colectomy by synchronous surgery items 32054 and 32057, 2016/17. Current combined fee of pair: $2,689.50.</w:t>
        </w:r>
        <w:r w:rsidR="00625DEB">
          <w:rPr>
            <w:noProof/>
            <w:webHidden/>
          </w:rPr>
          <w:tab/>
        </w:r>
        <w:r w:rsidR="00625DEB">
          <w:rPr>
            <w:noProof/>
            <w:webHidden/>
          </w:rPr>
          <w:fldChar w:fldCharType="begin"/>
        </w:r>
        <w:r w:rsidR="00625DEB">
          <w:rPr>
            <w:noProof/>
            <w:webHidden/>
          </w:rPr>
          <w:instrText xml:space="preserve"> PAGEREF _Toc49845434 \h </w:instrText>
        </w:r>
        <w:r w:rsidR="00625DEB">
          <w:rPr>
            <w:noProof/>
            <w:webHidden/>
          </w:rPr>
        </w:r>
        <w:r w:rsidR="00625DEB">
          <w:rPr>
            <w:noProof/>
            <w:webHidden/>
          </w:rPr>
          <w:fldChar w:fldCharType="separate"/>
        </w:r>
        <w:r w:rsidR="008105D1">
          <w:rPr>
            <w:noProof/>
            <w:webHidden/>
          </w:rPr>
          <w:t>39</w:t>
        </w:r>
        <w:r w:rsidR="00625DEB">
          <w:rPr>
            <w:noProof/>
            <w:webHidden/>
          </w:rPr>
          <w:fldChar w:fldCharType="end"/>
        </w:r>
      </w:hyperlink>
    </w:p>
    <w:p w14:paraId="1C44C0CF" w14:textId="7CF7E313"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35" w:history="1">
        <w:r w:rsidR="00625DEB" w:rsidRPr="00797A30">
          <w:rPr>
            <w:rStyle w:val="Hyperlink"/>
            <w:noProof/>
          </w:rPr>
          <w:t>Table 11: Standard Medicare data for synchronous surgery items 32063 and 32066, 2016/17. Current combined fee of pair: $2,689.50.</w:t>
        </w:r>
        <w:r w:rsidR="00625DEB">
          <w:rPr>
            <w:noProof/>
            <w:webHidden/>
          </w:rPr>
          <w:tab/>
        </w:r>
        <w:r w:rsidR="00625DEB">
          <w:rPr>
            <w:noProof/>
            <w:webHidden/>
          </w:rPr>
          <w:fldChar w:fldCharType="begin"/>
        </w:r>
        <w:r w:rsidR="00625DEB">
          <w:rPr>
            <w:noProof/>
            <w:webHidden/>
          </w:rPr>
          <w:instrText xml:space="preserve"> PAGEREF _Toc49845435 \h </w:instrText>
        </w:r>
        <w:r w:rsidR="00625DEB">
          <w:rPr>
            <w:noProof/>
            <w:webHidden/>
          </w:rPr>
        </w:r>
        <w:r w:rsidR="00625DEB">
          <w:rPr>
            <w:noProof/>
            <w:webHidden/>
          </w:rPr>
          <w:fldChar w:fldCharType="separate"/>
        </w:r>
        <w:r w:rsidR="008105D1">
          <w:rPr>
            <w:noProof/>
            <w:webHidden/>
          </w:rPr>
          <w:t>39</w:t>
        </w:r>
        <w:r w:rsidR="00625DEB">
          <w:rPr>
            <w:noProof/>
            <w:webHidden/>
          </w:rPr>
          <w:fldChar w:fldCharType="end"/>
        </w:r>
      </w:hyperlink>
    </w:p>
    <w:p w14:paraId="14A58019" w14:textId="47ED9161"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36" w:history="1">
        <w:r w:rsidR="00625DEB" w:rsidRPr="00797A30">
          <w:rPr>
            <w:rStyle w:val="Hyperlink"/>
            <w:noProof/>
          </w:rPr>
          <w:t>Table 12: Create four new item numbers for the abdominal component of taTME procedures.</w:t>
        </w:r>
        <w:r w:rsidR="00625DEB">
          <w:rPr>
            <w:noProof/>
            <w:webHidden/>
          </w:rPr>
          <w:tab/>
        </w:r>
        <w:r w:rsidR="00625DEB">
          <w:rPr>
            <w:noProof/>
            <w:webHidden/>
          </w:rPr>
          <w:fldChar w:fldCharType="begin"/>
        </w:r>
        <w:r w:rsidR="00625DEB">
          <w:rPr>
            <w:noProof/>
            <w:webHidden/>
          </w:rPr>
          <w:instrText xml:space="preserve"> PAGEREF _Toc49845436 \h </w:instrText>
        </w:r>
        <w:r w:rsidR="00625DEB">
          <w:rPr>
            <w:noProof/>
            <w:webHidden/>
          </w:rPr>
        </w:r>
        <w:r w:rsidR="00625DEB">
          <w:rPr>
            <w:noProof/>
            <w:webHidden/>
          </w:rPr>
          <w:fldChar w:fldCharType="separate"/>
        </w:r>
        <w:r w:rsidR="008105D1">
          <w:rPr>
            <w:noProof/>
            <w:webHidden/>
          </w:rPr>
          <w:t>40</w:t>
        </w:r>
        <w:r w:rsidR="00625DEB">
          <w:rPr>
            <w:noProof/>
            <w:webHidden/>
          </w:rPr>
          <w:fldChar w:fldCharType="end"/>
        </w:r>
      </w:hyperlink>
    </w:p>
    <w:p w14:paraId="2C2FE9B8" w14:textId="13F7A208"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37" w:history="1">
        <w:r w:rsidR="00625DEB" w:rsidRPr="00797A30">
          <w:rPr>
            <w:rStyle w:val="Hyperlink"/>
            <w:noProof/>
          </w:rPr>
          <w:t>Table 13: Create three new item numbers for the perineal component of taTME procedures.</w:t>
        </w:r>
        <w:r w:rsidR="00625DEB">
          <w:rPr>
            <w:noProof/>
            <w:webHidden/>
          </w:rPr>
          <w:tab/>
        </w:r>
        <w:r w:rsidR="00625DEB">
          <w:rPr>
            <w:noProof/>
            <w:webHidden/>
          </w:rPr>
          <w:fldChar w:fldCharType="begin"/>
        </w:r>
        <w:r w:rsidR="00625DEB">
          <w:rPr>
            <w:noProof/>
            <w:webHidden/>
          </w:rPr>
          <w:instrText xml:space="preserve"> PAGEREF _Toc49845437 \h </w:instrText>
        </w:r>
        <w:r w:rsidR="00625DEB">
          <w:rPr>
            <w:noProof/>
            <w:webHidden/>
          </w:rPr>
        </w:r>
        <w:r w:rsidR="00625DEB">
          <w:rPr>
            <w:noProof/>
            <w:webHidden/>
          </w:rPr>
          <w:fldChar w:fldCharType="separate"/>
        </w:r>
        <w:r w:rsidR="008105D1">
          <w:rPr>
            <w:noProof/>
            <w:webHidden/>
          </w:rPr>
          <w:t>41</w:t>
        </w:r>
        <w:r w:rsidR="00625DEB">
          <w:rPr>
            <w:noProof/>
            <w:webHidden/>
          </w:rPr>
          <w:fldChar w:fldCharType="end"/>
        </w:r>
      </w:hyperlink>
    </w:p>
    <w:p w14:paraId="4525F8E2" w14:textId="5F25EC52"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38" w:history="1">
        <w:r w:rsidR="00625DEB" w:rsidRPr="00797A30">
          <w:rPr>
            <w:rStyle w:val="Hyperlink"/>
            <w:noProof/>
          </w:rPr>
          <w:t>Table 14: Standard Medicare data for abdominoperineal resection item 32039, 2016/17.</w:t>
        </w:r>
        <w:r w:rsidR="00625DEB">
          <w:rPr>
            <w:noProof/>
            <w:webHidden/>
          </w:rPr>
          <w:tab/>
        </w:r>
        <w:r w:rsidR="00625DEB">
          <w:rPr>
            <w:noProof/>
            <w:webHidden/>
          </w:rPr>
          <w:fldChar w:fldCharType="begin"/>
        </w:r>
        <w:r w:rsidR="00625DEB">
          <w:rPr>
            <w:noProof/>
            <w:webHidden/>
          </w:rPr>
          <w:instrText xml:space="preserve"> PAGEREF _Toc49845438 \h </w:instrText>
        </w:r>
        <w:r w:rsidR="00625DEB">
          <w:rPr>
            <w:noProof/>
            <w:webHidden/>
          </w:rPr>
        </w:r>
        <w:r w:rsidR="00625DEB">
          <w:rPr>
            <w:noProof/>
            <w:webHidden/>
          </w:rPr>
          <w:fldChar w:fldCharType="separate"/>
        </w:r>
        <w:r w:rsidR="008105D1">
          <w:rPr>
            <w:noProof/>
            <w:webHidden/>
          </w:rPr>
          <w:t>45</w:t>
        </w:r>
        <w:r w:rsidR="00625DEB">
          <w:rPr>
            <w:noProof/>
            <w:webHidden/>
          </w:rPr>
          <w:fldChar w:fldCharType="end"/>
        </w:r>
      </w:hyperlink>
    </w:p>
    <w:p w14:paraId="5CC9C30D" w14:textId="79D94E5C"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39" w:history="1">
        <w:r w:rsidR="00625DEB" w:rsidRPr="00797A30">
          <w:rPr>
            <w:rStyle w:val="Hyperlink"/>
            <w:noProof/>
          </w:rPr>
          <w:t>Table 15: Standard Medicare data for proctocolectomy and ileal pouch items 32051 and 32069, 2016/17.</w:t>
        </w:r>
        <w:r w:rsidR="00625DEB">
          <w:rPr>
            <w:noProof/>
            <w:webHidden/>
          </w:rPr>
          <w:tab/>
        </w:r>
        <w:r w:rsidR="00625DEB">
          <w:rPr>
            <w:noProof/>
            <w:webHidden/>
          </w:rPr>
          <w:fldChar w:fldCharType="begin"/>
        </w:r>
        <w:r w:rsidR="00625DEB">
          <w:rPr>
            <w:noProof/>
            <w:webHidden/>
          </w:rPr>
          <w:instrText xml:space="preserve"> PAGEREF _Toc49845439 \h </w:instrText>
        </w:r>
        <w:r w:rsidR="00625DEB">
          <w:rPr>
            <w:noProof/>
            <w:webHidden/>
          </w:rPr>
        </w:r>
        <w:r w:rsidR="00625DEB">
          <w:rPr>
            <w:noProof/>
            <w:webHidden/>
          </w:rPr>
          <w:fldChar w:fldCharType="separate"/>
        </w:r>
        <w:r w:rsidR="008105D1">
          <w:rPr>
            <w:noProof/>
            <w:webHidden/>
          </w:rPr>
          <w:t>46</w:t>
        </w:r>
        <w:r w:rsidR="00625DEB">
          <w:rPr>
            <w:noProof/>
            <w:webHidden/>
          </w:rPr>
          <w:fldChar w:fldCharType="end"/>
        </w:r>
      </w:hyperlink>
    </w:p>
    <w:p w14:paraId="434CB877" w14:textId="388B5EA6"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40" w:history="1">
        <w:r w:rsidR="00625DEB" w:rsidRPr="00797A30">
          <w:rPr>
            <w:rStyle w:val="Hyperlink"/>
            <w:noProof/>
          </w:rPr>
          <w:t>Table 16: Standard Medicare data for proctocolectomy and ileal pouch item 32060, 2016/17.</w:t>
        </w:r>
        <w:r w:rsidR="00625DEB">
          <w:rPr>
            <w:noProof/>
            <w:webHidden/>
          </w:rPr>
          <w:tab/>
        </w:r>
        <w:r w:rsidR="00625DEB">
          <w:rPr>
            <w:noProof/>
            <w:webHidden/>
          </w:rPr>
          <w:fldChar w:fldCharType="begin"/>
        </w:r>
        <w:r w:rsidR="00625DEB">
          <w:rPr>
            <w:noProof/>
            <w:webHidden/>
          </w:rPr>
          <w:instrText xml:space="preserve"> PAGEREF _Toc49845440 \h </w:instrText>
        </w:r>
        <w:r w:rsidR="00625DEB">
          <w:rPr>
            <w:noProof/>
            <w:webHidden/>
          </w:rPr>
        </w:r>
        <w:r w:rsidR="00625DEB">
          <w:rPr>
            <w:noProof/>
            <w:webHidden/>
          </w:rPr>
          <w:fldChar w:fldCharType="separate"/>
        </w:r>
        <w:r w:rsidR="008105D1">
          <w:rPr>
            <w:noProof/>
            <w:webHidden/>
          </w:rPr>
          <w:t>47</w:t>
        </w:r>
        <w:r w:rsidR="00625DEB">
          <w:rPr>
            <w:noProof/>
            <w:webHidden/>
          </w:rPr>
          <w:fldChar w:fldCharType="end"/>
        </w:r>
      </w:hyperlink>
    </w:p>
    <w:p w14:paraId="714D98E6" w14:textId="7ECB0AE0"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41" w:history="1">
        <w:r w:rsidR="00625DEB" w:rsidRPr="00797A30">
          <w:rPr>
            <w:rStyle w:val="Hyperlink"/>
            <w:noProof/>
          </w:rPr>
          <w:t>Table 17: Standard Medicare data for excision of rectal tumour item 32108, 2016/17.</w:t>
        </w:r>
        <w:r w:rsidR="00625DEB">
          <w:rPr>
            <w:noProof/>
            <w:webHidden/>
          </w:rPr>
          <w:tab/>
        </w:r>
        <w:r w:rsidR="00625DEB">
          <w:rPr>
            <w:noProof/>
            <w:webHidden/>
          </w:rPr>
          <w:fldChar w:fldCharType="begin"/>
        </w:r>
        <w:r w:rsidR="00625DEB">
          <w:rPr>
            <w:noProof/>
            <w:webHidden/>
          </w:rPr>
          <w:instrText xml:space="preserve"> PAGEREF _Toc49845441 \h </w:instrText>
        </w:r>
        <w:r w:rsidR="00625DEB">
          <w:rPr>
            <w:noProof/>
            <w:webHidden/>
          </w:rPr>
        </w:r>
        <w:r w:rsidR="00625DEB">
          <w:rPr>
            <w:noProof/>
            <w:webHidden/>
          </w:rPr>
          <w:fldChar w:fldCharType="separate"/>
        </w:r>
        <w:r w:rsidR="008105D1">
          <w:rPr>
            <w:noProof/>
            <w:webHidden/>
          </w:rPr>
          <w:t>48</w:t>
        </w:r>
        <w:r w:rsidR="00625DEB">
          <w:rPr>
            <w:noProof/>
            <w:webHidden/>
          </w:rPr>
          <w:fldChar w:fldCharType="end"/>
        </w:r>
      </w:hyperlink>
    </w:p>
    <w:p w14:paraId="48EFB06E" w14:textId="4D77B110"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42" w:history="1">
        <w:r w:rsidR="00625DEB" w:rsidRPr="00797A30">
          <w:rPr>
            <w:rStyle w:val="Hyperlink"/>
            <w:noProof/>
          </w:rPr>
          <w:t>Table 18: Standard Medicare data for excision of rectal tumour item 32105, 2016/17.</w:t>
        </w:r>
        <w:r w:rsidR="00625DEB">
          <w:rPr>
            <w:noProof/>
            <w:webHidden/>
          </w:rPr>
          <w:tab/>
        </w:r>
        <w:r w:rsidR="00625DEB">
          <w:rPr>
            <w:noProof/>
            <w:webHidden/>
          </w:rPr>
          <w:fldChar w:fldCharType="begin"/>
        </w:r>
        <w:r w:rsidR="00625DEB">
          <w:rPr>
            <w:noProof/>
            <w:webHidden/>
          </w:rPr>
          <w:instrText xml:space="preserve"> PAGEREF _Toc49845442 \h </w:instrText>
        </w:r>
        <w:r w:rsidR="00625DEB">
          <w:rPr>
            <w:noProof/>
            <w:webHidden/>
          </w:rPr>
        </w:r>
        <w:r w:rsidR="00625DEB">
          <w:rPr>
            <w:noProof/>
            <w:webHidden/>
          </w:rPr>
          <w:fldChar w:fldCharType="separate"/>
        </w:r>
        <w:r w:rsidR="008105D1">
          <w:rPr>
            <w:noProof/>
            <w:webHidden/>
          </w:rPr>
          <w:t>48</w:t>
        </w:r>
        <w:r w:rsidR="00625DEB">
          <w:rPr>
            <w:noProof/>
            <w:webHidden/>
          </w:rPr>
          <w:fldChar w:fldCharType="end"/>
        </w:r>
      </w:hyperlink>
    </w:p>
    <w:p w14:paraId="2E5055FC" w14:textId="72FE50D8"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43" w:history="1">
        <w:r w:rsidR="00625DEB" w:rsidRPr="00797A30">
          <w:rPr>
            <w:rStyle w:val="Hyperlink"/>
            <w:noProof/>
          </w:rPr>
          <w:t>Table 19: Standard Medicare data for excision of rectal tumour items 32099 and 32102, 2016/17.</w:t>
        </w:r>
        <w:r w:rsidR="00625DEB">
          <w:rPr>
            <w:noProof/>
            <w:webHidden/>
          </w:rPr>
          <w:tab/>
        </w:r>
        <w:r w:rsidR="00625DEB">
          <w:rPr>
            <w:noProof/>
            <w:webHidden/>
          </w:rPr>
          <w:fldChar w:fldCharType="begin"/>
        </w:r>
        <w:r w:rsidR="00625DEB">
          <w:rPr>
            <w:noProof/>
            <w:webHidden/>
          </w:rPr>
          <w:instrText xml:space="preserve"> PAGEREF _Toc49845443 \h </w:instrText>
        </w:r>
        <w:r w:rsidR="00625DEB">
          <w:rPr>
            <w:noProof/>
            <w:webHidden/>
          </w:rPr>
        </w:r>
        <w:r w:rsidR="00625DEB">
          <w:rPr>
            <w:noProof/>
            <w:webHidden/>
          </w:rPr>
          <w:fldChar w:fldCharType="separate"/>
        </w:r>
        <w:r w:rsidR="008105D1">
          <w:rPr>
            <w:noProof/>
            <w:webHidden/>
          </w:rPr>
          <w:t>49</w:t>
        </w:r>
        <w:r w:rsidR="00625DEB">
          <w:rPr>
            <w:noProof/>
            <w:webHidden/>
          </w:rPr>
          <w:fldChar w:fldCharType="end"/>
        </w:r>
      </w:hyperlink>
    </w:p>
    <w:p w14:paraId="5AFF7F35" w14:textId="71D3E855"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44" w:history="1">
        <w:r w:rsidR="00625DEB" w:rsidRPr="00797A30">
          <w:rPr>
            <w:rStyle w:val="Hyperlink"/>
            <w:noProof/>
          </w:rPr>
          <w:t>Table 20: Standard Medicare data for rectal biopsy item 32096, 2016/17.</w:t>
        </w:r>
        <w:r w:rsidR="00625DEB">
          <w:rPr>
            <w:noProof/>
            <w:webHidden/>
          </w:rPr>
          <w:tab/>
        </w:r>
        <w:r w:rsidR="00625DEB">
          <w:rPr>
            <w:noProof/>
            <w:webHidden/>
          </w:rPr>
          <w:fldChar w:fldCharType="begin"/>
        </w:r>
        <w:r w:rsidR="00625DEB">
          <w:rPr>
            <w:noProof/>
            <w:webHidden/>
          </w:rPr>
          <w:instrText xml:space="preserve"> PAGEREF _Toc49845444 \h </w:instrText>
        </w:r>
        <w:r w:rsidR="00625DEB">
          <w:rPr>
            <w:noProof/>
            <w:webHidden/>
          </w:rPr>
        </w:r>
        <w:r w:rsidR="00625DEB">
          <w:rPr>
            <w:noProof/>
            <w:webHidden/>
          </w:rPr>
          <w:fldChar w:fldCharType="separate"/>
        </w:r>
        <w:r w:rsidR="008105D1">
          <w:rPr>
            <w:noProof/>
            <w:webHidden/>
          </w:rPr>
          <w:t>50</w:t>
        </w:r>
        <w:r w:rsidR="00625DEB">
          <w:rPr>
            <w:noProof/>
            <w:webHidden/>
          </w:rPr>
          <w:fldChar w:fldCharType="end"/>
        </w:r>
      </w:hyperlink>
    </w:p>
    <w:p w14:paraId="16C00C38" w14:textId="3003DE3C"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45" w:history="1">
        <w:r w:rsidR="00625DEB" w:rsidRPr="00797A30">
          <w:rPr>
            <w:rStyle w:val="Hyperlink"/>
            <w:noProof/>
          </w:rPr>
          <w:t>Table 21: Standard Medicare data for excision of rectal tumour items 32103, 32104 and 32106 2016/17.</w:t>
        </w:r>
        <w:r w:rsidR="00625DEB">
          <w:rPr>
            <w:noProof/>
            <w:webHidden/>
          </w:rPr>
          <w:tab/>
        </w:r>
        <w:r w:rsidR="00625DEB">
          <w:rPr>
            <w:noProof/>
            <w:webHidden/>
          </w:rPr>
          <w:fldChar w:fldCharType="begin"/>
        </w:r>
        <w:r w:rsidR="00625DEB">
          <w:rPr>
            <w:noProof/>
            <w:webHidden/>
          </w:rPr>
          <w:instrText xml:space="preserve"> PAGEREF _Toc49845445 \h </w:instrText>
        </w:r>
        <w:r w:rsidR="00625DEB">
          <w:rPr>
            <w:noProof/>
            <w:webHidden/>
          </w:rPr>
        </w:r>
        <w:r w:rsidR="00625DEB">
          <w:rPr>
            <w:noProof/>
            <w:webHidden/>
          </w:rPr>
          <w:fldChar w:fldCharType="separate"/>
        </w:r>
        <w:r w:rsidR="008105D1">
          <w:rPr>
            <w:noProof/>
            <w:webHidden/>
          </w:rPr>
          <w:t>51</w:t>
        </w:r>
        <w:r w:rsidR="00625DEB">
          <w:rPr>
            <w:noProof/>
            <w:webHidden/>
          </w:rPr>
          <w:fldChar w:fldCharType="end"/>
        </w:r>
      </w:hyperlink>
    </w:p>
    <w:p w14:paraId="60A16C66" w14:textId="5F2750CF"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46" w:history="1">
        <w:r w:rsidR="00625DEB" w:rsidRPr="00797A30">
          <w:rPr>
            <w:rStyle w:val="Hyperlink"/>
            <w:noProof/>
          </w:rPr>
          <w:t>Table 22: Standard Medicare data for anoplasty and rectocele repair items 32123 and 32131, 2016/17.</w:t>
        </w:r>
        <w:r w:rsidR="00625DEB">
          <w:rPr>
            <w:noProof/>
            <w:webHidden/>
          </w:rPr>
          <w:tab/>
        </w:r>
        <w:r w:rsidR="00625DEB">
          <w:rPr>
            <w:noProof/>
            <w:webHidden/>
          </w:rPr>
          <w:fldChar w:fldCharType="begin"/>
        </w:r>
        <w:r w:rsidR="00625DEB">
          <w:rPr>
            <w:noProof/>
            <w:webHidden/>
          </w:rPr>
          <w:instrText xml:space="preserve"> PAGEREF _Toc49845446 \h </w:instrText>
        </w:r>
        <w:r w:rsidR="00625DEB">
          <w:rPr>
            <w:noProof/>
            <w:webHidden/>
          </w:rPr>
        </w:r>
        <w:r w:rsidR="00625DEB">
          <w:rPr>
            <w:noProof/>
            <w:webHidden/>
          </w:rPr>
          <w:fldChar w:fldCharType="separate"/>
        </w:r>
        <w:r w:rsidR="008105D1">
          <w:rPr>
            <w:noProof/>
            <w:webHidden/>
          </w:rPr>
          <w:t>53</w:t>
        </w:r>
        <w:r w:rsidR="00625DEB">
          <w:rPr>
            <w:noProof/>
            <w:webHidden/>
          </w:rPr>
          <w:fldChar w:fldCharType="end"/>
        </w:r>
      </w:hyperlink>
    </w:p>
    <w:p w14:paraId="2BC87DC4" w14:textId="6B5369CA"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47" w:history="1">
        <w:r w:rsidR="00625DEB" w:rsidRPr="00797A30">
          <w:rPr>
            <w:rStyle w:val="Hyperlink"/>
            <w:noProof/>
          </w:rPr>
          <w:t>Table 23: Standard Medicare data for repair of rectal prolapse items 32120 and 32126, 2016/17.</w:t>
        </w:r>
        <w:r w:rsidR="00625DEB">
          <w:rPr>
            <w:noProof/>
            <w:webHidden/>
          </w:rPr>
          <w:tab/>
        </w:r>
        <w:r w:rsidR="00625DEB">
          <w:rPr>
            <w:noProof/>
            <w:webHidden/>
          </w:rPr>
          <w:fldChar w:fldCharType="begin"/>
        </w:r>
        <w:r w:rsidR="00625DEB">
          <w:rPr>
            <w:noProof/>
            <w:webHidden/>
          </w:rPr>
          <w:instrText xml:space="preserve"> PAGEREF _Toc49845447 \h </w:instrText>
        </w:r>
        <w:r w:rsidR="00625DEB">
          <w:rPr>
            <w:noProof/>
            <w:webHidden/>
          </w:rPr>
        </w:r>
        <w:r w:rsidR="00625DEB">
          <w:rPr>
            <w:noProof/>
            <w:webHidden/>
          </w:rPr>
          <w:fldChar w:fldCharType="separate"/>
        </w:r>
        <w:r w:rsidR="008105D1">
          <w:rPr>
            <w:noProof/>
            <w:webHidden/>
          </w:rPr>
          <w:t>54</w:t>
        </w:r>
        <w:r w:rsidR="00625DEB">
          <w:rPr>
            <w:noProof/>
            <w:webHidden/>
          </w:rPr>
          <w:fldChar w:fldCharType="end"/>
        </w:r>
      </w:hyperlink>
    </w:p>
    <w:p w14:paraId="458D9395" w14:textId="15EB0772"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48" w:history="1">
        <w:r w:rsidR="00625DEB" w:rsidRPr="00797A30">
          <w:rPr>
            <w:rStyle w:val="Hyperlink"/>
            <w:noProof/>
          </w:rPr>
          <w:t>Table 24: Standard Medicare data for repair of rectal prolapse items 32111 and 32112, 2016/17.</w:t>
        </w:r>
        <w:r w:rsidR="00625DEB">
          <w:rPr>
            <w:noProof/>
            <w:webHidden/>
          </w:rPr>
          <w:tab/>
        </w:r>
        <w:r w:rsidR="00625DEB">
          <w:rPr>
            <w:noProof/>
            <w:webHidden/>
          </w:rPr>
          <w:fldChar w:fldCharType="begin"/>
        </w:r>
        <w:r w:rsidR="00625DEB">
          <w:rPr>
            <w:noProof/>
            <w:webHidden/>
          </w:rPr>
          <w:instrText xml:space="preserve"> PAGEREF _Toc49845448 \h </w:instrText>
        </w:r>
        <w:r w:rsidR="00625DEB">
          <w:rPr>
            <w:noProof/>
            <w:webHidden/>
          </w:rPr>
        </w:r>
        <w:r w:rsidR="00625DEB">
          <w:rPr>
            <w:noProof/>
            <w:webHidden/>
          </w:rPr>
          <w:fldChar w:fldCharType="separate"/>
        </w:r>
        <w:r w:rsidR="008105D1">
          <w:rPr>
            <w:noProof/>
            <w:webHidden/>
          </w:rPr>
          <w:t>55</w:t>
        </w:r>
        <w:r w:rsidR="00625DEB">
          <w:rPr>
            <w:noProof/>
            <w:webHidden/>
          </w:rPr>
          <w:fldChar w:fldCharType="end"/>
        </w:r>
      </w:hyperlink>
    </w:p>
    <w:p w14:paraId="63638AA0" w14:textId="52057347"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49" w:history="1">
        <w:r w:rsidR="00625DEB" w:rsidRPr="00797A30">
          <w:rPr>
            <w:rStyle w:val="Hyperlink"/>
            <w:noProof/>
          </w:rPr>
          <w:t>Table 25: Standard Medicare data for treatment of rectal stricture items 32114 and 32115, 2016/17.</w:t>
        </w:r>
        <w:r w:rsidR="00625DEB">
          <w:rPr>
            <w:noProof/>
            <w:webHidden/>
          </w:rPr>
          <w:tab/>
        </w:r>
        <w:r w:rsidR="00625DEB">
          <w:rPr>
            <w:noProof/>
            <w:webHidden/>
          </w:rPr>
          <w:fldChar w:fldCharType="begin"/>
        </w:r>
        <w:r w:rsidR="00625DEB">
          <w:rPr>
            <w:noProof/>
            <w:webHidden/>
          </w:rPr>
          <w:instrText xml:space="preserve"> PAGEREF _Toc49845449 \h </w:instrText>
        </w:r>
        <w:r w:rsidR="00625DEB">
          <w:rPr>
            <w:noProof/>
            <w:webHidden/>
          </w:rPr>
        </w:r>
        <w:r w:rsidR="00625DEB">
          <w:rPr>
            <w:noProof/>
            <w:webHidden/>
          </w:rPr>
          <w:fldChar w:fldCharType="separate"/>
        </w:r>
        <w:r w:rsidR="008105D1">
          <w:rPr>
            <w:noProof/>
            <w:webHidden/>
          </w:rPr>
          <w:t>56</w:t>
        </w:r>
        <w:r w:rsidR="00625DEB">
          <w:rPr>
            <w:noProof/>
            <w:webHidden/>
          </w:rPr>
          <w:fldChar w:fldCharType="end"/>
        </w:r>
      </w:hyperlink>
    </w:p>
    <w:p w14:paraId="7CCA119C" w14:textId="28F3C651"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50" w:history="1">
        <w:r w:rsidR="00625DEB" w:rsidRPr="00797A30">
          <w:rPr>
            <w:rStyle w:val="Hyperlink"/>
            <w:noProof/>
          </w:rPr>
          <w:t>Table 26: Standard Medicare data for repair of rectal prolapse item 32117, 2016/17.</w:t>
        </w:r>
        <w:r w:rsidR="00625DEB">
          <w:rPr>
            <w:noProof/>
            <w:webHidden/>
          </w:rPr>
          <w:tab/>
        </w:r>
        <w:r w:rsidR="00625DEB">
          <w:rPr>
            <w:noProof/>
            <w:webHidden/>
          </w:rPr>
          <w:fldChar w:fldCharType="begin"/>
        </w:r>
        <w:r w:rsidR="00625DEB">
          <w:rPr>
            <w:noProof/>
            <w:webHidden/>
          </w:rPr>
          <w:instrText xml:space="preserve"> PAGEREF _Toc49845450 \h </w:instrText>
        </w:r>
        <w:r w:rsidR="00625DEB">
          <w:rPr>
            <w:noProof/>
            <w:webHidden/>
          </w:rPr>
        </w:r>
        <w:r w:rsidR="00625DEB">
          <w:rPr>
            <w:noProof/>
            <w:webHidden/>
          </w:rPr>
          <w:fldChar w:fldCharType="separate"/>
        </w:r>
        <w:r w:rsidR="008105D1">
          <w:rPr>
            <w:noProof/>
            <w:webHidden/>
          </w:rPr>
          <w:t>57</w:t>
        </w:r>
        <w:r w:rsidR="00625DEB">
          <w:rPr>
            <w:noProof/>
            <w:webHidden/>
          </w:rPr>
          <w:fldChar w:fldCharType="end"/>
        </w:r>
      </w:hyperlink>
    </w:p>
    <w:p w14:paraId="6F1286AE" w14:textId="02562C80"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51" w:history="1">
        <w:r w:rsidR="00625DEB" w:rsidRPr="00797A30">
          <w:rPr>
            <w:rStyle w:val="Hyperlink"/>
            <w:noProof/>
          </w:rPr>
          <w:t>Table 27: Standard Medicare data for anal sphincter repair item 32129, 2016/17.</w:t>
        </w:r>
        <w:r w:rsidR="00625DEB">
          <w:rPr>
            <w:noProof/>
            <w:webHidden/>
          </w:rPr>
          <w:tab/>
        </w:r>
        <w:r w:rsidR="00625DEB">
          <w:rPr>
            <w:noProof/>
            <w:webHidden/>
          </w:rPr>
          <w:fldChar w:fldCharType="begin"/>
        </w:r>
        <w:r w:rsidR="00625DEB">
          <w:rPr>
            <w:noProof/>
            <w:webHidden/>
          </w:rPr>
          <w:instrText xml:space="preserve"> PAGEREF _Toc49845451 \h </w:instrText>
        </w:r>
        <w:r w:rsidR="00625DEB">
          <w:rPr>
            <w:noProof/>
            <w:webHidden/>
          </w:rPr>
        </w:r>
        <w:r w:rsidR="00625DEB">
          <w:rPr>
            <w:noProof/>
            <w:webHidden/>
          </w:rPr>
          <w:fldChar w:fldCharType="separate"/>
        </w:r>
        <w:r w:rsidR="008105D1">
          <w:rPr>
            <w:noProof/>
            <w:webHidden/>
          </w:rPr>
          <w:t>58</w:t>
        </w:r>
        <w:r w:rsidR="00625DEB">
          <w:rPr>
            <w:noProof/>
            <w:webHidden/>
          </w:rPr>
          <w:fldChar w:fldCharType="end"/>
        </w:r>
      </w:hyperlink>
    </w:p>
    <w:p w14:paraId="34C5A88A" w14:textId="7A9F027D"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52" w:history="1">
        <w:r w:rsidR="00625DEB" w:rsidRPr="00797A30">
          <w:rPr>
            <w:rStyle w:val="Hyperlink"/>
            <w:noProof/>
          </w:rPr>
          <w:t>Table 28: Proposed item descriptor for recommended new item for repair of rectal prolapse.</w:t>
        </w:r>
        <w:r w:rsidR="00625DEB">
          <w:rPr>
            <w:noProof/>
            <w:webHidden/>
          </w:rPr>
          <w:tab/>
        </w:r>
        <w:r w:rsidR="00625DEB">
          <w:rPr>
            <w:noProof/>
            <w:webHidden/>
          </w:rPr>
          <w:fldChar w:fldCharType="begin"/>
        </w:r>
        <w:r w:rsidR="00625DEB">
          <w:rPr>
            <w:noProof/>
            <w:webHidden/>
          </w:rPr>
          <w:instrText xml:space="preserve"> PAGEREF _Toc49845452 \h </w:instrText>
        </w:r>
        <w:r w:rsidR="00625DEB">
          <w:rPr>
            <w:noProof/>
            <w:webHidden/>
          </w:rPr>
        </w:r>
        <w:r w:rsidR="00625DEB">
          <w:rPr>
            <w:noProof/>
            <w:webHidden/>
          </w:rPr>
          <w:fldChar w:fldCharType="separate"/>
        </w:r>
        <w:r w:rsidR="008105D1">
          <w:rPr>
            <w:noProof/>
            <w:webHidden/>
          </w:rPr>
          <w:t>59</w:t>
        </w:r>
        <w:r w:rsidR="00625DEB">
          <w:rPr>
            <w:noProof/>
            <w:webHidden/>
          </w:rPr>
          <w:fldChar w:fldCharType="end"/>
        </w:r>
      </w:hyperlink>
    </w:p>
    <w:p w14:paraId="1DDF7C31" w14:textId="557AB14D"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53" w:history="1">
        <w:r w:rsidR="00625DEB" w:rsidRPr="00797A30">
          <w:rPr>
            <w:rStyle w:val="Hyperlink"/>
            <w:noProof/>
          </w:rPr>
          <w:t>Table 29: Standard Medicare data for haemorrhoidectomy, fistulae and abscess items 32147, 32159, 32162, 32166, 32174 and 32175, 2016/17.</w:t>
        </w:r>
        <w:r w:rsidR="00625DEB">
          <w:rPr>
            <w:noProof/>
            <w:webHidden/>
          </w:rPr>
          <w:tab/>
        </w:r>
        <w:r w:rsidR="00625DEB">
          <w:rPr>
            <w:noProof/>
            <w:webHidden/>
          </w:rPr>
          <w:fldChar w:fldCharType="begin"/>
        </w:r>
        <w:r w:rsidR="00625DEB">
          <w:rPr>
            <w:noProof/>
            <w:webHidden/>
          </w:rPr>
          <w:instrText xml:space="preserve"> PAGEREF _Toc49845453 \h </w:instrText>
        </w:r>
        <w:r w:rsidR="00625DEB">
          <w:rPr>
            <w:noProof/>
            <w:webHidden/>
          </w:rPr>
        </w:r>
        <w:r w:rsidR="00625DEB">
          <w:rPr>
            <w:noProof/>
            <w:webHidden/>
          </w:rPr>
          <w:fldChar w:fldCharType="separate"/>
        </w:r>
        <w:r w:rsidR="008105D1">
          <w:rPr>
            <w:noProof/>
            <w:webHidden/>
          </w:rPr>
          <w:t>61</w:t>
        </w:r>
        <w:r w:rsidR="00625DEB">
          <w:rPr>
            <w:noProof/>
            <w:webHidden/>
          </w:rPr>
          <w:fldChar w:fldCharType="end"/>
        </w:r>
      </w:hyperlink>
    </w:p>
    <w:p w14:paraId="21AC3746" w14:textId="52C48CD8"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54" w:history="1">
        <w:r w:rsidR="00625DEB" w:rsidRPr="00797A30">
          <w:rPr>
            <w:rStyle w:val="Hyperlink"/>
            <w:noProof/>
          </w:rPr>
          <w:t>Table 30: Standard Medicare data for items for repair of haemorrhoids and fistulae, 32132, 32138, 32153 and 32168, 2016/17.</w:t>
        </w:r>
        <w:r w:rsidR="00625DEB">
          <w:rPr>
            <w:noProof/>
            <w:webHidden/>
          </w:rPr>
          <w:tab/>
        </w:r>
        <w:r w:rsidR="00625DEB">
          <w:rPr>
            <w:noProof/>
            <w:webHidden/>
          </w:rPr>
          <w:fldChar w:fldCharType="begin"/>
        </w:r>
        <w:r w:rsidR="00625DEB">
          <w:rPr>
            <w:noProof/>
            <w:webHidden/>
          </w:rPr>
          <w:instrText xml:space="preserve"> PAGEREF _Toc49845454 \h </w:instrText>
        </w:r>
        <w:r w:rsidR="00625DEB">
          <w:rPr>
            <w:noProof/>
            <w:webHidden/>
          </w:rPr>
        </w:r>
        <w:r w:rsidR="00625DEB">
          <w:rPr>
            <w:noProof/>
            <w:webHidden/>
          </w:rPr>
          <w:fldChar w:fldCharType="separate"/>
        </w:r>
        <w:r w:rsidR="008105D1">
          <w:rPr>
            <w:noProof/>
            <w:webHidden/>
          </w:rPr>
          <w:t>62</w:t>
        </w:r>
        <w:r w:rsidR="00625DEB">
          <w:rPr>
            <w:noProof/>
            <w:webHidden/>
          </w:rPr>
          <w:fldChar w:fldCharType="end"/>
        </w:r>
      </w:hyperlink>
    </w:p>
    <w:p w14:paraId="66D1393E" w14:textId="40582045"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55" w:history="1">
        <w:r w:rsidR="00625DEB" w:rsidRPr="00797A30">
          <w:rPr>
            <w:rStyle w:val="Hyperlink"/>
            <w:noProof/>
          </w:rPr>
          <w:t>Table 31: Standard Medicare data for excision of anal skin tag/anal polyps items 32142 and 32145, 2016/17.</w:t>
        </w:r>
        <w:r w:rsidR="00625DEB">
          <w:rPr>
            <w:noProof/>
            <w:webHidden/>
          </w:rPr>
          <w:tab/>
        </w:r>
        <w:r w:rsidR="00625DEB">
          <w:rPr>
            <w:noProof/>
            <w:webHidden/>
          </w:rPr>
          <w:fldChar w:fldCharType="begin"/>
        </w:r>
        <w:r w:rsidR="00625DEB">
          <w:rPr>
            <w:noProof/>
            <w:webHidden/>
          </w:rPr>
          <w:instrText xml:space="preserve"> PAGEREF _Toc49845455 \h </w:instrText>
        </w:r>
        <w:r w:rsidR="00625DEB">
          <w:rPr>
            <w:noProof/>
            <w:webHidden/>
          </w:rPr>
        </w:r>
        <w:r w:rsidR="00625DEB">
          <w:rPr>
            <w:noProof/>
            <w:webHidden/>
          </w:rPr>
          <w:fldChar w:fldCharType="separate"/>
        </w:r>
        <w:r w:rsidR="008105D1">
          <w:rPr>
            <w:noProof/>
            <w:webHidden/>
          </w:rPr>
          <w:t>63</w:t>
        </w:r>
        <w:r w:rsidR="00625DEB">
          <w:rPr>
            <w:noProof/>
            <w:webHidden/>
          </w:rPr>
          <w:fldChar w:fldCharType="end"/>
        </w:r>
      </w:hyperlink>
    </w:p>
    <w:p w14:paraId="038DDDF0" w14:textId="5A9B2E49"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56" w:history="1">
        <w:r w:rsidR="00625DEB" w:rsidRPr="00797A30">
          <w:rPr>
            <w:rStyle w:val="Hyperlink"/>
            <w:noProof/>
          </w:rPr>
          <w:t>Table 32: Standard Medicare data for items for anal wart removal, 32177 and 32180, 2016/17.</w:t>
        </w:r>
        <w:r w:rsidR="00625DEB">
          <w:rPr>
            <w:noProof/>
            <w:webHidden/>
          </w:rPr>
          <w:tab/>
        </w:r>
        <w:r w:rsidR="00625DEB">
          <w:rPr>
            <w:noProof/>
            <w:webHidden/>
          </w:rPr>
          <w:fldChar w:fldCharType="begin"/>
        </w:r>
        <w:r w:rsidR="00625DEB">
          <w:rPr>
            <w:noProof/>
            <w:webHidden/>
          </w:rPr>
          <w:instrText xml:space="preserve"> PAGEREF _Toc49845456 \h </w:instrText>
        </w:r>
        <w:r w:rsidR="00625DEB">
          <w:rPr>
            <w:noProof/>
            <w:webHidden/>
          </w:rPr>
        </w:r>
        <w:r w:rsidR="00625DEB">
          <w:rPr>
            <w:noProof/>
            <w:webHidden/>
          </w:rPr>
          <w:fldChar w:fldCharType="separate"/>
        </w:r>
        <w:r w:rsidR="008105D1">
          <w:rPr>
            <w:noProof/>
            <w:webHidden/>
          </w:rPr>
          <w:t>64</w:t>
        </w:r>
        <w:r w:rsidR="00625DEB">
          <w:rPr>
            <w:noProof/>
            <w:webHidden/>
          </w:rPr>
          <w:fldChar w:fldCharType="end"/>
        </w:r>
      </w:hyperlink>
    </w:p>
    <w:p w14:paraId="7487EE91" w14:textId="036DE53E"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57" w:history="1">
        <w:r w:rsidR="00625DEB" w:rsidRPr="00797A30">
          <w:rPr>
            <w:rStyle w:val="Hyperlink"/>
            <w:noProof/>
          </w:rPr>
          <w:t>Table 33: Standard Medicare data for items for the treatment of haemorrhoids, fissures and fistulae, 32135, 32139, 32150, 32156 and 32165, 2016/17.</w:t>
        </w:r>
        <w:r w:rsidR="00625DEB">
          <w:rPr>
            <w:noProof/>
            <w:webHidden/>
          </w:rPr>
          <w:tab/>
        </w:r>
        <w:r w:rsidR="00625DEB">
          <w:rPr>
            <w:noProof/>
            <w:webHidden/>
          </w:rPr>
          <w:fldChar w:fldCharType="begin"/>
        </w:r>
        <w:r w:rsidR="00625DEB">
          <w:rPr>
            <w:noProof/>
            <w:webHidden/>
          </w:rPr>
          <w:instrText xml:space="preserve"> PAGEREF _Toc49845457 \h </w:instrText>
        </w:r>
        <w:r w:rsidR="00625DEB">
          <w:rPr>
            <w:noProof/>
            <w:webHidden/>
          </w:rPr>
        </w:r>
        <w:r w:rsidR="00625DEB">
          <w:rPr>
            <w:noProof/>
            <w:webHidden/>
          </w:rPr>
          <w:fldChar w:fldCharType="separate"/>
        </w:r>
        <w:r w:rsidR="008105D1">
          <w:rPr>
            <w:noProof/>
            <w:webHidden/>
          </w:rPr>
          <w:t>66</w:t>
        </w:r>
        <w:r w:rsidR="00625DEB">
          <w:rPr>
            <w:noProof/>
            <w:webHidden/>
          </w:rPr>
          <w:fldChar w:fldCharType="end"/>
        </w:r>
      </w:hyperlink>
    </w:p>
    <w:p w14:paraId="1DD81B3A" w14:textId="63238FAA"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58" w:history="1">
        <w:r w:rsidR="00625DEB" w:rsidRPr="00797A30">
          <w:rPr>
            <w:rStyle w:val="Hyperlink"/>
            <w:noProof/>
          </w:rPr>
          <w:t>Table 34: Standard Medicare data for graciloplasty items 32200, 32203, 32206 and 32209, 2016/17.</w:t>
        </w:r>
        <w:r w:rsidR="00625DEB">
          <w:rPr>
            <w:noProof/>
            <w:webHidden/>
          </w:rPr>
          <w:tab/>
        </w:r>
        <w:r w:rsidR="00625DEB">
          <w:rPr>
            <w:noProof/>
            <w:webHidden/>
          </w:rPr>
          <w:fldChar w:fldCharType="begin"/>
        </w:r>
        <w:r w:rsidR="00625DEB">
          <w:rPr>
            <w:noProof/>
            <w:webHidden/>
          </w:rPr>
          <w:instrText xml:space="preserve"> PAGEREF _Toc49845458 \h </w:instrText>
        </w:r>
        <w:r w:rsidR="00625DEB">
          <w:rPr>
            <w:noProof/>
            <w:webHidden/>
          </w:rPr>
        </w:r>
        <w:r w:rsidR="00625DEB">
          <w:rPr>
            <w:noProof/>
            <w:webHidden/>
          </w:rPr>
          <w:fldChar w:fldCharType="separate"/>
        </w:r>
        <w:r w:rsidR="008105D1">
          <w:rPr>
            <w:noProof/>
            <w:webHidden/>
          </w:rPr>
          <w:t>68</w:t>
        </w:r>
        <w:r w:rsidR="00625DEB">
          <w:rPr>
            <w:noProof/>
            <w:webHidden/>
          </w:rPr>
          <w:fldChar w:fldCharType="end"/>
        </w:r>
      </w:hyperlink>
    </w:p>
    <w:p w14:paraId="06993EF0" w14:textId="718F855D"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59" w:history="1">
        <w:r w:rsidR="00625DEB" w:rsidRPr="00797A30">
          <w:rPr>
            <w:rStyle w:val="Hyperlink"/>
            <w:noProof/>
          </w:rPr>
          <w:t>Table 35: Co-claiming of sacral nerve items, 2016/17.</w:t>
        </w:r>
        <w:r w:rsidR="00625DEB">
          <w:rPr>
            <w:noProof/>
            <w:webHidden/>
          </w:rPr>
          <w:tab/>
        </w:r>
        <w:r w:rsidR="00625DEB">
          <w:rPr>
            <w:noProof/>
            <w:webHidden/>
          </w:rPr>
          <w:fldChar w:fldCharType="begin"/>
        </w:r>
        <w:r w:rsidR="00625DEB">
          <w:rPr>
            <w:noProof/>
            <w:webHidden/>
          </w:rPr>
          <w:instrText xml:space="preserve"> PAGEREF _Toc49845459 \h </w:instrText>
        </w:r>
        <w:r w:rsidR="00625DEB">
          <w:rPr>
            <w:noProof/>
            <w:webHidden/>
          </w:rPr>
        </w:r>
        <w:r w:rsidR="00625DEB">
          <w:rPr>
            <w:noProof/>
            <w:webHidden/>
          </w:rPr>
          <w:fldChar w:fldCharType="separate"/>
        </w:r>
        <w:r w:rsidR="008105D1">
          <w:rPr>
            <w:noProof/>
            <w:webHidden/>
          </w:rPr>
          <w:t>69</w:t>
        </w:r>
        <w:r w:rsidR="00625DEB">
          <w:rPr>
            <w:noProof/>
            <w:webHidden/>
          </w:rPr>
          <w:fldChar w:fldCharType="end"/>
        </w:r>
      </w:hyperlink>
    </w:p>
    <w:p w14:paraId="40103FE0" w14:textId="4A17411B"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60" w:history="1">
        <w:r w:rsidR="00625DEB" w:rsidRPr="00797A30">
          <w:rPr>
            <w:rStyle w:val="Hyperlink"/>
            <w:noProof/>
          </w:rPr>
          <w:t>Table 36: Standard Medicare data for sacral nerve items 32210, 32214 and 32217, 2016/17.</w:t>
        </w:r>
        <w:r w:rsidR="00625DEB">
          <w:rPr>
            <w:noProof/>
            <w:webHidden/>
          </w:rPr>
          <w:tab/>
        </w:r>
        <w:r w:rsidR="00625DEB">
          <w:rPr>
            <w:noProof/>
            <w:webHidden/>
          </w:rPr>
          <w:fldChar w:fldCharType="begin"/>
        </w:r>
        <w:r w:rsidR="00625DEB">
          <w:rPr>
            <w:noProof/>
            <w:webHidden/>
          </w:rPr>
          <w:instrText xml:space="preserve"> PAGEREF _Toc49845460 \h </w:instrText>
        </w:r>
        <w:r w:rsidR="00625DEB">
          <w:rPr>
            <w:noProof/>
            <w:webHidden/>
          </w:rPr>
        </w:r>
        <w:r w:rsidR="00625DEB">
          <w:rPr>
            <w:noProof/>
            <w:webHidden/>
          </w:rPr>
          <w:fldChar w:fldCharType="separate"/>
        </w:r>
        <w:r w:rsidR="008105D1">
          <w:rPr>
            <w:noProof/>
            <w:webHidden/>
          </w:rPr>
          <w:t>71</w:t>
        </w:r>
        <w:r w:rsidR="00625DEB">
          <w:rPr>
            <w:noProof/>
            <w:webHidden/>
          </w:rPr>
          <w:fldChar w:fldCharType="end"/>
        </w:r>
      </w:hyperlink>
    </w:p>
    <w:p w14:paraId="4A6F412D" w14:textId="4ACD71B9"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61" w:history="1">
        <w:r w:rsidR="00625DEB" w:rsidRPr="00797A30">
          <w:rPr>
            <w:rStyle w:val="Hyperlink"/>
            <w:noProof/>
          </w:rPr>
          <w:t>Table 37: Standard Medicare data for sacral nerve items 32213, 32215, 32216 and 32218, 2016/17.</w:t>
        </w:r>
        <w:r w:rsidR="00625DEB">
          <w:rPr>
            <w:noProof/>
            <w:webHidden/>
          </w:rPr>
          <w:tab/>
        </w:r>
        <w:r w:rsidR="00625DEB">
          <w:rPr>
            <w:noProof/>
            <w:webHidden/>
          </w:rPr>
          <w:fldChar w:fldCharType="begin"/>
        </w:r>
        <w:r w:rsidR="00625DEB">
          <w:rPr>
            <w:noProof/>
            <w:webHidden/>
          </w:rPr>
          <w:instrText xml:space="preserve"> PAGEREF _Toc49845461 \h </w:instrText>
        </w:r>
        <w:r w:rsidR="00625DEB">
          <w:rPr>
            <w:noProof/>
            <w:webHidden/>
          </w:rPr>
        </w:r>
        <w:r w:rsidR="00625DEB">
          <w:rPr>
            <w:noProof/>
            <w:webHidden/>
          </w:rPr>
          <w:fldChar w:fldCharType="separate"/>
        </w:r>
        <w:r w:rsidR="008105D1">
          <w:rPr>
            <w:noProof/>
            <w:webHidden/>
          </w:rPr>
          <w:t>73</w:t>
        </w:r>
        <w:r w:rsidR="00625DEB">
          <w:rPr>
            <w:noProof/>
            <w:webHidden/>
          </w:rPr>
          <w:fldChar w:fldCharType="end"/>
        </w:r>
      </w:hyperlink>
    </w:p>
    <w:p w14:paraId="29243C28" w14:textId="3666F1E0"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62" w:history="1">
        <w:r w:rsidR="00625DEB" w:rsidRPr="00797A30">
          <w:rPr>
            <w:rStyle w:val="Hyperlink"/>
            <w:noProof/>
          </w:rPr>
          <w:t>Table 38: Standard Medicare data for diagnosis of abnormalities of the pelvic floor, item 11833, 2016/17.</w:t>
        </w:r>
        <w:r w:rsidR="00625DEB">
          <w:rPr>
            <w:noProof/>
            <w:webHidden/>
          </w:rPr>
          <w:tab/>
        </w:r>
        <w:r w:rsidR="00625DEB">
          <w:rPr>
            <w:noProof/>
            <w:webHidden/>
          </w:rPr>
          <w:fldChar w:fldCharType="begin"/>
        </w:r>
        <w:r w:rsidR="00625DEB">
          <w:rPr>
            <w:noProof/>
            <w:webHidden/>
          </w:rPr>
          <w:instrText xml:space="preserve"> PAGEREF _Toc49845462 \h </w:instrText>
        </w:r>
        <w:r w:rsidR="00625DEB">
          <w:rPr>
            <w:noProof/>
            <w:webHidden/>
          </w:rPr>
        </w:r>
        <w:r w:rsidR="00625DEB">
          <w:rPr>
            <w:noProof/>
            <w:webHidden/>
          </w:rPr>
          <w:fldChar w:fldCharType="separate"/>
        </w:r>
        <w:r w:rsidR="008105D1">
          <w:rPr>
            <w:noProof/>
            <w:webHidden/>
          </w:rPr>
          <w:t>76</w:t>
        </w:r>
        <w:r w:rsidR="00625DEB">
          <w:rPr>
            <w:noProof/>
            <w:webHidden/>
          </w:rPr>
          <w:fldChar w:fldCharType="end"/>
        </w:r>
      </w:hyperlink>
    </w:p>
    <w:p w14:paraId="6E249814" w14:textId="63F32EE5"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63" w:history="1">
        <w:r w:rsidR="00625DEB" w:rsidRPr="00797A30">
          <w:rPr>
            <w:rStyle w:val="Hyperlink"/>
            <w:noProof/>
          </w:rPr>
          <w:t>Table 39: Standard Medicare data for ungrouped colorectal surgery items 32036, 32047, 32183, 32186 and 32212, 2016/17.</w:t>
        </w:r>
        <w:r w:rsidR="00625DEB">
          <w:rPr>
            <w:noProof/>
            <w:webHidden/>
          </w:rPr>
          <w:tab/>
        </w:r>
        <w:r w:rsidR="00625DEB">
          <w:rPr>
            <w:noProof/>
            <w:webHidden/>
          </w:rPr>
          <w:fldChar w:fldCharType="begin"/>
        </w:r>
        <w:r w:rsidR="00625DEB">
          <w:rPr>
            <w:noProof/>
            <w:webHidden/>
          </w:rPr>
          <w:instrText xml:space="preserve"> PAGEREF _Toc49845463 \h </w:instrText>
        </w:r>
        <w:r w:rsidR="00625DEB">
          <w:rPr>
            <w:noProof/>
            <w:webHidden/>
          </w:rPr>
        </w:r>
        <w:r w:rsidR="00625DEB">
          <w:rPr>
            <w:noProof/>
            <w:webHidden/>
          </w:rPr>
          <w:fldChar w:fldCharType="separate"/>
        </w:r>
        <w:r w:rsidR="008105D1">
          <w:rPr>
            <w:noProof/>
            <w:webHidden/>
          </w:rPr>
          <w:t>77</w:t>
        </w:r>
        <w:r w:rsidR="00625DEB">
          <w:rPr>
            <w:noProof/>
            <w:webHidden/>
          </w:rPr>
          <w:fldChar w:fldCharType="end"/>
        </w:r>
      </w:hyperlink>
    </w:p>
    <w:p w14:paraId="0CEB3765" w14:textId="507D8152"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64" w:history="1">
        <w:r w:rsidR="00625DEB" w:rsidRPr="00797A30">
          <w:rPr>
            <w:rStyle w:val="Hyperlink"/>
            <w:noProof/>
          </w:rPr>
          <w:t>Table 40: Standard Medicare data for ungrouped colorectal surgery items 32029, 32220 and 32221, 2016/17.</w:t>
        </w:r>
        <w:r w:rsidR="00625DEB">
          <w:rPr>
            <w:noProof/>
            <w:webHidden/>
          </w:rPr>
          <w:tab/>
        </w:r>
        <w:r w:rsidR="00625DEB">
          <w:rPr>
            <w:noProof/>
            <w:webHidden/>
          </w:rPr>
          <w:fldChar w:fldCharType="begin"/>
        </w:r>
        <w:r w:rsidR="00625DEB">
          <w:rPr>
            <w:noProof/>
            <w:webHidden/>
          </w:rPr>
          <w:instrText xml:space="preserve"> PAGEREF _Toc49845464 \h </w:instrText>
        </w:r>
        <w:r w:rsidR="00625DEB">
          <w:rPr>
            <w:noProof/>
            <w:webHidden/>
          </w:rPr>
        </w:r>
        <w:r w:rsidR="00625DEB">
          <w:rPr>
            <w:noProof/>
            <w:webHidden/>
          </w:rPr>
          <w:fldChar w:fldCharType="separate"/>
        </w:r>
        <w:r w:rsidR="008105D1">
          <w:rPr>
            <w:noProof/>
            <w:webHidden/>
          </w:rPr>
          <w:t>78</w:t>
        </w:r>
        <w:r w:rsidR="00625DEB">
          <w:rPr>
            <w:noProof/>
            <w:webHidden/>
          </w:rPr>
          <w:fldChar w:fldCharType="end"/>
        </w:r>
      </w:hyperlink>
    </w:p>
    <w:p w14:paraId="36B8E88C" w14:textId="46F28129"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65" w:history="1">
        <w:r w:rsidR="00625DEB" w:rsidRPr="00797A30">
          <w:rPr>
            <w:rStyle w:val="Hyperlink"/>
            <w:noProof/>
          </w:rPr>
          <w:t>Table 41: Standard Medicare data for ungrouped colorectal surgery item 32171, 2016/17.</w:t>
        </w:r>
        <w:r w:rsidR="00625DEB">
          <w:rPr>
            <w:noProof/>
            <w:webHidden/>
          </w:rPr>
          <w:tab/>
        </w:r>
        <w:r w:rsidR="00625DEB">
          <w:rPr>
            <w:noProof/>
            <w:webHidden/>
          </w:rPr>
          <w:fldChar w:fldCharType="begin"/>
        </w:r>
        <w:r w:rsidR="00625DEB">
          <w:rPr>
            <w:noProof/>
            <w:webHidden/>
          </w:rPr>
          <w:instrText xml:space="preserve"> PAGEREF _Toc49845465 \h </w:instrText>
        </w:r>
        <w:r w:rsidR="00625DEB">
          <w:rPr>
            <w:noProof/>
            <w:webHidden/>
          </w:rPr>
        </w:r>
        <w:r w:rsidR="00625DEB">
          <w:rPr>
            <w:noProof/>
            <w:webHidden/>
          </w:rPr>
          <w:fldChar w:fldCharType="separate"/>
        </w:r>
        <w:r w:rsidR="008105D1">
          <w:rPr>
            <w:noProof/>
            <w:webHidden/>
          </w:rPr>
          <w:t>80</w:t>
        </w:r>
        <w:r w:rsidR="00625DEB">
          <w:rPr>
            <w:noProof/>
            <w:webHidden/>
          </w:rPr>
          <w:fldChar w:fldCharType="end"/>
        </w:r>
      </w:hyperlink>
    </w:p>
    <w:p w14:paraId="6EBE07F1" w14:textId="42026EF7"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66" w:history="1">
        <w:r w:rsidR="00625DEB" w:rsidRPr="00797A30">
          <w:rPr>
            <w:rStyle w:val="Hyperlink"/>
            <w:noProof/>
          </w:rPr>
          <w:t>Table 42: Proposed new peritonectomy items recommended for creation.</w:t>
        </w:r>
        <w:r w:rsidR="00625DEB">
          <w:rPr>
            <w:noProof/>
            <w:webHidden/>
          </w:rPr>
          <w:tab/>
        </w:r>
        <w:r w:rsidR="00625DEB">
          <w:rPr>
            <w:noProof/>
            <w:webHidden/>
          </w:rPr>
          <w:fldChar w:fldCharType="begin"/>
        </w:r>
        <w:r w:rsidR="00625DEB">
          <w:rPr>
            <w:noProof/>
            <w:webHidden/>
          </w:rPr>
          <w:instrText xml:space="preserve"> PAGEREF _Toc49845466 \h </w:instrText>
        </w:r>
        <w:r w:rsidR="00625DEB">
          <w:rPr>
            <w:noProof/>
            <w:webHidden/>
          </w:rPr>
        </w:r>
        <w:r w:rsidR="00625DEB">
          <w:rPr>
            <w:noProof/>
            <w:webHidden/>
          </w:rPr>
          <w:fldChar w:fldCharType="separate"/>
        </w:r>
        <w:r w:rsidR="008105D1">
          <w:rPr>
            <w:noProof/>
            <w:webHidden/>
          </w:rPr>
          <w:t>81</w:t>
        </w:r>
        <w:r w:rsidR="00625DEB">
          <w:rPr>
            <w:noProof/>
            <w:webHidden/>
          </w:rPr>
          <w:fldChar w:fldCharType="end"/>
        </w:r>
      </w:hyperlink>
    </w:p>
    <w:p w14:paraId="0B439487" w14:textId="148E1551"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67" w:history="1">
        <w:r w:rsidR="00625DEB" w:rsidRPr="00797A30">
          <w:rPr>
            <w:rStyle w:val="Hyperlink"/>
            <w:noProof/>
          </w:rPr>
          <w:t>Table 43: Proposed new pelvic exenteration items based upon anatomical compartment, for an initial procedure.</w:t>
        </w:r>
        <w:r w:rsidR="00625DEB">
          <w:rPr>
            <w:noProof/>
            <w:webHidden/>
          </w:rPr>
          <w:tab/>
        </w:r>
        <w:r w:rsidR="00625DEB">
          <w:rPr>
            <w:noProof/>
            <w:webHidden/>
          </w:rPr>
          <w:fldChar w:fldCharType="begin"/>
        </w:r>
        <w:r w:rsidR="00625DEB">
          <w:rPr>
            <w:noProof/>
            <w:webHidden/>
          </w:rPr>
          <w:instrText xml:space="preserve"> PAGEREF _Toc49845467 \h </w:instrText>
        </w:r>
        <w:r w:rsidR="00625DEB">
          <w:rPr>
            <w:noProof/>
            <w:webHidden/>
          </w:rPr>
        </w:r>
        <w:r w:rsidR="00625DEB">
          <w:rPr>
            <w:noProof/>
            <w:webHidden/>
          </w:rPr>
          <w:fldChar w:fldCharType="separate"/>
        </w:r>
        <w:r w:rsidR="008105D1">
          <w:rPr>
            <w:noProof/>
            <w:webHidden/>
          </w:rPr>
          <w:t>84</w:t>
        </w:r>
        <w:r w:rsidR="00625DEB">
          <w:rPr>
            <w:noProof/>
            <w:webHidden/>
          </w:rPr>
          <w:fldChar w:fldCharType="end"/>
        </w:r>
      </w:hyperlink>
    </w:p>
    <w:p w14:paraId="3AA5A8C7" w14:textId="58F71458"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68" w:history="1">
        <w:r w:rsidR="00625DEB" w:rsidRPr="00797A30">
          <w:rPr>
            <w:rStyle w:val="Hyperlink"/>
            <w:noProof/>
          </w:rPr>
          <w:t>Table 44: Proposed new pelvic exenteration items based upon anatomical compartment, for re-do procedure.</w:t>
        </w:r>
        <w:r w:rsidR="00625DEB">
          <w:rPr>
            <w:noProof/>
            <w:webHidden/>
          </w:rPr>
          <w:tab/>
        </w:r>
        <w:r w:rsidR="00625DEB">
          <w:rPr>
            <w:noProof/>
            <w:webHidden/>
          </w:rPr>
          <w:fldChar w:fldCharType="begin"/>
        </w:r>
        <w:r w:rsidR="00625DEB">
          <w:rPr>
            <w:noProof/>
            <w:webHidden/>
          </w:rPr>
          <w:instrText xml:space="preserve"> PAGEREF _Toc49845468 \h </w:instrText>
        </w:r>
        <w:r w:rsidR="00625DEB">
          <w:rPr>
            <w:noProof/>
            <w:webHidden/>
          </w:rPr>
        </w:r>
        <w:r w:rsidR="00625DEB">
          <w:rPr>
            <w:noProof/>
            <w:webHidden/>
          </w:rPr>
          <w:fldChar w:fldCharType="separate"/>
        </w:r>
        <w:r w:rsidR="008105D1">
          <w:rPr>
            <w:noProof/>
            <w:webHidden/>
          </w:rPr>
          <w:t>85</w:t>
        </w:r>
        <w:r w:rsidR="00625DEB">
          <w:rPr>
            <w:noProof/>
            <w:webHidden/>
          </w:rPr>
          <w:fldChar w:fldCharType="end"/>
        </w:r>
      </w:hyperlink>
    </w:p>
    <w:p w14:paraId="0048BACE" w14:textId="03AAEDFE"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69" w:history="1">
        <w:r w:rsidR="00625DEB" w:rsidRPr="00797A30">
          <w:rPr>
            <w:rStyle w:val="Hyperlink"/>
            <w:noProof/>
          </w:rPr>
          <w:t>Table 45: Proposed new pelvic exenteration items based upon anatomical compartment, for use by conjoint surgeon in an initial procedure.</w:t>
        </w:r>
        <w:r w:rsidR="00625DEB">
          <w:rPr>
            <w:noProof/>
            <w:webHidden/>
          </w:rPr>
          <w:tab/>
        </w:r>
        <w:r w:rsidR="00625DEB">
          <w:rPr>
            <w:noProof/>
            <w:webHidden/>
          </w:rPr>
          <w:fldChar w:fldCharType="begin"/>
        </w:r>
        <w:r w:rsidR="00625DEB">
          <w:rPr>
            <w:noProof/>
            <w:webHidden/>
          </w:rPr>
          <w:instrText xml:space="preserve"> PAGEREF _Toc49845469 \h </w:instrText>
        </w:r>
        <w:r w:rsidR="00625DEB">
          <w:rPr>
            <w:noProof/>
            <w:webHidden/>
          </w:rPr>
        </w:r>
        <w:r w:rsidR="00625DEB">
          <w:rPr>
            <w:noProof/>
            <w:webHidden/>
          </w:rPr>
          <w:fldChar w:fldCharType="separate"/>
        </w:r>
        <w:r w:rsidR="008105D1">
          <w:rPr>
            <w:noProof/>
            <w:webHidden/>
          </w:rPr>
          <w:t>86</w:t>
        </w:r>
        <w:r w:rsidR="00625DEB">
          <w:rPr>
            <w:noProof/>
            <w:webHidden/>
          </w:rPr>
          <w:fldChar w:fldCharType="end"/>
        </w:r>
      </w:hyperlink>
    </w:p>
    <w:p w14:paraId="01332284" w14:textId="69D38DC4" w:rsidR="00625DEB" w:rsidRDefault="005832A1">
      <w:pPr>
        <w:pStyle w:val="TableofFigures"/>
        <w:tabs>
          <w:tab w:val="right" w:leader="dot" w:pos="8296"/>
        </w:tabs>
        <w:rPr>
          <w:rFonts w:asciiTheme="minorHAnsi" w:eastAsiaTheme="minorEastAsia" w:hAnsiTheme="minorHAnsi" w:cstheme="minorBidi"/>
          <w:noProof/>
          <w:color w:val="auto"/>
          <w:sz w:val="22"/>
          <w:szCs w:val="22"/>
          <w:bdr w:val="none" w:sz="0" w:space="0" w:color="auto"/>
          <w:lang w:val="en-AU"/>
        </w:rPr>
      </w:pPr>
      <w:hyperlink w:anchor="_Toc49845470" w:history="1">
        <w:r w:rsidR="00625DEB" w:rsidRPr="00797A30">
          <w:rPr>
            <w:rStyle w:val="Hyperlink"/>
            <w:noProof/>
          </w:rPr>
          <w:t>Table 46: Proposed new pelvic exenteration items based upon anatomical compartment, for use by conjoint surgeon in a re-do procedure.</w:t>
        </w:r>
        <w:r w:rsidR="00625DEB">
          <w:rPr>
            <w:noProof/>
            <w:webHidden/>
          </w:rPr>
          <w:tab/>
        </w:r>
        <w:r w:rsidR="00625DEB">
          <w:rPr>
            <w:noProof/>
            <w:webHidden/>
          </w:rPr>
          <w:fldChar w:fldCharType="begin"/>
        </w:r>
        <w:r w:rsidR="00625DEB">
          <w:rPr>
            <w:noProof/>
            <w:webHidden/>
          </w:rPr>
          <w:instrText xml:space="preserve"> PAGEREF _Toc49845470 \h </w:instrText>
        </w:r>
        <w:r w:rsidR="00625DEB">
          <w:rPr>
            <w:noProof/>
            <w:webHidden/>
          </w:rPr>
        </w:r>
        <w:r w:rsidR="00625DEB">
          <w:rPr>
            <w:noProof/>
            <w:webHidden/>
          </w:rPr>
          <w:fldChar w:fldCharType="separate"/>
        </w:r>
        <w:r w:rsidR="008105D1">
          <w:rPr>
            <w:noProof/>
            <w:webHidden/>
          </w:rPr>
          <w:t>87</w:t>
        </w:r>
        <w:r w:rsidR="00625DEB">
          <w:rPr>
            <w:noProof/>
            <w:webHidden/>
          </w:rPr>
          <w:fldChar w:fldCharType="end"/>
        </w:r>
      </w:hyperlink>
    </w:p>
    <w:p w14:paraId="63C6A2AD" w14:textId="5DE41A47" w:rsidR="00EB0271" w:rsidRDefault="00EA09A1">
      <w:pPr>
        <w:pStyle w:val="Body"/>
      </w:pPr>
      <w:r>
        <w:fldChar w:fldCharType="end"/>
      </w:r>
    </w:p>
    <w:p w14:paraId="33700155" w14:textId="1DBDC8EE" w:rsidR="00EB0271" w:rsidRDefault="00EB0271">
      <w:pPr>
        <w:pStyle w:val="TableofFigures"/>
        <w:tabs>
          <w:tab w:val="right" w:leader="dot" w:pos="8302"/>
        </w:tabs>
        <w:rPr>
          <w:sz w:val="22"/>
          <w:szCs w:val="22"/>
        </w:rPr>
      </w:pPr>
    </w:p>
    <w:p w14:paraId="6AEFD8BE" w14:textId="77777777" w:rsidR="00EB0271" w:rsidRDefault="0028782E">
      <w:pPr>
        <w:pStyle w:val="TableofFigures"/>
        <w:tabs>
          <w:tab w:val="left" w:pos="1100"/>
          <w:tab w:val="right" w:leader="dot" w:pos="9000"/>
        </w:tabs>
        <w:outlineLvl w:val="0"/>
      </w:pPr>
      <w:r>
        <w:br w:type="page"/>
      </w:r>
    </w:p>
    <w:p w14:paraId="0E5ADA14" w14:textId="77777777" w:rsidR="00EB0271" w:rsidRPr="00AF1F91" w:rsidRDefault="0028782E" w:rsidP="008913F0">
      <w:pPr>
        <w:pStyle w:val="Heading"/>
        <w:numPr>
          <w:ilvl w:val="0"/>
          <w:numId w:val="4"/>
        </w:numPr>
      </w:pPr>
      <w:bookmarkStart w:id="2" w:name="_Toc49845348"/>
      <w:r w:rsidRPr="00AF1F91">
        <w:rPr>
          <w:lang w:val="en-US"/>
        </w:rPr>
        <w:t>Executive summary</w:t>
      </w:r>
      <w:bookmarkEnd w:id="2"/>
    </w:p>
    <w:p w14:paraId="4E6CD7DA" w14:textId="4843F073" w:rsidR="00EB0271" w:rsidRDefault="0028782E" w:rsidP="005218BD">
      <w:pPr>
        <w:pStyle w:val="Body"/>
        <w:spacing w:before="120" w:after="0" w:line="360" w:lineRule="auto"/>
      </w:pPr>
      <w:r>
        <w:rPr>
          <w:lang w:val="en-US"/>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40A1B4F1" w14:textId="77777777" w:rsidR="00EB0271" w:rsidRDefault="0028782E" w:rsidP="005218BD">
      <w:pPr>
        <w:pStyle w:val="Body"/>
        <w:spacing w:before="120" w:after="0" w:line="360" w:lineRule="auto"/>
      </w:pPr>
      <w:r>
        <w:rPr>
          <w:lang w:val="en-US"/>
        </w:rPr>
        <w:t>The Taskforce is committed to providing recommendations to the Minister for Health (the Minister) that will allow the MBS to deliver on each of these four key goals:</w:t>
      </w:r>
    </w:p>
    <w:p w14:paraId="16A746DD" w14:textId="45D0EA22" w:rsidR="00EB0271" w:rsidRDefault="0028782E" w:rsidP="005218BD">
      <w:pPr>
        <w:pStyle w:val="Bullet-green"/>
        <w:numPr>
          <w:ilvl w:val="0"/>
          <w:numId w:val="6"/>
        </w:numPr>
        <w:spacing w:before="120" w:after="0" w:line="360" w:lineRule="auto"/>
      </w:pPr>
      <w:r>
        <w:t>Affordable and universal access</w:t>
      </w:r>
      <w:r w:rsidR="00DA4FC2">
        <w:t>.</w:t>
      </w:r>
    </w:p>
    <w:p w14:paraId="2A564070" w14:textId="655EC691" w:rsidR="00EB0271" w:rsidRDefault="0028782E" w:rsidP="005218BD">
      <w:pPr>
        <w:pStyle w:val="Bullet-green"/>
        <w:numPr>
          <w:ilvl w:val="0"/>
          <w:numId w:val="6"/>
        </w:numPr>
        <w:spacing w:before="120" w:after="0" w:line="360" w:lineRule="auto"/>
      </w:pPr>
      <w:r>
        <w:t>Best practice health services</w:t>
      </w:r>
      <w:r w:rsidR="00DA4FC2">
        <w:t>.</w:t>
      </w:r>
    </w:p>
    <w:p w14:paraId="49F2CC59" w14:textId="7A9887D4" w:rsidR="00EB0271" w:rsidRDefault="0028782E" w:rsidP="005218BD">
      <w:pPr>
        <w:pStyle w:val="Bullet-green"/>
        <w:numPr>
          <w:ilvl w:val="0"/>
          <w:numId w:val="6"/>
        </w:numPr>
        <w:spacing w:before="120" w:after="0" w:line="360" w:lineRule="auto"/>
      </w:pPr>
      <w:r>
        <w:t>Value for the individual patient</w:t>
      </w:r>
      <w:r w:rsidR="00DA4FC2">
        <w:t>.</w:t>
      </w:r>
    </w:p>
    <w:p w14:paraId="02964D00" w14:textId="77777777" w:rsidR="00EB0271" w:rsidRDefault="0028782E" w:rsidP="005218BD">
      <w:pPr>
        <w:pStyle w:val="Bullet-green"/>
        <w:numPr>
          <w:ilvl w:val="0"/>
          <w:numId w:val="6"/>
        </w:numPr>
        <w:spacing w:before="120" w:after="0" w:line="360" w:lineRule="auto"/>
      </w:pPr>
      <w:r>
        <w:t>Value for the health system.</w:t>
      </w:r>
    </w:p>
    <w:p w14:paraId="5B14A43B" w14:textId="77777777" w:rsidR="00EB0271" w:rsidRDefault="0028782E" w:rsidP="005218BD">
      <w:pPr>
        <w:pStyle w:val="Body"/>
        <w:spacing w:before="120" w:after="0" w:line="360" w:lineRule="auto"/>
      </w:pPr>
      <w:r>
        <w:rPr>
          <w:lang w:val="en-US"/>
        </w:rPr>
        <w:t>The Taskforce has endorsed a methodology whereby the necessary clinical review of MBS items is undertaken by clinical committees and working groups.</w:t>
      </w:r>
    </w:p>
    <w:p w14:paraId="41ED6438" w14:textId="77777777" w:rsidR="00EB0271" w:rsidRDefault="0028782E" w:rsidP="005218BD">
      <w:pPr>
        <w:pStyle w:val="Body"/>
        <w:spacing w:before="120" w:after="0" w:line="360" w:lineRule="auto"/>
      </w:pPr>
      <w:r>
        <w:rPr>
          <w:lang w:val="en-US"/>
        </w:rPr>
        <w:t xml:space="preserve">The Colorectal Surgery Clinical Committee (the Committee) was established in 2018 to make recommendations to the Taskforce on the review of MBS items in its area of responsibility, based on rapid evidence review and clinical expertise. </w:t>
      </w:r>
    </w:p>
    <w:p w14:paraId="4B2AA1B1" w14:textId="77777777" w:rsidR="00EB0271" w:rsidRDefault="0028782E" w:rsidP="005218BD">
      <w:pPr>
        <w:pStyle w:val="Body"/>
        <w:spacing w:before="120" w:after="0" w:line="360" w:lineRule="auto"/>
      </w:pPr>
      <w:r>
        <w:rPr>
          <w:lang w:val="en-US"/>
        </w:rPr>
        <w:t>The recommendations from the clinical committees are released for stakeholder consultation. The clinical committees consider feedback from stakeholders then provide</w:t>
      </w:r>
      <w:r w:rsidR="00EC0353">
        <w:rPr>
          <w:lang w:val="en-US"/>
        </w:rPr>
        <w:t>s</w:t>
      </w:r>
      <w:r>
        <w:rPr>
          <w:lang w:val="en-US"/>
        </w:rPr>
        <w:t xml:space="preserve"> recommendations to the Taskforce in a Review Report. The Taskforce considers the Review Reports from clinical committees and stakeholder feedback before making recommendations to the Minister for consideration by Government. </w:t>
      </w:r>
    </w:p>
    <w:p w14:paraId="3D89EBFA" w14:textId="77777777" w:rsidR="00EB0271" w:rsidRPr="00AF1F91" w:rsidRDefault="0028782E" w:rsidP="008913F0">
      <w:pPr>
        <w:pStyle w:val="Heading2"/>
        <w:numPr>
          <w:ilvl w:val="1"/>
          <w:numId w:val="4"/>
        </w:numPr>
        <w:rPr>
          <w:sz w:val="32"/>
          <w:szCs w:val="32"/>
        </w:rPr>
      </w:pPr>
      <w:bookmarkStart w:id="3" w:name="_Toc49845349"/>
      <w:r w:rsidRPr="00AF1F91">
        <w:rPr>
          <w:sz w:val="32"/>
          <w:szCs w:val="32"/>
          <w:lang w:val="en-US"/>
        </w:rPr>
        <w:t>Key recommendations</w:t>
      </w:r>
      <w:bookmarkEnd w:id="3"/>
    </w:p>
    <w:p w14:paraId="6F2EA624" w14:textId="4885557D" w:rsidR="00EB0271" w:rsidRDefault="0028782E" w:rsidP="005218BD">
      <w:pPr>
        <w:pStyle w:val="Body"/>
        <w:spacing w:before="120" w:after="0" w:line="360" w:lineRule="auto"/>
      </w:pPr>
      <w:r>
        <w:rPr>
          <w:lang w:val="en-US"/>
        </w:rPr>
        <w:t xml:space="preserve">The Committee reviewed </w:t>
      </w:r>
      <w:r w:rsidRPr="00797072">
        <w:rPr>
          <w:lang w:val="en-US"/>
        </w:rPr>
        <w:t>85</w:t>
      </w:r>
      <w:r>
        <w:rPr>
          <w:lang w:val="en-US"/>
        </w:rPr>
        <w:t xml:space="preserve"> colorectal surgery item</w:t>
      </w:r>
      <w:r w:rsidR="00DB21B4">
        <w:rPr>
          <w:lang w:val="en-US"/>
        </w:rPr>
        <w:t>s</w:t>
      </w:r>
      <w:r>
        <w:rPr>
          <w:lang w:val="en-US"/>
        </w:rPr>
        <w:t>. The key recommendations from the Committee include:</w:t>
      </w:r>
    </w:p>
    <w:p w14:paraId="438F5D6D" w14:textId="7ED6675E" w:rsidR="006E292C" w:rsidRDefault="006E292C" w:rsidP="005218BD">
      <w:pPr>
        <w:pStyle w:val="ListParagraph"/>
        <w:numPr>
          <w:ilvl w:val="0"/>
          <w:numId w:val="8"/>
        </w:numPr>
        <w:spacing w:before="120" w:after="0" w:line="360" w:lineRule="auto"/>
      </w:pPr>
      <w:r>
        <w:t>Highlighting three key issues in the care of colorectal surgery patients which the Committee identified as requiring further consideration across the MBS:</w:t>
      </w:r>
    </w:p>
    <w:p w14:paraId="6DFFF044" w14:textId="77777777" w:rsidR="006E292C" w:rsidRDefault="006E292C" w:rsidP="005218BD">
      <w:pPr>
        <w:pStyle w:val="ListParagraph"/>
        <w:numPr>
          <w:ilvl w:val="1"/>
          <w:numId w:val="8"/>
        </w:numPr>
        <w:spacing w:before="120" w:after="0" w:line="360" w:lineRule="auto"/>
      </w:pPr>
      <w:r>
        <w:t>Access to stomal therapy nurses.</w:t>
      </w:r>
    </w:p>
    <w:p w14:paraId="0EB16076" w14:textId="77777777" w:rsidR="006E292C" w:rsidRDefault="006E292C" w:rsidP="005218BD">
      <w:pPr>
        <w:pStyle w:val="ListParagraph"/>
        <w:numPr>
          <w:ilvl w:val="1"/>
          <w:numId w:val="8"/>
        </w:numPr>
        <w:spacing w:before="120" w:after="0" w:line="360" w:lineRule="auto"/>
      </w:pPr>
      <w:r>
        <w:t>The use of enhanced recover after surgery (ERAS) principles.</w:t>
      </w:r>
    </w:p>
    <w:p w14:paraId="45CE36CE" w14:textId="77777777" w:rsidR="006E292C" w:rsidRDefault="006E292C" w:rsidP="005218BD">
      <w:pPr>
        <w:pStyle w:val="ListParagraph"/>
        <w:numPr>
          <w:ilvl w:val="1"/>
          <w:numId w:val="8"/>
        </w:numPr>
        <w:spacing w:before="120" w:after="0" w:line="360" w:lineRule="auto"/>
      </w:pPr>
      <w:r>
        <w:t>Consumer health literacy.</w:t>
      </w:r>
    </w:p>
    <w:p w14:paraId="6BA8A87D" w14:textId="3A420431" w:rsidR="00EB0271" w:rsidRDefault="0028782E" w:rsidP="005218BD">
      <w:pPr>
        <w:pStyle w:val="ListParagraph"/>
        <w:numPr>
          <w:ilvl w:val="0"/>
          <w:numId w:val="8"/>
        </w:numPr>
        <w:spacing w:before="120" w:after="0" w:line="360" w:lineRule="auto"/>
      </w:pPr>
      <w:r w:rsidRPr="00F21C7C">
        <w:t xml:space="preserve">Amending </w:t>
      </w:r>
      <w:r w:rsidR="00DB21B4" w:rsidRPr="00F21C7C">
        <w:t xml:space="preserve">the item </w:t>
      </w:r>
      <w:r w:rsidRPr="00F21C7C">
        <w:t>descriptors of</w:t>
      </w:r>
      <w:r w:rsidR="00173B3A" w:rsidRPr="00F21C7C">
        <w:t xml:space="preserve"> </w:t>
      </w:r>
      <w:r w:rsidR="0046156D" w:rsidRPr="00F21C7C">
        <w:t>2</w:t>
      </w:r>
      <w:r w:rsidR="00DF4364">
        <w:t>4</w:t>
      </w:r>
      <w:r w:rsidR="0063355A" w:rsidRPr="00F21C7C">
        <w:t xml:space="preserve"> items</w:t>
      </w:r>
      <w:r>
        <w:rPr>
          <w:rStyle w:val="EmphasisA"/>
        </w:rPr>
        <w:t xml:space="preserve"> </w:t>
      </w:r>
      <w:r>
        <w:t>to accurately reflect current</w:t>
      </w:r>
      <w:r w:rsidR="00173B3A">
        <w:t xml:space="preserve"> clinical practice and improve</w:t>
      </w:r>
      <w:r>
        <w:t xml:space="preserve"> </w:t>
      </w:r>
      <w:r w:rsidR="00173B3A">
        <w:t>the definitions</w:t>
      </w:r>
      <w:r>
        <w:t xml:space="preserve"> with</w:t>
      </w:r>
      <w:r w:rsidR="00173B3A">
        <w:t>in</w:t>
      </w:r>
      <w:r>
        <w:t xml:space="preserve"> the</w:t>
      </w:r>
      <w:r w:rsidR="00173B3A">
        <w:t>se</w:t>
      </w:r>
      <w:r>
        <w:t xml:space="preserve"> descriptors.</w:t>
      </w:r>
    </w:p>
    <w:p w14:paraId="4054B587" w14:textId="5F256C7C" w:rsidR="00EB0271" w:rsidRDefault="0028782E" w:rsidP="005218BD">
      <w:pPr>
        <w:pStyle w:val="ListParagraph"/>
        <w:numPr>
          <w:ilvl w:val="0"/>
          <w:numId w:val="8"/>
        </w:numPr>
        <w:spacing w:before="120" w:after="0" w:line="360" w:lineRule="auto"/>
      </w:pPr>
      <w:r w:rsidRPr="00F21C7C">
        <w:t>Deleting</w:t>
      </w:r>
      <w:r w:rsidR="00173B3A" w:rsidRPr="00F21C7C">
        <w:t xml:space="preserve"> </w:t>
      </w:r>
      <w:r w:rsidR="006079A3" w:rsidRPr="00F21C7C">
        <w:t>1</w:t>
      </w:r>
      <w:r w:rsidR="00ED7617">
        <w:t>3</w:t>
      </w:r>
      <w:r w:rsidR="006079A3" w:rsidRPr="00F21C7C">
        <w:t xml:space="preserve"> </w:t>
      </w:r>
      <w:r w:rsidR="0063355A" w:rsidRPr="00F21C7C">
        <w:t>items</w:t>
      </w:r>
      <w:r w:rsidRPr="00F21C7C">
        <w:t xml:space="preserve"> that</w:t>
      </w:r>
      <w:r>
        <w:t xml:space="preserve"> are clinically obsolete or describe procedures that are adequately encompassed in other colorectal surgery items.</w:t>
      </w:r>
    </w:p>
    <w:p w14:paraId="0CC4C819" w14:textId="3E2D7341" w:rsidR="00EB0271" w:rsidRDefault="0028782E" w:rsidP="005218BD">
      <w:pPr>
        <w:pStyle w:val="ListParagraph"/>
        <w:numPr>
          <w:ilvl w:val="0"/>
          <w:numId w:val="8"/>
        </w:numPr>
        <w:spacing w:before="120" w:after="0" w:line="360" w:lineRule="auto"/>
      </w:pPr>
      <w:r>
        <w:t xml:space="preserve">Combining </w:t>
      </w:r>
      <w:r w:rsidR="00DB21B4">
        <w:t xml:space="preserve">similar </w:t>
      </w:r>
      <w:r>
        <w:t>procedure</w:t>
      </w:r>
      <w:r w:rsidR="0063355A">
        <w:t>s that are currently separated</w:t>
      </w:r>
      <w:r w:rsidR="00161DA6">
        <w:t xml:space="preserve"> where there is no clinical reason to have separate items</w:t>
      </w:r>
      <w:r w:rsidR="00D7515E">
        <w:t>.</w:t>
      </w:r>
    </w:p>
    <w:p w14:paraId="32B8324A" w14:textId="058D718A" w:rsidR="00161DA6" w:rsidRDefault="00D7515E" w:rsidP="005218BD">
      <w:pPr>
        <w:pStyle w:val="ListParagraph"/>
        <w:numPr>
          <w:ilvl w:val="0"/>
          <w:numId w:val="8"/>
        </w:numPr>
        <w:spacing w:before="120" w:after="0" w:line="360" w:lineRule="auto"/>
      </w:pPr>
      <w:r w:rsidRPr="00F21C7C">
        <w:t xml:space="preserve">Creating </w:t>
      </w:r>
      <w:r w:rsidR="00DF4364">
        <w:t>22</w:t>
      </w:r>
      <w:r w:rsidRPr="00F21C7C">
        <w:t xml:space="preserve"> new items for procedures</w:t>
      </w:r>
      <w:r>
        <w:t xml:space="preserve"> </w:t>
      </w:r>
      <w:r w:rsidR="00161DA6">
        <w:t xml:space="preserve">that are currently being performed in practice, but are not as yet listed on </w:t>
      </w:r>
      <w:r>
        <w:t>the MBS</w:t>
      </w:r>
      <w:r w:rsidR="00161DA6">
        <w:t>. These are procedures which have evidence supporting their use and are increasingly considered best clinical practice</w:t>
      </w:r>
      <w:r>
        <w:t>.</w:t>
      </w:r>
      <w:r w:rsidR="00161DA6">
        <w:t xml:space="preserve"> The new items</w:t>
      </w:r>
      <w:r w:rsidR="00C84C62">
        <w:t xml:space="preserve"> include</w:t>
      </w:r>
      <w:r w:rsidR="00161DA6">
        <w:t>:</w:t>
      </w:r>
    </w:p>
    <w:p w14:paraId="3274E685" w14:textId="6DDCE95F" w:rsidR="00161DA6" w:rsidRDefault="006079A3" w:rsidP="005218BD">
      <w:pPr>
        <w:pStyle w:val="ListParagraph"/>
        <w:numPr>
          <w:ilvl w:val="1"/>
          <w:numId w:val="8"/>
        </w:numPr>
        <w:spacing w:before="120" w:after="0" w:line="360" w:lineRule="auto"/>
      </w:pPr>
      <w:r w:rsidRPr="006079A3">
        <w:rPr>
          <w:color w:val="auto"/>
        </w:rPr>
        <w:t>Seven</w:t>
      </w:r>
      <w:r w:rsidR="00161DA6" w:rsidRPr="006079A3">
        <w:rPr>
          <w:color w:val="auto"/>
        </w:rPr>
        <w:t xml:space="preserve"> new items for transanal </w:t>
      </w:r>
      <w:r w:rsidR="00DA4FC2" w:rsidRPr="006079A3">
        <w:rPr>
          <w:color w:val="auto"/>
        </w:rPr>
        <w:t xml:space="preserve">total mesorectal excision </w:t>
      </w:r>
      <w:r w:rsidR="00161DA6" w:rsidRPr="006079A3">
        <w:rPr>
          <w:color w:val="auto"/>
        </w:rPr>
        <w:t xml:space="preserve">(taTME); </w:t>
      </w:r>
      <w:r w:rsidR="00161DA6">
        <w:t>a standard surgical treatment for rectal cancer performed simultaneously by two surgeons/surgical teams.</w:t>
      </w:r>
    </w:p>
    <w:p w14:paraId="56FC5748" w14:textId="0622F912" w:rsidR="00173B3A" w:rsidRDefault="00161DA6" w:rsidP="005218BD">
      <w:pPr>
        <w:pStyle w:val="ListParagraph"/>
        <w:numPr>
          <w:ilvl w:val="1"/>
          <w:numId w:val="8"/>
        </w:numPr>
        <w:spacing w:before="120" w:after="0" w:line="360" w:lineRule="auto"/>
      </w:pPr>
      <w:r>
        <w:t>One new item for ventral rectopexy; the preferred treatment for external rectal prolapse or symptomatic high grade internal prolapse.</w:t>
      </w:r>
    </w:p>
    <w:p w14:paraId="5DCE57D3" w14:textId="0743E9E1" w:rsidR="00161DA6" w:rsidRDefault="00161DA6" w:rsidP="005218BD">
      <w:pPr>
        <w:pStyle w:val="ListParagraph"/>
        <w:numPr>
          <w:ilvl w:val="1"/>
          <w:numId w:val="8"/>
        </w:numPr>
        <w:spacing w:before="120" w:after="0" w:line="360" w:lineRule="auto"/>
      </w:pPr>
      <w:r>
        <w:t>Two new items for peritonectomy including hyperthermic intraperitoneal chemotherapy (HIPEC); surgical treatment to remove peritoneal mitotic disease.</w:t>
      </w:r>
    </w:p>
    <w:p w14:paraId="42E6AEEF" w14:textId="1C670C64" w:rsidR="004E0EA9" w:rsidRPr="00AF2495" w:rsidRDefault="00AF2495" w:rsidP="005218BD">
      <w:pPr>
        <w:pStyle w:val="ListParagraph"/>
        <w:numPr>
          <w:ilvl w:val="1"/>
          <w:numId w:val="8"/>
        </w:numPr>
        <w:spacing w:before="120" w:after="0" w:line="360" w:lineRule="auto"/>
      </w:pPr>
      <w:r w:rsidRPr="00AF2495">
        <w:t>T</w:t>
      </w:r>
      <w:r w:rsidR="00DF4364">
        <w:t>welve</w:t>
      </w:r>
      <w:r w:rsidRPr="00AF2495">
        <w:t xml:space="preserve"> </w:t>
      </w:r>
      <w:r w:rsidR="004E0EA9" w:rsidRPr="00AF2495">
        <w:t>new items for pelvic exenteration</w:t>
      </w:r>
      <w:r w:rsidRPr="00AF2495">
        <w:t>s</w:t>
      </w:r>
      <w:r w:rsidR="004E0EA9" w:rsidRPr="00AF2495">
        <w:t>.</w:t>
      </w:r>
    </w:p>
    <w:p w14:paraId="5F8A53C7" w14:textId="77777777" w:rsidR="00EB0271" w:rsidRDefault="00EB0271">
      <w:pPr>
        <w:pStyle w:val="Body"/>
        <w:rPr>
          <w:rStyle w:val="IntenseEmphasis"/>
        </w:rPr>
      </w:pPr>
    </w:p>
    <w:p w14:paraId="58BCEE2E" w14:textId="77777777" w:rsidR="00EB0271" w:rsidRPr="00AF1F91" w:rsidRDefault="0028782E" w:rsidP="008913F0">
      <w:pPr>
        <w:pStyle w:val="Heading2"/>
        <w:numPr>
          <w:ilvl w:val="1"/>
          <w:numId w:val="9"/>
        </w:numPr>
        <w:rPr>
          <w:sz w:val="32"/>
          <w:szCs w:val="32"/>
        </w:rPr>
      </w:pPr>
      <w:bookmarkStart w:id="4" w:name="_Toc49845350"/>
      <w:r w:rsidRPr="00AF1F91">
        <w:rPr>
          <w:sz w:val="32"/>
          <w:szCs w:val="32"/>
          <w:lang w:val="en-US"/>
        </w:rPr>
        <w:t>Consumer impact</w:t>
      </w:r>
      <w:bookmarkEnd w:id="4"/>
    </w:p>
    <w:p w14:paraId="630A4256" w14:textId="586088B4" w:rsidR="00EB0271" w:rsidRDefault="0028782E" w:rsidP="005218BD">
      <w:pPr>
        <w:pStyle w:val="Body"/>
        <w:spacing w:before="120" w:after="0" w:line="360" w:lineRule="auto"/>
      </w:pPr>
      <w:r>
        <w:rPr>
          <w:lang w:val="en-US"/>
        </w:rPr>
        <w:t xml:space="preserve">All recommendations have been summarised for consumers in </w:t>
      </w:r>
      <w:hyperlink w:anchor="_Appendix_A:_Summary" w:history="1">
        <w:r w:rsidRPr="0084284F">
          <w:rPr>
            <w:rStyle w:val="Hyperlink"/>
            <w:lang w:val="en-US"/>
          </w:rPr>
          <w:t xml:space="preserve">Appendix A </w:t>
        </w:r>
        <w:r w:rsidRPr="0084284F">
          <w:rPr>
            <w:rStyle w:val="Hyperlink"/>
          </w:rPr>
          <w:t xml:space="preserve">– </w:t>
        </w:r>
        <w:r w:rsidRPr="0084284F">
          <w:rPr>
            <w:rStyle w:val="Hyperlink"/>
            <w:lang w:val="en-US"/>
          </w:rPr>
          <w:t xml:space="preserve">Summary for </w:t>
        </w:r>
        <w:r w:rsidR="00EC0353" w:rsidRPr="0084284F">
          <w:rPr>
            <w:rStyle w:val="Hyperlink"/>
            <w:lang w:val="en-US"/>
          </w:rPr>
          <w:t>C</w:t>
        </w:r>
        <w:r w:rsidRPr="0084284F">
          <w:rPr>
            <w:rStyle w:val="Hyperlink"/>
            <w:lang w:val="en-US"/>
          </w:rPr>
          <w:t>onsumers</w:t>
        </w:r>
      </w:hyperlink>
      <w:r>
        <w:rPr>
          <w:lang w:val="en-US"/>
        </w:rPr>
        <w:t>. The summary describes the medical service, the recommendation of the clinical experts</w:t>
      </w:r>
      <w:r w:rsidR="0084284F">
        <w:rPr>
          <w:lang w:val="en-US"/>
        </w:rPr>
        <w:t xml:space="preserve">, the </w:t>
      </w:r>
      <w:r>
        <w:rPr>
          <w:lang w:val="en-US"/>
        </w:rPr>
        <w:t>rationale behind the recommendations</w:t>
      </w:r>
      <w:r w:rsidR="00EC0353">
        <w:rPr>
          <w:lang w:val="en-US"/>
        </w:rPr>
        <w:t xml:space="preserve"> and the changes for consumers</w:t>
      </w:r>
      <w:r>
        <w:rPr>
          <w:lang w:val="en-US"/>
        </w:rPr>
        <w:t>. A full consumer impact statement is available in</w:t>
      </w:r>
      <w:r w:rsidR="00BB2E9A">
        <w:rPr>
          <w:lang w:val="en-US"/>
        </w:rPr>
        <w:t xml:space="preserve"> Section 5.</w:t>
      </w:r>
    </w:p>
    <w:p w14:paraId="1B9FBF1A" w14:textId="41278241" w:rsidR="00EB0271" w:rsidRDefault="0028782E" w:rsidP="005218BD">
      <w:pPr>
        <w:pStyle w:val="Body"/>
        <w:spacing w:before="120" w:after="0" w:line="360" w:lineRule="auto"/>
      </w:pPr>
      <w:r>
        <w:rPr>
          <w:lang w:val="en-US"/>
        </w:rPr>
        <w:t xml:space="preserve">The Committee believes it is important to </w:t>
      </w:r>
      <w:r w:rsidR="00F35D23">
        <w:rPr>
          <w:lang w:val="en-US"/>
        </w:rPr>
        <w:t>learn</w:t>
      </w:r>
      <w:r>
        <w:rPr>
          <w:lang w:val="en-US"/>
        </w:rPr>
        <w:t xml:space="preserve"> from consumers </w:t>
      </w:r>
      <w:r w:rsidR="00F35D23">
        <w:rPr>
          <w:lang w:val="en-US"/>
        </w:rPr>
        <w:t xml:space="preserve">whether they </w:t>
      </w:r>
      <w:r>
        <w:rPr>
          <w:lang w:val="en-US"/>
        </w:rPr>
        <w:t xml:space="preserve">will be helped or disadvantaged by the recommendations </w:t>
      </w:r>
      <w:r>
        <w:t xml:space="preserve">– </w:t>
      </w:r>
      <w:r>
        <w:rPr>
          <w:lang w:val="en-US"/>
        </w:rPr>
        <w:t xml:space="preserve">and how, and why. Following public consultation, the Committee will assess the advice from consumers in order to </w:t>
      </w:r>
      <w:r w:rsidR="00F35D23">
        <w:rPr>
          <w:lang w:val="en-US"/>
        </w:rPr>
        <w:t>ensure</w:t>
      </w:r>
      <w:r>
        <w:rPr>
          <w:lang w:val="en-US"/>
        </w:rPr>
        <w:t xml:space="preserve"> all the important concerns are addressed. The Taskforce will then provide the recommendations to Government.</w:t>
      </w:r>
    </w:p>
    <w:p w14:paraId="5A730476" w14:textId="5204BEAB" w:rsidR="00EB0271" w:rsidRPr="00F35D23" w:rsidRDefault="0028782E" w:rsidP="00F35D23">
      <w:pPr>
        <w:pStyle w:val="Body"/>
        <w:spacing w:before="120" w:after="0" w:line="360" w:lineRule="auto"/>
        <w:rPr>
          <w:lang w:val="en-US"/>
        </w:rPr>
      </w:pPr>
      <w:r>
        <w:rPr>
          <w:lang w:val="en-US"/>
        </w:rPr>
        <w:t xml:space="preserve">Both patients and providers are expected to benefit from these recommendations because they address concerns regarding patient safety and quality of care, and because they take steps to simplify the MBS and make it easier to use and understand. </w:t>
      </w:r>
    </w:p>
    <w:p w14:paraId="097F0FAB" w14:textId="27A3F12D" w:rsidR="00EB0271" w:rsidRDefault="0084234F" w:rsidP="005218BD">
      <w:pPr>
        <w:pStyle w:val="Body"/>
        <w:spacing w:before="120" w:after="0" w:line="360" w:lineRule="auto"/>
      </w:pPr>
      <w:r>
        <w:t xml:space="preserve">The recommendations included in this report seek to simplify and streamline the portion of the MBS </w:t>
      </w:r>
      <w:r w:rsidR="006E4D12">
        <w:t xml:space="preserve">relating </w:t>
      </w:r>
      <w:r>
        <w:t xml:space="preserve">to colorectal surgery items. These recommendations are aimed at ensuring MBS items for colorectal surgical services accurately reflect current best practice and modern techniques for the surgical management of conditions affecting the colon and rectum. </w:t>
      </w:r>
      <w:r w:rsidR="00AC19F8">
        <w:t>R</w:t>
      </w:r>
      <w:r>
        <w:t xml:space="preserve">ecommendations described in the sections below have been developed to improve access to MBS-funded colorectal surgical services for those Australians who are likely to benefit most from them. </w:t>
      </w:r>
    </w:p>
    <w:p w14:paraId="6A88BCB4" w14:textId="77777777" w:rsidR="00EB0271" w:rsidRDefault="0028782E">
      <w:pPr>
        <w:pStyle w:val="Body"/>
      </w:pPr>
      <w:r>
        <w:br w:type="page"/>
      </w:r>
    </w:p>
    <w:p w14:paraId="1ABC3E54" w14:textId="77777777" w:rsidR="00EB0271" w:rsidRDefault="0028782E" w:rsidP="008913F0">
      <w:pPr>
        <w:pStyle w:val="Heading"/>
        <w:numPr>
          <w:ilvl w:val="0"/>
          <w:numId w:val="10"/>
        </w:numPr>
      </w:pPr>
      <w:bookmarkStart w:id="5" w:name="_Toc49845351"/>
      <w:r>
        <w:rPr>
          <w:lang w:val="en-US"/>
        </w:rPr>
        <w:t>About the Medicare Benefits Schedule (MBS) Review</w:t>
      </w:r>
      <w:bookmarkEnd w:id="5"/>
    </w:p>
    <w:p w14:paraId="42AFD66F" w14:textId="77777777" w:rsidR="00EB0271" w:rsidRPr="005D57A3" w:rsidRDefault="0028782E" w:rsidP="008913F0">
      <w:pPr>
        <w:pStyle w:val="Heading2"/>
        <w:numPr>
          <w:ilvl w:val="1"/>
          <w:numId w:val="4"/>
        </w:numPr>
        <w:rPr>
          <w:sz w:val="32"/>
          <w:szCs w:val="32"/>
        </w:rPr>
      </w:pPr>
      <w:bookmarkStart w:id="6" w:name="_Toc49845352"/>
      <w:r w:rsidRPr="005D57A3">
        <w:rPr>
          <w:sz w:val="32"/>
          <w:szCs w:val="32"/>
          <w:lang w:val="en-US"/>
        </w:rPr>
        <w:t>Medicare and the MBS</w:t>
      </w:r>
      <w:bookmarkEnd w:id="6"/>
    </w:p>
    <w:p w14:paraId="6EC249D2" w14:textId="77777777" w:rsidR="00EB0271" w:rsidRPr="005D57A3" w:rsidRDefault="0028782E" w:rsidP="008913F0">
      <w:pPr>
        <w:pStyle w:val="Heading3Numbered"/>
        <w:numPr>
          <w:ilvl w:val="2"/>
          <w:numId w:val="4"/>
        </w:numPr>
        <w:rPr>
          <w:color w:val="01653F"/>
          <w:sz w:val="26"/>
          <w:szCs w:val="26"/>
        </w:rPr>
      </w:pPr>
      <w:bookmarkStart w:id="7" w:name="_Toc49845353"/>
      <w:r w:rsidRPr="005D57A3">
        <w:rPr>
          <w:color w:val="01653F"/>
          <w:sz w:val="26"/>
          <w:szCs w:val="26"/>
        </w:rPr>
        <w:t>What is Medicare?</w:t>
      </w:r>
      <w:bookmarkEnd w:id="7"/>
    </w:p>
    <w:p w14:paraId="2E96F3E7" w14:textId="77777777" w:rsidR="00EB0271" w:rsidRDefault="0028782E" w:rsidP="005218BD">
      <w:pPr>
        <w:pStyle w:val="Body"/>
        <w:spacing w:before="120" w:after="0" w:line="360" w:lineRule="auto"/>
      </w:pPr>
      <w:r>
        <w:rPr>
          <w:rStyle w:val="None"/>
          <w:lang w:val="en-US"/>
        </w:rPr>
        <w:t xml:space="preserve">Medicare is Australia’s universal health scheme that enables all Australian residents (and some overseas visitors) to have access to a wide range of health services and medicines at little or no cost. </w:t>
      </w:r>
    </w:p>
    <w:p w14:paraId="7017AD12" w14:textId="77777777" w:rsidR="00EB0271" w:rsidRDefault="0028782E" w:rsidP="005218BD">
      <w:pPr>
        <w:pStyle w:val="Body"/>
        <w:spacing w:before="120" w:after="0" w:line="360" w:lineRule="auto"/>
      </w:pPr>
      <w:r>
        <w:rPr>
          <w:lang w:val="en-US"/>
        </w:rPr>
        <w:t xml:space="preserve">Introduced in 1984, Medicare has three components: </w:t>
      </w:r>
    </w:p>
    <w:p w14:paraId="575788AB" w14:textId="215D44B2" w:rsidR="00EB0271" w:rsidRDefault="00BB2E9A" w:rsidP="005218BD">
      <w:pPr>
        <w:pStyle w:val="Bullet-green"/>
        <w:numPr>
          <w:ilvl w:val="0"/>
          <w:numId w:val="6"/>
        </w:numPr>
        <w:spacing w:before="120" w:after="0" w:line="360" w:lineRule="auto"/>
      </w:pPr>
      <w:r>
        <w:t>F</w:t>
      </w:r>
      <w:r w:rsidR="0028782E">
        <w:t>ree public hospital services for public patients</w:t>
      </w:r>
      <w:r>
        <w:t>.</w:t>
      </w:r>
    </w:p>
    <w:p w14:paraId="5422EF26" w14:textId="12212D8B" w:rsidR="00EB0271" w:rsidRDefault="00BB2E9A" w:rsidP="005218BD">
      <w:pPr>
        <w:pStyle w:val="Bullet-green"/>
        <w:numPr>
          <w:ilvl w:val="0"/>
          <w:numId w:val="6"/>
        </w:numPr>
        <w:spacing w:before="120" w:after="0" w:line="360" w:lineRule="auto"/>
      </w:pPr>
      <w:r>
        <w:t>S</w:t>
      </w:r>
      <w:r w:rsidR="0028782E">
        <w:t>ubsidised drugs covered by the Pharmaceutical Benefits Scheme (PBS)</w:t>
      </w:r>
      <w:r>
        <w:t>.</w:t>
      </w:r>
    </w:p>
    <w:p w14:paraId="5B3D5547" w14:textId="183416D9" w:rsidR="00EB0271" w:rsidRDefault="00BB2E9A" w:rsidP="005218BD">
      <w:pPr>
        <w:pStyle w:val="Bullet-green"/>
        <w:numPr>
          <w:ilvl w:val="0"/>
          <w:numId w:val="6"/>
        </w:numPr>
        <w:spacing w:before="120" w:after="0" w:line="360" w:lineRule="auto"/>
      </w:pPr>
      <w:r>
        <w:t>S</w:t>
      </w:r>
      <w:r w:rsidR="0028782E">
        <w:t>ubsidised health professional services listed on the MBS.</w:t>
      </w:r>
    </w:p>
    <w:p w14:paraId="5AFD61C7" w14:textId="77777777" w:rsidR="00EB0271" w:rsidRPr="00AF1F91" w:rsidRDefault="0028782E" w:rsidP="008913F0">
      <w:pPr>
        <w:pStyle w:val="Heading2"/>
        <w:numPr>
          <w:ilvl w:val="1"/>
          <w:numId w:val="11"/>
        </w:numPr>
        <w:rPr>
          <w:sz w:val="32"/>
          <w:szCs w:val="32"/>
        </w:rPr>
      </w:pPr>
      <w:bookmarkStart w:id="8" w:name="_Toc49845354"/>
      <w:r w:rsidRPr="00AF1F91">
        <w:rPr>
          <w:sz w:val="32"/>
          <w:szCs w:val="32"/>
          <w:lang w:val="en-US"/>
        </w:rPr>
        <w:t>What is the MBS?</w:t>
      </w:r>
      <w:bookmarkEnd w:id="8"/>
    </w:p>
    <w:p w14:paraId="459CF917" w14:textId="77777777" w:rsidR="00EB0271" w:rsidRDefault="0028782E" w:rsidP="005218BD">
      <w:pPr>
        <w:pStyle w:val="Body"/>
        <w:spacing w:before="120" w:after="0" w:line="360" w:lineRule="auto"/>
      </w:pPr>
      <w:r>
        <w:rPr>
          <w:rStyle w:val="None"/>
          <w:lang w:val="en-US"/>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320CD37A" w14:textId="77777777" w:rsidR="00EB0271" w:rsidRPr="00AF1F91" w:rsidRDefault="0028782E" w:rsidP="008913F0">
      <w:pPr>
        <w:pStyle w:val="Heading2"/>
        <w:numPr>
          <w:ilvl w:val="1"/>
          <w:numId w:val="4"/>
        </w:numPr>
        <w:rPr>
          <w:sz w:val="32"/>
          <w:szCs w:val="32"/>
        </w:rPr>
      </w:pPr>
      <w:bookmarkStart w:id="9" w:name="_Toc49845355"/>
      <w:r w:rsidRPr="00AF1F91">
        <w:rPr>
          <w:sz w:val="32"/>
          <w:szCs w:val="32"/>
          <w:lang w:val="en-US"/>
        </w:rPr>
        <w:t>What is the MBS Review Taskforce?</w:t>
      </w:r>
      <w:bookmarkEnd w:id="9"/>
    </w:p>
    <w:p w14:paraId="3119CD48" w14:textId="1088DFE3" w:rsidR="00EB0271" w:rsidRDefault="0028782E" w:rsidP="005218BD">
      <w:pPr>
        <w:pStyle w:val="Body"/>
        <w:spacing w:before="120" w:after="0" w:line="360" w:lineRule="auto"/>
      </w:pPr>
      <w:r>
        <w:rPr>
          <w:lang w:val="en-US"/>
        </w:rPr>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Review is clinician-led, and there are no targets for savings attached to the Review. </w:t>
      </w:r>
    </w:p>
    <w:p w14:paraId="45E51474" w14:textId="77777777" w:rsidR="00EB0271" w:rsidRPr="00AF1F91" w:rsidRDefault="0028782E" w:rsidP="008913F0">
      <w:pPr>
        <w:pStyle w:val="Heading3Numbered"/>
        <w:numPr>
          <w:ilvl w:val="2"/>
          <w:numId w:val="4"/>
        </w:numPr>
        <w:rPr>
          <w:color w:val="01653F"/>
          <w:sz w:val="26"/>
          <w:szCs w:val="26"/>
        </w:rPr>
      </w:pPr>
      <w:bookmarkStart w:id="10" w:name="_Toc49845356"/>
      <w:r w:rsidRPr="00AF1F91">
        <w:rPr>
          <w:color w:val="01653F"/>
          <w:sz w:val="26"/>
          <w:szCs w:val="26"/>
        </w:rPr>
        <w:t>What are the goals of the Taskforce?</w:t>
      </w:r>
      <w:bookmarkEnd w:id="10"/>
    </w:p>
    <w:p w14:paraId="004E830E" w14:textId="77777777" w:rsidR="00EB0271" w:rsidRDefault="0028782E" w:rsidP="005218BD">
      <w:pPr>
        <w:pStyle w:val="Body"/>
        <w:spacing w:before="120" w:after="0" w:line="360" w:lineRule="auto"/>
      </w:pPr>
      <w:r>
        <w:rPr>
          <w:lang w:val="en-US"/>
        </w:rPr>
        <w:t>The Taskforce is committed to providing recommendations to the Minister that will allow the MBS to deliver on each of these four key goals:</w:t>
      </w:r>
    </w:p>
    <w:p w14:paraId="5F066C8D" w14:textId="77777777" w:rsidR="00EB0271" w:rsidRDefault="0028782E" w:rsidP="005218BD">
      <w:pPr>
        <w:pStyle w:val="Bullet-green"/>
        <w:numPr>
          <w:ilvl w:val="0"/>
          <w:numId w:val="6"/>
        </w:numPr>
        <w:spacing w:before="120" w:after="0" w:line="360" w:lineRule="auto"/>
      </w:pPr>
      <w:r>
        <w:rPr>
          <w:rStyle w:val="None"/>
          <w:b/>
          <w:bCs/>
        </w:rPr>
        <w:t>Affordable and universal access</w:t>
      </w:r>
      <w:r>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147F4D78" w14:textId="77777777" w:rsidR="00EB0271" w:rsidRDefault="0028782E" w:rsidP="005218BD">
      <w:pPr>
        <w:pStyle w:val="Bullet-green"/>
        <w:numPr>
          <w:ilvl w:val="0"/>
          <w:numId w:val="6"/>
        </w:numPr>
        <w:spacing w:before="120" w:after="0" w:line="360" w:lineRule="auto"/>
      </w:pPr>
      <w:r>
        <w:rPr>
          <w:rStyle w:val="None"/>
          <w:b/>
          <w:bCs/>
        </w:rPr>
        <w:t>Best practice health services</w:t>
      </w:r>
      <w:r>
        <w:t>—one of the core objectives of the 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72CBBA33" w14:textId="77777777" w:rsidR="00EB0271" w:rsidRDefault="0028782E" w:rsidP="005218BD">
      <w:pPr>
        <w:pStyle w:val="Bullet-green"/>
        <w:numPr>
          <w:ilvl w:val="0"/>
          <w:numId w:val="6"/>
        </w:numPr>
        <w:spacing w:before="120" w:after="0" w:line="360" w:lineRule="auto"/>
      </w:pPr>
      <w:r>
        <w:rPr>
          <w:rStyle w:val="None"/>
          <w:b/>
          <w:bCs/>
        </w:rPr>
        <w:t>Value for the individual patient</w:t>
      </w:r>
      <w:r>
        <w:t>—another core objective of the Review is to have an MBS that supports the delivery of services that are appropriate to the patient’s needs, provide real clinical value and do not expose the patient to unnecessary risk or expense.</w:t>
      </w:r>
    </w:p>
    <w:p w14:paraId="0CB32CEB" w14:textId="77777777" w:rsidR="00EB0271" w:rsidRDefault="0028782E" w:rsidP="005218BD">
      <w:pPr>
        <w:pStyle w:val="Bullet-green"/>
        <w:numPr>
          <w:ilvl w:val="0"/>
          <w:numId w:val="6"/>
        </w:numPr>
        <w:spacing w:before="120" w:after="0" w:line="360" w:lineRule="auto"/>
      </w:pPr>
      <w:r>
        <w:rPr>
          <w:rStyle w:val="None"/>
          <w:b/>
          <w:bCs/>
        </w:rPr>
        <w:t>Value for the health system</w:t>
      </w:r>
      <w:r>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0CEE68C" w14:textId="77777777" w:rsidR="00EB0271" w:rsidRPr="00AF1F91" w:rsidRDefault="0028782E" w:rsidP="008913F0">
      <w:pPr>
        <w:pStyle w:val="Heading2"/>
        <w:numPr>
          <w:ilvl w:val="1"/>
          <w:numId w:val="12"/>
        </w:numPr>
        <w:rPr>
          <w:sz w:val="32"/>
          <w:szCs w:val="32"/>
        </w:rPr>
      </w:pPr>
      <w:bookmarkStart w:id="11" w:name="_Toc49845357"/>
      <w:r w:rsidRPr="00AF1F91">
        <w:rPr>
          <w:sz w:val="32"/>
          <w:szCs w:val="32"/>
          <w:lang w:val="en-US"/>
        </w:rPr>
        <w:t>The Taskforce</w:t>
      </w:r>
      <w:r w:rsidRPr="00AF1F91">
        <w:rPr>
          <w:sz w:val="32"/>
          <w:szCs w:val="32"/>
        </w:rPr>
        <w:t>’</w:t>
      </w:r>
      <w:r w:rsidRPr="00AF1F91">
        <w:rPr>
          <w:sz w:val="32"/>
          <w:szCs w:val="32"/>
          <w:lang w:val="en-US"/>
        </w:rPr>
        <w:t>s approach</w:t>
      </w:r>
      <w:bookmarkEnd w:id="11"/>
    </w:p>
    <w:p w14:paraId="2C6F6506" w14:textId="77777777" w:rsidR="00EB0271" w:rsidRDefault="0028782E" w:rsidP="005218BD">
      <w:pPr>
        <w:pStyle w:val="Body"/>
        <w:spacing w:before="120" w:after="0" w:line="360" w:lineRule="auto"/>
      </w:pPr>
      <w:r>
        <w:rPr>
          <w:lang w:val="en-US"/>
        </w:rPr>
        <w:t>The Taskforce is reviewing existing MBS items, with a primary focus on ensuring that individual items and usage meet the definition of best practice. Within the Taskforce</w:t>
      </w:r>
      <w:r>
        <w:t>’</w:t>
      </w:r>
      <w:r>
        <w:rPr>
          <w:lang w:val="en-US"/>
        </w:rPr>
        <w:t xml:space="preserv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48835AB1" w14:textId="77777777" w:rsidR="00EB0271" w:rsidRDefault="0028782E" w:rsidP="005218BD">
      <w:pPr>
        <w:pStyle w:val="Body"/>
        <w:spacing w:before="120" w:after="0" w:line="360" w:lineRule="auto"/>
      </w:pPr>
      <w:r>
        <w:rPr>
          <w:lang w:val="en-US"/>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723B0506" w14:textId="77777777" w:rsidR="00EB0271" w:rsidRDefault="0028782E" w:rsidP="005218BD">
      <w:pPr>
        <w:pStyle w:val="Body"/>
        <w:spacing w:before="120" w:after="0" w:line="360" w:lineRule="auto"/>
      </w:pPr>
      <w:r>
        <w:rPr>
          <w:lang w:val="en-US"/>
        </w:rPr>
        <w:t xml:space="preserve">As the MBS Review is clinician-led, the Taskforce decided that clinical committees should conduct the detailed review of MBS items. The committees are broad-based in their membership, and members have been appointed in an individual capacity, rather than as representatives of any organisation. </w:t>
      </w:r>
    </w:p>
    <w:p w14:paraId="5D3CB761" w14:textId="2F45572A" w:rsidR="00EB0271" w:rsidRDefault="0028782E" w:rsidP="005218BD">
      <w:pPr>
        <w:pStyle w:val="Body"/>
        <w:spacing w:before="120" w:after="0" w:line="360" w:lineRule="auto"/>
      </w:pPr>
      <w:r>
        <w:rPr>
          <w:lang w:val="en-US"/>
        </w:rPr>
        <w:t>The Taskforce asked the committees to review MBS items using a framework based on Professor Adam Elshaug</w:t>
      </w:r>
      <w:r>
        <w:t>’</w:t>
      </w:r>
      <w:r>
        <w:rPr>
          <w:lang w:val="en-US"/>
        </w:rPr>
        <w:t>s appropriate use criteria</w:t>
      </w:r>
      <w:r w:rsidR="00A83CC8">
        <w:rPr>
          <w:lang w:val="en-US"/>
        </w:rPr>
        <w:t xml:space="preserve"> </w:t>
      </w:r>
      <w:sdt>
        <w:sdtPr>
          <w:rPr>
            <w:lang w:val="en-US"/>
          </w:rPr>
          <w:id w:val="512731211"/>
          <w:citation/>
        </w:sdtPr>
        <w:sdtEndPr/>
        <w:sdtContent>
          <w:r w:rsidR="00A83CC8">
            <w:rPr>
              <w:lang w:val="en-US"/>
            </w:rPr>
            <w:fldChar w:fldCharType="begin"/>
          </w:r>
          <w:r w:rsidR="00A83CC8">
            <w:instrText xml:space="preserve"> CITATION Els \l 3081 </w:instrText>
          </w:r>
          <w:r w:rsidR="00A83CC8">
            <w:rPr>
              <w:lang w:val="en-US"/>
            </w:rPr>
            <w:fldChar w:fldCharType="separate"/>
          </w:r>
          <w:r w:rsidR="007C79D0">
            <w:rPr>
              <w:noProof/>
            </w:rPr>
            <w:t>(1)</w:t>
          </w:r>
          <w:r w:rsidR="00A83CC8">
            <w:rPr>
              <w:lang w:val="en-US"/>
            </w:rPr>
            <w:fldChar w:fldCharType="end"/>
          </w:r>
        </w:sdtContent>
      </w:sdt>
      <w:r>
        <w:rPr>
          <w:lang w:val="en-US"/>
        </w:rPr>
        <w:t>. The framework consists of seven steps:</w:t>
      </w:r>
    </w:p>
    <w:p w14:paraId="7D53FC58" w14:textId="77777777" w:rsidR="00EB0271" w:rsidRDefault="0028782E" w:rsidP="005218BD">
      <w:pPr>
        <w:pStyle w:val="Numbering"/>
        <w:numPr>
          <w:ilvl w:val="0"/>
          <w:numId w:val="14"/>
        </w:numPr>
        <w:spacing w:after="0" w:line="360" w:lineRule="auto"/>
      </w:pPr>
      <w:r>
        <w:t xml:space="preserve">Develop an initial fact base for all items under consideration, drawing on the relevant data and literature. </w:t>
      </w:r>
    </w:p>
    <w:p w14:paraId="1A04C2B1" w14:textId="77777777" w:rsidR="00EB0271" w:rsidRDefault="0028782E" w:rsidP="005218BD">
      <w:pPr>
        <w:pStyle w:val="Numbering"/>
        <w:numPr>
          <w:ilvl w:val="0"/>
          <w:numId w:val="14"/>
        </w:numPr>
        <w:spacing w:after="0" w:line="360" w:lineRule="auto"/>
      </w:pPr>
      <w:r>
        <w:t>Identify items that are obsolete, are of questionable clinical value</w:t>
      </w:r>
      <w:r>
        <w:rPr>
          <w:rStyle w:val="FootnoteReference"/>
        </w:rPr>
        <w:footnoteReference w:id="2"/>
      </w:r>
      <w:r>
        <w:t>, are misused</w:t>
      </w:r>
      <w:r>
        <w:rPr>
          <w:rStyle w:val="FootnoteReference"/>
        </w:rPr>
        <w:footnoteReference w:id="3"/>
      </w:r>
      <w:r>
        <w:t xml:space="preserve"> and/or pose a risk to patient safety. This step includes prioritising items as “priority 1”, “priority 2”, or “priority 3”, using a prioritisation methodology (described in more detail below).</w:t>
      </w:r>
    </w:p>
    <w:p w14:paraId="43ADCA8E" w14:textId="77777777" w:rsidR="00EB0271" w:rsidRDefault="0028782E" w:rsidP="005218BD">
      <w:pPr>
        <w:pStyle w:val="Numbering"/>
        <w:numPr>
          <w:ilvl w:val="0"/>
          <w:numId w:val="14"/>
        </w:numPr>
        <w:spacing w:after="0" w:line="360" w:lineRule="auto"/>
      </w:pPr>
      <w:r>
        <w:t>Identify any issues, develop hypotheses for recommendations and create a work plan (including establishing working groups, when required) to arrive at recommendations for each item.</w:t>
      </w:r>
    </w:p>
    <w:p w14:paraId="7D4083A5" w14:textId="77777777" w:rsidR="00EB0271" w:rsidRDefault="0028782E" w:rsidP="005218BD">
      <w:pPr>
        <w:pStyle w:val="Numbering"/>
        <w:numPr>
          <w:ilvl w:val="0"/>
          <w:numId w:val="14"/>
        </w:numPr>
        <w:spacing w:after="0" w:line="360" w:lineRule="auto"/>
      </w:pPr>
      <w:r>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2F075DE2" w14:textId="77777777" w:rsidR="00EB0271" w:rsidRDefault="0028782E" w:rsidP="005218BD">
      <w:pPr>
        <w:pStyle w:val="Numbering"/>
        <w:numPr>
          <w:ilvl w:val="0"/>
          <w:numId w:val="14"/>
        </w:numPr>
        <w:spacing w:after="0" w:line="360" w:lineRule="auto"/>
      </w:pPr>
      <w:bookmarkStart w:id="12" w:name="_Ref5051744051"/>
      <w:r>
        <w:t>Review the provisional recommendations and the accompanying rationales, and gather further evidence as required.</w:t>
      </w:r>
      <w:bookmarkEnd w:id="12"/>
    </w:p>
    <w:p w14:paraId="48A97434" w14:textId="77777777" w:rsidR="00EB0271" w:rsidRDefault="0028782E" w:rsidP="005218BD">
      <w:pPr>
        <w:pStyle w:val="Numbering"/>
        <w:numPr>
          <w:ilvl w:val="0"/>
          <w:numId w:val="14"/>
        </w:numPr>
        <w:spacing w:after="0" w:line="360" w:lineRule="auto"/>
      </w:pPr>
      <w:r>
        <w:t>Finalise the recommendations in preparation for broader stakeholder consultation.</w:t>
      </w:r>
    </w:p>
    <w:p w14:paraId="27DBC536" w14:textId="77777777" w:rsidR="00EB0271" w:rsidRDefault="0028782E" w:rsidP="005218BD">
      <w:pPr>
        <w:pStyle w:val="Numbering"/>
        <w:numPr>
          <w:ilvl w:val="0"/>
          <w:numId w:val="14"/>
        </w:numPr>
        <w:spacing w:after="0" w:line="360" w:lineRule="auto"/>
      </w:pPr>
      <w:r>
        <w:t xml:space="preserve">Incorporate feedback gathered during stakeholder consultation and finalise the Review Report, which provides recommendations for the Taskforce. </w:t>
      </w:r>
    </w:p>
    <w:p w14:paraId="352965AF" w14:textId="77777777" w:rsidR="00EB0271" w:rsidRDefault="0028782E" w:rsidP="005218BD">
      <w:pPr>
        <w:pStyle w:val="Body"/>
        <w:spacing w:before="120" w:after="0" w:line="360" w:lineRule="auto"/>
      </w:pPr>
      <w:r>
        <w:rPr>
          <w:lang w:val="en-US"/>
        </w:rPr>
        <w:t>All MBS items will be reviewed during the course of the MBS Review. However, given the breadth of and timeframe for the Review, each clinical committee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102EC5D7" w14:textId="77777777" w:rsidR="00EB0271" w:rsidRDefault="0028782E" w:rsidP="005218BD">
      <w:pPr>
        <w:pStyle w:val="Bullet-green"/>
        <w:numPr>
          <w:ilvl w:val="0"/>
          <w:numId w:val="6"/>
        </w:numPr>
        <w:spacing w:before="120" w:after="0" w:line="360" w:lineRule="auto"/>
      </w:pPr>
      <w:r>
        <w:t>Service volume.</w:t>
      </w:r>
    </w:p>
    <w:p w14:paraId="6D6885B8" w14:textId="77777777" w:rsidR="00EB0271" w:rsidRDefault="0028782E" w:rsidP="005218BD">
      <w:pPr>
        <w:pStyle w:val="Bullet-green"/>
        <w:numPr>
          <w:ilvl w:val="0"/>
          <w:numId w:val="6"/>
        </w:numPr>
        <w:spacing w:before="120" w:after="0" w:line="360" w:lineRule="auto"/>
      </w:pPr>
      <w:r>
        <w:t>The likelihood that the item needed to be revised, determined by indicators such as identified safety concerns, geographic or temporal variation, delivery irregularity, the potential misuse of indications or other concerns raised by the clinical committee (such as inappropriate co-claiming).</w:t>
      </w:r>
    </w:p>
    <w:p w14:paraId="5DDEE206" w14:textId="77777777" w:rsidR="00EB0271" w:rsidRDefault="0028782E">
      <w:pPr>
        <w:pStyle w:val="Caption"/>
      </w:pPr>
      <w:bookmarkStart w:id="13" w:name="_Ref503780508"/>
      <w:r>
        <w:t>Figure 1</w:t>
      </w:r>
      <w:bookmarkEnd w:id="13"/>
      <w:r>
        <w:t>: Prioritisation matrix</w:t>
      </w:r>
    </w:p>
    <w:p w14:paraId="4A91D586" w14:textId="77777777" w:rsidR="00EB0271" w:rsidRDefault="0028782E">
      <w:pPr>
        <w:pStyle w:val="Body"/>
        <w:jc w:val="center"/>
      </w:pPr>
      <w:r>
        <w:rPr>
          <w:noProof/>
        </w:rPr>
        <w:drawing>
          <wp:inline distT="0" distB="0" distL="0" distR="0" wp14:anchorId="52D2953D" wp14:editId="73B4376C">
            <wp:extent cx="4476750" cy="3219450"/>
            <wp:effectExtent l="0" t="0" r="0" b="0"/>
            <wp:docPr id="1073741831" name="officeArt object"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 xmlns:a="http://schemas.openxmlformats.org/drawingml/2006/main">
              <a:graphicData uri="http://schemas.openxmlformats.org/drawingml/2006/picture">
                <pic:pic xmlns:pic="http://schemas.openxmlformats.org/drawingml/2006/picture">
                  <pic:nvPicPr>
                    <pic:cNvPr id="1073741831" name="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Magnitude low, likelihood low = priority lowMagnitude medium, likelihood low = priority lowMagnitude high, likelihood low = priority mediumMagnitude low, likelihood medium = priority lowMagnitude medium, likelihood medium  = priority mediumMagnitude high, likelihood medium = priority highMagnitude low, likelihood high  = priority mediumMagnitude medium, likelihood high = priority highMagnitude high, likelihood high = priority high"/>
                    <pic:cNvPicPr>
                      <a:picLocks noChangeAspect="1"/>
                    </pic:cNvPicPr>
                  </pic:nvPicPr>
                  <pic:blipFill>
                    <a:blip r:embed="rId12">
                      <a:extLst/>
                    </a:blip>
                    <a:srcRect b="3977"/>
                    <a:stretch>
                      <a:fillRect/>
                    </a:stretch>
                  </pic:blipFill>
                  <pic:spPr>
                    <a:xfrm>
                      <a:off x="0" y="0"/>
                      <a:ext cx="4476750" cy="3219450"/>
                    </a:xfrm>
                    <a:prstGeom prst="rect">
                      <a:avLst/>
                    </a:prstGeom>
                    <a:ln w="12700" cap="flat">
                      <a:noFill/>
                      <a:miter lim="400000"/>
                    </a:ln>
                    <a:effectLst/>
                  </pic:spPr>
                </pic:pic>
              </a:graphicData>
            </a:graphic>
          </wp:inline>
        </w:drawing>
      </w:r>
    </w:p>
    <w:p w14:paraId="57B94B3F" w14:textId="7C3E0825" w:rsidR="00EB0271" w:rsidRDefault="0028782E" w:rsidP="005218BD">
      <w:pPr>
        <w:pStyle w:val="Body"/>
        <w:spacing w:before="120" w:after="0" w:line="360" w:lineRule="auto"/>
        <w:rPr>
          <w:lang w:val="en-US"/>
        </w:rPr>
      </w:pPr>
      <w:r>
        <w:rPr>
          <w:lang w:val="en-US"/>
        </w:rPr>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hyperlink w:anchor="Ref5037805081" w:history="1">
        <w:r>
          <w:rPr>
            <w:lang w:val="it-IT"/>
          </w:rPr>
          <w:t>Figure 1</w:t>
        </w:r>
      </w:hyperlink>
      <w:r>
        <w:rPr>
          <w:lang w:val="en-US"/>
        </w:rPr>
        <w:t xml:space="preserve">).  Clinical committees use this priority ranking to organise their review of item numbers and apportion the amount of time spent on each item. </w:t>
      </w:r>
    </w:p>
    <w:p w14:paraId="075314F5" w14:textId="4CF7828E" w:rsidR="00022DBF" w:rsidRPr="00AF1F91" w:rsidRDefault="00022DBF" w:rsidP="00022DBF">
      <w:pPr>
        <w:pStyle w:val="Heading2"/>
        <w:numPr>
          <w:ilvl w:val="1"/>
          <w:numId w:val="12"/>
        </w:numPr>
        <w:rPr>
          <w:sz w:val="32"/>
          <w:szCs w:val="32"/>
        </w:rPr>
      </w:pPr>
      <w:bookmarkStart w:id="14" w:name="_Toc49845358"/>
      <w:r w:rsidRPr="00AF1F91">
        <w:rPr>
          <w:sz w:val="32"/>
          <w:szCs w:val="32"/>
        </w:rPr>
        <w:t>The Complete Medical Service concept</w:t>
      </w:r>
      <w:bookmarkEnd w:id="14"/>
    </w:p>
    <w:p w14:paraId="0D85A15D" w14:textId="77777777" w:rsidR="00022DBF" w:rsidRDefault="00022DBF" w:rsidP="005218BD">
      <w:pPr>
        <w:pStyle w:val="Body"/>
        <w:spacing w:before="120" w:after="0" w:line="360" w:lineRule="auto"/>
      </w:pPr>
      <w:r>
        <w:t>The Taskforce has recommended that each MBS item in the surgical section (T8) of the MBS represents a complete medical service and highlighted that it is not appropriate to claim additional items in relation to a procedure that are intrinsic to the performance of that procedure.</w:t>
      </w:r>
    </w:p>
    <w:p w14:paraId="1D3E49F6" w14:textId="2C267227" w:rsidR="00022DBF" w:rsidRDefault="00022DBF" w:rsidP="005218BD">
      <w:pPr>
        <w:pStyle w:val="Body"/>
        <w:spacing w:before="120" w:after="0" w:line="360" w:lineRule="auto"/>
      </w:pPr>
      <w:r>
        <w:t xml:space="preserve">The Taskforce’s rationale for making this recommendation is that 94 per cent of MBS benefits paid are for episodes where three or fewer items are claimed. On the occasions when more than three items are claimed in a single procedure or episode of care, there is often less transparency and greater inter-provider variability in benefits claimed for the same services, greater out-of-pocket expenditure for patients, and increased MBS expenditure that does not necessarily result in improved patient care. </w:t>
      </w:r>
    </w:p>
    <w:p w14:paraId="4E58501C" w14:textId="0D008F5B" w:rsidR="00022DBF" w:rsidRPr="00022DBF" w:rsidRDefault="00022DBF" w:rsidP="005218BD">
      <w:pPr>
        <w:pStyle w:val="Body"/>
        <w:spacing w:before="120" w:after="0" w:line="360" w:lineRule="auto"/>
      </w:pPr>
      <w:r>
        <w:t>Where the same group of three or more items are consistently co-claimed across providers, these represent a complete medical service and should be consolidated. Consolidation will improve consistency and optimise the quality of patient care; reduce unnecessary out-of-pocket costs for patients; and better correlate MBS expenditures with the actual services provided to patients.</w:t>
      </w:r>
    </w:p>
    <w:p w14:paraId="72CB63C2" w14:textId="77777777" w:rsidR="00022DBF" w:rsidRDefault="00022DBF">
      <w:pPr>
        <w:pStyle w:val="Body"/>
      </w:pPr>
    </w:p>
    <w:p w14:paraId="7A889A5B" w14:textId="77777777" w:rsidR="00EB0271" w:rsidRDefault="0028782E">
      <w:pPr>
        <w:pStyle w:val="Body"/>
        <w:spacing w:before="0" w:after="0" w:line="240" w:lineRule="auto"/>
      </w:pPr>
      <w:r>
        <w:br w:type="page"/>
      </w:r>
    </w:p>
    <w:p w14:paraId="65969988" w14:textId="77777777" w:rsidR="00EB0271" w:rsidRDefault="0028782E" w:rsidP="008913F0">
      <w:pPr>
        <w:pStyle w:val="Heading"/>
        <w:numPr>
          <w:ilvl w:val="0"/>
          <w:numId w:val="15"/>
        </w:numPr>
      </w:pPr>
      <w:bookmarkStart w:id="15" w:name="_Toc49845359"/>
      <w:r>
        <w:rPr>
          <w:lang w:val="en-US"/>
        </w:rPr>
        <w:t>About the Colorectal Surgery Clinical Committee</w:t>
      </w:r>
      <w:bookmarkEnd w:id="15"/>
    </w:p>
    <w:p w14:paraId="5D8CD5A3" w14:textId="57A49B3C" w:rsidR="00EB0271" w:rsidRDefault="0028782E" w:rsidP="005218BD">
      <w:pPr>
        <w:pStyle w:val="Body"/>
        <w:spacing w:before="120" w:after="0" w:line="360" w:lineRule="auto"/>
      </w:pPr>
      <w:r>
        <w:rPr>
          <w:rStyle w:val="None"/>
          <w:lang w:val="en-US"/>
        </w:rPr>
        <w:t xml:space="preserve">The Committee was established in </w:t>
      </w:r>
      <w:r>
        <w:t>2018</w:t>
      </w:r>
      <w:r>
        <w:rPr>
          <w:rStyle w:val="None"/>
          <w:lang w:val="en-US"/>
        </w:rPr>
        <w:t xml:space="preserve"> to make recommendations to the Taskforce on the review of MBS items within its remit, based on rapid evidence review and clinical expertise. </w:t>
      </w:r>
    </w:p>
    <w:p w14:paraId="7EECC93E" w14:textId="77777777" w:rsidR="00EB0271" w:rsidRPr="00AF1F91" w:rsidRDefault="0028782E" w:rsidP="008913F0">
      <w:pPr>
        <w:pStyle w:val="Heading2"/>
        <w:numPr>
          <w:ilvl w:val="1"/>
          <w:numId w:val="4"/>
        </w:numPr>
        <w:rPr>
          <w:sz w:val="32"/>
          <w:szCs w:val="32"/>
        </w:rPr>
      </w:pPr>
      <w:bookmarkStart w:id="16" w:name="_Toc49845360"/>
      <w:r w:rsidRPr="00AF1F91">
        <w:rPr>
          <w:sz w:val="32"/>
          <w:szCs w:val="32"/>
          <w:lang w:val="en-US"/>
        </w:rPr>
        <w:t>Colorectal Surgery Clinical Committee members</w:t>
      </w:r>
      <w:bookmarkEnd w:id="16"/>
    </w:p>
    <w:p w14:paraId="5CF15977" w14:textId="2D101001" w:rsidR="00EB0271" w:rsidRDefault="0028782E" w:rsidP="005218BD">
      <w:pPr>
        <w:pStyle w:val="Body"/>
        <w:spacing w:before="120" w:after="0" w:line="360" w:lineRule="auto"/>
      </w:pPr>
      <w:r>
        <w:rPr>
          <w:lang w:val="en-US"/>
        </w:rPr>
        <w:t xml:space="preserve">The Committee consists of 14 members, whose names, positions/organisations and declared conflicts of interest are listed </w:t>
      </w:r>
      <w:r w:rsidR="003B2614">
        <w:rPr>
          <w:lang w:val="en-US"/>
        </w:rPr>
        <w:t xml:space="preserve">in </w:t>
      </w:r>
      <w:r w:rsidR="003B2614">
        <w:rPr>
          <w:lang w:val="en-US"/>
        </w:rPr>
        <w:fldChar w:fldCharType="begin"/>
      </w:r>
      <w:r w:rsidR="003B2614">
        <w:rPr>
          <w:lang w:val="en-US"/>
        </w:rPr>
        <w:instrText xml:space="preserve"> REF _Ref523653771 \h </w:instrText>
      </w:r>
      <w:r w:rsidR="003B2614">
        <w:rPr>
          <w:lang w:val="en-US"/>
        </w:rPr>
      </w:r>
      <w:r w:rsidR="003B2614">
        <w:rPr>
          <w:lang w:val="en-US"/>
        </w:rPr>
        <w:fldChar w:fldCharType="separate"/>
      </w:r>
      <w:r w:rsidR="008105D1">
        <w:t xml:space="preserve">Table </w:t>
      </w:r>
      <w:r w:rsidR="008105D1">
        <w:rPr>
          <w:noProof/>
        </w:rPr>
        <w:t>1</w:t>
      </w:r>
      <w:r w:rsidR="003B2614">
        <w:rPr>
          <w:lang w:val="en-US"/>
        </w:rPr>
        <w:fldChar w:fldCharType="end"/>
      </w:r>
      <w:r>
        <w:t xml:space="preserve">. </w:t>
      </w:r>
    </w:p>
    <w:p w14:paraId="32021382" w14:textId="37B61FAC" w:rsidR="00EB0271" w:rsidRDefault="00BB2E9A" w:rsidP="00BB2E9A">
      <w:pPr>
        <w:pStyle w:val="Caption"/>
      </w:pPr>
      <w:bookmarkStart w:id="17" w:name="_Ref523653771"/>
      <w:bookmarkStart w:id="18" w:name="_Ref5037803531"/>
      <w:bookmarkStart w:id="19" w:name="_Toc49845425"/>
      <w:r>
        <w:t xml:space="preserve">Table </w:t>
      </w:r>
      <w:r>
        <w:fldChar w:fldCharType="begin"/>
      </w:r>
      <w:r>
        <w:instrText xml:space="preserve"> SEQ Table \* ARABIC </w:instrText>
      </w:r>
      <w:r>
        <w:fldChar w:fldCharType="separate"/>
      </w:r>
      <w:r w:rsidR="008105D1">
        <w:rPr>
          <w:noProof/>
        </w:rPr>
        <w:t>1</w:t>
      </w:r>
      <w:r>
        <w:fldChar w:fldCharType="end"/>
      </w:r>
      <w:bookmarkEnd w:id="17"/>
      <w:r>
        <w:t xml:space="preserve">: </w:t>
      </w:r>
      <w:r w:rsidRPr="00EC24A8">
        <w:t>Colorectal Surgery Clinical Committee members</w:t>
      </w:r>
      <w:bookmarkEnd w:id="18"/>
      <w:bookmarkEnd w:id="19"/>
    </w:p>
    <w:tbl>
      <w:tblPr>
        <w:tblW w:w="85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Caption w:val="Table 1: Colorectal Surgery Clinical Committee members"/>
        <w:tblDescription w:val="Table 1 shows the list of members of the Colorectal Surgery Clinical Committee. The table has three columns - member name, position/organisation and declared conflict of interest."/>
      </w:tblPr>
      <w:tblGrid>
        <w:gridCol w:w="2225"/>
        <w:gridCol w:w="3762"/>
        <w:gridCol w:w="2540"/>
      </w:tblGrid>
      <w:tr w:rsidR="00EB0271" w14:paraId="544A2D68" w14:textId="77777777" w:rsidTr="00A83CC8">
        <w:trPr>
          <w:trHeight w:val="316"/>
        </w:trPr>
        <w:tc>
          <w:tcPr>
            <w:tcW w:w="2225" w:type="dxa"/>
            <w:tcBorders>
              <w:top w:val="single" w:sz="4" w:space="0" w:color="01653F"/>
              <w:left w:val="single" w:sz="4" w:space="0" w:color="01653F"/>
              <w:bottom w:val="single" w:sz="4" w:space="0" w:color="01653F"/>
              <w:right w:val="single" w:sz="4" w:space="0" w:color="01653F"/>
            </w:tcBorders>
            <w:shd w:val="clear" w:color="auto" w:fill="01653F"/>
            <w:tcMar>
              <w:top w:w="80" w:type="dxa"/>
              <w:left w:w="80" w:type="dxa"/>
              <w:bottom w:w="80" w:type="dxa"/>
              <w:right w:w="80" w:type="dxa"/>
            </w:tcMar>
          </w:tcPr>
          <w:p w14:paraId="14B31D93" w14:textId="77777777" w:rsidR="00EB0271" w:rsidRPr="00AF1F91" w:rsidRDefault="0028782E">
            <w:pPr>
              <w:pStyle w:val="Tableheading"/>
              <w:rPr>
                <w:sz w:val="22"/>
                <w:szCs w:val="22"/>
              </w:rPr>
            </w:pPr>
            <w:r w:rsidRPr="00AF1F91">
              <w:rPr>
                <w:rStyle w:val="None"/>
                <w:color w:val="FFFFFF"/>
                <w:sz w:val="22"/>
                <w:szCs w:val="22"/>
                <w:u w:color="FFFFFF"/>
              </w:rPr>
              <w:t>Name</w:t>
            </w:r>
          </w:p>
        </w:tc>
        <w:tc>
          <w:tcPr>
            <w:tcW w:w="3762" w:type="dxa"/>
            <w:tcBorders>
              <w:top w:val="single" w:sz="4" w:space="0" w:color="01653F"/>
              <w:left w:val="single" w:sz="4" w:space="0" w:color="01653F"/>
              <w:bottom w:val="single" w:sz="4" w:space="0" w:color="01653F"/>
              <w:right w:val="single" w:sz="4" w:space="0" w:color="01653F"/>
            </w:tcBorders>
            <w:shd w:val="clear" w:color="auto" w:fill="01653F"/>
            <w:tcMar>
              <w:top w:w="80" w:type="dxa"/>
              <w:left w:w="80" w:type="dxa"/>
              <w:bottom w:w="80" w:type="dxa"/>
              <w:right w:w="80" w:type="dxa"/>
            </w:tcMar>
          </w:tcPr>
          <w:p w14:paraId="36823E7C" w14:textId="77777777" w:rsidR="00EB0271" w:rsidRPr="00AF1F91" w:rsidRDefault="0028782E">
            <w:pPr>
              <w:pStyle w:val="Tableheading"/>
              <w:rPr>
                <w:sz w:val="22"/>
                <w:szCs w:val="22"/>
              </w:rPr>
            </w:pPr>
            <w:r w:rsidRPr="00AF1F91">
              <w:rPr>
                <w:rStyle w:val="None"/>
                <w:color w:val="FFFFFF"/>
                <w:sz w:val="22"/>
                <w:szCs w:val="22"/>
                <w:u w:color="FFFFFF"/>
              </w:rPr>
              <w:t>Position/organisation</w:t>
            </w:r>
          </w:p>
        </w:tc>
        <w:tc>
          <w:tcPr>
            <w:tcW w:w="2540" w:type="dxa"/>
            <w:tcBorders>
              <w:top w:val="single" w:sz="4" w:space="0" w:color="01653F"/>
              <w:left w:val="single" w:sz="4" w:space="0" w:color="01653F"/>
              <w:bottom w:val="single" w:sz="4" w:space="0" w:color="01653F"/>
              <w:right w:val="single" w:sz="4" w:space="0" w:color="01653F"/>
            </w:tcBorders>
            <w:shd w:val="clear" w:color="auto" w:fill="01653F"/>
            <w:tcMar>
              <w:top w:w="80" w:type="dxa"/>
              <w:left w:w="80" w:type="dxa"/>
              <w:bottom w:w="80" w:type="dxa"/>
              <w:right w:w="80" w:type="dxa"/>
            </w:tcMar>
          </w:tcPr>
          <w:p w14:paraId="3DA3E9B9" w14:textId="77777777" w:rsidR="00EB0271" w:rsidRPr="00AF1F91" w:rsidRDefault="0028782E">
            <w:pPr>
              <w:pStyle w:val="Tableheading"/>
              <w:rPr>
                <w:sz w:val="22"/>
                <w:szCs w:val="22"/>
              </w:rPr>
            </w:pPr>
            <w:r w:rsidRPr="00AF1F91">
              <w:rPr>
                <w:rStyle w:val="None"/>
                <w:color w:val="FFFFFF"/>
                <w:sz w:val="22"/>
                <w:szCs w:val="22"/>
                <w:u w:color="FFFFFF"/>
              </w:rPr>
              <w:t>Declared conflict of interest</w:t>
            </w:r>
          </w:p>
        </w:tc>
      </w:tr>
      <w:tr w:rsidR="00EB0271" w14:paraId="1D55AB7D" w14:textId="77777777" w:rsidTr="004449E2">
        <w:trPr>
          <w:trHeight w:val="3380"/>
        </w:trPr>
        <w:tc>
          <w:tcPr>
            <w:tcW w:w="2225" w:type="dxa"/>
            <w:tcBorders>
              <w:top w:val="nil"/>
              <w:left w:val="nil"/>
              <w:bottom w:val="nil"/>
              <w:right w:val="nil"/>
            </w:tcBorders>
            <w:shd w:val="clear" w:color="auto" w:fill="auto"/>
            <w:tcMar>
              <w:top w:w="80" w:type="dxa"/>
              <w:left w:w="80" w:type="dxa"/>
              <w:bottom w:w="80" w:type="dxa"/>
              <w:right w:w="80" w:type="dxa"/>
            </w:tcMar>
          </w:tcPr>
          <w:p w14:paraId="3CBCC865" w14:textId="77777777" w:rsidR="00EB0271" w:rsidRPr="0028782E" w:rsidRDefault="0028782E" w:rsidP="0028782E">
            <w:pPr>
              <w:pStyle w:val="Body"/>
            </w:pPr>
            <w:r>
              <w:rPr>
                <w:rStyle w:val="None"/>
                <w:sz w:val="18"/>
                <w:szCs w:val="18"/>
                <w:lang w:val="en-US"/>
              </w:rPr>
              <w:t>Associate Professor Andrew Stevenson (Chair)</w:t>
            </w:r>
          </w:p>
        </w:tc>
        <w:tc>
          <w:tcPr>
            <w:tcW w:w="3762" w:type="dxa"/>
            <w:tcBorders>
              <w:top w:val="nil"/>
              <w:left w:val="nil"/>
              <w:bottom w:val="nil"/>
              <w:right w:val="nil"/>
            </w:tcBorders>
            <w:shd w:val="clear" w:color="auto" w:fill="auto"/>
            <w:tcMar>
              <w:top w:w="80" w:type="dxa"/>
              <w:left w:w="80" w:type="dxa"/>
              <w:bottom w:w="80" w:type="dxa"/>
              <w:right w:w="80" w:type="dxa"/>
            </w:tcMar>
          </w:tcPr>
          <w:p w14:paraId="3160ADD3" w14:textId="77777777" w:rsidR="00EB0271" w:rsidRPr="0028782E" w:rsidRDefault="0028782E">
            <w:pPr>
              <w:pStyle w:val="Tabletext"/>
            </w:pPr>
            <w:r w:rsidRPr="0028782E">
              <w:rPr>
                <w:rStyle w:val="None"/>
              </w:rPr>
              <w:t>Head of Colorectal Surgery, Royal Brisbane Hospital; Colorectal Surgeon, Holy Spirit Northside Hospital, Associate Professor of Colorectal Surgery, University of Queensland</w:t>
            </w:r>
          </w:p>
        </w:tc>
        <w:tc>
          <w:tcPr>
            <w:tcW w:w="2540" w:type="dxa"/>
            <w:tcBorders>
              <w:top w:val="nil"/>
              <w:left w:val="nil"/>
              <w:bottom w:val="nil"/>
              <w:right w:val="nil"/>
            </w:tcBorders>
            <w:shd w:val="clear" w:color="auto" w:fill="auto"/>
            <w:tcMar>
              <w:top w:w="80" w:type="dxa"/>
              <w:left w:w="80" w:type="dxa"/>
              <w:bottom w:w="80" w:type="dxa"/>
              <w:right w:w="80" w:type="dxa"/>
            </w:tcMar>
          </w:tcPr>
          <w:p w14:paraId="64F9370A" w14:textId="77777777" w:rsidR="00EB0271" w:rsidRPr="0028782E" w:rsidRDefault="0028782E">
            <w:pPr>
              <w:pStyle w:val="Body"/>
              <w:rPr>
                <w:rStyle w:val="None"/>
                <w:sz w:val="18"/>
                <w:szCs w:val="18"/>
              </w:rPr>
            </w:pPr>
            <w:r w:rsidRPr="0028782E">
              <w:rPr>
                <w:rStyle w:val="None"/>
                <w:sz w:val="18"/>
                <w:szCs w:val="18"/>
                <w:lang w:val="en-US"/>
              </w:rPr>
              <w:t>User of MBS services</w:t>
            </w:r>
          </w:p>
          <w:p w14:paraId="47C16E19" w14:textId="77777777" w:rsidR="00EB0271" w:rsidRDefault="0028782E">
            <w:pPr>
              <w:pStyle w:val="Tabletext"/>
              <w:rPr>
                <w:rStyle w:val="None"/>
              </w:rPr>
            </w:pPr>
            <w:r w:rsidRPr="0028782E">
              <w:rPr>
                <w:rStyle w:val="None"/>
              </w:rPr>
              <w:t>Provider of MBS services</w:t>
            </w:r>
          </w:p>
          <w:p w14:paraId="62A98B66" w14:textId="5D53A330" w:rsidR="00A84996" w:rsidRPr="00A84996" w:rsidRDefault="0028782E">
            <w:pPr>
              <w:pStyle w:val="Body"/>
              <w:rPr>
                <w:sz w:val="18"/>
                <w:szCs w:val="18"/>
                <w:lang w:val="en-US"/>
              </w:rPr>
            </w:pPr>
            <w:r w:rsidRPr="0028782E">
              <w:rPr>
                <w:sz w:val="18"/>
                <w:szCs w:val="18"/>
                <w:lang w:val="en-US"/>
              </w:rPr>
              <w:t>Has</w:t>
            </w:r>
            <w:r>
              <w:rPr>
                <w:sz w:val="18"/>
                <w:szCs w:val="18"/>
                <w:lang w:val="en-US"/>
              </w:rPr>
              <w:t xml:space="preserve"> received honoraria or worked as a proctor or consultant to a number of medical device companies that produce equipment used in laparoscopic </w:t>
            </w:r>
            <w:r w:rsidR="00A84996">
              <w:rPr>
                <w:sz w:val="18"/>
                <w:szCs w:val="18"/>
                <w:lang w:val="en-US"/>
              </w:rPr>
              <w:t xml:space="preserve">or robotic </w:t>
            </w:r>
            <w:r>
              <w:rPr>
                <w:sz w:val="18"/>
                <w:szCs w:val="18"/>
                <w:lang w:val="en-US"/>
              </w:rPr>
              <w:t>surgeries (</w:t>
            </w:r>
            <w:r>
              <w:rPr>
                <w:i/>
                <w:sz w:val="18"/>
                <w:szCs w:val="18"/>
                <w:lang w:val="en-US"/>
              </w:rPr>
              <w:t>Applied Medical, Intuitive Surgical , Johnson &amp; Johnson, Medtronic, Olympus</w:t>
            </w:r>
            <w:r w:rsidR="00BB2E9A" w:rsidRPr="00BB2E9A">
              <w:rPr>
                <w:sz w:val="18"/>
                <w:szCs w:val="18"/>
                <w:lang w:val="en-US"/>
              </w:rPr>
              <w:t>)</w:t>
            </w:r>
          </w:p>
        </w:tc>
      </w:tr>
      <w:tr w:rsidR="00AF78AB" w14:paraId="4419BB66" w14:textId="77777777" w:rsidTr="00AF78AB">
        <w:trPr>
          <w:trHeight w:val="389"/>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ADC81C7" w14:textId="77777777" w:rsidR="00AF78AB" w:rsidRDefault="00AF78AB" w:rsidP="00AF78AB">
            <w:pPr>
              <w:pStyle w:val="Tabletext"/>
            </w:pPr>
            <w:r>
              <w:rPr>
                <w:rStyle w:val="None"/>
              </w:rPr>
              <w:t>Professor Michael Besser</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86B6A6A" w14:textId="77777777" w:rsidR="00AF78AB" w:rsidRDefault="00AF78AB" w:rsidP="00AF78AB">
            <w:pPr>
              <w:pStyle w:val="Tabletext"/>
            </w:pPr>
            <w:r>
              <w:rPr>
                <w:rStyle w:val="None"/>
              </w:rPr>
              <w:t>MBS Review Taskforce ex-officio</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6BDE240B" w14:textId="77777777" w:rsidR="00AF78AB" w:rsidRDefault="00AF78AB" w:rsidP="00AF78AB">
            <w:pPr>
              <w:pStyle w:val="Tabletext"/>
            </w:pPr>
            <w:r>
              <w:rPr>
                <w:rStyle w:val="None"/>
              </w:rPr>
              <w:t>User of MBS services</w:t>
            </w:r>
          </w:p>
        </w:tc>
      </w:tr>
      <w:tr w:rsidR="00AF78AB" w14:paraId="336EE8E2" w14:textId="77777777" w:rsidTr="00AF78AB">
        <w:trPr>
          <w:trHeight w:val="177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3B71B8A5" w14:textId="77777777" w:rsidR="00AF78AB" w:rsidRDefault="00AF78AB" w:rsidP="00AF78AB">
            <w:pPr>
              <w:pStyle w:val="Tabletext"/>
            </w:pPr>
            <w:r>
              <w:rPr>
                <w:rStyle w:val="None"/>
              </w:rPr>
              <w:t>Associate Professor Chris Byrne</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4C55EF8" w14:textId="77777777" w:rsidR="00AF78AB" w:rsidRDefault="00AF78AB" w:rsidP="00AF78AB">
            <w:pPr>
              <w:pStyle w:val="Tabletext"/>
            </w:pPr>
            <w:r>
              <w:rPr>
                <w:rStyle w:val="None"/>
              </w:rPr>
              <w:t>Colorectal Surgeon, Royal Prince Alfred Hospital, The Mater Hospital, North Sydney and Sydney Day Surgery; Clinical Associate Professor, University of Sydney School of Medicine, Honorary Treasurer, Colorectal Surgical Society Australia and New Zealand Executive Council</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2D91F71" w14:textId="77777777" w:rsidR="00AF78AB" w:rsidRDefault="00AF78AB" w:rsidP="00AF78AB">
            <w:pPr>
              <w:pStyle w:val="Body"/>
              <w:rPr>
                <w:rStyle w:val="None"/>
                <w:sz w:val="18"/>
                <w:szCs w:val="18"/>
              </w:rPr>
            </w:pPr>
            <w:r>
              <w:rPr>
                <w:rStyle w:val="None"/>
                <w:sz w:val="18"/>
                <w:szCs w:val="18"/>
                <w:lang w:val="en-US"/>
              </w:rPr>
              <w:t>User of MBS services</w:t>
            </w:r>
          </w:p>
          <w:p w14:paraId="0E98199B" w14:textId="77777777" w:rsidR="00AF78AB" w:rsidRDefault="00AF78AB" w:rsidP="00AF78AB">
            <w:pPr>
              <w:pStyle w:val="Tabletext"/>
              <w:rPr>
                <w:rStyle w:val="None"/>
              </w:rPr>
            </w:pPr>
            <w:r>
              <w:rPr>
                <w:rStyle w:val="None"/>
              </w:rPr>
              <w:t>Provider of MBS services</w:t>
            </w:r>
          </w:p>
          <w:p w14:paraId="7C1B03D4" w14:textId="77777777" w:rsidR="00AF78AB" w:rsidRDefault="00AF78AB" w:rsidP="00AF78AB">
            <w:pPr>
              <w:pStyle w:val="Body"/>
            </w:pPr>
            <w:r>
              <w:rPr>
                <w:rStyle w:val="None"/>
                <w:sz w:val="18"/>
                <w:szCs w:val="18"/>
                <w:lang w:val="en-US"/>
              </w:rPr>
              <w:t>Councillor, Colorectal Surgical Society of Australia and New Zealand</w:t>
            </w:r>
          </w:p>
        </w:tc>
      </w:tr>
      <w:tr w:rsidR="00AF78AB" w14:paraId="1F643CD3" w14:textId="77777777" w:rsidTr="00AF78AB">
        <w:trPr>
          <w:trHeight w:val="65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603A114B" w14:textId="77777777" w:rsidR="00AF78AB" w:rsidRDefault="00AF78AB" w:rsidP="00AF78AB">
            <w:pPr>
              <w:pStyle w:val="Tabletext"/>
            </w:pPr>
            <w:r>
              <w:rPr>
                <w:rStyle w:val="None"/>
              </w:rPr>
              <w:t>Dr Nuwan Dharmaratne</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EB64EBA" w14:textId="77777777" w:rsidR="00AF78AB" w:rsidRDefault="00AF78AB" w:rsidP="00AF78AB">
            <w:pPr>
              <w:pStyle w:val="Tabletext"/>
            </w:pPr>
            <w:r>
              <w:rPr>
                <w:rStyle w:val="None"/>
              </w:rPr>
              <w:t>General Practitioner</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2F6FF4D" w14:textId="77777777" w:rsidR="00AF78AB" w:rsidRDefault="00AF78AB" w:rsidP="00AF78AB">
            <w:pPr>
              <w:pStyle w:val="Body"/>
              <w:rPr>
                <w:rStyle w:val="None"/>
                <w:sz w:val="18"/>
                <w:szCs w:val="18"/>
              </w:rPr>
            </w:pPr>
            <w:r>
              <w:rPr>
                <w:rStyle w:val="None"/>
                <w:sz w:val="18"/>
                <w:szCs w:val="18"/>
                <w:lang w:val="en-US"/>
              </w:rPr>
              <w:t>User of MBS services</w:t>
            </w:r>
          </w:p>
          <w:p w14:paraId="78ACFC9E" w14:textId="77777777" w:rsidR="00AF78AB" w:rsidRDefault="00AF78AB" w:rsidP="00AF78AB">
            <w:pPr>
              <w:pStyle w:val="Body"/>
            </w:pPr>
            <w:r>
              <w:rPr>
                <w:rStyle w:val="None"/>
                <w:sz w:val="18"/>
                <w:szCs w:val="18"/>
                <w:lang w:val="en-US"/>
              </w:rPr>
              <w:t>Provider of MBS services</w:t>
            </w:r>
          </w:p>
        </w:tc>
      </w:tr>
      <w:tr w:rsidR="00AF78AB" w14:paraId="1E562DFB" w14:textId="77777777" w:rsidTr="00AF78AB">
        <w:trPr>
          <w:trHeight w:val="229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0CC1C7D3" w14:textId="77777777" w:rsidR="00AF78AB" w:rsidRDefault="00AF78AB" w:rsidP="00AF78AB">
            <w:pPr>
              <w:pStyle w:val="Tabletext"/>
            </w:pPr>
            <w:r>
              <w:rPr>
                <w:rStyle w:val="None"/>
              </w:rPr>
              <w:t>Professor Alexander Heriot</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011B9ABC" w14:textId="77777777" w:rsidR="00AF78AB" w:rsidRDefault="00AF78AB" w:rsidP="00AF78AB">
            <w:pPr>
              <w:pStyle w:val="Tabletext"/>
            </w:pPr>
            <w:r>
              <w:rPr>
                <w:rStyle w:val="None"/>
              </w:rPr>
              <w:t>Colorectal Surgeon, Epworth Freemasons Clarendon Street Hospital, Epworth Richmond Hospital; Clinical Director, Cancer Surgery Peter MacCullum Cancer Centre; Clinical Professorial Fellow, University of Melbourne; Chair of the  Operations Committee of the Binational Colorectal Cancer Audit.</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B0BD0CD" w14:textId="77777777" w:rsidR="00AF78AB" w:rsidRDefault="00AF78AB" w:rsidP="00AF78AB">
            <w:pPr>
              <w:pStyle w:val="Body"/>
              <w:rPr>
                <w:rStyle w:val="None"/>
                <w:sz w:val="18"/>
                <w:szCs w:val="18"/>
              </w:rPr>
            </w:pPr>
            <w:r>
              <w:rPr>
                <w:rStyle w:val="None"/>
                <w:sz w:val="18"/>
                <w:szCs w:val="18"/>
                <w:lang w:val="en-US"/>
              </w:rPr>
              <w:t>User of MBS services</w:t>
            </w:r>
          </w:p>
          <w:p w14:paraId="2F560C49" w14:textId="77777777" w:rsidR="00AF78AB" w:rsidRDefault="00AF78AB" w:rsidP="00AF78AB">
            <w:pPr>
              <w:pStyle w:val="Tabletext"/>
              <w:rPr>
                <w:rStyle w:val="None"/>
              </w:rPr>
            </w:pPr>
            <w:r>
              <w:rPr>
                <w:rStyle w:val="None"/>
              </w:rPr>
              <w:t>Provider of MBS services</w:t>
            </w:r>
          </w:p>
          <w:p w14:paraId="13221A43" w14:textId="77777777" w:rsidR="00AF78AB" w:rsidRPr="00BB2E9A" w:rsidRDefault="00AF78AB" w:rsidP="00AF78AB">
            <w:pPr>
              <w:pStyle w:val="Body"/>
              <w:rPr>
                <w:sz w:val="18"/>
                <w:szCs w:val="18"/>
                <w:lang w:val="en-US"/>
              </w:rPr>
            </w:pPr>
            <w:r w:rsidRPr="00BB2E9A">
              <w:rPr>
                <w:sz w:val="18"/>
                <w:szCs w:val="18"/>
                <w:lang w:val="en-US"/>
              </w:rPr>
              <w:t>Ph</w:t>
            </w:r>
            <w:r>
              <w:rPr>
                <w:sz w:val="18"/>
                <w:szCs w:val="18"/>
                <w:lang w:val="en-US"/>
              </w:rPr>
              <w:t>ysician Proctor, Johnson &amp; Johnson, Medtronic.</w:t>
            </w:r>
          </w:p>
        </w:tc>
      </w:tr>
      <w:tr w:rsidR="00AF78AB" w14:paraId="48857534" w14:textId="77777777" w:rsidTr="00AF78AB">
        <w:trPr>
          <w:trHeight w:val="389"/>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6DB8AF4" w14:textId="77777777" w:rsidR="00AF78AB" w:rsidRDefault="00AF78AB" w:rsidP="00AF78AB">
            <w:pPr>
              <w:pStyle w:val="Tabletext"/>
            </w:pPr>
            <w:r>
              <w:rPr>
                <w:rStyle w:val="None"/>
              </w:rPr>
              <w:t>Ms Rebecca James</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3F6E99AB" w14:textId="77777777" w:rsidR="00AF78AB" w:rsidRDefault="00AF78AB" w:rsidP="00AF78AB">
            <w:pPr>
              <w:pStyle w:val="Tabletext"/>
            </w:pPr>
            <w:r>
              <w:rPr>
                <w:rStyle w:val="None"/>
              </w:rPr>
              <w:t>MBS Review Taskforce Consumer ex-officio</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10A0599" w14:textId="77777777" w:rsidR="00AF78AB" w:rsidRDefault="00AF78AB" w:rsidP="00AF78AB">
            <w:pPr>
              <w:pStyle w:val="Tabletext"/>
            </w:pPr>
            <w:r>
              <w:rPr>
                <w:rStyle w:val="None"/>
              </w:rPr>
              <w:t>User of MBS services</w:t>
            </w:r>
          </w:p>
        </w:tc>
      </w:tr>
      <w:tr w:rsidR="00AF78AB" w14:paraId="441B5D04" w14:textId="77777777" w:rsidTr="00AF78AB">
        <w:trPr>
          <w:trHeight w:val="389"/>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BB4EC46" w14:textId="77777777" w:rsidR="00AF78AB" w:rsidRDefault="00AF78AB" w:rsidP="00AF78AB">
            <w:pPr>
              <w:pStyle w:val="Tabletext"/>
            </w:pPr>
            <w:r>
              <w:rPr>
                <w:rStyle w:val="None"/>
              </w:rPr>
              <w:t>Ms Alison Marcus</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6D904E2" w14:textId="77777777" w:rsidR="00AF78AB" w:rsidRDefault="00AF78AB" w:rsidP="00AF78AB">
            <w:pPr>
              <w:pStyle w:val="Tabletext"/>
            </w:pPr>
            <w:r>
              <w:rPr>
                <w:rStyle w:val="None"/>
              </w:rPr>
              <w:t>Consumer</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E9D2891" w14:textId="77777777" w:rsidR="00AF78AB" w:rsidRDefault="00AF78AB" w:rsidP="00AF78AB">
            <w:pPr>
              <w:pStyle w:val="Body"/>
              <w:rPr>
                <w:rStyle w:val="None"/>
                <w:sz w:val="18"/>
                <w:szCs w:val="18"/>
                <w:lang w:val="en-US"/>
              </w:rPr>
            </w:pPr>
            <w:r>
              <w:rPr>
                <w:rStyle w:val="None"/>
                <w:sz w:val="18"/>
                <w:szCs w:val="18"/>
                <w:lang w:val="en-US"/>
              </w:rPr>
              <w:t>User of MBS services</w:t>
            </w:r>
          </w:p>
          <w:p w14:paraId="4E2A340B" w14:textId="77777777" w:rsidR="00AF78AB" w:rsidRDefault="00AF78AB" w:rsidP="00AF78AB">
            <w:pPr>
              <w:pStyle w:val="Body"/>
            </w:pPr>
            <w:r>
              <w:rPr>
                <w:rStyle w:val="None"/>
                <w:sz w:val="18"/>
                <w:szCs w:val="18"/>
                <w:lang w:val="en-US"/>
              </w:rPr>
              <w:t>Former Registered Nurse and Stomal Therapy Nurse</w:t>
            </w:r>
          </w:p>
        </w:tc>
      </w:tr>
      <w:tr w:rsidR="00AF78AB" w14:paraId="13D23BC0" w14:textId="77777777" w:rsidTr="00AF78AB">
        <w:trPr>
          <w:trHeight w:val="177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BA4A15E" w14:textId="77777777" w:rsidR="00AF78AB" w:rsidRDefault="00AF78AB" w:rsidP="00AF78AB">
            <w:pPr>
              <w:pStyle w:val="Tabletext"/>
            </w:pPr>
            <w:r>
              <w:rPr>
                <w:rStyle w:val="None"/>
              </w:rPr>
              <w:t>Dr Elizabeth Murphy</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65CF6891" w14:textId="77777777" w:rsidR="00AF78AB" w:rsidRDefault="00AF78AB" w:rsidP="00AF78AB">
            <w:pPr>
              <w:pStyle w:val="Tabletext"/>
            </w:pPr>
            <w:r>
              <w:rPr>
                <w:rStyle w:val="None"/>
              </w:rPr>
              <w:t>Colorectal Surgeon, Head of Colorectal Unit, Lyell McEwin Hospital; Calvary North Adelaide Hospital, Calvary Central Districts Hospital and Ashford Hospital Councillor, Colorectal Surgical Society Australia and New Zealand Executive Council</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60EB5F36" w14:textId="77777777" w:rsidR="00AF78AB" w:rsidRDefault="00AF78AB" w:rsidP="00AF78AB">
            <w:pPr>
              <w:pStyle w:val="Body"/>
              <w:rPr>
                <w:rStyle w:val="None"/>
                <w:sz w:val="18"/>
                <w:szCs w:val="18"/>
              </w:rPr>
            </w:pPr>
            <w:r>
              <w:rPr>
                <w:rStyle w:val="None"/>
                <w:sz w:val="18"/>
                <w:szCs w:val="18"/>
                <w:lang w:val="en-US"/>
              </w:rPr>
              <w:t>User of MBS services</w:t>
            </w:r>
          </w:p>
          <w:p w14:paraId="40B080F8" w14:textId="77777777" w:rsidR="00AF78AB" w:rsidRDefault="00AF78AB" w:rsidP="00AF78AB">
            <w:pPr>
              <w:pStyle w:val="Tabletext"/>
              <w:spacing w:before="0" w:after="60"/>
              <w:rPr>
                <w:rStyle w:val="None"/>
              </w:rPr>
            </w:pPr>
            <w:r>
              <w:rPr>
                <w:rStyle w:val="None"/>
              </w:rPr>
              <w:t>Provider of MBS services</w:t>
            </w:r>
          </w:p>
          <w:p w14:paraId="4E508894" w14:textId="77777777" w:rsidR="00AF78AB" w:rsidRDefault="00AF78AB" w:rsidP="00AF78AB">
            <w:pPr>
              <w:pStyle w:val="Body"/>
              <w:spacing w:before="0"/>
              <w:rPr>
                <w:rStyle w:val="None"/>
                <w:sz w:val="18"/>
                <w:szCs w:val="18"/>
              </w:rPr>
            </w:pPr>
            <w:r>
              <w:rPr>
                <w:rStyle w:val="None"/>
                <w:sz w:val="18"/>
                <w:szCs w:val="18"/>
                <w:lang w:val="en-US"/>
              </w:rPr>
              <w:t>Councillor, Colorectal Surgery Society of Australia and New Zealand</w:t>
            </w:r>
          </w:p>
          <w:p w14:paraId="0294717B" w14:textId="77777777" w:rsidR="00AF78AB" w:rsidRDefault="00AF78AB" w:rsidP="00AF78AB">
            <w:pPr>
              <w:pStyle w:val="Body"/>
              <w:spacing w:before="60"/>
            </w:pPr>
            <w:r>
              <w:rPr>
                <w:rStyle w:val="None"/>
                <w:sz w:val="18"/>
                <w:szCs w:val="18"/>
                <w:lang w:val="en-US"/>
              </w:rPr>
              <w:t>Physician Proctor, Medtronic</w:t>
            </w:r>
          </w:p>
        </w:tc>
      </w:tr>
      <w:tr w:rsidR="00AF78AB" w14:paraId="5769A6C4" w14:textId="77777777" w:rsidTr="00AF78AB">
        <w:trPr>
          <w:trHeight w:val="149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42402AF7" w14:textId="77777777" w:rsidR="00AF78AB" w:rsidRDefault="00AF78AB" w:rsidP="00AF78AB">
            <w:pPr>
              <w:pStyle w:val="Tabletext"/>
            </w:pPr>
            <w:r>
              <w:rPr>
                <w:rStyle w:val="None"/>
              </w:rPr>
              <w:t>Ms Sarah O’Shannassy</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32BD2A83" w14:textId="77777777" w:rsidR="00AF78AB" w:rsidRDefault="00AF78AB" w:rsidP="00AF78AB">
            <w:pPr>
              <w:pStyle w:val="Tabletext"/>
            </w:pPr>
            <w:r>
              <w:rPr>
                <w:rStyle w:val="None"/>
              </w:rPr>
              <w:t>Colorectal Nurse and Advanced GI Surgical Program Manager, Royal Prince Alfred Hospital</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E14A2D5" w14:textId="77777777" w:rsidR="00AF78AB" w:rsidRDefault="00AF78AB" w:rsidP="00AF78AB">
            <w:pPr>
              <w:pStyle w:val="Body"/>
              <w:rPr>
                <w:rStyle w:val="None"/>
                <w:sz w:val="18"/>
                <w:szCs w:val="18"/>
              </w:rPr>
            </w:pPr>
            <w:r>
              <w:rPr>
                <w:rStyle w:val="None"/>
                <w:sz w:val="18"/>
                <w:szCs w:val="18"/>
                <w:lang w:val="en-US"/>
              </w:rPr>
              <w:t>User of MBS services</w:t>
            </w:r>
          </w:p>
          <w:p w14:paraId="18B7848C" w14:textId="77777777" w:rsidR="00AF78AB" w:rsidRDefault="00AF78AB" w:rsidP="00AF78AB">
            <w:pPr>
              <w:pStyle w:val="Body"/>
              <w:rPr>
                <w:rStyle w:val="None"/>
                <w:sz w:val="18"/>
                <w:szCs w:val="18"/>
              </w:rPr>
            </w:pPr>
            <w:r>
              <w:rPr>
                <w:rStyle w:val="None"/>
                <w:sz w:val="18"/>
                <w:szCs w:val="18"/>
                <w:lang w:val="en-US"/>
              </w:rPr>
              <w:t>Provider of MBS services</w:t>
            </w:r>
          </w:p>
          <w:p w14:paraId="5364A70E" w14:textId="77777777" w:rsidR="00AF78AB" w:rsidRDefault="00AF78AB" w:rsidP="00AF78AB">
            <w:pPr>
              <w:pStyle w:val="Body"/>
              <w:spacing w:before="60"/>
            </w:pPr>
            <w:r>
              <w:rPr>
                <w:rStyle w:val="None"/>
                <w:sz w:val="18"/>
                <w:szCs w:val="18"/>
                <w:lang w:val="en-US"/>
              </w:rPr>
              <w:t>Member, Australian Association of Stomal Therapy Nurses.</w:t>
            </w:r>
          </w:p>
        </w:tc>
      </w:tr>
      <w:tr w:rsidR="00AF78AB" w14:paraId="71619DCA" w14:textId="77777777" w:rsidTr="00AF78AB">
        <w:trPr>
          <w:trHeight w:val="161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20FF9C7" w14:textId="77777777" w:rsidR="00AF78AB" w:rsidRDefault="00AF78AB" w:rsidP="00AF78AB">
            <w:pPr>
              <w:pStyle w:val="Tabletext"/>
            </w:pPr>
            <w:r>
              <w:rPr>
                <w:rStyle w:val="None"/>
              </w:rPr>
              <w:t>Professor Paul Pavli</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9EDFA9E" w14:textId="77777777" w:rsidR="00AF78AB" w:rsidRDefault="00AF78AB" w:rsidP="00AF78AB">
            <w:pPr>
              <w:pStyle w:val="Tabletext"/>
            </w:pPr>
            <w:r>
              <w:rPr>
                <w:rStyle w:val="None"/>
              </w:rPr>
              <w:t>Gastroenterologist, Staff Specialist Gastroenterology Unit, Canberra Hospital</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9B46980" w14:textId="77777777" w:rsidR="00AF78AB" w:rsidRDefault="00AF78AB" w:rsidP="00AF78AB">
            <w:pPr>
              <w:pStyle w:val="Body"/>
              <w:rPr>
                <w:rStyle w:val="None"/>
                <w:sz w:val="18"/>
                <w:szCs w:val="18"/>
              </w:rPr>
            </w:pPr>
            <w:r>
              <w:rPr>
                <w:rStyle w:val="None"/>
                <w:sz w:val="18"/>
                <w:szCs w:val="18"/>
                <w:lang w:val="en-US"/>
              </w:rPr>
              <w:t>User of MBS services</w:t>
            </w:r>
          </w:p>
          <w:p w14:paraId="39400EC5" w14:textId="77777777" w:rsidR="00AF78AB" w:rsidRDefault="00AF78AB" w:rsidP="00AF78AB">
            <w:pPr>
              <w:pStyle w:val="Body"/>
              <w:rPr>
                <w:rStyle w:val="None"/>
                <w:sz w:val="18"/>
                <w:szCs w:val="18"/>
              </w:rPr>
            </w:pPr>
            <w:r>
              <w:rPr>
                <w:rStyle w:val="None"/>
                <w:sz w:val="18"/>
                <w:szCs w:val="18"/>
                <w:lang w:val="en-US"/>
              </w:rPr>
              <w:t>Provider of MBS services</w:t>
            </w:r>
          </w:p>
          <w:p w14:paraId="6983690A" w14:textId="77777777" w:rsidR="00AF78AB" w:rsidRDefault="00AF78AB" w:rsidP="00AF78AB">
            <w:pPr>
              <w:pStyle w:val="Body"/>
            </w:pPr>
            <w:r>
              <w:rPr>
                <w:rStyle w:val="None"/>
                <w:sz w:val="18"/>
                <w:szCs w:val="18"/>
                <w:lang w:val="en-US"/>
              </w:rPr>
              <w:t>Board member, Gastroenterological Society of Australia</w:t>
            </w:r>
          </w:p>
        </w:tc>
      </w:tr>
      <w:tr w:rsidR="00AF78AB" w14:paraId="0ABEAF3C" w14:textId="77777777" w:rsidTr="00AF78AB">
        <w:trPr>
          <w:trHeight w:val="389"/>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14E7D7F" w14:textId="77777777" w:rsidR="00AF78AB" w:rsidRDefault="00AF78AB" w:rsidP="00AF78AB">
            <w:pPr>
              <w:pStyle w:val="Tabletext"/>
            </w:pPr>
            <w:r>
              <w:rPr>
                <w:rStyle w:val="None"/>
              </w:rPr>
              <w:t>Ms Geraldine Robertson</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6B3158AF" w14:textId="77777777" w:rsidR="00AF78AB" w:rsidRDefault="00AF78AB" w:rsidP="00AF78AB">
            <w:pPr>
              <w:pStyle w:val="Tabletext"/>
            </w:pPr>
            <w:r>
              <w:rPr>
                <w:rStyle w:val="None"/>
              </w:rPr>
              <w:t>Consumer</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F2432D3" w14:textId="77777777" w:rsidR="00AF78AB" w:rsidRPr="00A04A49" w:rsidRDefault="00AF78AB" w:rsidP="00AF78AB">
            <w:pPr>
              <w:pStyle w:val="Body"/>
              <w:rPr>
                <w:sz w:val="18"/>
                <w:szCs w:val="18"/>
                <w:lang w:val="en-US"/>
              </w:rPr>
            </w:pPr>
            <w:r>
              <w:rPr>
                <w:rStyle w:val="None"/>
                <w:sz w:val="18"/>
                <w:szCs w:val="18"/>
                <w:lang w:val="en-US"/>
              </w:rPr>
              <w:t>User of MBS services</w:t>
            </w:r>
          </w:p>
        </w:tc>
      </w:tr>
      <w:tr w:rsidR="00EB0271" w14:paraId="3897BFCC" w14:textId="77777777" w:rsidTr="004449E2">
        <w:trPr>
          <w:trHeight w:val="177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AA08F4E" w14:textId="77777777" w:rsidR="00EB0271" w:rsidRDefault="0028782E">
            <w:pPr>
              <w:pStyle w:val="Tabletext"/>
            </w:pPr>
            <w:r>
              <w:rPr>
                <w:rStyle w:val="None"/>
              </w:rPr>
              <w:t>Associate Professor Margaret Schnitzler</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CA6ACAD" w14:textId="77777777" w:rsidR="00EB0271" w:rsidRDefault="0028782E">
            <w:pPr>
              <w:pStyle w:val="Tabletext"/>
            </w:pPr>
            <w:r>
              <w:rPr>
                <w:rStyle w:val="None"/>
              </w:rPr>
              <w:t xml:space="preserve">Colorectal Surgeon, Royal North Shore Hospital, North Shore Private Hospital, Mater Misericordiae Hospital; Associate Professor, University of Sydney, Sub-Dean for Surgery and Academic Coordinator for Surgery, Northern Clinical School, University of Sydney </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213B671B" w14:textId="77777777" w:rsidR="00EB0271" w:rsidRDefault="0028782E">
            <w:pPr>
              <w:pStyle w:val="Body"/>
              <w:rPr>
                <w:rStyle w:val="None"/>
                <w:sz w:val="18"/>
                <w:szCs w:val="18"/>
                <w:lang w:val="en-US"/>
              </w:rPr>
            </w:pPr>
            <w:r>
              <w:rPr>
                <w:rStyle w:val="None"/>
                <w:sz w:val="18"/>
                <w:szCs w:val="18"/>
                <w:lang w:val="en-US"/>
              </w:rPr>
              <w:t>User of MBS services</w:t>
            </w:r>
          </w:p>
          <w:p w14:paraId="7EEF2CD4" w14:textId="77777777" w:rsidR="00EB0271" w:rsidRDefault="0028782E" w:rsidP="0028782E">
            <w:pPr>
              <w:pStyle w:val="Tabletext"/>
            </w:pPr>
            <w:r>
              <w:rPr>
                <w:rStyle w:val="None"/>
              </w:rPr>
              <w:t>Provider of MBS services</w:t>
            </w:r>
          </w:p>
        </w:tc>
      </w:tr>
      <w:tr w:rsidR="00AF78AB" w14:paraId="1B75A8A0" w14:textId="77777777" w:rsidTr="00AF78AB">
        <w:trPr>
          <w:trHeight w:val="145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50666256" w14:textId="77777777" w:rsidR="00AF78AB" w:rsidRDefault="00AF78AB" w:rsidP="00AF78AB">
            <w:pPr>
              <w:pStyle w:val="Tabletext"/>
            </w:pPr>
            <w:r>
              <w:rPr>
                <w:rStyle w:val="None"/>
              </w:rPr>
              <w:t>Dr Vida Viliunas</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02D76D1D" w14:textId="77777777" w:rsidR="00AF78AB" w:rsidRDefault="00AF78AB" w:rsidP="00AF78AB">
            <w:pPr>
              <w:pStyle w:val="Tabletext"/>
            </w:pPr>
            <w:r>
              <w:rPr>
                <w:rStyle w:val="None"/>
              </w:rPr>
              <w:t>Anaesthetist; Lecturer, Australian National University</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1D81AC48" w14:textId="77777777" w:rsidR="00AF78AB" w:rsidRDefault="00AF78AB" w:rsidP="00AF78AB">
            <w:pPr>
              <w:pStyle w:val="Body"/>
              <w:rPr>
                <w:rStyle w:val="None"/>
                <w:sz w:val="18"/>
                <w:szCs w:val="18"/>
              </w:rPr>
            </w:pPr>
            <w:r>
              <w:rPr>
                <w:rStyle w:val="None"/>
                <w:sz w:val="18"/>
                <w:szCs w:val="18"/>
                <w:lang w:val="en-US"/>
              </w:rPr>
              <w:t>User of MBS services</w:t>
            </w:r>
          </w:p>
          <w:p w14:paraId="12BB0939" w14:textId="77777777" w:rsidR="00AF78AB" w:rsidRDefault="00AF78AB" w:rsidP="00AF78AB">
            <w:pPr>
              <w:pStyle w:val="Tabletext"/>
              <w:rPr>
                <w:rStyle w:val="None"/>
              </w:rPr>
            </w:pPr>
            <w:r>
              <w:rPr>
                <w:rStyle w:val="None"/>
              </w:rPr>
              <w:t>Provider of MBS services</w:t>
            </w:r>
          </w:p>
          <w:p w14:paraId="2C5D89A1" w14:textId="77777777" w:rsidR="00AF78AB" w:rsidRDefault="00AF78AB" w:rsidP="00AF78AB">
            <w:pPr>
              <w:pStyle w:val="Body"/>
              <w:spacing w:before="60"/>
            </w:pPr>
            <w:r>
              <w:rPr>
                <w:rStyle w:val="None"/>
                <w:sz w:val="18"/>
                <w:szCs w:val="18"/>
                <w:lang w:val="en-US"/>
              </w:rPr>
              <w:t>Chair, Education Committee, Australian Society of Anaesthetist</w:t>
            </w:r>
          </w:p>
        </w:tc>
      </w:tr>
      <w:tr w:rsidR="00EB0271" w14:paraId="69E98A95" w14:textId="77777777" w:rsidTr="004449E2">
        <w:trPr>
          <w:trHeight w:val="610"/>
        </w:trPr>
        <w:tc>
          <w:tcPr>
            <w:tcW w:w="2225"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97B2D62" w14:textId="77777777" w:rsidR="00EB0271" w:rsidRDefault="0028782E">
            <w:pPr>
              <w:pStyle w:val="Tabletext"/>
            </w:pPr>
            <w:r>
              <w:rPr>
                <w:rStyle w:val="None"/>
              </w:rPr>
              <w:t>Dr Michael Warner</w:t>
            </w:r>
          </w:p>
        </w:tc>
        <w:tc>
          <w:tcPr>
            <w:tcW w:w="3762"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05890C1B" w14:textId="03D48FA3" w:rsidR="00EB0271" w:rsidRDefault="0028782E">
            <w:pPr>
              <w:pStyle w:val="Tabletext"/>
            </w:pPr>
            <w:r>
              <w:rPr>
                <w:rStyle w:val="None"/>
              </w:rPr>
              <w:t>Colorectal Surgeon, Hollywood Private Hospital</w:t>
            </w:r>
            <w:r w:rsidR="00EB23F7">
              <w:rPr>
                <w:rStyle w:val="None"/>
              </w:rPr>
              <w:t xml:space="preserve"> and Sir Charles Gairdner Hospital. Member of Colorectal Surgical Society of Australia and New Zealand.</w:t>
            </w:r>
          </w:p>
        </w:tc>
        <w:tc>
          <w:tcPr>
            <w:tcW w:w="2540" w:type="dxa"/>
            <w:tcBorders>
              <w:top w:val="single" w:sz="4" w:space="0" w:color="01653F"/>
              <w:left w:val="nil"/>
              <w:bottom w:val="single" w:sz="4" w:space="0" w:color="01653F"/>
              <w:right w:val="nil"/>
            </w:tcBorders>
            <w:shd w:val="clear" w:color="auto" w:fill="auto"/>
            <w:tcMar>
              <w:top w:w="80" w:type="dxa"/>
              <w:left w:w="80" w:type="dxa"/>
              <w:bottom w:w="80" w:type="dxa"/>
              <w:right w:w="80" w:type="dxa"/>
            </w:tcMar>
          </w:tcPr>
          <w:p w14:paraId="75A212E4" w14:textId="77777777" w:rsidR="00EB0271" w:rsidRDefault="0028782E">
            <w:pPr>
              <w:pStyle w:val="Body"/>
              <w:rPr>
                <w:rStyle w:val="None"/>
                <w:sz w:val="18"/>
                <w:szCs w:val="18"/>
              </w:rPr>
            </w:pPr>
            <w:r>
              <w:rPr>
                <w:rStyle w:val="None"/>
                <w:sz w:val="18"/>
                <w:szCs w:val="18"/>
                <w:lang w:val="en-US"/>
              </w:rPr>
              <w:t>User of MBS services</w:t>
            </w:r>
          </w:p>
          <w:p w14:paraId="65BB9FAD" w14:textId="77777777" w:rsidR="00EB0271" w:rsidRDefault="0028782E">
            <w:pPr>
              <w:pStyle w:val="Tabletext"/>
            </w:pPr>
            <w:r>
              <w:rPr>
                <w:rStyle w:val="None"/>
              </w:rPr>
              <w:t>Provider of MBS services</w:t>
            </w:r>
          </w:p>
        </w:tc>
      </w:tr>
    </w:tbl>
    <w:p w14:paraId="0AF112F9" w14:textId="2BF9EBE8" w:rsidR="00A04A49" w:rsidRDefault="00A04A49">
      <w:pPr>
        <w:pStyle w:val="TableCaption"/>
        <w:widowControl w:val="0"/>
        <w:spacing w:line="240" w:lineRule="auto"/>
        <w:rPr>
          <w:b w:val="0"/>
        </w:rPr>
      </w:pPr>
      <w:r>
        <w:rPr>
          <w:b w:val="0"/>
        </w:rPr>
        <w:t xml:space="preserve">Additionally, two Committee members declared themselves to </w:t>
      </w:r>
      <w:r w:rsidR="0084234F">
        <w:rPr>
          <w:b w:val="0"/>
        </w:rPr>
        <w:t>have a personal medical history of</w:t>
      </w:r>
      <w:r w:rsidR="000419E7">
        <w:rPr>
          <w:b w:val="0"/>
        </w:rPr>
        <w:t xml:space="preserve"> </w:t>
      </w:r>
      <w:r w:rsidR="0084234F">
        <w:rPr>
          <w:b w:val="0"/>
        </w:rPr>
        <w:t>colorectal</w:t>
      </w:r>
      <w:r>
        <w:rPr>
          <w:b w:val="0"/>
        </w:rPr>
        <w:t xml:space="preserve"> cancer.</w:t>
      </w:r>
    </w:p>
    <w:p w14:paraId="5D718C22" w14:textId="77777777" w:rsidR="00A04A49" w:rsidRDefault="00A04A49">
      <w:pPr>
        <w:pStyle w:val="TableCaption"/>
        <w:widowControl w:val="0"/>
        <w:spacing w:line="240" w:lineRule="auto"/>
      </w:pPr>
    </w:p>
    <w:p w14:paraId="6819DE99" w14:textId="77777777" w:rsidR="00EB0271" w:rsidRPr="00AF1F91" w:rsidRDefault="0028782E" w:rsidP="008913F0">
      <w:pPr>
        <w:pStyle w:val="Heading2"/>
        <w:keepLines/>
        <w:numPr>
          <w:ilvl w:val="1"/>
          <w:numId w:val="16"/>
        </w:numPr>
        <w:rPr>
          <w:sz w:val="32"/>
          <w:szCs w:val="32"/>
        </w:rPr>
      </w:pPr>
      <w:bookmarkStart w:id="20" w:name="_Toc49845361"/>
      <w:r w:rsidRPr="00AF1F91">
        <w:rPr>
          <w:sz w:val="32"/>
          <w:szCs w:val="32"/>
          <w:lang w:val="en-US"/>
        </w:rPr>
        <w:t>Conflicts of interest</w:t>
      </w:r>
      <w:bookmarkEnd w:id="20"/>
    </w:p>
    <w:p w14:paraId="437D8326" w14:textId="77777777" w:rsidR="00EB0271" w:rsidRDefault="0028782E" w:rsidP="005218BD">
      <w:pPr>
        <w:pStyle w:val="Body"/>
        <w:keepNext/>
        <w:keepLines/>
        <w:spacing w:before="120" w:after="0" w:line="360" w:lineRule="auto"/>
      </w:pPr>
      <w:r>
        <w:rPr>
          <w:lang w:val="en-US"/>
        </w:rPr>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Table 1 above. </w:t>
      </w:r>
    </w:p>
    <w:p w14:paraId="411D3467" w14:textId="77777777" w:rsidR="00EB0271" w:rsidRDefault="0028782E" w:rsidP="005218BD">
      <w:pPr>
        <w:pStyle w:val="Body"/>
        <w:spacing w:before="120" w:after="0" w:line="360" w:lineRule="auto"/>
        <w:rPr>
          <w:lang w:val="en-US"/>
        </w:rPr>
      </w:pPr>
      <w:r>
        <w:rPr>
          <w:lang w:val="en-US"/>
        </w:rPr>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121F6777" w14:textId="77777777" w:rsidR="00A83CC8" w:rsidRDefault="00A83CC8">
      <w:pPr>
        <w:pStyle w:val="Body"/>
      </w:pPr>
    </w:p>
    <w:p w14:paraId="187026F7" w14:textId="77777777" w:rsidR="00EB0271" w:rsidRPr="00AF1F91" w:rsidRDefault="0028782E" w:rsidP="008913F0">
      <w:pPr>
        <w:pStyle w:val="Heading2"/>
        <w:numPr>
          <w:ilvl w:val="1"/>
          <w:numId w:val="4"/>
        </w:numPr>
        <w:rPr>
          <w:sz w:val="32"/>
          <w:szCs w:val="32"/>
        </w:rPr>
      </w:pPr>
      <w:bookmarkStart w:id="21" w:name="_Toc49845362"/>
      <w:r w:rsidRPr="00AF1F91">
        <w:rPr>
          <w:sz w:val="32"/>
          <w:szCs w:val="32"/>
          <w:lang w:val="en-US"/>
        </w:rPr>
        <w:t>Areas of responsibility of the Committee</w:t>
      </w:r>
      <w:bookmarkEnd w:id="21"/>
    </w:p>
    <w:p w14:paraId="21939984" w14:textId="2CB89DC8" w:rsidR="00EB0271" w:rsidRDefault="0028782E" w:rsidP="005218BD">
      <w:pPr>
        <w:pStyle w:val="Body"/>
        <w:spacing w:before="120" w:after="0" w:line="360" w:lineRule="auto"/>
      </w:pPr>
      <w:r>
        <w:rPr>
          <w:lang w:val="en-US"/>
        </w:rPr>
        <w:t xml:space="preserve">Colorectal surgery refers specifically to surgery of the colon and rectum (large intestine). This has historically been considered a component of general surgery. Increasingly colorectal surgery has become a field of </w:t>
      </w:r>
      <w:r w:rsidR="00690969">
        <w:rPr>
          <w:lang w:val="en-US"/>
        </w:rPr>
        <w:t>sub</w:t>
      </w:r>
      <w:r w:rsidR="0084234F">
        <w:rPr>
          <w:lang w:val="en-US"/>
        </w:rPr>
        <w:t>specialty</w:t>
      </w:r>
      <w:r>
        <w:rPr>
          <w:lang w:val="en-US"/>
        </w:rPr>
        <w:t xml:space="preserve"> </w:t>
      </w:r>
      <w:r w:rsidR="0084234F">
        <w:rPr>
          <w:lang w:val="en-US"/>
        </w:rPr>
        <w:t xml:space="preserve">surgical </w:t>
      </w:r>
      <w:r>
        <w:rPr>
          <w:lang w:val="en-US"/>
        </w:rPr>
        <w:t>management due to an increasing knowledge base</w:t>
      </w:r>
      <w:r w:rsidR="00690969">
        <w:rPr>
          <w:lang w:val="en-US"/>
        </w:rPr>
        <w:t xml:space="preserve"> -</w:t>
      </w:r>
      <w:r>
        <w:rPr>
          <w:lang w:val="en-US"/>
        </w:rPr>
        <w:t xml:space="preserve"> particularly for complex </w:t>
      </w:r>
      <w:r w:rsidR="0084234F">
        <w:rPr>
          <w:lang w:val="en-US"/>
        </w:rPr>
        <w:t xml:space="preserve">lower </w:t>
      </w:r>
      <w:r>
        <w:rPr>
          <w:lang w:val="en-US"/>
        </w:rPr>
        <w:t>intestinal problems</w:t>
      </w:r>
      <w:r w:rsidR="00690969">
        <w:rPr>
          <w:lang w:val="en-US"/>
        </w:rPr>
        <w:t xml:space="preserve"> – increased training for minimally-invasive approaches (typically a further two years or more) and greater emphasis on careful anatomical dissection along embryological planes to achieve better patient outcomes</w:t>
      </w:r>
      <w:r>
        <w:t>.</w:t>
      </w:r>
    </w:p>
    <w:p w14:paraId="367510E1" w14:textId="6AC37E60" w:rsidR="00EB0271" w:rsidRDefault="0028782E" w:rsidP="005218BD">
      <w:pPr>
        <w:pStyle w:val="Body"/>
        <w:spacing w:before="120" w:after="0" w:line="360" w:lineRule="auto"/>
      </w:pPr>
      <w:r>
        <w:rPr>
          <w:lang w:val="en-US"/>
        </w:rPr>
        <w:t xml:space="preserve">The Committee reviewed 85 colorectal surgical MBS items. In the financial year 2016/17 these items accounted for approximately 82,000 services and $19 million in benefits. </w:t>
      </w:r>
      <w:r w:rsidR="0084234F">
        <w:rPr>
          <w:lang w:val="en-US"/>
        </w:rPr>
        <w:t>During</w:t>
      </w:r>
      <w:r>
        <w:rPr>
          <w:lang w:val="en-US"/>
        </w:rPr>
        <w:t xml:space="preserve"> the past five years, service volumes for these items have grown by 1.6% and total cost of benefits paid has increased by 2.3%. This is largely in line with population growth which has increased by 1.6% for this period.</w:t>
      </w:r>
    </w:p>
    <w:p w14:paraId="44155CDB" w14:textId="619DFF02" w:rsidR="00EB0271" w:rsidRDefault="0028782E" w:rsidP="005218BD">
      <w:pPr>
        <w:pStyle w:val="Body"/>
        <w:keepNext/>
        <w:keepLines/>
        <w:spacing w:before="120" w:after="0" w:line="360" w:lineRule="auto"/>
      </w:pPr>
      <w:r>
        <w:rPr>
          <w:lang w:val="en-US"/>
        </w:rPr>
        <w:t xml:space="preserve">The </w:t>
      </w:r>
      <w:r w:rsidR="0084234F">
        <w:rPr>
          <w:lang w:val="en-US"/>
        </w:rPr>
        <w:t xml:space="preserve">MBS items </w:t>
      </w:r>
      <w:r>
        <w:rPr>
          <w:lang w:val="en-US"/>
        </w:rPr>
        <w:t>reviewed by the Committee are</w:t>
      </w:r>
      <w:r w:rsidR="0084234F">
        <w:rPr>
          <w:lang w:val="en-US"/>
        </w:rPr>
        <w:t xml:space="preserve"> shown in Table 2, below</w:t>
      </w:r>
      <w:r>
        <w:rPr>
          <w:lang w:val="en-US"/>
        </w:rPr>
        <w:t>:</w:t>
      </w:r>
    </w:p>
    <w:p w14:paraId="02982497" w14:textId="64929318" w:rsidR="00EB0271" w:rsidRDefault="00934E21" w:rsidP="00934E21">
      <w:pPr>
        <w:pStyle w:val="Caption"/>
      </w:pPr>
      <w:bookmarkStart w:id="22" w:name="_Toc49845426"/>
      <w:r>
        <w:t xml:space="preserve">Table </w:t>
      </w:r>
      <w:r>
        <w:fldChar w:fldCharType="begin"/>
      </w:r>
      <w:r>
        <w:instrText xml:space="preserve"> SEQ Table \* ARABIC </w:instrText>
      </w:r>
      <w:r>
        <w:fldChar w:fldCharType="separate"/>
      </w:r>
      <w:r w:rsidR="008105D1">
        <w:rPr>
          <w:noProof/>
        </w:rPr>
        <w:t>2</w:t>
      </w:r>
      <w:r>
        <w:fldChar w:fldCharType="end"/>
      </w:r>
      <w:r>
        <w:t xml:space="preserve">: </w:t>
      </w:r>
      <w:r w:rsidR="0084234F">
        <w:t>MBS i</w:t>
      </w:r>
      <w:r w:rsidRPr="0013796F">
        <w:t xml:space="preserve">tem numbers reviewed </w:t>
      </w:r>
      <w:r w:rsidR="0084234F">
        <w:t xml:space="preserve">by the Committee, </w:t>
      </w:r>
      <w:r w:rsidRPr="0013796F">
        <w:t>by classification</w:t>
      </w:r>
      <w:r w:rsidR="0084234F">
        <w:t>.</w:t>
      </w:r>
      <w:bookmarkEnd w:id="22"/>
    </w:p>
    <w:tbl>
      <w:tblPr>
        <w:tblW w:w="88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Caption w:val="Table 2: MBS item numbers reviewed by the Committee, by classification."/>
        <w:tblDescription w:val="Table 2 shows the MBS items reviewed by the Committee, divided by category. This table has three columns - classification, number of items and list of item numbers under that classification."/>
      </w:tblPr>
      <w:tblGrid>
        <w:gridCol w:w="2235"/>
        <w:gridCol w:w="567"/>
        <w:gridCol w:w="6095"/>
      </w:tblGrid>
      <w:tr w:rsidR="00EB0271" w14:paraId="31AFFC4A" w14:textId="77777777" w:rsidTr="00A83CC8">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01653F"/>
            <w:tcMar>
              <w:top w:w="80" w:type="dxa"/>
              <w:left w:w="80" w:type="dxa"/>
              <w:bottom w:w="80" w:type="dxa"/>
              <w:right w:w="80" w:type="dxa"/>
            </w:tcMar>
            <w:vAlign w:val="center"/>
          </w:tcPr>
          <w:p w14:paraId="21C05EF8" w14:textId="77777777" w:rsidR="00EB0271" w:rsidRPr="00AF1F91" w:rsidRDefault="0028782E" w:rsidP="00A648A0">
            <w:pPr>
              <w:pStyle w:val="Body"/>
              <w:keepNext/>
              <w:keepLines/>
              <w:spacing w:before="0" w:after="0"/>
            </w:pPr>
            <w:r w:rsidRPr="00AF1F91">
              <w:rPr>
                <w:rStyle w:val="None"/>
                <w:color w:val="FFFFFF"/>
                <w:u w:color="FFFFFF"/>
                <w:lang w:val="en-US"/>
              </w:rPr>
              <w:t>Classification</w:t>
            </w:r>
          </w:p>
        </w:tc>
        <w:tc>
          <w:tcPr>
            <w:tcW w:w="567" w:type="dxa"/>
            <w:tcBorders>
              <w:top w:val="single" w:sz="4" w:space="0" w:color="A6A6A6"/>
              <w:left w:val="single" w:sz="4" w:space="0" w:color="A6A6A6"/>
              <w:bottom w:val="single" w:sz="4" w:space="0" w:color="A6A6A6"/>
              <w:right w:val="single" w:sz="4" w:space="0" w:color="A6A6A6"/>
            </w:tcBorders>
            <w:shd w:val="clear" w:color="auto" w:fill="01653F"/>
            <w:tcMar>
              <w:top w:w="80" w:type="dxa"/>
              <w:left w:w="80" w:type="dxa"/>
              <w:bottom w:w="80" w:type="dxa"/>
              <w:right w:w="80" w:type="dxa"/>
            </w:tcMar>
            <w:vAlign w:val="center"/>
          </w:tcPr>
          <w:p w14:paraId="6C0806B7" w14:textId="77777777" w:rsidR="00EB0271" w:rsidRPr="00AF1F91" w:rsidRDefault="0028782E" w:rsidP="00A648A0">
            <w:pPr>
              <w:pStyle w:val="Body"/>
              <w:keepNext/>
              <w:keepLines/>
              <w:spacing w:before="0" w:after="0"/>
            </w:pPr>
            <w:r w:rsidRPr="00AF1F91">
              <w:rPr>
                <w:rStyle w:val="None"/>
                <w:color w:val="FFFFFF"/>
                <w:u w:color="FFFFFF"/>
                <w:lang w:val="en-US"/>
              </w:rPr>
              <w:t>No.</w:t>
            </w:r>
          </w:p>
        </w:tc>
        <w:tc>
          <w:tcPr>
            <w:tcW w:w="6095" w:type="dxa"/>
            <w:tcBorders>
              <w:top w:val="single" w:sz="4" w:space="0" w:color="A6A6A6"/>
              <w:left w:val="single" w:sz="4" w:space="0" w:color="A6A6A6"/>
              <w:bottom w:val="single" w:sz="4" w:space="0" w:color="A6A6A6"/>
              <w:right w:val="single" w:sz="4" w:space="0" w:color="A6A6A6"/>
            </w:tcBorders>
            <w:shd w:val="clear" w:color="auto" w:fill="01653F"/>
            <w:tcMar>
              <w:top w:w="80" w:type="dxa"/>
              <w:left w:w="80" w:type="dxa"/>
              <w:bottom w:w="80" w:type="dxa"/>
              <w:right w:w="80" w:type="dxa"/>
            </w:tcMar>
            <w:vAlign w:val="center"/>
          </w:tcPr>
          <w:p w14:paraId="0AF69B49" w14:textId="77777777" w:rsidR="00EB0271" w:rsidRPr="00AF1F91" w:rsidRDefault="0028782E" w:rsidP="00A648A0">
            <w:pPr>
              <w:pStyle w:val="Body"/>
              <w:keepNext/>
              <w:keepLines/>
              <w:spacing w:before="0" w:after="0"/>
            </w:pPr>
            <w:r w:rsidRPr="00AF1F91">
              <w:rPr>
                <w:rStyle w:val="None"/>
                <w:color w:val="FFFFFF"/>
                <w:u w:color="FFFFFF"/>
                <w:lang w:val="en-US"/>
              </w:rPr>
              <w:t>Item Numbers</w:t>
            </w:r>
          </w:p>
        </w:tc>
      </w:tr>
      <w:tr w:rsidR="00EB0271" w14:paraId="79069BA2" w14:textId="77777777">
        <w:trPr>
          <w:trHeight w:val="73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76E6246" w14:textId="77777777" w:rsidR="00EB0271" w:rsidRDefault="0028782E" w:rsidP="00A648A0">
            <w:pPr>
              <w:pStyle w:val="Body"/>
              <w:keepNext/>
              <w:keepLines/>
              <w:spacing w:before="0" w:after="0"/>
            </w:pPr>
            <w:r>
              <w:rPr>
                <w:rStyle w:val="None"/>
                <w:sz w:val="18"/>
                <w:szCs w:val="18"/>
                <w:lang w:val="en-US"/>
              </w:rPr>
              <w:t>Hemicolectomy, total colectomy and rectal resection items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70BCE487" w14:textId="6E8155D3" w:rsidR="00EB0271" w:rsidRDefault="009535E5" w:rsidP="00A648A0">
            <w:pPr>
              <w:pStyle w:val="Body"/>
              <w:keepNext/>
              <w:keepLines/>
              <w:spacing w:before="0" w:after="0"/>
              <w:jc w:val="center"/>
            </w:pPr>
            <w:r>
              <w:rPr>
                <w:rStyle w:val="None"/>
                <w:sz w:val="18"/>
                <w:szCs w:val="18"/>
                <w:lang w:val="en-US"/>
              </w:rPr>
              <w:t>14</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9980BBA" w14:textId="7DC9AE66" w:rsidR="00EB0271" w:rsidRDefault="0028782E" w:rsidP="00A648A0">
            <w:pPr>
              <w:pStyle w:val="Body"/>
              <w:keepNext/>
              <w:keepLines/>
              <w:spacing w:before="0" w:after="0" w:line="240" w:lineRule="auto"/>
            </w:pPr>
            <w:r>
              <w:rPr>
                <w:rStyle w:val="None"/>
                <w:sz w:val="18"/>
                <w:szCs w:val="18"/>
                <w:lang w:val="en-US"/>
              </w:rPr>
              <w:t>32000, 32003, 32004, 32005, 32006, 32009, 32012, 32015, 32024, 32025, 32026, 32028</w:t>
            </w:r>
            <w:r w:rsidR="009535E5">
              <w:rPr>
                <w:rStyle w:val="None"/>
                <w:sz w:val="18"/>
                <w:szCs w:val="18"/>
                <w:lang w:val="en-US"/>
              </w:rPr>
              <w:t>, 32030, 32033</w:t>
            </w:r>
          </w:p>
        </w:tc>
      </w:tr>
      <w:tr w:rsidR="00EB0271" w14:paraId="27ECE182"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0D8D977B" w14:textId="77777777" w:rsidR="00EB0271" w:rsidRDefault="0028782E" w:rsidP="00A648A0">
            <w:pPr>
              <w:pStyle w:val="Body"/>
              <w:keepNext/>
              <w:keepLines/>
              <w:spacing w:before="0" w:after="0"/>
            </w:pPr>
            <w:r>
              <w:rPr>
                <w:rStyle w:val="None"/>
                <w:sz w:val="18"/>
                <w:szCs w:val="18"/>
                <w:lang w:val="en-US"/>
              </w:rPr>
              <w:t>Synchronous surgeries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0BF90674" w14:textId="77777777" w:rsidR="00EB0271" w:rsidRDefault="0028782E" w:rsidP="00A648A0">
            <w:pPr>
              <w:pStyle w:val="Body"/>
              <w:keepNext/>
              <w:keepLines/>
              <w:spacing w:before="0" w:after="0"/>
              <w:jc w:val="center"/>
            </w:pPr>
            <w:r>
              <w:rPr>
                <w:rStyle w:val="None"/>
                <w:sz w:val="18"/>
                <w:szCs w:val="18"/>
                <w:lang w:val="en-US"/>
              </w:rPr>
              <w:t>9</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6B794F87" w14:textId="77777777" w:rsidR="00EB0271" w:rsidRDefault="0028782E" w:rsidP="00A648A0">
            <w:pPr>
              <w:pStyle w:val="Body"/>
              <w:keepNext/>
              <w:keepLines/>
              <w:spacing w:before="0" w:after="0" w:line="240" w:lineRule="auto"/>
            </w:pPr>
            <w:r>
              <w:rPr>
                <w:rStyle w:val="None"/>
                <w:sz w:val="18"/>
                <w:szCs w:val="18"/>
                <w:lang w:val="en-US"/>
              </w:rPr>
              <w:t>32018, 32021, 32042, 32045, 32046, 32054, 32057, 32063, 32066</w:t>
            </w:r>
          </w:p>
        </w:tc>
      </w:tr>
      <w:tr w:rsidR="00EB0271" w14:paraId="787B749A" w14:textId="77777777">
        <w:trPr>
          <w:trHeight w:val="47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5940E9E" w14:textId="77777777" w:rsidR="00EB0271" w:rsidRDefault="0028782E" w:rsidP="00A648A0">
            <w:pPr>
              <w:pStyle w:val="Body"/>
              <w:keepNext/>
              <w:keepLines/>
              <w:spacing w:before="0" w:after="0"/>
            </w:pPr>
            <w:r>
              <w:rPr>
                <w:rStyle w:val="None"/>
                <w:sz w:val="18"/>
                <w:szCs w:val="18"/>
                <w:lang w:val="en-US"/>
              </w:rPr>
              <w:t>Abdominoperineal resections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5C01ADCC" w14:textId="77777777" w:rsidR="00EB0271" w:rsidRDefault="0028782E" w:rsidP="00A648A0">
            <w:pPr>
              <w:pStyle w:val="Body"/>
              <w:keepNext/>
              <w:keepLines/>
              <w:spacing w:before="0" w:after="0"/>
              <w:jc w:val="center"/>
            </w:pPr>
            <w:r>
              <w:rPr>
                <w:rStyle w:val="None"/>
                <w:sz w:val="18"/>
                <w:szCs w:val="18"/>
                <w:lang w:val="en-US"/>
              </w:rPr>
              <w:t>1</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7754240" w14:textId="77777777" w:rsidR="00EB0271" w:rsidRDefault="0028782E" w:rsidP="00A648A0">
            <w:pPr>
              <w:pStyle w:val="Body"/>
              <w:keepNext/>
              <w:keepLines/>
              <w:spacing w:before="0" w:after="0" w:line="240" w:lineRule="auto"/>
            </w:pPr>
            <w:r>
              <w:rPr>
                <w:rStyle w:val="None"/>
                <w:sz w:val="18"/>
                <w:szCs w:val="18"/>
                <w:lang w:val="en-US"/>
              </w:rPr>
              <w:t>32039</w:t>
            </w:r>
          </w:p>
        </w:tc>
      </w:tr>
      <w:tr w:rsidR="00EB0271" w14:paraId="739E3F3A" w14:textId="77777777">
        <w:trPr>
          <w:trHeight w:val="47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3335329B" w14:textId="77777777" w:rsidR="00EB0271" w:rsidRDefault="0028782E" w:rsidP="00A648A0">
            <w:pPr>
              <w:pStyle w:val="Body"/>
              <w:keepNext/>
              <w:keepLines/>
              <w:spacing w:before="0" w:after="0"/>
            </w:pPr>
            <w:r>
              <w:rPr>
                <w:rStyle w:val="None"/>
                <w:sz w:val="18"/>
                <w:szCs w:val="18"/>
                <w:lang w:val="en-US"/>
              </w:rPr>
              <w:t>Proctocolectomy and ileal pouch</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AE32520" w14:textId="77777777" w:rsidR="00EB0271" w:rsidRDefault="0028782E" w:rsidP="00A648A0">
            <w:pPr>
              <w:pStyle w:val="Body"/>
              <w:keepNext/>
              <w:keepLines/>
              <w:spacing w:before="0" w:after="0"/>
              <w:jc w:val="center"/>
            </w:pPr>
            <w:r>
              <w:rPr>
                <w:rStyle w:val="None"/>
                <w:sz w:val="18"/>
                <w:szCs w:val="18"/>
                <w:lang w:val="en-US"/>
              </w:rPr>
              <w:t>3</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713F4AD" w14:textId="77777777" w:rsidR="00EB0271" w:rsidRDefault="0028782E" w:rsidP="00A648A0">
            <w:pPr>
              <w:pStyle w:val="Body"/>
              <w:keepNext/>
              <w:keepLines/>
              <w:spacing w:before="0" w:after="0" w:line="240" w:lineRule="auto"/>
            </w:pPr>
            <w:r>
              <w:rPr>
                <w:rStyle w:val="None"/>
                <w:sz w:val="18"/>
                <w:szCs w:val="18"/>
                <w:lang w:val="en-US"/>
              </w:rPr>
              <w:t>32051, 32060, 32069</w:t>
            </w:r>
          </w:p>
        </w:tc>
      </w:tr>
      <w:tr w:rsidR="00EB0271" w14:paraId="47BB1A26"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8EC7E9F" w14:textId="77777777" w:rsidR="00EB0271" w:rsidRDefault="0028782E" w:rsidP="00A648A0">
            <w:pPr>
              <w:pStyle w:val="Body"/>
              <w:keepNext/>
              <w:keepLines/>
              <w:spacing w:before="0" w:after="0"/>
            </w:pPr>
            <w:r>
              <w:rPr>
                <w:rStyle w:val="None"/>
                <w:sz w:val="18"/>
                <w:szCs w:val="18"/>
                <w:lang w:val="en-US"/>
              </w:rPr>
              <w:t>Rectal tumours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3C258A0" w14:textId="77777777" w:rsidR="00EB0271" w:rsidRDefault="0028782E" w:rsidP="00A648A0">
            <w:pPr>
              <w:pStyle w:val="Body"/>
              <w:keepNext/>
              <w:keepLines/>
              <w:spacing w:before="0" w:after="0"/>
              <w:jc w:val="center"/>
            </w:pPr>
            <w:r>
              <w:rPr>
                <w:rStyle w:val="None"/>
                <w:sz w:val="18"/>
                <w:szCs w:val="18"/>
                <w:lang w:val="en-US"/>
              </w:rPr>
              <w:t>8</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1CEDB2D" w14:textId="77777777" w:rsidR="00EB0271" w:rsidRDefault="0028782E" w:rsidP="00A648A0">
            <w:pPr>
              <w:pStyle w:val="Body"/>
              <w:keepNext/>
              <w:keepLines/>
              <w:spacing w:before="0" w:after="0" w:line="240" w:lineRule="auto"/>
            </w:pPr>
            <w:r>
              <w:rPr>
                <w:rStyle w:val="None"/>
                <w:sz w:val="18"/>
                <w:szCs w:val="18"/>
                <w:lang w:val="en-US"/>
              </w:rPr>
              <w:t>32096, 32099, 32102, 32103, 32104, 32105, 32106, 32108</w:t>
            </w:r>
          </w:p>
        </w:tc>
      </w:tr>
      <w:tr w:rsidR="00EB0271" w14:paraId="79941A8C"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6FE7049C" w14:textId="77777777" w:rsidR="00EB0271" w:rsidRDefault="0028782E" w:rsidP="00A648A0">
            <w:pPr>
              <w:pStyle w:val="Body"/>
              <w:keepNext/>
              <w:keepLines/>
              <w:spacing w:before="0" w:after="0"/>
            </w:pPr>
            <w:r>
              <w:rPr>
                <w:rStyle w:val="None"/>
                <w:sz w:val="18"/>
                <w:szCs w:val="18"/>
                <w:lang w:val="en-US"/>
              </w:rPr>
              <w:t>Rectal prolapse</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0CA8C897" w14:textId="77777777" w:rsidR="00EB0271" w:rsidRDefault="00797072" w:rsidP="00A648A0">
            <w:pPr>
              <w:pStyle w:val="Body"/>
              <w:keepNext/>
              <w:keepLines/>
              <w:spacing w:before="0" w:after="0"/>
              <w:jc w:val="center"/>
            </w:pPr>
            <w:r>
              <w:rPr>
                <w:rStyle w:val="None"/>
                <w:sz w:val="18"/>
                <w:szCs w:val="18"/>
                <w:lang w:val="en-US"/>
              </w:rPr>
              <w:t>10</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223FC55" w14:textId="77777777" w:rsidR="00EB0271" w:rsidRDefault="0028782E" w:rsidP="00A648A0">
            <w:pPr>
              <w:pStyle w:val="Body"/>
              <w:keepNext/>
              <w:keepLines/>
              <w:spacing w:before="0" w:after="0" w:line="240" w:lineRule="auto"/>
            </w:pPr>
            <w:r>
              <w:rPr>
                <w:rStyle w:val="None"/>
                <w:sz w:val="18"/>
                <w:szCs w:val="18"/>
                <w:lang w:val="en-US"/>
              </w:rPr>
              <w:t>32111, 32112, 32114, 32115, 32117, 32120, 32123, 32126, 32129</w:t>
            </w:r>
            <w:r w:rsidR="00797072">
              <w:rPr>
                <w:rStyle w:val="None"/>
                <w:sz w:val="18"/>
                <w:szCs w:val="18"/>
                <w:lang w:val="en-US"/>
              </w:rPr>
              <w:t>, 32131</w:t>
            </w:r>
          </w:p>
        </w:tc>
      </w:tr>
      <w:tr w:rsidR="00EB0271" w14:paraId="0B076597" w14:textId="77777777">
        <w:trPr>
          <w:trHeight w:val="6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1CB6C9D" w14:textId="77777777" w:rsidR="00EB0271" w:rsidRDefault="0028782E" w:rsidP="00A648A0">
            <w:pPr>
              <w:pStyle w:val="Body"/>
              <w:keepNext/>
              <w:keepLines/>
              <w:spacing w:before="0" w:after="0"/>
            </w:pPr>
            <w:r>
              <w:rPr>
                <w:rStyle w:val="None"/>
                <w:sz w:val="18"/>
                <w:szCs w:val="18"/>
                <w:lang w:val="en-US"/>
              </w:rPr>
              <w:t>Haemorrhoids, fistulae and abscesses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34129156" w14:textId="77777777" w:rsidR="00EB0271" w:rsidRDefault="0028782E" w:rsidP="00A648A0">
            <w:pPr>
              <w:pStyle w:val="Body"/>
              <w:keepNext/>
              <w:keepLines/>
              <w:spacing w:before="0" w:after="0"/>
              <w:jc w:val="center"/>
            </w:pPr>
            <w:r>
              <w:rPr>
                <w:rStyle w:val="None"/>
                <w:sz w:val="18"/>
                <w:szCs w:val="18"/>
                <w:lang w:val="en-US"/>
              </w:rPr>
              <w:t>19</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475E62F7" w14:textId="77777777" w:rsidR="00EB0271" w:rsidRDefault="0028782E" w:rsidP="00A648A0">
            <w:pPr>
              <w:pStyle w:val="Body"/>
              <w:keepNext/>
              <w:keepLines/>
              <w:spacing w:before="0" w:after="0" w:line="240" w:lineRule="auto"/>
            </w:pPr>
            <w:r>
              <w:rPr>
                <w:rStyle w:val="None"/>
                <w:sz w:val="18"/>
                <w:szCs w:val="18"/>
                <w:lang w:val="en-US"/>
              </w:rPr>
              <w:t>32132, 32135, 32138, 32139, 32142, 32145, 32147, 32150, 32153, 32156, 32159, 32162, 32165, 32166, 32168, 32174, 32175, 32177, 32180</w:t>
            </w:r>
          </w:p>
        </w:tc>
      </w:tr>
      <w:tr w:rsidR="00EB0271" w14:paraId="56FEC255"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35D10CC0" w14:textId="77777777" w:rsidR="00EB0271" w:rsidRDefault="0028782E" w:rsidP="00A648A0">
            <w:pPr>
              <w:pStyle w:val="Body"/>
              <w:keepNext/>
              <w:keepLines/>
              <w:spacing w:before="0" w:after="0"/>
            </w:pPr>
            <w:r>
              <w:rPr>
                <w:rStyle w:val="None"/>
                <w:sz w:val="18"/>
                <w:szCs w:val="18"/>
                <w:lang w:val="en-US"/>
              </w:rPr>
              <w:t>Graciloplasty</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2FE2F2C0" w14:textId="77777777" w:rsidR="00EB0271" w:rsidRDefault="0028782E" w:rsidP="00A648A0">
            <w:pPr>
              <w:pStyle w:val="Body"/>
              <w:keepNext/>
              <w:keepLines/>
              <w:spacing w:before="0" w:after="0"/>
              <w:jc w:val="center"/>
            </w:pPr>
            <w:r>
              <w:rPr>
                <w:rStyle w:val="None"/>
                <w:sz w:val="18"/>
                <w:szCs w:val="18"/>
                <w:lang w:val="en-US"/>
              </w:rPr>
              <w:t>4</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308770CA" w14:textId="77777777" w:rsidR="00EB0271" w:rsidRDefault="0028782E" w:rsidP="00A648A0">
            <w:pPr>
              <w:pStyle w:val="Body"/>
              <w:keepNext/>
              <w:keepLines/>
              <w:spacing w:before="0" w:after="0" w:line="240" w:lineRule="auto"/>
            </w:pPr>
            <w:r>
              <w:rPr>
                <w:rStyle w:val="None"/>
                <w:sz w:val="18"/>
                <w:szCs w:val="18"/>
                <w:lang w:val="en-US"/>
              </w:rPr>
              <w:t>32200, 32203, 32206, 32209</w:t>
            </w:r>
          </w:p>
        </w:tc>
      </w:tr>
      <w:tr w:rsidR="00EB0271" w14:paraId="134AB7C5"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067225A0" w14:textId="77777777" w:rsidR="00EB0271" w:rsidRDefault="0028782E" w:rsidP="00A648A0">
            <w:pPr>
              <w:pStyle w:val="Body"/>
              <w:keepNext/>
              <w:keepLines/>
              <w:spacing w:before="0" w:after="0"/>
            </w:pPr>
            <w:r>
              <w:rPr>
                <w:rStyle w:val="None"/>
                <w:sz w:val="18"/>
                <w:szCs w:val="18"/>
                <w:lang w:val="en-US"/>
              </w:rPr>
              <w:t>Sacral nerve leads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641A306F" w14:textId="77777777" w:rsidR="00EB0271" w:rsidRDefault="0028782E" w:rsidP="00A648A0">
            <w:pPr>
              <w:pStyle w:val="Body"/>
              <w:keepNext/>
              <w:keepLines/>
              <w:spacing w:before="0" w:after="0"/>
              <w:jc w:val="center"/>
            </w:pPr>
            <w:r>
              <w:rPr>
                <w:rStyle w:val="None"/>
                <w:sz w:val="18"/>
                <w:szCs w:val="18"/>
                <w:lang w:val="en-US"/>
              </w:rPr>
              <w:t>7</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5BC0ECD6" w14:textId="77777777" w:rsidR="00EB0271" w:rsidRDefault="0028782E" w:rsidP="00A648A0">
            <w:pPr>
              <w:pStyle w:val="Body"/>
              <w:keepNext/>
              <w:keepLines/>
              <w:spacing w:before="0" w:after="0" w:line="240" w:lineRule="auto"/>
            </w:pPr>
            <w:r>
              <w:rPr>
                <w:rStyle w:val="None"/>
                <w:sz w:val="18"/>
                <w:szCs w:val="18"/>
                <w:lang w:val="en-US"/>
              </w:rPr>
              <w:t>32210, 32213, 32214, 32215, 32216, 32217, 32218</w:t>
            </w:r>
          </w:p>
        </w:tc>
      </w:tr>
      <w:tr w:rsidR="00EB0271" w14:paraId="3689CA0C" w14:textId="77777777">
        <w:trPr>
          <w:trHeight w:val="2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3478B4DE" w14:textId="77777777" w:rsidR="00EB0271" w:rsidRDefault="0028782E" w:rsidP="00A648A0">
            <w:pPr>
              <w:pStyle w:val="Body"/>
              <w:keepNext/>
              <w:keepLines/>
              <w:spacing w:before="0" w:after="0"/>
            </w:pPr>
            <w:r>
              <w:rPr>
                <w:rStyle w:val="None"/>
                <w:sz w:val="18"/>
                <w:szCs w:val="18"/>
                <w:lang w:val="en-US"/>
              </w:rPr>
              <w:t>Diagnostic</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15BF7A40" w14:textId="77777777" w:rsidR="00EB0271" w:rsidRDefault="0028782E" w:rsidP="00A648A0">
            <w:pPr>
              <w:pStyle w:val="Body"/>
              <w:keepNext/>
              <w:keepLines/>
              <w:spacing w:before="0" w:after="0"/>
              <w:jc w:val="center"/>
            </w:pPr>
            <w:r>
              <w:rPr>
                <w:rStyle w:val="None"/>
                <w:sz w:val="18"/>
                <w:szCs w:val="18"/>
                <w:lang w:val="en-US"/>
              </w:rPr>
              <w:t>1</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6DC1954E" w14:textId="77777777" w:rsidR="00EB0271" w:rsidRDefault="0028782E" w:rsidP="00A648A0">
            <w:pPr>
              <w:pStyle w:val="Body"/>
              <w:keepNext/>
              <w:keepLines/>
              <w:spacing w:before="0" w:after="0" w:line="240" w:lineRule="auto"/>
            </w:pPr>
            <w:r>
              <w:rPr>
                <w:rStyle w:val="None"/>
                <w:sz w:val="18"/>
                <w:szCs w:val="18"/>
                <w:lang w:val="en-US"/>
              </w:rPr>
              <w:t>11833</w:t>
            </w:r>
          </w:p>
        </w:tc>
      </w:tr>
      <w:tr w:rsidR="00EB0271" w14:paraId="6CDF15AA" w14:textId="77777777">
        <w:trPr>
          <w:trHeight w:val="410"/>
        </w:trPr>
        <w:tc>
          <w:tcPr>
            <w:tcW w:w="223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5F18F9D0" w14:textId="77777777" w:rsidR="00EB0271" w:rsidRDefault="0028782E" w:rsidP="00A648A0">
            <w:pPr>
              <w:pStyle w:val="Body"/>
              <w:keepNext/>
              <w:keepLines/>
              <w:spacing w:before="0" w:after="0"/>
            </w:pPr>
            <w:r>
              <w:rPr>
                <w:rStyle w:val="None"/>
                <w:sz w:val="18"/>
                <w:szCs w:val="18"/>
                <w:lang w:val="en-US"/>
              </w:rPr>
              <w:t>Other colorectal items</w:t>
            </w:r>
          </w:p>
        </w:tc>
        <w:tc>
          <w:tcPr>
            <w:tcW w:w="567"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5C347707" w14:textId="088CFA8A" w:rsidR="00EB0271" w:rsidRDefault="009535E5" w:rsidP="00A648A0">
            <w:pPr>
              <w:pStyle w:val="Body"/>
              <w:keepNext/>
              <w:keepLines/>
              <w:spacing w:before="0" w:after="0"/>
              <w:jc w:val="center"/>
            </w:pPr>
            <w:r>
              <w:rPr>
                <w:rStyle w:val="None"/>
                <w:sz w:val="18"/>
                <w:szCs w:val="18"/>
                <w:lang w:val="en-US"/>
              </w:rPr>
              <w:t>9</w:t>
            </w:r>
          </w:p>
        </w:tc>
        <w:tc>
          <w:tcPr>
            <w:tcW w:w="6095" w:type="dxa"/>
            <w:tcBorders>
              <w:top w:val="single" w:sz="4" w:space="0" w:color="A6A6A6"/>
              <w:left w:val="single" w:sz="4" w:space="0" w:color="A6A6A6"/>
              <w:bottom w:val="single" w:sz="4" w:space="0" w:color="A6A6A6"/>
              <w:right w:val="single" w:sz="4" w:space="0" w:color="A6A6A6"/>
            </w:tcBorders>
            <w:shd w:val="clear" w:color="auto" w:fill="auto"/>
            <w:tcMar>
              <w:top w:w="80" w:type="dxa"/>
              <w:left w:w="80" w:type="dxa"/>
              <w:bottom w:w="80" w:type="dxa"/>
              <w:right w:w="80" w:type="dxa"/>
            </w:tcMar>
            <w:vAlign w:val="center"/>
          </w:tcPr>
          <w:p w14:paraId="63C738E8" w14:textId="19695CB5" w:rsidR="00EB0271" w:rsidRDefault="0028782E" w:rsidP="009535E5">
            <w:pPr>
              <w:pStyle w:val="Body"/>
              <w:keepNext/>
              <w:keepLines/>
              <w:spacing w:before="0" w:after="0" w:line="240" w:lineRule="auto"/>
            </w:pPr>
            <w:r>
              <w:rPr>
                <w:rStyle w:val="None"/>
                <w:sz w:val="18"/>
                <w:szCs w:val="18"/>
                <w:lang w:val="en-US"/>
              </w:rPr>
              <w:t>32029, 32036, 32047, 32171, 32183, 32186, 32212, 32220, 32221</w:t>
            </w:r>
          </w:p>
        </w:tc>
      </w:tr>
    </w:tbl>
    <w:p w14:paraId="454EFE7D" w14:textId="77777777" w:rsidR="00EB0271" w:rsidRDefault="00EB0271" w:rsidP="00A648A0">
      <w:pPr>
        <w:pStyle w:val="Caption"/>
        <w:keepLines/>
        <w:widowControl w:val="0"/>
        <w:spacing w:line="240" w:lineRule="auto"/>
      </w:pPr>
    </w:p>
    <w:p w14:paraId="0285D243" w14:textId="77777777" w:rsidR="00EB0271" w:rsidRPr="00E60991" w:rsidRDefault="0028782E" w:rsidP="008913F0">
      <w:pPr>
        <w:pStyle w:val="Heading2"/>
        <w:numPr>
          <w:ilvl w:val="1"/>
          <w:numId w:val="17"/>
        </w:numPr>
        <w:rPr>
          <w:sz w:val="32"/>
          <w:szCs w:val="32"/>
        </w:rPr>
      </w:pPr>
      <w:bookmarkStart w:id="23" w:name="_Toc49845363"/>
      <w:r w:rsidRPr="00E60991">
        <w:rPr>
          <w:sz w:val="32"/>
          <w:szCs w:val="32"/>
          <w:lang w:val="en-US"/>
        </w:rPr>
        <w:t>Summary of the Committee</w:t>
      </w:r>
      <w:r w:rsidRPr="00E60991">
        <w:rPr>
          <w:sz w:val="32"/>
          <w:szCs w:val="32"/>
        </w:rPr>
        <w:t>’</w:t>
      </w:r>
      <w:r w:rsidRPr="00E60991">
        <w:rPr>
          <w:sz w:val="32"/>
          <w:szCs w:val="32"/>
          <w:lang w:val="en-US"/>
        </w:rPr>
        <w:t>s review approach</w:t>
      </w:r>
      <w:bookmarkEnd w:id="23"/>
    </w:p>
    <w:p w14:paraId="62E00770" w14:textId="147F45DE" w:rsidR="00EB0271" w:rsidRDefault="0028782E" w:rsidP="005218BD">
      <w:pPr>
        <w:pStyle w:val="Body"/>
        <w:spacing w:before="120" w:after="0" w:line="360" w:lineRule="auto"/>
      </w:pPr>
      <w:r>
        <w:rPr>
          <w:lang w:val="en-US"/>
        </w:rPr>
        <w:t>The Committee completed a review of its items across four full committee meetings</w:t>
      </w:r>
      <w:r w:rsidR="0084234F">
        <w:rPr>
          <w:lang w:val="en-US"/>
        </w:rPr>
        <w:t>. These included</w:t>
      </w:r>
      <w:r>
        <w:t xml:space="preserve"> </w:t>
      </w:r>
      <w:r>
        <w:rPr>
          <w:lang w:val="en-US"/>
        </w:rPr>
        <w:t>two face-to-face meetings, t</w:t>
      </w:r>
      <w:r w:rsidR="0084234F">
        <w:rPr>
          <w:lang w:val="en-US"/>
        </w:rPr>
        <w:t>wo meetings via videoconference</w:t>
      </w:r>
      <w:r>
        <w:rPr>
          <w:lang w:val="en-US"/>
        </w:rPr>
        <w:t xml:space="preserve"> and </w:t>
      </w:r>
      <w:r w:rsidR="00934E21">
        <w:rPr>
          <w:lang w:val="en-US"/>
        </w:rPr>
        <w:t>three</w:t>
      </w:r>
      <w:r w:rsidR="0084234F">
        <w:rPr>
          <w:lang w:val="en-US"/>
        </w:rPr>
        <w:t xml:space="preserve"> specialist subgroup videoconferences</w:t>
      </w:r>
      <w:r>
        <w:rPr>
          <w:lang w:val="en-US"/>
        </w:rPr>
        <w:t>, during which it developed the recommendations and rationales contained in this report.</w:t>
      </w:r>
    </w:p>
    <w:p w14:paraId="478A4F3F" w14:textId="77777777" w:rsidR="00EB0271" w:rsidRDefault="0028782E" w:rsidP="005218BD">
      <w:pPr>
        <w:pStyle w:val="Body"/>
        <w:spacing w:before="120" w:after="0" w:line="360" w:lineRule="auto"/>
      </w:pPr>
      <w:r>
        <w:rPr>
          <w:lang w:val="en-US"/>
        </w:rPr>
        <w:t xml:space="preserve">The review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The review also drew on data presented in the relevant literature and clinical guidelines, all of which are referenced in the report. </w:t>
      </w:r>
    </w:p>
    <w:p w14:paraId="5200325B" w14:textId="02F8F7E6" w:rsidR="00673298" w:rsidRPr="00AA346E" w:rsidRDefault="007C79D0" w:rsidP="005218BD">
      <w:pPr>
        <w:pStyle w:val="Body"/>
        <w:spacing w:before="120" w:after="0" w:line="360" w:lineRule="auto"/>
      </w:pPr>
      <w:r>
        <w:t>The Committee noted feedback provided by stakeholders which informed the final recommendations from the Committee. The Taskforce considered the report and stakeholder feedback before making recommendations to the Minister for Health for consideration by the Government.</w:t>
      </w:r>
    </w:p>
    <w:p w14:paraId="255FC9AD" w14:textId="77777777" w:rsidR="00AA346E" w:rsidRDefault="00AA346E">
      <w:pPr>
        <w:pStyle w:val="Body"/>
      </w:pPr>
    </w:p>
    <w:p w14:paraId="7AE091F6" w14:textId="77777777" w:rsidR="00EB0271" w:rsidRDefault="0028782E">
      <w:pPr>
        <w:pStyle w:val="Body"/>
        <w:spacing w:before="0" w:after="0" w:line="240" w:lineRule="auto"/>
      </w:pPr>
      <w:r>
        <w:br w:type="page"/>
      </w:r>
    </w:p>
    <w:p w14:paraId="144C8EEB" w14:textId="77777777" w:rsidR="00EB0271" w:rsidRDefault="0028782E" w:rsidP="008913F0">
      <w:pPr>
        <w:pStyle w:val="Heading"/>
        <w:numPr>
          <w:ilvl w:val="0"/>
          <w:numId w:val="18"/>
        </w:numPr>
      </w:pPr>
      <w:bookmarkStart w:id="24" w:name="_Toc49845364"/>
      <w:r>
        <w:rPr>
          <w:lang w:val="en-US"/>
        </w:rPr>
        <w:t>Recommendations</w:t>
      </w:r>
      <w:bookmarkEnd w:id="24"/>
      <w:r>
        <w:rPr>
          <w:lang w:val="en-US"/>
        </w:rPr>
        <w:t xml:space="preserve"> </w:t>
      </w:r>
    </w:p>
    <w:p w14:paraId="58138D49" w14:textId="0E37F3BE" w:rsidR="00EB0271" w:rsidRDefault="0028782E" w:rsidP="005218BD">
      <w:pPr>
        <w:pStyle w:val="Body"/>
        <w:spacing w:before="120" w:after="0" w:line="360" w:lineRule="auto"/>
      </w:pPr>
      <w:r>
        <w:rPr>
          <w:lang w:val="en-US"/>
        </w:rPr>
        <w:t xml:space="preserve">The Committee reviewed 85 assigned colorectal surgery items and made recommendations based on evidence and clinical expertise, in consultation with relevant stakeholders. The item-level recommendations are described below. A </w:t>
      </w:r>
      <w:r w:rsidR="00DA4FC2">
        <w:rPr>
          <w:lang w:val="en-US"/>
        </w:rPr>
        <w:t xml:space="preserve">consumer summary in </w:t>
      </w:r>
      <w:r>
        <w:rPr>
          <w:lang w:val="en-US"/>
        </w:rPr>
        <w:t xml:space="preserve">table </w:t>
      </w:r>
      <w:r w:rsidR="00DA4FC2">
        <w:rPr>
          <w:lang w:val="en-US"/>
        </w:rPr>
        <w:t xml:space="preserve">form </w:t>
      </w:r>
      <w:r>
        <w:rPr>
          <w:lang w:val="en-US"/>
        </w:rPr>
        <w:t xml:space="preserve">can be found in </w:t>
      </w:r>
      <w:hyperlink w:anchor="_Appendix_A:_Summary" w:history="1">
        <w:r w:rsidRPr="00BD4A97">
          <w:rPr>
            <w:rStyle w:val="Hyperlink"/>
            <w:lang w:val="en-US"/>
          </w:rPr>
          <w:t>Appendix A.</w:t>
        </w:r>
      </w:hyperlink>
    </w:p>
    <w:p w14:paraId="1089A44D" w14:textId="77777777" w:rsidR="0084234F" w:rsidRDefault="0028782E" w:rsidP="005218BD">
      <w:pPr>
        <w:pStyle w:val="Body"/>
        <w:spacing w:before="120" w:after="0" w:line="360" w:lineRule="auto"/>
        <w:rPr>
          <w:lang w:val="en-US"/>
        </w:rPr>
      </w:pPr>
      <w:r>
        <w:rPr>
          <w:lang w:val="en-US"/>
        </w:rPr>
        <w:t>The Committee</w:t>
      </w:r>
      <w:r>
        <w:t>’</w:t>
      </w:r>
      <w:r>
        <w:rPr>
          <w:lang w:val="en-US"/>
        </w:rPr>
        <w:t>s recommendations are that</w:t>
      </w:r>
      <w:r w:rsidR="0084234F">
        <w:rPr>
          <w:lang w:val="en-US"/>
        </w:rPr>
        <w:t>:</w:t>
      </w:r>
    </w:p>
    <w:p w14:paraId="55C1D420" w14:textId="6386DCC1" w:rsidR="0084234F" w:rsidRPr="0084234F" w:rsidRDefault="00934E21" w:rsidP="00522C6C">
      <w:pPr>
        <w:pStyle w:val="Body"/>
        <w:numPr>
          <w:ilvl w:val="0"/>
          <w:numId w:val="90"/>
        </w:numPr>
        <w:spacing w:before="120" w:after="0" w:line="360" w:lineRule="auto"/>
      </w:pPr>
      <w:r>
        <w:rPr>
          <w:lang w:val="en-US"/>
        </w:rPr>
        <w:t>1</w:t>
      </w:r>
      <w:r w:rsidR="00ED7617">
        <w:rPr>
          <w:lang w:val="en-US"/>
        </w:rPr>
        <w:t>3</w:t>
      </w:r>
      <w:r w:rsidR="0028782E">
        <w:rPr>
          <w:lang w:val="en-US"/>
        </w:rPr>
        <w:t xml:space="preserve"> items should be deleted from the MBS;</w:t>
      </w:r>
      <w:r>
        <w:rPr>
          <w:lang w:val="en-US"/>
        </w:rPr>
        <w:t xml:space="preserve"> </w:t>
      </w:r>
    </w:p>
    <w:p w14:paraId="088EF7CC" w14:textId="6955DEA4" w:rsidR="0084234F" w:rsidRPr="0084234F" w:rsidRDefault="0046156D" w:rsidP="00522C6C">
      <w:pPr>
        <w:pStyle w:val="Body"/>
        <w:numPr>
          <w:ilvl w:val="0"/>
          <w:numId w:val="90"/>
        </w:numPr>
        <w:spacing w:before="120" w:after="0" w:line="360" w:lineRule="auto"/>
      </w:pPr>
      <w:r>
        <w:rPr>
          <w:lang w:val="en-US"/>
        </w:rPr>
        <w:t>2</w:t>
      </w:r>
      <w:r w:rsidR="00DF4364">
        <w:rPr>
          <w:lang w:val="en-US"/>
        </w:rPr>
        <w:t>4</w:t>
      </w:r>
      <w:r w:rsidR="0028782E">
        <w:rPr>
          <w:lang w:val="en-US"/>
        </w:rPr>
        <w:t xml:space="preserve"> items should be </w:t>
      </w:r>
      <w:r w:rsidR="00934E21">
        <w:rPr>
          <w:lang w:val="en-US"/>
        </w:rPr>
        <w:t>ame</w:t>
      </w:r>
      <w:r w:rsidR="0084234F">
        <w:rPr>
          <w:lang w:val="en-US"/>
        </w:rPr>
        <w:t>nded and/or have fees adjusted;</w:t>
      </w:r>
    </w:p>
    <w:p w14:paraId="655CE992" w14:textId="7B4E9093" w:rsidR="0084234F" w:rsidRPr="0084234F" w:rsidRDefault="00A03E2B" w:rsidP="00522C6C">
      <w:pPr>
        <w:pStyle w:val="Body"/>
        <w:numPr>
          <w:ilvl w:val="0"/>
          <w:numId w:val="90"/>
        </w:numPr>
        <w:spacing w:before="120" w:after="0" w:line="360" w:lineRule="auto"/>
      </w:pPr>
      <w:r>
        <w:rPr>
          <w:lang w:val="en-US"/>
        </w:rPr>
        <w:t>1</w:t>
      </w:r>
      <w:r w:rsidR="007F489C">
        <w:rPr>
          <w:lang w:val="en-US"/>
        </w:rPr>
        <w:t>5 items should be combined into 7</w:t>
      </w:r>
      <w:r>
        <w:rPr>
          <w:lang w:val="en-US"/>
        </w:rPr>
        <w:t xml:space="preserve"> items</w:t>
      </w:r>
      <w:r w:rsidR="0028782E">
        <w:rPr>
          <w:lang w:val="en-US"/>
        </w:rPr>
        <w:t xml:space="preserve"> </w:t>
      </w:r>
    </w:p>
    <w:p w14:paraId="77D2845F" w14:textId="589FF040" w:rsidR="0084234F" w:rsidRPr="00E63B6A" w:rsidRDefault="00F21C7C" w:rsidP="00522C6C">
      <w:pPr>
        <w:pStyle w:val="Body"/>
        <w:numPr>
          <w:ilvl w:val="0"/>
          <w:numId w:val="90"/>
        </w:numPr>
        <w:spacing w:before="120" w:after="0" w:line="360" w:lineRule="auto"/>
        <w:rPr>
          <w:lang w:val="en-US"/>
        </w:rPr>
      </w:pPr>
      <w:r>
        <w:rPr>
          <w:lang w:val="en-US"/>
        </w:rPr>
        <w:t>3</w:t>
      </w:r>
      <w:r w:rsidR="00ED7617">
        <w:rPr>
          <w:lang w:val="en-US"/>
        </w:rPr>
        <w:t>3</w:t>
      </w:r>
      <w:r w:rsidR="0028782E">
        <w:rPr>
          <w:lang w:val="en-US"/>
        </w:rPr>
        <w:t xml:space="preserve"> items should remain unchanged</w:t>
      </w:r>
      <w:r w:rsidR="00431148">
        <w:rPr>
          <w:lang w:val="en-US"/>
        </w:rPr>
        <w:t>;</w:t>
      </w:r>
    </w:p>
    <w:p w14:paraId="69B35F16" w14:textId="2E2DD64F" w:rsidR="00431148" w:rsidRPr="0084234F" w:rsidRDefault="00431148" w:rsidP="00522C6C">
      <w:pPr>
        <w:pStyle w:val="Body"/>
        <w:numPr>
          <w:ilvl w:val="0"/>
          <w:numId w:val="90"/>
        </w:numPr>
        <w:spacing w:before="120" w:after="0" w:line="360" w:lineRule="auto"/>
      </w:pPr>
      <w:r>
        <w:rPr>
          <w:lang w:val="en-US"/>
        </w:rPr>
        <w:t>22 new items should be created for services not currently reflected by the MBS.</w:t>
      </w:r>
    </w:p>
    <w:p w14:paraId="0120010A" w14:textId="3BB24E1B" w:rsidR="00EB0271" w:rsidRDefault="00EB0271" w:rsidP="005218BD">
      <w:pPr>
        <w:pStyle w:val="Body"/>
        <w:spacing w:before="120" w:after="0" w:line="360" w:lineRule="auto"/>
      </w:pPr>
    </w:p>
    <w:p w14:paraId="43D4961A" w14:textId="395C0FE6" w:rsidR="00EB0271" w:rsidRDefault="0028782E" w:rsidP="005218BD">
      <w:pPr>
        <w:pStyle w:val="Body"/>
        <w:spacing w:before="120" w:after="0" w:line="360" w:lineRule="auto"/>
      </w:pPr>
      <w:r>
        <w:rPr>
          <w:lang w:val="en-US"/>
        </w:rPr>
        <w:t xml:space="preserve">The changes focus on encouraging best practice, modernising the MBS to reflect contemporary </w:t>
      </w:r>
      <w:r w:rsidR="0084234F">
        <w:rPr>
          <w:lang w:val="en-US"/>
        </w:rPr>
        <w:t xml:space="preserve">best </w:t>
      </w:r>
      <w:r>
        <w:rPr>
          <w:lang w:val="en-US"/>
        </w:rPr>
        <w:t>practice, and ensuring that MBS services provide value for the patient and the healthcare system. Some of this can be achieved by:</w:t>
      </w:r>
    </w:p>
    <w:p w14:paraId="4D8F4980" w14:textId="77777777" w:rsidR="00EB0271" w:rsidRDefault="0028782E" w:rsidP="00522C6C">
      <w:pPr>
        <w:pStyle w:val="NormalBulleted"/>
        <w:numPr>
          <w:ilvl w:val="0"/>
          <w:numId w:val="91"/>
        </w:numPr>
        <w:spacing w:before="120" w:after="0" w:line="360" w:lineRule="auto"/>
        <w:rPr>
          <w:rFonts w:ascii="Calibri" w:eastAsia="Calibri" w:hAnsi="Calibri" w:cs="Calibri"/>
          <w:sz w:val="22"/>
          <w:szCs w:val="22"/>
        </w:rPr>
      </w:pPr>
      <w:r>
        <w:rPr>
          <w:rFonts w:ascii="Calibri" w:eastAsia="Calibri" w:hAnsi="Calibri" w:cs="Calibri"/>
          <w:sz w:val="22"/>
          <w:szCs w:val="22"/>
        </w:rPr>
        <w:t>deleting items that are obsolete;</w:t>
      </w:r>
    </w:p>
    <w:p w14:paraId="0D038194" w14:textId="77777777" w:rsidR="00EB0271" w:rsidRDefault="0028782E" w:rsidP="00522C6C">
      <w:pPr>
        <w:pStyle w:val="NormalBulleted"/>
        <w:numPr>
          <w:ilvl w:val="0"/>
          <w:numId w:val="91"/>
        </w:numPr>
        <w:spacing w:before="120" w:after="0" w:line="360" w:lineRule="auto"/>
        <w:rPr>
          <w:rFonts w:ascii="Calibri" w:eastAsia="Calibri" w:hAnsi="Calibri" w:cs="Calibri"/>
          <w:sz w:val="22"/>
          <w:szCs w:val="22"/>
        </w:rPr>
      </w:pPr>
      <w:r>
        <w:rPr>
          <w:rFonts w:ascii="Calibri" w:eastAsia="Calibri" w:hAnsi="Calibri" w:cs="Calibri"/>
          <w:sz w:val="22"/>
          <w:szCs w:val="22"/>
        </w:rPr>
        <w:t>consolidating or splitting items to reflect contemporary practice;</w:t>
      </w:r>
    </w:p>
    <w:p w14:paraId="5A8EC895" w14:textId="77777777" w:rsidR="00EB0271" w:rsidRDefault="0028782E" w:rsidP="00522C6C">
      <w:pPr>
        <w:pStyle w:val="NormalBulleted"/>
        <w:numPr>
          <w:ilvl w:val="0"/>
          <w:numId w:val="91"/>
        </w:numPr>
        <w:spacing w:before="120" w:after="0" w:line="360" w:lineRule="auto"/>
        <w:rPr>
          <w:rFonts w:ascii="Calibri" w:eastAsia="Calibri" w:hAnsi="Calibri" w:cs="Calibri"/>
          <w:sz w:val="22"/>
          <w:szCs w:val="22"/>
        </w:rPr>
      </w:pPr>
      <w:r>
        <w:rPr>
          <w:rFonts w:ascii="Calibri" w:eastAsia="Calibri" w:hAnsi="Calibri" w:cs="Calibri"/>
          <w:sz w:val="22"/>
          <w:szCs w:val="22"/>
        </w:rPr>
        <w:t>modernising item descriptors to reflect best practice; and</w:t>
      </w:r>
    </w:p>
    <w:p w14:paraId="2780EDD4" w14:textId="3EEA88C3" w:rsidR="007C3B0B" w:rsidRDefault="0028782E" w:rsidP="00522C6C">
      <w:pPr>
        <w:pStyle w:val="NormalBulleted"/>
        <w:numPr>
          <w:ilvl w:val="0"/>
          <w:numId w:val="91"/>
        </w:numPr>
        <w:spacing w:before="120" w:after="0" w:line="360" w:lineRule="auto"/>
        <w:rPr>
          <w:rFonts w:ascii="Calibri" w:eastAsia="Calibri" w:hAnsi="Calibri" w:cs="Calibri"/>
          <w:sz w:val="22"/>
          <w:szCs w:val="22"/>
        </w:rPr>
      </w:pPr>
      <w:r>
        <w:rPr>
          <w:rFonts w:ascii="Calibri" w:eastAsia="Calibri" w:hAnsi="Calibri" w:cs="Calibri"/>
          <w:sz w:val="22"/>
          <w:szCs w:val="22"/>
        </w:rPr>
        <w:t>providing clinical guidance for appropriate use through explanatory notes.</w:t>
      </w:r>
    </w:p>
    <w:p w14:paraId="368C4E34" w14:textId="2A20352A" w:rsidR="007C3B0B" w:rsidRDefault="007C3B0B" w:rsidP="005218BD">
      <w:pPr>
        <w:pStyle w:val="NormalBulleted"/>
        <w:spacing w:before="120" w:after="0" w:line="360" w:lineRule="auto"/>
        <w:rPr>
          <w:rFonts w:ascii="Calibri" w:eastAsia="Calibri" w:hAnsi="Calibri" w:cs="Calibri"/>
          <w:sz w:val="22"/>
          <w:szCs w:val="22"/>
        </w:rPr>
      </w:pPr>
      <w:r>
        <w:rPr>
          <w:rFonts w:ascii="Calibri" w:eastAsia="Calibri" w:hAnsi="Calibri" w:cs="Calibri"/>
          <w:sz w:val="22"/>
          <w:szCs w:val="22"/>
        </w:rPr>
        <w:t>The Committee also considered three non-item level recommendations that span across a range of colorectal surgery MBS items. These relate to issues identified as integral to the optimal care of colorectal surgery patients. These include:</w:t>
      </w:r>
    </w:p>
    <w:p w14:paraId="701613BD" w14:textId="77777777" w:rsidR="006E292C" w:rsidRDefault="006E292C" w:rsidP="00522C6C">
      <w:pPr>
        <w:pStyle w:val="NormalBulleted"/>
        <w:numPr>
          <w:ilvl w:val="0"/>
          <w:numId w:val="92"/>
        </w:numPr>
        <w:spacing w:before="120" w:after="0" w:line="360" w:lineRule="auto"/>
        <w:rPr>
          <w:rFonts w:ascii="Calibri" w:eastAsia="Calibri" w:hAnsi="Calibri" w:cs="Calibri"/>
          <w:sz w:val="22"/>
          <w:szCs w:val="22"/>
        </w:rPr>
      </w:pPr>
      <w:r>
        <w:rPr>
          <w:rFonts w:ascii="Calibri" w:eastAsia="Calibri" w:hAnsi="Calibri" w:cs="Calibri"/>
          <w:sz w:val="22"/>
          <w:szCs w:val="22"/>
        </w:rPr>
        <w:t>Access to stomal therapy nursing;</w:t>
      </w:r>
    </w:p>
    <w:p w14:paraId="1A001BD2" w14:textId="77777777" w:rsidR="006E292C" w:rsidRDefault="006E292C" w:rsidP="00522C6C">
      <w:pPr>
        <w:pStyle w:val="NormalBulleted"/>
        <w:numPr>
          <w:ilvl w:val="0"/>
          <w:numId w:val="92"/>
        </w:numPr>
        <w:spacing w:before="120" w:after="0" w:line="360" w:lineRule="auto"/>
        <w:rPr>
          <w:rFonts w:ascii="Calibri" w:eastAsia="Calibri" w:hAnsi="Calibri" w:cs="Calibri"/>
          <w:sz w:val="22"/>
          <w:szCs w:val="22"/>
        </w:rPr>
      </w:pPr>
      <w:r>
        <w:rPr>
          <w:rFonts w:ascii="Calibri" w:eastAsia="Calibri" w:hAnsi="Calibri" w:cs="Calibri"/>
          <w:sz w:val="22"/>
          <w:szCs w:val="22"/>
        </w:rPr>
        <w:t>Enhanced recovery after surgery (ERAS); and</w:t>
      </w:r>
    </w:p>
    <w:p w14:paraId="1137F8F8" w14:textId="77777777" w:rsidR="006E292C" w:rsidRDefault="006E292C" w:rsidP="00522C6C">
      <w:pPr>
        <w:pStyle w:val="NormalBulleted"/>
        <w:numPr>
          <w:ilvl w:val="0"/>
          <w:numId w:val="92"/>
        </w:numPr>
        <w:spacing w:before="120" w:after="0" w:line="360" w:lineRule="auto"/>
        <w:rPr>
          <w:rFonts w:ascii="Calibri" w:eastAsia="Calibri" w:hAnsi="Calibri" w:cs="Calibri"/>
          <w:sz w:val="22"/>
          <w:szCs w:val="22"/>
        </w:rPr>
      </w:pPr>
      <w:r>
        <w:rPr>
          <w:rFonts w:ascii="Calibri" w:eastAsia="Calibri" w:hAnsi="Calibri" w:cs="Calibri"/>
          <w:sz w:val="22"/>
          <w:szCs w:val="22"/>
        </w:rPr>
        <w:t>Consumer health literacy.</w:t>
      </w:r>
    </w:p>
    <w:p w14:paraId="3388EE99" w14:textId="02BDE12C" w:rsidR="006E292C" w:rsidRDefault="006E292C" w:rsidP="005218BD">
      <w:pPr>
        <w:pStyle w:val="NormalBulleted"/>
        <w:spacing w:before="120" w:after="0" w:line="360" w:lineRule="auto"/>
        <w:rPr>
          <w:rFonts w:ascii="Calibri" w:eastAsia="Calibri" w:hAnsi="Calibri" w:cs="Calibri"/>
          <w:sz w:val="22"/>
          <w:szCs w:val="22"/>
        </w:rPr>
      </w:pPr>
      <w:r>
        <w:rPr>
          <w:rFonts w:ascii="Calibri" w:eastAsia="Calibri" w:hAnsi="Calibri" w:cs="Calibri"/>
          <w:sz w:val="22"/>
          <w:szCs w:val="22"/>
        </w:rPr>
        <w:t xml:space="preserve">These recommendations are detailed </w:t>
      </w:r>
      <w:r w:rsidR="00BD4A97">
        <w:rPr>
          <w:rFonts w:ascii="Calibri" w:eastAsia="Calibri" w:hAnsi="Calibri" w:cs="Calibri"/>
          <w:sz w:val="22"/>
          <w:szCs w:val="22"/>
        </w:rPr>
        <w:t xml:space="preserve">in </w:t>
      </w:r>
      <w:hyperlink w:anchor="_4.1__Access" w:history="1">
        <w:r w:rsidR="00BD4A97" w:rsidRPr="00BD4A97">
          <w:rPr>
            <w:rStyle w:val="Hyperlink"/>
            <w:rFonts w:ascii="Calibri" w:eastAsia="Calibri" w:hAnsi="Calibri" w:cs="Calibri"/>
            <w:sz w:val="22"/>
            <w:szCs w:val="22"/>
          </w:rPr>
          <w:t xml:space="preserve">Section </w:t>
        </w:r>
        <w:r w:rsidRPr="00BD4A97">
          <w:rPr>
            <w:rStyle w:val="Hyperlink"/>
            <w:rFonts w:ascii="Calibri" w:eastAsia="Calibri" w:hAnsi="Calibri" w:cs="Calibri"/>
            <w:sz w:val="22"/>
            <w:szCs w:val="22"/>
          </w:rPr>
          <w:t>4.1</w:t>
        </w:r>
      </w:hyperlink>
      <w:r>
        <w:rPr>
          <w:rFonts w:ascii="Calibri" w:eastAsia="Calibri" w:hAnsi="Calibri" w:cs="Calibri"/>
          <w:sz w:val="22"/>
          <w:szCs w:val="22"/>
        </w:rPr>
        <w:t xml:space="preserve">, </w:t>
      </w:r>
      <w:hyperlink w:anchor="_Enhanced_Recovery_after" w:history="1">
        <w:r w:rsidR="00BD4A97" w:rsidRPr="00BD4A97">
          <w:rPr>
            <w:rStyle w:val="Hyperlink"/>
            <w:rFonts w:ascii="Calibri" w:eastAsia="Calibri" w:hAnsi="Calibri" w:cs="Calibri"/>
            <w:sz w:val="22"/>
            <w:szCs w:val="22"/>
          </w:rPr>
          <w:t xml:space="preserve">Section </w:t>
        </w:r>
        <w:r w:rsidRPr="00BD4A97">
          <w:rPr>
            <w:rStyle w:val="Hyperlink"/>
            <w:rFonts w:ascii="Calibri" w:eastAsia="Calibri" w:hAnsi="Calibri" w:cs="Calibri"/>
            <w:sz w:val="22"/>
            <w:szCs w:val="22"/>
          </w:rPr>
          <w:t>4.2</w:t>
        </w:r>
      </w:hyperlink>
      <w:r>
        <w:rPr>
          <w:rFonts w:ascii="Calibri" w:eastAsia="Calibri" w:hAnsi="Calibri" w:cs="Calibri"/>
          <w:sz w:val="22"/>
          <w:szCs w:val="22"/>
        </w:rPr>
        <w:t xml:space="preserve"> and </w:t>
      </w:r>
      <w:hyperlink w:anchor="_Consumer_Health_Literacy" w:history="1">
        <w:r w:rsidR="00BD4A97" w:rsidRPr="00BD4A97">
          <w:rPr>
            <w:rStyle w:val="Hyperlink"/>
            <w:rFonts w:ascii="Calibri" w:eastAsia="Calibri" w:hAnsi="Calibri" w:cs="Calibri"/>
            <w:sz w:val="22"/>
            <w:szCs w:val="22"/>
          </w:rPr>
          <w:t>Section</w:t>
        </w:r>
        <w:r w:rsidR="002277FA">
          <w:rPr>
            <w:rStyle w:val="Hyperlink"/>
            <w:rFonts w:ascii="Calibri" w:eastAsia="Calibri" w:hAnsi="Calibri" w:cs="Calibri"/>
            <w:sz w:val="22"/>
            <w:szCs w:val="22"/>
          </w:rPr>
          <w:t xml:space="preserve"> </w:t>
        </w:r>
        <w:r w:rsidRPr="00BD4A97">
          <w:rPr>
            <w:rStyle w:val="Hyperlink"/>
            <w:rFonts w:ascii="Calibri" w:eastAsia="Calibri" w:hAnsi="Calibri" w:cs="Calibri"/>
            <w:sz w:val="22"/>
            <w:szCs w:val="22"/>
          </w:rPr>
          <w:t>4.3</w:t>
        </w:r>
      </w:hyperlink>
      <w:r>
        <w:rPr>
          <w:rFonts w:ascii="Calibri" w:eastAsia="Calibri" w:hAnsi="Calibri" w:cs="Calibri"/>
          <w:sz w:val="22"/>
          <w:szCs w:val="22"/>
        </w:rPr>
        <w:t xml:space="preserve">, respectively. </w:t>
      </w:r>
    </w:p>
    <w:p w14:paraId="11D53261" w14:textId="67A8DB1C" w:rsidR="006E292C" w:rsidRDefault="006E292C">
      <w:pPr>
        <w:rPr>
          <w:rFonts w:ascii="Calibri" w:eastAsia="Calibri" w:hAnsi="Calibri" w:cs="Calibri"/>
          <w:color w:val="000000"/>
          <w:sz w:val="22"/>
          <w:szCs w:val="22"/>
          <w:u w:color="000000"/>
          <w:lang w:val="en-US" w:eastAsia="en-AU"/>
        </w:rPr>
      </w:pPr>
    </w:p>
    <w:p w14:paraId="11BF153D" w14:textId="77777777" w:rsidR="006E292C" w:rsidRDefault="006E292C" w:rsidP="00D91DD6">
      <w:pPr>
        <w:pStyle w:val="AppendixStyle1"/>
        <w:spacing w:after="240"/>
      </w:pPr>
      <w:bookmarkStart w:id="25" w:name="_Toc49845365"/>
      <w:r>
        <w:t>Non-item level recommendations</w:t>
      </w:r>
      <w:bookmarkEnd w:id="25"/>
    </w:p>
    <w:p w14:paraId="0B3B6F52" w14:textId="08ABB61D" w:rsidR="007C3B0B" w:rsidRPr="00E60991" w:rsidRDefault="006E292C" w:rsidP="006E292C">
      <w:pPr>
        <w:pStyle w:val="Heading2"/>
        <w:rPr>
          <w:rStyle w:val="None"/>
          <w:sz w:val="32"/>
          <w:szCs w:val="32"/>
          <w:lang w:val="en-US"/>
        </w:rPr>
      </w:pPr>
      <w:bookmarkStart w:id="26" w:name="_4.1__Access"/>
      <w:bookmarkStart w:id="27" w:name="_Toc49845366"/>
      <w:bookmarkEnd w:id="26"/>
      <w:r w:rsidRPr="006E292C">
        <w:t xml:space="preserve">4.1 </w:t>
      </w:r>
      <w:r w:rsidR="002949AF">
        <w:tab/>
      </w:r>
      <w:r w:rsidR="007C3B0B" w:rsidRPr="00E60991">
        <w:rPr>
          <w:rStyle w:val="None"/>
          <w:sz w:val="32"/>
          <w:szCs w:val="32"/>
          <w:lang w:val="en-US"/>
        </w:rPr>
        <w:t>Access to Stomal Therapy Nurses</w:t>
      </w:r>
      <w:bookmarkEnd w:id="27"/>
    </w:p>
    <w:p w14:paraId="022A4B1A" w14:textId="0CCCE17F" w:rsidR="007C3B0B" w:rsidRPr="0094294B" w:rsidRDefault="007C3B0B" w:rsidP="005218BD">
      <w:pPr>
        <w:pStyle w:val="Body"/>
        <w:spacing w:before="120" w:after="0" w:line="360" w:lineRule="auto"/>
        <w:rPr>
          <w:lang w:val="en-US"/>
        </w:rPr>
      </w:pPr>
      <w:r w:rsidRPr="0094294B">
        <w:rPr>
          <w:lang w:val="en-US"/>
        </w:rPr>
        <w:t xml:space="preserve">A stoma is constructed by bringing a portion of everted intestine with its blood supply to the exterior of the abdomen. Urinary stomas have the renal ureters secured to the portion of intestine. Faecal stomas can begin at </w:t>
      </w:r>
      <w:r>
        <w:rPr>
          <w:lang w:val="en-US"/>
        </w:rPr>
        <w:t>various</w:t>
      </w:r>
      <w:r w:rsidRPr="0094294B">
        <w:rPr>
          <w:lang w:val="en-US"/>
        </w:rPr>
        <w:t xml:space="preserve"> stages in the colon</w:t>
      </w:r>
      <w:r>
        <w:rPr>
          <w:lang w:val="en-US"/>
        </w:rPr>
        <w:t xml:space="preserve"> and may be</w:t>
      </w:r>
      <w:r w:rsidRPr="0094294B">
        <w:rPr>
          <w:lang w:val="en-US"/>
        </w:rPr>
        <w:t xml:space="preserve"> loop or terminal</w:t>
      </w:r>
      <w:r>
        <w:rPr>
          <w:lang w:val="en-US"/>
        </w:rPr>
        <w:t>-type</w:t>
      </w:r>
      <w:r w:rsidRPr="0094294B">
        <w:rPr>
          <w:lang w:val="en-US"/>
        </w:rPr>
        <w:t xml:space="preserve"> stomas. The urine or faeces is collected in stomal appliance bags that are secured to the skin with compatible adhesive backing, </w:t>
      </w:r>
      <w:r w:rsidR="00BD4A97">
        <w:rPr>
          <w:lang w:val="en-US"/>
        </w:rPr>
        <w:t>with</w:t>
      </w:r>
      <w:r w:rsidR="00BD4A97" w:rsidRPr="0094294B">
        <w:rPr>
          <w:lang w:val="en-US"/>
        </w:rPr>
        <w:t xml:space="preserve"> </w:t>
      </w:r>
      <w:r w:rsidRPr="0094294B">
        <w:rPr>
          <w:lang w:val="en-US"/>
        </w:rPr>
        <w:t xml:space="preserve">a range of other specialised products supplied through the Stoma Appliance Scheme also </w:t>
      </w:r>
      <w:r w:rsidR="00BD4A97">
        <w:rPr>
          <w:lang w:val="en-US"/>
        </w:rPr>
        <w:t xml:space="preserve">being </w:t>
      </w:r>
      <w:r w:rsidRPr="0094294B">
        <w:rPr>
          <w:lang w:val="en-US"/>
        </w:rPr>
        <w:t>required. A stoma may be required for conditions such as colorectal, urological or gynaecological cancer, Crohn’s disease and other inflammatory bowel diseases, in cases of intractable faecal incontinence and in some congenital conditions (colostomy, ileostomy, or urostomy).</w:t>
      </w:r>
    </w:p>
    <w:p w14:paraId="2B8FC9AD" w14:textId="77777777" w:rsidR="007C3B0B" w:rsidRDefault="007C3B0B" w:rsidP="005218BD">
      <w:pPr>
        <w:pStyle w:val="Body"/>
        <w:spacing w:before="120" w:after="0" w:line="360" w:lineRule="auto"/>
        <w:rPr>
          <w:lang w:val="en-US"/>
        </w:rPr>
      </w:pPr>
      <w:r w:rsidRPr="0094294B">
        <w:rPr>
          <w:lang w:val="en-US"/>
        </w:rPr>
        <w:t>A stoma may be temporary or permanent, with both requiring new skills to be learnt and physical, social and emotional adjustments to be made. Stomal Therapy Nurses have undertaken specialist education and training to help patients manage these changes.</w:t>
      </w:r>
    </w:p>
    <w:p w14:paraId="4638C6FF" w14:textId="77777777" w:rsidR="007C3B0B" w:rsidRPr="001E76F3" w:rsidRDefault="007C3B0B" w:rsidP="005218BD">
      <w:pPr>
        <w:pStyle w:val="Body"/>
        <w:spacing w:before="120" w:after="0" w:line="360" w:lineRule="auto"/>
      </w:pPr>
      <w:r>
        <w:t>T</w:t>
      </w:r>
      <w:r w:rsidRPr="001E76F3">
        <w:t xml:space="preserve">here is wide disparity in </w:t>
      </w:r>
      <w:r>
        <w:t xml:space="preserve">patient </w:t>
      </w:r>
      <w:r w:rsidRPr="001E76F3">
        <w:t xml:space="preserve">access to </w:t>
      </w:r>
      <w:r>
        <w:t xml:space="preserve">stomal therapy nursing </w:t>
      </w:r>
      <w:r w:rsidRPr="001E76F3">
        <w:t xml:space="preserve">services across Australia. It </w:t>
      </w:r>
      <w:r>
        <w:t xml:space="preserve">can be more </w:t>
      </w:r>
      <w:r w:rsidRPr="001E76F3">
        <w:t xml:space="preserve">difficult for private hospital patients and for patients in regional and remote areas to access stomal therapy services, particularly following discharge from hospital. Access to services is further impaired by a shortage of nurses with sufficient stomal therapy qualifications. This </w:t>
      </w:r>
      <w:r>
        <w:t>can</w:t>
      </w:r>
      <w:r w:rsidRPr="001E76F3">
        <w:t xml:space="preserve"> compromise appropriate care for patients who have had ostomy surgery and impact on the patient’s physical, social and emotional outcomes.</w:t>
      </w:r>
    </w:p>
    <w:p w14:paraId="0B3703B9" w14:textId="4740F268" w:rsidR="007C3B0B" w:rsidRPr="0094294B" w:rsidRDefault="007C3B0B" w:rsidP="005218BD">
      <w:pPr>
        <w:pStyle w:val="Body"/>
        <w:spacing w:before="120" w:after="0" w:line="360" w:lineRule="auto"/>
        <w:rPr>
          <w:lang w:val="en-US"/>
        </w:rPr>
      </w:pPr>
      <w:r w:rsidRPr="0094294B">
        <w:rPr>
          <w:lang w:val="en-US"/>
        </w:rPr>
        <w:t xml:space="preserve">Timely access to </w:t>
      </w:r>
      <w:r w:rsidR="00431148">
        <w:rPr>
          <w:lang w:val="en-US"/>
        </w:rPr>
        <w:t>s</w:t>
      </w:r>
      <w:r w:rsidRPr="0094294B">
        <w:rPr>
          <w:lang w:val="en-US"/>
        </w:rPr>
        <w:t xml:space="preserve">tomal </w:t>
      </w:r>
      <w:r w:rsidR="00431148">
        <w:rPr>
          <w:lang w:val="en-US"/>
        </w:rPr>
        <w:t>t</w:t>
      </w:r>
      <w:r w:rsidR="00431148" w:rsidRPr="0094294B">
        <w:rPr>
          <w:lang w:val="en-US"/>
        </w:rPr>
        <w:t xml:space="preserve">herapy </w:t>
      </w:r>
      <w:r w:rsidRPr="0094294B">
        <w:rPr>
          <w:lang w:val="en-US"/>
        </w:rPr>
        <w:t xml:space="preserve">nursing services can greatly assist patients who will undergo elective or emergency colorectal or urinary diversion. Preoperative consultations can help in establishing optimal placement of the stoma, considering body habitus and the patient’s capacities. Stomal </w:t>
      </w:r>
      <w:r w:rsidR="00431148">
        <w:rPr>
          <w:lang w:val="en-US"/>
        </w:rPr>
        <w:t>t</w:t>
      </w:r>
      <w:r w:rsidR="00431148" w:rsidRPr="0094294B">
        <w:rPr>
          <w:lang w:val="en-US"/>
        </w:rPr>
        <w:t xml:space="preserve">herapy </w:t>
      </w:r>
      <w:r w:rsidR="00431148">
        <w:rPr>
          <w:lang w:val="en-US"/>
        </w:rPr>
        <w:t>n</w:t>
      </w:r>
      <w:r w:rsidR="00431148" w:rsidRPr="0094294B">
        <w:rPr>
          <w:lang w:val="en-US"/>
        </w:rPr>
        <w:t xml:space="preserve">ursing </w:t>
      </w:r>
      <w:r w:rsidRPr="0094294B">
        <w:rPr>
          <w:lang w:val="en-US"/>
        </w:rPr>
        <w:t>services result in shorter hospital stays and decreased readmissions arising from complications of product adhesion, wound breakdown or the understandable anxiety as a result of a significant change in bodily function.</w:t>
      </w:r>
    </w:p>
    <w:p w14:paraId="589696F0" w14:textId="77777777" w:rsidR="007C3B0B" w:rsidRPr="00837DE9" w:rsidRDefault="007C3B0B" w:rsidP="007C3B0B">
      <w:pPr>
        <w:spacing w:before="180" w:after="60" w:line="312" w:lineRule="auto"/>
        <w:rPr>
          <w:rFonts w:ascii="Calibri" w:hAnsi="Calibri" w:cs="Calibri"/>
          <w:b/>
          <w:sz w:val="22"/>
          <w:szCs w:val="22"/>
        </w:rPr>
      </w:pPr>
      <w:r w:rsidRPr="00837DE9">
        <w:rPr>
          <w:rFonts w:ascii="Calibri" w:hAnsi="Calibri" w:cs="Calibri"/>
          <w:b/>
          <w:sz w:val="22"/>
          <w:szCs w:val="22"/>
        </w:rPr>
        <w:t>Recommendations</w:t>
      </w:r>
    </w:p>
    <w:p w14:paraId="24296103" w14:textId="0D3A55DE" w:rsidR="007C3B0B" w:rsidRPr="00837DE9" w:rsidRDefault="007C3B0B" w:rsidP="00522C6C">
      <w:pPr>
        <w:pStyle w:val="ListParagraph"/>
        <w:numPr>
          <w:ilvl w:val="0"/>
          <w:numId w:val="72"/>
        </w:numPr>
        <w:spacing w:before="120" w:after="0" w:line="360" w:lineRule="auto"/>
        <w:ind w:left="714" w:hanging="357"/>
      </w:pPr>
      <w:r w:rsidRPr="00837DE9">
        <w:rPr>
          <w:rStyle w:val="None"/>
        </w:rPr>
        <w:t xml:space="preserve">That the Explanatory Notes for items </w:t>
      </w:r>
      <w:r w:rsidRPr="00837DE9">
        <w:t>32025, 32026 and 32028 be amended to state that these procedures should be performed in a setting with adequate access to stomal therapy nurse services.</w:t>
      </w:r>
    </w:p>
    <w:p w14:paraId="627B722D" w14:textId="77777777" w:rsidR="007C3B0B" w:rsidRPr="00837DE9" w:rsidRDefault="007C3B0B" w:rsidP="00522C6C">
      <w:pPr>
        <w:pStyle w:val="ListParagraph"/>
        <w:numPr>
          <w:ilvl w:val="0"/>
          <w:numId w:val="72"/>
        </w:numPr>
        <w:spacing w:before="120" w:after="0" w:line="360" w:lineRule="auto"/>
        <w:ind w:left="714" w:hanging="357"/>
      </w:pPr>
      <w:r w:rsidRPr="00837DE9">
        <w:rPr>
          <w:rStyle w:val="None"/>
        </w:rPr>
        <w:t xml:space="preserve">Consider creating new items for services provided by stomal therapy nurses, who deliver specialised care for patients with a stoma. Services that are currently provided by stomal therapy nurses include management of faecal or urinary diversions, management of wounds, fistulae, and gastronomies, continence advice and pre and post-operative counselling. </w:t>
      </w:r>
    </w:p>
    <w:p w14:paraId="34D80A21" w14:textId="77777777" w:rsidR="007C3B0B" w:rsidRPr="00837DE9" w:rsidRDefault="007C3B0B" w:rsidP="00522C6C">
      <w:pPr>
        <w:pStyle w:val="ListParagraph"/>
        <w:numPr>
          <w:ilvl w:val="0"/>
          <w:numId w:val="72"/>
        </w:numPr>
        <w:spacing w:before="120" w:after="0" w:line="360" w:lineRule="auto"/>
        <w:ind w:left="714" w:hanging="357"/>
      </w:pPr>
      <w:r>
        <w:rPr>
          <w:rStyle w:val="None"/>
        </w:rPr>
        <w:t>That the Government c</w:t>
      </w:r>
      <w:r w:rsidRPr="00837DE9">
        <w:rPr>
          <w:rStyle w:val="None"/>
        </w:rPr>
        <w:t>onsider</w:t>
      </w:r>
      <w:r>
        <w:rPr>
          <w:rStyle w:val="None"/>
        </w:rPr>
        <w:t>s</w:t>
      </w:r>
      <w:r w:rsidRPr="00837DE9">
        <w:rPr>
          <w:rStyle w:val="None"/>
        </w:rPr>
        <w:t xml:space="preserve"> what</w:t>
      </w:r>
      <w:r>
        <w:rPr>
          <w:rStyle w:val="None"/>
        </w:rPr>
        <w:t xml:space="preserve"> additional </w:t>
      </w:r>
      <w:r w:rsidRPr="00837DE9">
        <w:rPr>
          <w:rStyle w:val="None"/>
        </w:rPr>
        <w:t xml:space="preserve">steps could be taken to ensure that the extent and nature of the work performed by stomal therapy nurses is captured by the MBS. </w:t>
      </w:r>
      <w:r w:rsidRPr="00837DE9">
        <w:rPr>
          <w:rStyle w:val="None"/>
          <w:iCs/>
        </w:rPr>
        <w:t>The Committee acknowledges that this is a complex policy space that warrants detailed consideration.</w:t>
      </w:r>
    </w:p>
    <w:p w14:paraId="5F096F66" w14:textId="77777777" w:rsidR="007C3B0B" w:rsidRPr="00837DE9" w:rsidRDefault="007C3B0B" w:rsidP="007C3B0B">
      <w:pPr>
        <w:spacing w:before="180" w:after="60" w:line="312" w:lineRule="auto"/>
        <w:rPr>
          <w:rFonts w:ascii="Calibri" w:hAnsi="Calibri" w:cs="Calibri"/>
          <w:b/>
          <w:sz w:val="22"/>
          <w:szCs w:val="22"/>
        </w:rPr>
      </w:pPr>
      <w:r w:rsidRPr="00837DE9">
        <w:rPr>
          <w:rFonts w:ascii="Calibri" w:hAnsi="Calibri" w:cs="Calibri"/>
          <w:b/>
          <w:sz w:val="22"/>
          <w:szCs w:val="22"/>
        </w:rPr>
        <w:t>Rationale</w:t>
      </w:r>
    </w:p>
    <w:p w14:paraId="08038CFA" w14:textId="2C69F97F" w:rsidR="007C3B0B" w:rsidRPr="00837DE9" w:rsidRDefault="007C3B0B" w:rsidP="005218BD">
      <w:pPr>
        <w:pStyle w:val="01squarebullet"/>
        <w:spacing w:before="120" w:line="360" w:lineRule="auto"/>
        <w:ind w:left="0" w:firstLine="0"/>
        <w:rPr>
          <w:rStyle w:val="None"/>
          <w:rFonts w:ascii="Calibri" w:eastAsia="Calibri" w:hAnsi="Calibri" w:cs="Calibri"/>
          <w:spacing w:val="5"/>
          <w:sz w:val="22"/>
          <w:szCs w:val="22"/>
        </w:rPr>
      </w:pPr>
      <w:r>
        <w:rPr>
          <w:rStyle w:val="None"/>
          <w:rFonts w:ascii="Calibri" w:eastAsia="Calibri" w:hAnsi="Calibri" w:cs="Calibri"/>
          <w:spacing w:val="5"/>
          <w:sz w:val="22"/>
          <w:szCs w:val="22"/>
        </w:rPr>
        <w:t xml:space="preserve">The recommendations focus on improving access to care and are based on the </w:t>
      </w:r>
      <w:r w:rsidRPr="00837DE9">
        <w:rPr>
          <w:rStyle w:val="None"/>
          <w:rFonts w:ascii="Calibri" w:eastAsia="Calibri" w:hAnsi="Calibri" w:cs="Calibri"/>
          <w:spacing w:val="5"/>
          <w:sz w:val="22"/>
          <w:szCs w:val="22"/>
        </w:rPr>
        <w:t xml:space="preserve">following observations </w:t>
      </w:r>
      <w:sdt>
        <w:sdtPr>
          <w:rPr>
            <w:rStyle w:val="None"/>
            <w:rFonts w:ascii="Calibri" w:eastAsia="Calibri" w:hAnsi="Calibri" w:cs="Calibri"/>
            <w:spacing w:val="5"/>
            <w:sz w:val="22"/>
            <w:szCs w:val="22"/>
          </w:rPr>
          <w:id w:val="1119422375"/>
          <w:citation/>
        </w:sdtPr>
        <w:sdtEndPr>
          <w:rPr>
            <w:rStyle w:val="None"/>
          </w:rPr>
        </w:sdtEndPr>
        <w:sdtContent>
          <w:r w:rsidRPr="00837DE9">
            <w:rPr>
              <w:rStyle w:val="None"/>
              <w:rFonts w:ascii="Calibri" w:eastAsia="Calibri" w:hAnsi="Calibri" w:cs="Calibri"/>
              <w:spacing w:val="5"/>
              <w:sz w:val="22"/>
              <w:szCs w:val="22"/>
            </w:rPr>
            <w:fldChar w:fldCharType="begin"/>
          </w:r>
          <w:r w:rsidRPr="00837DE9">
            <w:rPr>
              <w:rStyle w:val="None"/>
              <w:rFonts w:ascii="Calibri" w:eastAsia="Calibri" w:hAnsi="Calibri" w:cs="Calibri"/>
              <w:spacing w:val="5"/>
              <w:sz w:val="22"/>
              <w:szCs w:val="22"/>
              <w:lang w:val="en-AU"/>
            </w:rPr>
            <w:instrText xml:space="preserve"> CITATION McK161 \l 3081 </w:instrText>
          </w:r>
          <w:r w:rsidRPr="00837DE9">
            <w:rPr>
              <w:rStyle w:val="None"/>
              <w:rFonts w:ascii="Calibri" w:eastAsia="Calibri" w:hAnsi="Calibri" w:cs="Calibri"/>
              <w:spacing w:val="5"/>
              <w:sz w:val="22"/>
              <w:szCs w:val="22"/>
            </w:rPr>
            <w:fldChar w:fldCharType="separate"/>
          </w:r>
          <w:r w:rsidR="007C79D0" w:rsidRPr="005218BD">
            <w:rPr>
              <w:rFonts w:ascii="Calibri" w:eastAsia="Calibri" w:hAnsi="Calibri" w:cs="Calibri"/>
              <w:noProof/>
              <w:spacing w:val="5"/>
              <w:sz w:val="22"/>
              <w:szCs w:val="22"/>
              <w:lang w:val="en-AU"/>
            </w:rPr>
            <w:t>(2)</w:t>
          </w:r>
          <w:r w:rsidRPr="00837DE9">
            <w:rPr>
              <w:rStyle w:val="None"/>
              <w:rFonts w:ascii="Calibri" w:eastAsia="Calibri" w:hAnsi="Calibri" w:cs="Calibri"/>
              <w:spacing w:val="5"/>
              <w:sz w:val="22"/>
              <w:szCs w:val="22"/>
            </w:rPr>
            <w:fldChar w:fldCharType="end"/>
          </w:r>
        </w:sdtContent>
      </w:sdt>
      <w:sdt>
        <w:sdtPr>
          <w:rPr>
            <w:rStyle w:val="None"/>
            <w:rFonts w:ascii="Calibri" w:eastAsia="Calibri" w:hAnsi="Calibri" w:cs="Calibri"/>
            <w:spacing w:val="5"/>
            <w:sz w:val="22"/>
            <w:szCs w:val="22"/>
          </w:rPr>
          <w:id w:val="-511754300"/>
          <w:citation/>
        </w:sdtPr>
        <w:sdtEndPr>
          <w:rPr>
            <w:rStyle w:val="None"/>
          </w:rPr>
        </w:sdtEndPr>
        <w:sdtContent>
          <w:r>
            <w:rPr>
              <w:rStyle w:val="None"/>
              <w:rFonts w:ascii="Calibri" w:eastAsia="Calibri" w:hAnsi="Calibri" w:cs="Calibri"/>
              <w:spacing w:val="5"/>
              <w:sz w:val="22"/>
              <w:szCs w:val="22"/>
            </w:rPr>
            <w:fldChar w:fldCharType="begin"/>
          </w:r>
          <w:r>
            <w:rPr>
              <w:rStyle w:val="None"/>
              <w:rFonts w:ascii="Calibri" w:eastAsia="Calibri" w:hAnsi="Calibri" w:cs="Calibri"/>
              <w:spacing w:val="5"/>
              <w:sz w:val="22"/>
              <w:szCs w:val="22"/>
              <w:lang w:val="en-AU"/>
            </w:rPr>
            <w:instrText xml:space="preserve"> CITATION Bay14 \l 3081 </w:instrText>
          </w:r>
          <w:r>
            <w:rPr>
              <w:rStyle w:val="None"/>
              <w:rFonts w:ascii="Calibri" w:eastAsia="Calibri" w:hAnsi="Calibri" w:cs="Calibri"/>
              <w:spacing w:val="5"/>
              <w:sz w:val="22"/>
              <w:szCs w:val="22"/>
            </w:rPr>
            <w:fldChar w:fldCharType="separate"/>
          </w:r>
          <w:r w:rsidR="007C79D0">
            <w:rPr>
              <w:rStyle w:val="None"/>
              <w:rFonts w:ascii="Calibri" w:eastAsia="Calibri" w:hAnsi="Calibri" w:cs="Calibri"/>
              <w:noProof/>
              <w:spacing w:val="5"/>
              <w:sz w:val="22"/>
              <w:szCs w:val="22"/>
              <w:lang w:val="en-AU"/>
            </w:rPr>
            <w:t xml:space="preserve"> </w:t>
          </w:r>
          <w:r w:rsidR="007C79D0" w:rsidRPr="005218BD">
            <w:rPr>
              <w:rFonts w:ascii="Calibri" w:eastAsia="Calibri" w:hAnsi="Calibri" w:cs="Calibri"/>
              <w:noProof/>
              <w:spacing w:val="5"/>
              <w:sz w:val="22"/>
              <w:szCs w:val="22"/>
              <w:lang w:val="en-AU"/>
            </w:rPr>
            <w:t>(3)</w:t>
          </w:r>
          <w:r>
            <w:rPr>
              <w:rStyle w:val="None"/>
              <w:rFonts w:ascii="Calibri" w:eastAsia="Calibri" w:hAnsi="Calibri" w:cs="Calibri"/>
              <w:spacing w:val="5"/>
              <w:sz w:val="22"/>
              <w:szCs w:val="22"/>
            </w:rPr>
            <w:fldChar w:fldCharType="end"/>
          </w:r>
        </w:sdtContent>
      </w:sdt>
      <w:sdt>
        <w:sdtPr>
          <w:rPr>
            <w:rStyle w:val="None"/>
            <w:rFonts w:ascii="Calibri" w:eastAsia="Calibri" w:hAnsi="Calibri" w:cs="Calibri"/>
            <w:spacing w:val="5"/>
            <w:sz w:val="22"/>
            <w:szCs w:val="22"/>
          </w:rPr>
          <w:id w:val="-1480228433"/>
          <w:citation/>
        </w:sdtPr>
        <w:sdtEndPr>
          <w:rPr>
            <w:rStyle w:val="None"/>
          </w:rPr>
        </w:sdtEndPr>
        <w:sdtContent>
          <w:r>
            <w:rPr>
              <w:rStyle w:val="None"/>
              <w:rFonts w:ascii="Calibri" w:eastAsia="Calibri" w:hAnsi="Calibri" w:cs="Calibri"/>
              <w:spacing w:val="5"/>
              <w:sz w:val="22"/>
              <w:szCs w:val="22"/>
            </w:rPr>
            <w:fldChar w:fldCharType="begin"/>
          </w:r>
          <w:r>
            <w:rPr>
              <w:rStyle w:val="None"/>
              <w:rFonts w:ascii="Calibri" w:eastAsia="Calibri" w:hAnsi="Calibri" w:cs="Calibri"/>
              <w:spacing w:val="5"/>
              <w:sz w:val="22"/>
              <w:szCs w:val="22"/>
              <w:lang w:val="en-AU"/>
            </w:rPr>
            <w:instrText xml:space="preserve"> CITATION Per12 \l 3081 </w:instrText>
          </w:r>
          <w:r>
            <w:rPr>
              <w:rStyle w:val="None"/>
              <w:rFonts w:ascii="Calibri" w:eastAsia="Calibri" w:hAnsi="Calibri" w:cs="Calibri"/>
              <w:spacing w:val="5"/>
              <w:sz w:val="22"/>
              <w:szCs w:val="22"/>
            </w:rPr>
            <w:fldChar w:fldCharType="separate"/>
          </w:r>
          <w:r w:rsidR="007C79D0">
            <w:rPr>
              <w:rStyle w:val="None"/>
              <w:rFonts w:ascii="Calibri" w:eastAsia="Calibri" w:hAnsi="Calibri" w:cs="Calibri"/>
              <w:noProof/>
              <w:spacing w:val="5"/>
              <w:sz w:val="22"/>
              <w:szCs w:val="22"/>
              <w:lang w:val="en-AU"/>
            </w:rPr>
            <w:t xml:space="preserve"> </w:t>
          </w:r>
          <w:r w:rsidR="007C79D0" w:rsidRPr="005218BD">
            <w:rPr>
              <w:rFonts w:ascii="Calibri" w:eastAsia="Calibri" w:hAnsi="Calibri" w:cs="Calibri"/>
              <w:noProof/>
              <w:spacing w:val="5"/>
              <w:sz w:val="22"/>
              <w:szCs w:val="22"/>
              <w:lang w:val="en-AU"/>
            </w:rPr>
            <w:t>(4)</w:t>
          </w:r>
          <w:r>
            <w:rPr>
              <w:rStyle w:val="None"/>
              <w:rFonts w:ascii="Calibri" w:eastAsia="Calibri" w:hAnsi="Calibri" w:cs="Calibri"/>
              <w:spacing w:val="5"/>
              <w:sz w:val="22"/>
              <w:szCs w:val="22"/>
            </w:rPr>
            <w:fldChar w:fldCharType="end"/>
          </w:r>
        </w:sdtContent>
      </w:sdt>
      <w:sdt>
        <w:sdtPr>
          <w:rPr>
            <w:rStyle w:val="None"/>
            <w:rFonts w:ascii="Calibri" w:eastAsia="Calibri" w:hAnsi="Calibri" w:cs="Calibri"/>
            <w:spacing w:val="5"/>
            <w:sz w:val="22"/>
            <w:szCs w:val="22"/>
          </w:rPr>
          <w:id w:val="-228620612"/>
          <w:citation/>
        </w:sdtPr>
        <w:sdtEndPr>
          <w:rPr>
            <w:rStyle w:val="None"/>
          </w:rPr>
        </w:sdtEndPr>
        <w:sdtContent>
          <w:r>
            <w:rPr>
              <w:rStyle w:val="None"/>
              <w:rFonts w:ascii="Calibri" w:eastAsia="Calibri" w:hAnsi="Calibri" w:cs="Calibri"/>
              <w:spacing w:val="5"/>
              <w:sz w:val="22"/>
              <w:szCs w:val="22"/>
            </w:rPr>
            <w:fldChar w:fldCharType="begin"/>
          </w:r>
          <w:r>
            <w:rPr>
              <w:rStyle w:val="None"/>
              <w:rFonts w:ascii="Calibri" w:eastAsia="Calibri" w:hAnsi="Calibri" w:cs="Calibri"/>
              <w:spacing w:val="5"/>
              <w:sz w:val="22"/>
              <w:szCs w:val="22"/>
              <w:lang w:val="en-AU"/>
            </w:rPr>
            <w:instrText xml:space="preserve"> CITATION Nug99 \l 3081 </w:instrText>
          </w:r>
          <w:r>
            <w:rPr>
              <w:rStyle w:val="None"/>
              <w:rFonts w:ascii="Calibri" w:eastAsia="Calibri" w:hAnsi="Calibri" w:cs="Calibri"/>
              <w:spacing w:val="5"/>
              <w:sz w:val="22"/>
              <w:szCs w:val="22"/>
            </w:rPr>
            <w:fldChar w:fldCharType="separate"/>
          </w:r>
          <w:r w:rsidR="007C79D0">
            <w:rPr>
              <w:rStyle w:val="None"/>
              <w:rFonts w:ascii="Calibri" w:eastAsia="Calibri" w:hAnsi="Calibri" w:cs="Calibri"/>
              <w:noProof/>
              <w:spacing w:val="5"/>
              <w:sz w:val="22"/>
              <w:szCs w:val="22"/>
              <w:lang w:val="en-AU"/>
            </w:rPr>
            <w:t xml:space="preserve"> </w:t>
          </w:r>
          <w:r w:rsidR="007C79D0" w:rsidRPr="005218BD">
            <w:rPr>
              <w:rFonts w:ascii="Calibri" w:eastAsia="Calibri" w:hAnsi="Calibri" w:cs="Calibri"/>
              <w:noProof/>
              <w:spacing w:val="5"/>
              <w:sz w:val="22"/>
              <w:szCs w:val="22"/>
              <w:lang w:val="en-AU"/>
            </w:rPr>
            <w:t>(5)</w:t>
          </w:r>
          <w:r>
            <w:rPr>
              <w:rStyle w:val="None"/>
              <w:rFonts w:ascii="Calibri" w:eastAsia="Calibri" w:hAnsi="Calibri" w:cs="Calibri"/>
              <w:spacing w:val="5"/>
              <w:sz w:val="22"/>
              <w:szCs w:val="22"/>
            </w:rPr>
            <w:fldChar w:fldCharType="end"/>
          </w:r>
        </w:sdtContent>
      </w:sdt>
      <w:sdt>
        <w:sdtPr>
          <w:rPr>
            <w:rStyle w:val="None"/>
            <w:rFonts w:ascii="Calibri" w:eastAsia="Calibri" w:hAnsi="Calibri" w:cs="Calibri"/>
            <w:spacing w:val="5"/>
            <w:sz w:val="22"/>
            <w:szCs w:val="22"/>
          </w:rPr>
          <w:id w:val="962690302"/>
          <w:citation/>
        </w:sdtPr>
        <w:sdtEndPr>
          <w:rPr>
            <w:rStyle w:val="None"/>
          </w:rPr>
        </w:sdtEndPr>
        <w:sdtContent>
          <w:r>
            <w:rPr>
              <w:rStyle w:val="None"/>
              <w:rFonts w:ascii="Calibri" w:eastAsia="Calibri" w:hAnsi="Calibri" w:cs="Calibri"/>
              <w:spacing w:val="5"/>
              <w:sz w:val="22"/>
              <w:szCs w:val="22"/>
            </w:rPr>
            <w:fldChar w:fldCharType="begin"/>
          </w:r>
          <w:r>
            <w:rPr>
              <w:rStyle w:val="None"/>
              <w:rFonts w:ascii="Calibri" w:eastAsia="Calibri" w:hAnsi="Calibri" w:cs="Calibri"/>
              <w:spacing w:val="5"/>
              <w:sz w:val="22"/>
              <w:szCs w:val="22"/>
              <w:lang w:val="en-AU"/>
            </w:rPr>
            <w:instrText xml:space="preserve"> CITATION Sto17 \l 3081 </w:instrText>
          </w:r>
          <w:r>
            <w:rPr>
              <w:rStyle w:val="None"/>
              <w:rFonts w:ascii="Calibri" w:eastAsia="Calibri" w:hAnsi="Calibri" w:cs="Calibri"/>
              <w:spacing w:val="5"/>
              <w:sz w:val="22"/>
              <w:szCs w:val="22"/>
            </w:rPr>
            <w:fldChar w:fldCharType="separate"/>
          </w:r>
          <w:r w:rsidR="007C79D0">
            <w:rPr>
              <w:rStyle w:val="None"/>
              <w:rFonts w:ascii="Calibri" w:eastAsia="Calibri" w:hAnsi="Calibri" w:cs="Calibri"/>
              <w:noProof/>
              <w:spacing w:val="5"/>
              <w:sz w:val="22"/>
              <w:szCs w:val="22"/>
              <w:lang w:val="en-AU"/>
            </w:rPr>
            <w:t xml:space="preserve"> </w:t>
          </w:r>
          <w:r w:rsidR="007C79D0" w:rsidRPr="005218BD">
            <w:rPr>
              <w:rFonts w:ascii="Calibri" w:eastAsia="Calibri" w:hAnsi="Calibri" w:cs="Calibri"/>
              <w:noProof/>
              <w:spacing w:val="5"/>
              <w:sz w:val="22"/>
              <w:szCs w:val="22"/>
              <w:lang w:val="en-AU"/>
            </w:rPr>
            <w:t>(6)</w:t>
          </w:r>
          <w:r>
            <w:rPr>
              <w:rStyle w:val="None"/>
              <w:rFonts w:ascii="Calibri" w:eastAsia="Calibri" w:hAnsi="Calibri" w:cs="Calibri"/>
              <w:spacing w:val="5"/>
              <w:sz w:val="22"/>
              <w:szCs w:val="22"/>
            </w:rPr>
            <w:fldChar w:fldCharType="end"/>
          </w:r>
        </w:sdtContent>
      </w:sdt>
      <w:sdt>
        <w:sdtPr>
          <w:rPr>
            <w:rStyle w:val="None"/>
            <w:rFonts w:ascii="Calibri" w:eastAsia="Calibri" w:hAnsi="Calibri" w:cs="Calibri"/>
            <w:spacing w:val="5"/>
            <w:sz w:val="22"/>
            <w:szCs w:val="22"/>
          </w:rPr>
          <w:id w:val="-1999412978"/>
          <w:citation/>
        </w:sdtPr>
        <w:sdtEndPr>
          <w:rPr>
            <w:rStyle w:val="None"/>
          </w:rPr>
        </w:sdtEndPr>
        <w:sdtContent>
          <w:r>
            <w:rPr>
              <w:rStyle w:val="None"/>
              <w:rFonts w:ascii="Calibri" w:eastAsia="Calibri" w:hAnsi="Calibri" w:cs="Calibri"/>
              <w:spacing w:val="5"/>
              <w:sz w:val="22"/>
              <w:szCs w:val="22"/>
            </w:rPr>
            <w:fldChar w:fldCharType="begin"/>
          </w:r>
          <w:r>
            <w:rPr>
              <w:rStyle w:val="None"/>
              <w:rFonts w:ascii="Calibri" w:eastAsia="Calibri" w:hAnsi="Calibri" w:cs="Calibri"/>
              <w:spacing w:val="5"/>
              <w:sz w:val="22"/>
              <w:szCs w:val="22"/>
              <w:lang w:val="en-AU"/>
            </w:rPr>
            <w:instrText xml:space="preserve"> CITATION Lin13 \l 3081 </w:instrText>
          </w:r>
          <w:r>
            <w:rPr>
              <w:rStyle w:val="None"/>
              <w:rFonts w:ascii="Calibri" w:eastAsia="Calibri" w:hAnsi="Calibri" w:cs="Calibri"/>
              <w:spacing w:val="5"/>
              <w:sz w:val="22"/>
              <w:szCs w:val="22"/>
            </w:rPr>
            <w:fldChar w:fldCharType="separate"/>
          </w:r>
          <w:r w:rsidR="007C79D0">
            <w:rPr>
              <w:rStyle w:val="None"/>
              <w:rFonts w:ascii="Calibri" w:eastAsia="Calibri" w:hAnsi="Calibri" w:cs="Calibri"/>
              <w:noProof/>
              <w:spacing w:val="5"/>
              <w:sz w:val="22"/>
              <w:szCs w:val="22"/>
              <w:lang w:val="en-AU"/>
            </w:rPr>
            <w:t xml:space="preserve"> </w:t>
          </w:r>
          <w:r w:rsidR="007C79D0" w:rsidRPr="005218BD">
            <w:rPr>
              <w:rFonts w:ascii="Calibri" w:eastAsia="Calibri" w:hAnsi="Calibri" w:cs="Calibri"/>
              <w:noProof/>
              <w:spacing w:val="5"/>
              <w:sz w:val="22"/>
              <w:szCs w:val="22"/>
              <w:lang w:val="en-AU"/>
            </w:rPr>
            <w:t>(7)</w:t>
          </w:r>
          <w:r>
            <w:rPr>
              <w:rStyle w:val="None"/>
              <w:rFonts w:ascii="Calibri" w:eastAsia="Calibri" w:hAnsi="Calibri" w:cs="Calibri"/>
              <w:spacing w:val="5"/>
              <w:sz w:val="22"/>
              <w:szCs w:val="22"/>
            </w:rPr>
            <w:fldChar w:fldCharType="end"/>
          </w:r>
        </w:sdtContent>
      </w:sdt>
      <w:r>
        <w:rPr>
          <w:rStyle w:val="None"/>
          <w:rFonts w:ascii="Calibri" w:eastAsia="Calibri" w:hAnsi="Calibri" w:cs="Calibri"/>
          <w:spacing w:val="5"/>
          <w:sz w:val="22"/>
          <w:szCs w:val="22"/>
        </w:rPr>
        <w:t>:</w:t>
      </w:r>
      <w:r w:rsidRPr="00837DE9">
        <w:rPr>
          <w:rStyle w:val="None"/>
          <w:rFonts w:ascii="Calibri" w:eastAsia="Calibri" w:hAnsi="Calibri" w:cs="Calibri"/>
          <w:spacing w:val="5"/>
          <w:sz w:val="22"/>
          <w:szCs w:val="22"/>
        </w:rPr>
        <w:t xml:space="preserve"> </w:t>
      </w:r>
    </w:p>
    <w:p w14:paraId="0B43FC09" w14:textId="1391A571" w:rsidR="007C3B0B" w:rsidRPr="00837DE9" w:rsidRDefault="007C3B0B" w:rsidP="00522C6C">
      <w:pPr>
        <w:pStyle w:val="ListParagraph"/>
        <w:numPr>
          <w:ilvl w:val="0"/>
          <w:numId w:val="93"/>
        </w:numPr>
        <w:spacing w:before="120" w:after="0" w:line="360" w:lineRule="auto"/>
        <w:rPr>
          <w:rStyle w:val="None"/>
        </w:rPr>
      </w:pPr>
      <w:r w:rsidRPr="00837DE9">
        <w:rPr>
          <w:rStyle w:val="None"/>
          <w:spacing w:val="5"/>
        </w:rPr>
        <w:t xml:space="preserve">The Committee noted that stomal therapy nurses play an important role in the provision of care for patients living with either a temporary or permanent stoma. A stoma is often </w:t>
      </w:r>
      <w:r w:rsidR="002277FA">
        <w:rPr>
          <w:rStyle w:val="None"/>
          <w:spacing w:val="5"/>
        </w:rPr>
        <w:t xml:space="preserve">created during </w:t>
      </w:r>
      <w:r w:rsidRPr="00837DE9">
        <w:rPr>
          <w:rStyle w:val="None"/>
          <w:color w:val="333333"/>
          <w:u w:color="333333"/>
        </w:rPr>
        <w:t xml:space="preserve">bowel surgery due to conditions such as colorectal, urological or gynaecological cancer, Crohn’s disease and other inflammatory bowel diseases, or may be created due to trauma to the abdomen, congenital abnormalities, neurological disorders, degenerative changes in the bowel’s blood supply, or after-effects of some radiation therapies. There are currently estimated to be 44,000 people in Australia living with a stoma. </w:t>
      </w:r>
    </w:p>
    <w:p w14:paraId="4A289500" w14:textId="5DC29C58" w:rsidR="007C3B0B" w:rsidRPr="00837DE9" w:rsidRDefault="007C3B0B" w:rsidP="00522C6C">
      <w:pPr>
        <w:pStyle w:val="ListParagraph"/>
        <w:numPr>
          <w:ilvl w:val="0"/>
          <w:numId w:val="93"/>
        </w:numPr>
        <w:spacing w:before="120" w:after="0" w:line="360" w:lineRule="auto"/>
      </w:pPr>
      <w:r w:rsidRPr="00837DE9">
        <w:t xml:space="preserve">Stomal therapy nurses have undertaken specialist education to achieve an advanced level of theoretical knowledge and clinical skills through programs offered at educational or hospital-based facilities. Stomal therapy nurses hold a Graduate Certificate or a Certificate recognized by </w:t>
      </w:r>
      <w:r>
        <w:t xml:space="preserve">the </w:t>
      </w:r>
      <w:r w:rsidRPr="00837DE9">
        <w:t>Australian Association of Stomal Therapy Nurses. Stomal therapy nurses, as well as the treating surgeons, assist patients to access stomal therapy products available under the Australian Government Stoma Appliance Scheme. At the present time, there is no provision within the MBS for stomal therapy services.</w:t>
      </w:r>
    </w:p>
    <w:p w14:paraId="3039CF4F" w14:textId="38F009EB" w:rsidR="006E292C" w:rsidRPr="003F6D23" w:rsidRDefault="007C3B0B" w:rsidP="003F6D23">
      <w:pPr>
        <w:pStyle w:val="ListParagraph"/>
        <w:numPr>
          <w:ilvl w:val="0"/>
          <w:numId w:val="93"/>
        </w:numPr>
        <w:spacing w:before="120" w:after="0" w:line="360" w:lineRule="auto"/>
      </w:pPr>
      <w:r w:rsidRPr="00837DE9">
        <w:t>Currently, there is wide disparity in access to services provided by stomal therapy nurses across Australia. It is often more difficult for private hospital patients and for patients in regional and remote areas to access stomal therapy services, particularly following discharge from hospital. Access to services is further impaired by a shortage of nurses with sufficient stomal therapy qualifications. This may compromise appropriate care for patients who have had ostomy surgery and impact on the patient’s physical, social and emotional outcomes.</w:t>
      </w:r>
    </w:p>
    <w:p w14:paraId="34D2C531" w14:textId="77777777" w:rsidR="007C3B0B" w:rsidRPr="00E60991" w:rsidRDefault="007C3B0B" w:rsidP="00522C6C">
      <w:pPr>
        <w:pStyle w:val="Heading2"/>
        <w:numPr>
          <w:ilvl w:val="1"/>
          <w:numId w:val="77"/>
        </w:numPr>
        <w:rPr>
          <w:sz w:val="32"/>
          <w:szCs w:val="32"/>
          <w:lang w:val="en-US"/>
        </w:rPr>
      </w:pPr>
      <w:bookmarkStart w:id="28" w:name="_Enhanced_Recovery_after"/>
      <w:bookmarkStart w:id="29" w:name="_Toc49845367"/>
      <w:bookmarkEnd w:id="28"/>
      <w:r w:rsidRPr="00E60991">
        <w:rPr>
          <w:sz w:val="32"/>
          <w:szCs w:val="32"/>
          <w:lang w:val="en-US"/>
        </w:rPr>
        <w:t>Enhanced Recovery after Surgery (ERAS)</w:t>
      </w:r>
      <w:bookmarkEnd w:id="29"/>
    </w:p>
    <w:p w14:paraId="14E3CB2F" w14:textId="77777777" w:rsidR="007C3B0B" w:rsidRPr="008D788C" w:rsidRDefault="007C3B0B" w:rsidP="007C3B0B">
      <w:pPr>
        <w:pStyle w:val="Body"/>
        <w:rPr>
          <w:b/>
          <w:lang w:val="en-US"/>
        </w:rPr>
      </w:pPr>
      <w:r w:rsidRPr="008D788C">
        <w:rPr>
          <w:b/>
          <w:lang w:val="en-US"/>
        </w:rPr>
        <w:t>Recommendations</w:t>
      </w:r>
    </w:p>
    <w:p w14:paraId="01F69083" w14:textId="324C7CA2" w:rsidR="007C3B0B" w:rsidRPr="008D788C" w:rsidRDefault="007C3B0B" w:rsidP="00522C6C">
      <w:pPr>
        <w:pStyle w:val="Body"/>
        <w:numPr>
          <w:ilvl w:val="0"/>
          <w:numId w:val="70"/>
        </w:numPr>
        <w:spacing w:before="120" w:after="0" w:line="360" w:lineRule="auto"/>
        <w:ind w:left="714" w:hanging="357"/>
        <w:rPr>
          <w:lang w:val="en-US"/>
        </w:rPr>
      </w:pPr>
      <w:r w:rsidRPr="008848C9">
        <w:rPr>
          <w:lang w:val="en-US"/>
        </w:rPr>
        <w:t xml:space="preserve">Amend the Explanatory Notes of MBS items </w:t>
      </w:r>
      <w:r>
        <w:rPr>
          <w:lang w:val="en-US"/>
        </w:rPr>
        <w:t xml:space="preserve">32000, 32003, 32004, 32005, 32009, 32012, 32015, 32018, 32021, 32024, </w:t>
      </w:r>
      <w:r w:rsidRPr="008848C9">
        <w:rPr>
          <w:lang w:val="en-US"/>
        </w:rPr>
        <w:t xml:space="preserve">32025, 32026 and 32028 to </w:t>
      </w:r>
      <w:r>
        <w:rPr>
          <w:lang w:val="en-US"/>
        </w:rPr>
        <w:t>include advice</w:t>
      </w:r>
      <w:r w:rsidRPr="008848C9">
        <w:rPr>
          <w:lang w:val="en-US"/>
        </w:rPr>
        <w:t xml:space="preserve"> </w:t>
      </w:r>
      <w:r>
        <w:rPr>
          <w:lang w:val="en-US"/>
        </w:rPr>
        <w:t xml:space="preserve">that </w:t>
      </w:r>
      <w:r w:rsidRPr="008848C9">
        <w:rPr>
          <w:lang w:val="en-US"/>
        </w:rPr>
        <w:t xml:space="preserve">for these procedures, the patient should be managed </w:t>
      </w:r>
      <w:r>
        <w:rPr>
          <w:lang w:val="en-US"/>
        </w:rPr>
        <w:t>utitilising ERAS principles where</w:t>
      </w:r>
      <w:r w:rsidRPr="008848C9">
        <w:rPr>
          <w:lang w:val="en-US"/>
        </w:rPr>
        <w:t xml:space="preserve"> appropriate.</w:t>
      </w:r>
    </w:p>
    <w:p w14:paraId="6B129B2C" w14:textId="77B53AA8" w:rsidR="007C3B0B" w:rsidRPr="008D788C" w:rsidRDefault="007C3B0B" w:rsidP="00522C6C">
      <w:pPr>
        <w:pStyle w:val="Body"/>
        <w:numPr>
          <w:ilvl w:val="0"/>
          <w:numId w:val="70"/>
        </w:numPr>
        <w:spacing w:before="120" w:after="0" w:line="360" w:lineRule="auto"/>
        <w:ind w:left="714" w:hanging="357"/>
        <w:rPr>
          <w:lang w:val="en-US"/>
        </w:rPr>
      </w:pPr>
      <w:r w:rsidRPr="008D788C">
        <w:rPr>
          <w:lang w:val="en-US"/>
        </w:rPr>
        <w:t xml:space="preserve">Recommend that the MBS Review Taskforce consider providing advice to the Department of Health </w:t>
      </w:r>
      <w:r>
        <w:rPr>
          <w:lang w:val="en-US"/>
        </w:rPr>
        <w:t xml:space="preserve">suggesting </w:t>
      </w:r>
      <w:r w:rsidRPr="008D788C">
        <w:rPr>
          <w:lang w:val="en-US"/>
        </w:rPr>
        <w:t>the need for ERAS protocols to be incorporated into the Explanatory Notes of all suitable surgical procedures including colorectal, orthopaedic, urolog</w:t>
      </w:r>
      <w:r>
        <w:rPr>
          <w:lang w:val="en-US"/>
        </w:rPr>
        <w:t>ical</w:t>
      </w:r>
      <w:r w:rsidRPr="008D788C">
        <w:rPr>
          <w:lang w:val="en-US"/>
        </w:rPr>
        <w:t xml:space="preserve"> and pancreatic surgeries.</w:t>
      </w:r>
    </w:p>
    <w:p w14:paraId="43D7DFEC" w14:textId="77777777" w:rsidR="007C3B0B" w:rsidRPr="008D788C" w:rsidRDefault="007C3B0B" w:rsidP="007C3B0B">
      <w:pPr>
        <w:pStyle w:val="Body"/>
        <w:keepNext/>
        <w:keepLines/>
        <w:rPr>
          <w:b/>
          <w:lang w:val="en-US"/>
        </w:rPr>
      </w:pPr>
      <w:r w:rsidRPr="008D788C">
        <w:rPr>
          <w:b/>
          <w:lang w:val="en-US"/>
        </w:rPr>
        <w:t>Rationale</w:t>
      </w:r>
    </w:p>
    <w:p w14:paraId="4BB631BB" w14:textId="132852A7" w:rsidR="007C3B0B" w:rsidRDefault="007C3B0B" w:rsidP="005218BD">
      <w:pPr>
        <w:pStyle w:val="Body"/>
        <w:keepNext/>
        <w:keepLines/>
        <w:spacing w:before="120" w:after="0" w:line="360" w:lineRule="auto"/>
        <w:rPr>
          <w:lang w:val="en-US"/>
        </w:rPr>
      </w:pPr>
      <w:r w:rsidRPr="005B07EC">
        <w:rPr>
          <w:lang w:val="en-US"/>
        </w:rPr>
        <w:t>Enhanced recovery after surgery (ERAS) (fast-track) programs are comprehensive multimodal perioperative pathways, which aim to reduce surgical stress, maintain postoperative physiological function, and enhance mobilisation after surgery</w:t>
      </w:r>
      <w:sdt>
        <w:sdtPr>
          <w:rPr>
            <w:lang w:val="en-US"/>
          </w:rPr>
          <w:id w:val="-1657443520"/>
          <w:citation/>
        </w:sdtPr>
        <w:sdtEndPr/>
        <w:sdtContent>
          <w:r>
            <w:rPr>
              <w:lang w:val="en-US"/>
            </w:rPr>
            <w:fldChar w:fldCharType="begin"/>
          </w:r>
          <w:r>
            <w:instrText xml:space="preserve"> CITATION Mur17 \l 3081 </w:instrText>
          </w:r>
          <w:r>
            <w:rPr>
              <w:lang w:val="en-US"/>
            </w:rPr>
            <w:fldChar w:fldCharType="separate"/>
          </w:r>
          <w:r w:rsidR="007C79D0">
            <w:rPr>
              <w:noProof/>
            </w:rPr>
            <w:t xml:space="preserve"> (8)</w:t>
          </w:r>
          <w:r>
            <w:rPr>
              <w:lang w:val="en-US"/>
            </w:rPr>
            <w:fldChar w:fldCharType="end"/>
          </w:r>
        </w:sdtContent>
      </w:sdt>
      <w:sdt>
        <w:sdtPr>
          <w:rPr>
            <w:lang w:val="en-US"/>
          </w:rPr>
          <w:id w:val="-493186506"/>
          <w:citation/>
        </w:sdtPr>
        <w:sdtEndPr/>
        <w:sdtContent>
          <w:r>
            <w:rPr>
              <w:lang w:val="en-US"/>
            </w:rPr>
            <w:fldChar w:fldCharType="begin"/>
          </w:r>
          <w:r>
            <w:instrText xml:space="preserve"> CITATION NHS16 \l 3081 </w:instrText>
          </w:r>
          <w:r>
            <w:rPr>
              <w:lang w:val="en-US"/>
            </w:rPr>
            <w:fldChar w:fldCharType="separate"/>
          </w:r>
          <w:r w:rsidR="007C79D0">
            <w:rPr>
              <w:noProof/>
            </w:rPr>
            <w:t xml:space="preserve"> (9)</w:t>
          </w:r>
          <w:r>
            <w:rPr>
              <w:lang w:val="en-US"/>
            </w:rPr>
            <w:fldChar w:fldCharType="end"/>
          </w:r>
        </w:sdtContent>
      </w:sdt>
      <w:r w:rsidRPr="005B07EC">
        <w:rPr>
          <w:lang w:val="en-US"/>
        </w:rPr>
        <w:t>.</w:t>
      </w:r>
    </w:p>
    <w:p w14:paraId="279EBA56" w14:textId="4B45F724" w:rsidR="007C3B0B" w:rsidRPr="008D788C" w:rsidRDefault="007C3B0B" w:rsidP="005218BD">
      <w:pPr>
        <w:pStyle w:val="Body"/>
        <w:keepNext/>
        <w:keepLines/>
        <w:spacing w:before="120" w:after="0" w:line="360" w:lineRule="auto"/>
        <w:rPr>
          <w:lang w:val="en-US"/>
        </w:rPr>
      </w:pPr>
      <w:r w:rsidRPr="008D788C">
        <w:rPr>
          <w:lang w:val="en-US"/>
        </w:rPr>
        <w:t xml:space="preserve">These recommendations seek to </w:t>
      </w:r>
      <w:r>
        <w:rPr>
          <w:lang w:val="en-US"/>
        </w:rPr>
        <w:t>optimise</w:t>
      </w:r>
      <w:r w:rsidRPr="008D788C">
        <w:rPr>
          <w:lang w:val="en-US"/>
        </w:rPr>
        <w:t xml:space="preserve"> recovery for surgical patients through decreased length of hospital stay, faster re</w:t>
      </w:r>
      <w:r>
        <w:rPr>
          <w:lang w:val="en-US"/>
        </w:rPr>
        <w:t xml:space="preserve">storation of gut function, </w:t>
      </w:r>
      <w:r w:rsidRPr="008D788C">
        <w:rPr>
          <w:lang w:val="en-US"/>
        </w:rPr>
        <w:t xml:space="preserve">reduced morbidity and an early return to normal activities </w:t>
      </w:r>
      <w:r>
        <w:rPr>
          <w:lang w:val="en-US"/>
        </w:rPr>
        <w:t>among</w:t>
      </w:r>
      <w:r w:rsidRPr="008D788C">
        <w:rPr>
          <w:lang w:val="en-US"/>
        </w:rPr>
        <w:t xml:space="preserve"> colorectal surgery patients</w:t>
      </w:r>
      <w:sdt>
        <w:sdtPr>
          <w:rPr>
            <w:lang w:val="en-US"/>
          </w:rPr>
          <w:id w:val="2131817559"/>
          <w:citation/>
        </w:sdtPr>
        <w:sdtEndPr/>
        <w:sdtContent>
          <w:r>
            <w:rPr>
              <w:lang w:val="en-US"/>
            </w:rPr>
            <w:fldChar w:fldCharType="begin"/>
          </w:r>
          <w:r>
            <w:instrText xml:space="preserve"> CITATION Mur17 \l 3081 </w:instrText>
          </w:r>
          <w:r>
            <w:rPr>
              <w:lang w:val="en-US"/>
            </w:rPr>
            <w:fldChar w:fldCharType="separate"/>
          </w:r>
          <w:r w:rsidR="007C79D0">
            <w:rPr>
              <w:noProof/>
            </w:rPr>
            <w:t xml:space="preserve"> (8)</w:t>
          </w:r>
          <w:r>
            <w:rPr>
              <w:lang w:val="en-US"/>
            </w:rPr>
            <w:fldChar w:fldCharType="end"/>
          </w:r>
        </w:sdtContent>
      </w:sdt>
      <w:sdt>
        <w:sdtPr>
          <w:rPr>
            <w:lang w:val="en-US"/>
          </w:rPr>
          <w:id w:val="553202010"/>
          <w:citation/>
        </w:sdtPr>
        <w:sdtEndPr/>
        <w:sdtContent>
          <w:r>
            <w:rPr>
              <w:lang w:val="en-US"/>
            </w:rPr>
            <w:fldChar w:fldCharType="begin"/>
          </w:r>
          <w:r>
            <w:instrText xml:space="preserve"> CITATION NHS16 \l 3081 </w:instrText>
          </w:r>
          <w:r>
            <w:rPr>
              <w:lang w:val="en-US"/>
            </w:rPr>
            <w:fldChar w:fldCharType="separate"/>
          </w:r>
          <w:r w:rsidR="007C79D0">
            <w:rPr>
              <w:noProof/>
            </w:rPr>
            <w:t xml:space="preserve"> (9)</w:t>
          </w:r>
          <w:r>
            <w:rPr>
              <w:lang w:val="en-US"/>
            </w:rPr>
            <w:fldChar w:fldCharType="end"/>
          </w:r>
        </w:sdtContent>
      </w:sdt>
      <w:r w:rsidRPr="008D788C">
        <w:rPr>
          <w:lang w:val="en-US"/>
        </w:rPr>
        <w:t>.</w:t>
      </w:r>
    </w:p>
    <w:p w14:paraId="0F5F4232" w14:textId="77777777" w:rsidR="007C3B0B" w:rsidRPr="008D788C" w:rsidRDefault="007C3B0B" w:rsidP="005218BD">
      <w:pPr>
        <w:pStyle w:val="Body"/>
        <w:spacing w:before="120" w:after="0" w:line="360" w:lineRule="auto"/>
        <w:rPr>
          <w:lang w:val="en-US"/>
        </w:rPr>
      </w:pPr>
      <w:r w:rsidRPr="008D788C">
        <w:rPr>
          <w:lang w:val="en-US"/>
        </w:rPr>
        <w:t>ERAS protocols are applied via multidisciplinary pathways, encompassing peri</w:t>
      </w:r>
      <w:r>
        <w:rPr>
          <w:lang w:val="en-US"/>
        </w:rPr>
        <w:t>-</w:t>
      </w:r>
      <w:r w:rsidRPr="008D788C">
        <w:rPr>
          <w:lang w:val="en-US"/>
        </w:rPr>
        <w:t xml:space="preserve"> and postoperative elements, including: </w:t>
      </w:r>
    </w:p>
    <w:p w14:paraId="547B408B" w14:textId="562706CE" w:rsidR="007C3B0B" w:rsidRPr="008D788C" w:rsidRDefault="007C3B0B" w:rsidP="00522C6C">
      <w:pPr>
        <w:pStyle w:val="Body"/>
        <w:numPr>
          <w:ilvl w:val="0"/>
          <w:numId w:val="94"/>
        </w:numPr>
        <w:spacing w:before="120" w:after="0" w:line="360" w:lineRule="auto"/>
        <w:rPr>
          <w:lang w:val="en-US"/>
        </w:rPr>
      </w:pPr>
      <w:r w:rsidRPr="008D788C">
        <w:rPr>
          <w:lang w:val="en-US"/>
        </w:rPr>
        <w:t>Education and counselling</w:t>
      </w:r>
      <w:r>
        <w:rPr>
          <w:lang w:val="en-US"/>
        </w:rPr>
        <w:t>;</w:t>
      </w:r>
    </w:p>
    <w:p w14:paraId="1768002C" w14:textId="323CE7CD" w:rsidR="007C3B0B" w:rsidRPr="008D788C" w:rsidRDefault="007C3B0B" w:rsidP="00522C6C">
      <w:pPr>
        <w:pStyle w:val="Body"/>
        <w:numPr>
          <w:ilvl w:val="0"/>
          <w:numId w:val="94"/>
        </w:numPr>
        <w:spacing w:before="120" w:after="0" w:line="360" w:lineRule="auto"/>
        <w:rPr>
          <w:lang w:val="en-US"/>
        </w:rPr>
      </w:pPr>
      <w:r w:rsidRPr="008D788C">
        <w:rPr>
          <w:lang w:val="en-US"/>
        </w:rPr>
        <w:t>Perioperative focus on improved well-being through:</w:t>
      </w:r>
    </w:p>
    <w:p w14:paraId="0BDB4C23" w14:textId="77777777" w:rsidR="007C3B0B" w:rsidRPr="008D788C" w:rsidRDefault="007C3B0B" w:rsidP="00522C6C">
      <w:pPr>
        <w:pStyle w:val="ListParagraph"/>
        <w:numPr>
          <w:ilvl w:val="0"/>
          <w:numId w:val="96"/>
        </w:numPr>
        <w:spacing w:before="120" w:after="0" w:line="360" w:lineRule="auto"/>
      </w:pPr>
      <w:r w:rsidRPr="008D788C">
        <w:t>Exercise</w:t>
      </w:r>
      <w:r>
        <w:t>;</w:t>
      </w:r>
    </w:p>
    <w:p w14:paraId="77049E5F" w14:textId="77777777" w:rsidR="007C3B0B" w:rsidRPr="008D788C" w:rsidRDefault="007C3B0B" w:rsidP="00522C6C">
      <w:pPr>
        <w:pStyle w:val="ListParagraph"/>
        <w:numPr>
          <w:ilvl w:val="0"/>
          <w:numId w:val="96"/>
        </w:numPr>
        <w:spacing w:before="120" w:after="0" w:line="360" w:lineRule="auto"/>
      </w:pPr>
      <w:r w:rsidRPr="008D788C">
        <w:t>Nutrition</w:t>
      </w:r>
      <w:r>
        <w:t>;</w:t>
      </w:r>
    </w:p>
    <w:p w14:paraId="073CA38B" w14:textId="77777777" w:rsidR="007C3B0B" w:rsidRPr="008D788C" w:rsidRDefault="007C3B0B" w:rsidP="00522C6C">
      <w:pPr>
        <w:pStyle w:val="ListParagraph"/>
        <w:numPr>
          <w:ilvl w:val="0"/>
          <w:numId w:val="96"/>
        </w:numPr>
        <w:spacing w:before="120" w:after="0" w:line="360" w:lineRule="auto"/>
      </w:pPr>
      <w:r w:rsidRPr="008D788C">
        <w:t>Cessation of smoking</w:t>
      </w:r>
      <w:r>
        <w:t>; and</w:t>
      </w:r>
    </w:p>
    <w:p w14:paraId="3C5AB6E1" w14:textId="7AA10E4F" w:rsidR="007C3B0B" w:rsidRPr="008D788C" w:rsidRDefault="007C3B0B" w:rsidP="00522C6C">
      <w:pPr>
        <w:pStyle w:val="ListParagraph"/>
        <w:numPr>
          <w:ilvl w:val="0"/>
          <w:numId w:val="96"/>
        </w:numPr>
        <w:spacing w:before="120" w:after="0" w:line="360" w:lineRule="auto"/>
      </w:pPr>
      <w:r w:rsidRPr="008D788C">
        <w:t>Perioperative nutritional supplements</w:t>
      </w:r>
      <w:r>
        <w:t>.</w:t>
      </w:r>
    </w:p>
    <w:p w14:paraId="7F26B618" w14:textId="65956A94" w:rsidR="007C3B0B" w:rsidRPr="008D788C" w:rsidRDefault="007C3B0B" w:rsidP="00522C6C">
      <w:pPr>
        <w:pStyle w:val="Body"/>
        <w:numPr>
          <w:ilvl w:val="0"/>
          <w:numId w:val="95"/>
        </w:numPr>
        <w:spacing w:before="120" w:after="0" w:line="360" w:lineRule="auto"/>
        <w:rPr>
          <w:lang w:val="en-US"/>
        </w:rPr>
      </w:pPr>
      <w:r w:rsidRPr="008D788C">
        <w:rPr>
          <w:lang w:val="en-US"/>
        </w:rPr>
        <w:t>Avoidance of bowel preparation, nasogastric tubes and drains</w:t>
      </w:r>
      <w:r>
        <w:rPr>
          <w:lang w:val="en-US"/>
        </w:rPr>
        <w:t>.</w:t>
      </w:r>
    </w:p>
    <w:p w14:paraId="0B24A731" w14:textId="30269811" w:rsidR="007C3B0B" w:rsidRPr="008D788C" w:rsidRDefault="007C3B0B" w:rsidP="00522C6C">
      <w:pPr>
        <w:pStyle w:val="Body"/>
        <w:numPr>
          <w:ilvl w:val="0"/>
          <w:numId w:val="95"/>
        </w:numPr>
        <w:spacing w:before="120" w:after="0" w:line="360" w:lineRule="auto"/>
        <w:rPr>
          <w:lang w:val="en-US"/>
        </w:rPr>
      </w:pPr>
      <w:r w:rsidRPr="008D788C">
        <w:rPr>
          <w:lang w:val="en-US"/>
        </w:rPr>
        <w:t>Appropriate medication, including:</w:t>
      </w:r>
    </w:p>
    <w:p w14:paraId="182EA8A4" w14:textId="77777777" w:rsidR="007C3B0B" w:rsidRDefault="007C3B0B" w:rsidP="00522C6C">
      <w:pPr>
        <w:pStyle w:val="Body"/>
        <w:numPr>
          <w:ilvl w:val="0"/>
          <w:numId w:val="97"/>
        </w:numPr>
        <w:spacing w:before="120" w:after="0" w:line="360" w:lineRule="auto"/>
        <w:rPr>
          <w:lang w:val="en-US"/>
        </w:rPr>
      </w:pPr>
      <w:r w:rsidRPr="005B07EC">
        <w:rPr>
          <w:lang w:val="en-US"/>
        </w:rPr>
        <w:t>Multimodal antiemetics</w:t>
      </w:r>
      <w:r>
        <w:rPr>
          <w:lang w:val="en-US"/>
        </w:rPr>
        <w:t>;</w:t>
      </w:r>
    </w:p>
    <w:p w14:paraId="51086B00" w14:textId="77777777" w:rsidR="007C3B0B" w:rsidRPr="005B07EC" w:rsidRDefault="007C3B0B" w:rsidP="00522C6C">
      <w:pPr>
        <w:pStyle w:val="ListParagraph"/>
        <w:numPr>
          <w:ilvl w:val="0"/>
          <w:numId w:val="97"/>
        </w:numPr>
        <w:spacing w:before="120" w:after="0" w:line="360" w:lineRule="auto"/>
      </w:pPr>
      <w:r w:rsidRPr="005B07EC">
        <w:t>Multimodal analgesia</w:t>
      </w:r>
      <w:r>
        <w:t>;</w:t>
      </w:r>
    </w:p>
    <w:p w14:paraId="4AFDCD85" w14:textId="77777777" w:rsidR="007C3B0B" w:rsidRDefault="007C3B0B" w:rsidP="00522C6C">
      <w:pPr>
        <w:pStyle w:val="Body"/>
        <w:numPr>
          <w:ilvl w:val="0"/>
          <w:numId w:val="97"/>
        </w:numPr>
        <w:rPr>
          <w:lang w:val="en-US"/>
        </w:rPr>
      </w:pPr>
      <w:r w:rsidRPr="008D788C">
        <w:rPr>
          <w:lang w:val="en-US"/>
        </w:rPr>
        <w:t>Venous thromboembolism prophylaxis</w:t>
      </w:r>
      <w:r>
        <w:rPr>
          <w:lang w:val="en-US"/>
        </w:rPr>
        <w:t>; and</w:t>
      </w:r>
    </w:p>
    <w:p w14:paraId="05C23E16" w14:textId="77777777" w:rsidR="007C3B0B" w:rsidRPr="005B07EC" w:rsidRDefault="007C3B0B" w:rsidP="00522C6C">
      <w:pPr>
        <w:pStyle w:val="Body"/>
        <w:numPr>
          <w:ilvl w:val="0"/>
          <w:numId w:val="97"/>
        </w:numPr>
        <w:rPr>
          <w:lang w:val="en-US"/>
        </w:rPr>
      </w:pPr>
      <w:r w:rsidRPr="005B07EC">
        <w:rPr>
          <w:lang w:val="en-US"/>
        </w:rPr>
        <w:t>Prophylactic antibiotics</w:t>
      </w:r>
      <w:r>
        <w:rPr>
          <w:lang w:val="en-US"/>
        </w:rPr>
        <w:t>.</w:t>
      </w:r>
    </w:p>
    <w:p w14:paraId="07D49282" w14:textId="6C68DB78" w:rsidR="007C3B0B" w:rsidRPr="008D788C" w:rsidRDefault="007C3B0B" w:rsidP="00522C6C">
      <w:pPr>
        <w:pStyle w:val="Body"/>
        <w:numPr>
          <w:ilvl w:val="0"/>
          <w:numId w:val="98"/>
        </w:numPr>
        <w:rPr>
          <w:lang w:val="en-US"/>
        </w:rPr>
      </w:pPr>
      <w:r w:rsidRPr="008D788C">
        <w:rPr>
          <w:lang w:val="en-US"/>
        </w:rPr>
        <w:t xml:space="preserve">Early postoperative </w:t>
      </w:r>
      <w:r>
        <w:rPr>
          <w:lang w:val="en-US"/>
        </w:rPr>
        <w:t>mobili</w:t>
      </w:r>
      <w:r w:rsidR="007C79D0">
        <w:rPr>
          <w:lang w:val="en-US"/>
        </w:rPr>
        <w:t>s</w:t>
      </w:r>
      <w:r>
        <w:rPr>
          <w:lang w:val="en-US"/>
        </w:rPr>
        <w:t>ation.</w:t>
      </w:r>
    </w:p>
    <w:p w14:paraId="010547C4" w14:textId="0DB87AC4" w:rsidR="007C3B0B" w:rsidRPr="008D788C" w:rsidRDefault="007C3B0B" w:rsidP="00522C6C">
      <w:pPr>
        <w:pStyle w:val="Body"/>
        <w:numPr>
          <w:ilvl w:val="0"/>
          <w:numId w:val="98"/>
        </w:numPr>
        <w:rPr>
          <w:lang w:val="en-US"/>
        </w:rPr>
      </w:pPr>
      <w:r>
        <w:rPr>
          <w:lang w:val="en-US"/>
        </w:rPr>
        <w:t>Early postoperative nutrition.</w:t>
      </w:r>
    </w:p>
    <w:p w14:paraId="65601A39" w14:textId="5E7D2BEE" w:rsidR="006E292C" w:rsidRDefault="007C3B0B" w:rsidP="003F6D23">
      <w:pPr>
        <w:pStyle w:val="Body"/>
        <w:numPr>
          <w:ilvl w:val="0"/>
          <w:numId w:val="98"/>
        </w:numPr>
        <w:rPr>
          <w:lang w:val="en-US"/>
        </w:rPr>
      </w:pPr>
      <w:r w:rsidRPr="003F6D23">
        <w:rPr>
          <w:lang w:val="en-US"/>
        </w:rPr>
        <w:t>Early return to normal activities.</w:t>
      </w:r>
    </w:p>
    <w:p w14:paraId="030B3344" w14:textId="77777777" w:rsidR="003F6D23" w:rsidRPr="003F6D23" w:rsidRDefault="003F6D23" w:rsidP="003F6D23">
      <w:pPr>
        <w:rPr>
          <w:u w:color="000000"/>
          <w:lang w:val="en-US"/>
        </w:rPr>
      </w:pPr>
    </w:p>
    <w:p w14:paraId="32DAFB56" w14:textId="77777777" w:rsidR="007C3B0B" w:rsidRPr="00E60991" w:rsidRDefault="007C3B0B" w:rsidP="00522C6C">
      <w:pPr>
        <w:pStyle w:val="Heading2"/>
        <w:numPr>
          <w:ilvl w:val="1"/>
          <w:numId w:val="77"/>
        </w:numPr>
        <w:rPr>
          <w:sz w:val="32"/>
          <w:szCs w:val="32"/>
          <w:lang w:val="en-US"/>
        </w:rPr>
      </w:pPr>
      <w:bookmarkStart w:id="30" w:name="_Consumer_Health_Literacy"/>
      <w:bookmarkStart w:id="31" w:name="_Toc49845368"/>
      <w:bookmarkEnd w:id="30"/>
      <w:r w:rsidRPr="00E60991">
        <w:rPr>
          <w:sz w:val="32"/>
          <w:szCs w:val="32"/>
          <w:lang w:val="en-US"/>
        </w:rPr>
        <w:t>Consumer Health Literacy</w:t>
      </w:r>
      <w:bookmarkEnd w:id="31"/>
    </w:p>
    <w:p w14:paraId="15E8EB09" w14:textId="77777777" w:rsidR="007C3B0B" w:rsidRPr="00990DD4" w:rsidRDefault="007C3B0B" w:rsidP="007C3B0B">
      <w:pPr>
        <w:spacing w:before="180" w:after="60" w:line="312" w:lineRule="auto"/>
        <w:rPr>
          <w:rFonts w:ascii="Calibri" w:hAnsi="Calibri" w:cs="Calibri"/>
          <w:b/>
          <w:sz w:val="22"/>
          <w:szCs w:val="22"/>
        </w:rPr>
      </w:pPr>
      <w:r w:rsidRPr="00990DD4">
        <w:rPr>
          <w:rFonts w:ascii="Calibri" w:hAnsi="Calibri" w:cs="Calibri"/>
          <w:b/>
          <w:sz w:val="22"/>
          <w:szCs w:val="22"/>
        </w:rPr>
        <w:t>Recommendations</w:t>
      </w:r>
    </w:p>
    <w:p w14:paraId="238D751D" w14:textId="77777777" w:rsidR="007C3B0B" w:rsidRPr="00990DD4" w:rsidRDefault="007C3B0B" w:rsidP="00522C6C">
      <w:pPr>
        <w:pStyle w:val="ListParagraph"/>
        <w:numPr>
          <w:ilvl w:val="0"/>
          <w:numId w:val="71"/>
        </w:numPr>
        <w:spacing w:before="120" w:after="0" w:line="360" w:lineRule="auto"/>
        <w:ind w:left="714" w:hanging="357"/>
      </w:pPr>
      <w:r w:rsidRPr="00990DD4">
        <w:t>The Committee support</w:t>
      </w:r>
      <w:r>
        <w:t>ed</w:t>
      </w:r>
      <w:r w:rsidRPr="00990DD4">
        <w:t xml:space="preserve"> the recommendations of the Specialist and Consultant Physicians </w:t>
      </w:r>
      <w:r>
        <w:t xml:space="preserve">Consultations </w:t>
      </w:r>
      <w:r w:rsidRPr="00990DD4">
        <w:t xml:space="preserve">Clinical Committee of the MBS Review; </w:t>
      </w:r>
      <w:r w:rsidRPr="00990DD4">
        <w:rPr>
          <w:i/>
        </w:rPr>
        <w:t>Recommendation 10: Improve patient consent and shared decision-making</w:t>
      </w:r>
      <w:r w:rsidRPr="00990DD4">
        <w:t>.</w:t>
      </w:r>
    </w:p>
    <w:p w14:paraId="04D29FE6" w14:textId="6C2DFA7B" w:rsidR="007C3B0B" w:rsidRPr="00990DD4" w:rsidRDefault="007C3B0B" w:rsidP="00522C6C">
      <w:pPr>
        <w:pStyle w:val="ListParagraph"/>
        <w:numPr>
          <w:ilvl w:val="0"/>
          <w:numId w:val="71"/>
        </w:numPr>
        <w:spacing w:before="120" w:after="0" w:line="360" w:lineRule="auto"/>
        <w:ind w:left="714" w:hanging="357"/>
      </w:pPr>
      <w:r w:rsidRPr="00990DD4">
        <w:t xml:space="preserve">The Committee endorses best clinical practice in line with the Royal College of Surgeons’ Position Paper: </w:t>
      </w:r>
      <w:r w:rsidRPr="00990DD4">
        <w:rPr>
          <w:i/>
        </w:rPr>
        <w:t xml:space="preserve">Informed Consent </w:t>
      </w:r>
      <w:r w:rsidRPr="00E63B6A">
        <w:t>and emphasises the need for patient access to appropriate and readily understandable information about treatment options, associated risks and the expected outcomes</w:t>
      </w:r>
      <w:r>
        <w:rPr>
          <w:i/>
        </w:rPr>
        <w:t xml:space="preserve"> </w:t>
      </w:r>
      <w:sdt>
        <w:sdtPr>
          <w:rPr>
            <w:i/>
          </w:rPr>
          <w:id w:val="-1681033044"/>
          <w:citation/>
        </w:sdtPr>
        <w:sdtEndPr/>
        <w:sdtContent>
          <w:r>
            <w:rPr>
              <w:i/>
            </w:rPr>
            <w:fldChar w:fldCharType="begin"/>
          </w:r>
          <w:r>
            <w:rPr>
              <w:i/>
              <w:lang w:val="en-AU"/>
            </w:rPr>
            <w:instrText xml:space="preserve">CITATION Roy14 \l 3081 </w:instrText>
          </w:r>
          <w:r>
            <w:rPr>
              <w:i/>
            </w:rPr>
            <w:fldChar w:fldCharType="separate"/>
          </w:r>
          <w:r w:rsidR="007C79D0" w:rsidRPr="005218BD">
            <w:rPr>
              <w:noProof/>
              <w:lang w:val="en-AU"/>
            </w:rPr>
            <w:t>(10)</w:t>
          </w:r>
          <w:r>
            <w:rPr>
              <w:i/>
            </w:rPr>
            <w:fldChar w:fldCharType="end"/>
          </w:r>
        </w:sdtContent>
      </w:sdt>
      <w:r w:rsidRPr="00990DD4">
        <w:t xml:space="preserve">. </w:t>
      </w:r>
    </w:p>
    <w:p w14:paraId="1F4CDD2D" w14:textId="2E57AD22" w:rsidR="007C3B0B" w:rsidRPr="00990DD4" w:rsidRDefault="007C3B0B" w:rsidP="00522C6C">
      <w:pPr>
        <w:pStyle w:val="ListParagraph"/>
        <w:numPr>
          <w:ilvl w:val="0"/>
          <w:numId w:val="71"/>
        </w:numPr>
        <w:spacing w:before="120" w:after="0" w:line="360" w:lineRule="auto"/>
        <w:ind w:left="714" w:hanging="357"/>
      </w:pPr>
      <w:r w:rsidRPr="00990DD4">
        <w:t>The Committee encourages increased patient education of available resources such as those available through the Colorectal Surgical Society of Australia and New Zealand</w:t>
      </w:r>
      <w:r>
        <w:t xml:space="preserve"> </w:t>
      </w:r>
      <w:sdt>
        <w:sdtPr>
          <w:id w:val="-1379696165"/>
          <w:citation/>
        </w:sdtPr>
        <w:sdtEndPr/>
        <w:sdtContent>
          <w:r>
            <w:fldChar w:fldCharType="begin"/>
          </w:r>
          <w:r>
            <w:rPr>
              <w:lang w:val="en-AU"/>
            </w:rPr>
            <w:instrText xml:space="preserve">CITATION Col131 \l 3081 </w:instrText>
          </w:r>
          <w:r>
            <w:fldChar w:fldCharType="separate"/>
          </w:r>
          <w:r w:rsidR="005218BD" w:rsidRPr="005218BD">
            <w:rPr>
              <w:noProof/>
              <w:lang w:val="en-AU"/>
            </w:rPr>
            <w:t>(11)</w:t>
          </w:r>
          <w:r>
            <w:fldChar w:fldCharType="end"/>
          </w:r>
        </w:sdtContent>
      </w:sdt>
      <w:r w:rsidRPr="00990DD4">
        <w:t>.</w:t>
      </w:r>
    </w:p>
    <w:p w14:paraId="3729A423" w14:textId="77777777" w:rsidR="007C3B0B" w:rsidRPr="00990DD4" w:rsidRDefault="007C3B0B" w:rsidP="007C3B0B">
      <w:pPr>
        <w:spacing w:before="180" w:after="60" w:line="312" w:lineRule="auto"/>
        <w:rPr>
          <w:rFonts w:ascii="Calibri" w:hAnsi="Calibri" w:cs="Calibri"/>
          <w:b/>
          <w:sz w:val="22"/>
          <w:szCs w:val="22"/>
        </w:rPr>
      </w:pPr>
      <w:r w:rsidRPr="00990DD4">
        <w:rPr>
          <w:rFonts w:ascii="Calibri" w:hAnsi="Calibri" w:cs="Calibri"/>
          <w:b/>
          <w:sz w:val="22"/>
          <w:szCs w:val="22"/>
        </w:rPr>
        <w:t>Rationale</w:t>
      </w:r>
    </w:p>
    <w:p w14:paraId="538A9134" w14:textId="1153828D" w:rsidR="007C3B0B" w:rsidRPr="00990DD4" w:rsidRDefault="007C3B0B" w:rsidP="005218BD">
      <w:pPr>
        <w:spacing w:before="120" w:line="360" w:lineRule="auto"/>
        <w:rPr>
          <w:rFonts w:ascii="Calibri" w:hAnsi="Calibri" w:cs="Calibri"/>
          <w:sz w:val="22"/>
          <w:szCs w:val="22"/>
        </w:rPr>
      </w:pPr>
      <w:r w:rsidRPr="00990DD4">
        <w:rPr>
          <w:rFonts w:ascii="Calibri" w:hAnsi="Calibri" w:cs="Calibri"/>
          <w:sz w:val="22"/>
          <w:szCs w:val="22"/>
        </w:rPr>
        <w:t xml:space="preserve">The Committee </w:t>
      </w:r>
      <w:r>
        <w:rPr>
          <w:rFonts w:ascii="Calibri" w:hAnsi="Calibri" w:cs="Calibri"/>
          <w:sz w:val="22"/>
          <w:szCs w:val="22"/>
        </w:rPr>
        <w:t xml:space="preserve">emphasises </w:t>
      </w:r>
      <w:r w:rsidRPr="00990DD4">
        <w:rPr>
          <w:rFonts w:ascii="Calibri" w:hAnsi="Calibri" w:cs="Calibri"/>
          <w:sz w:val="22"/>
          <w:szCs w:val="22"/>
        </w:rPr>
        <w:t>the importance of consumers being well supported when considering undergoing colorectal surgery procedures. This support is given through patient education that enables the consumer to give informed consent prior to a procedure being performed.</w:t>
      </w:r>
      <w:r>
        <w:rPr>
          <w:rFonts w:ascii="Calibri" w:hAnsi="Calibri" w:cs="Calibri"/>
          <w:sz w:val="22"/>
          <w:szCs w:val="22"/>
        </w:rPr>
        <w:t xml:space="preserve"> Over 50% of Australian adults do not have a level of health literacy needed to understand health information </w:t>
      </w:r>
      <w:sdt>
        <w:sdtPr>
          <w:rPr>
            <w:rFonts w:ascii="Calibri" w:hAnsi="Calibri" w:cs="Calibri"/>
            <w:sz w:val="22"/>
            <w:szCs w:val="22"/>
          </w:rPr>
          <w:id w:val="75644839"/>
          <w:citation/>
        </w:sdtPr>
        <w:sdtEndPr/>
        <w:sdtContent>
          <w:r>
            <w:rPr>
              <w:rFonts w:ascii="Calibri" w:hAnsi="Calibri" w:cs="Calibri"/>
              <w:sz w:val="22"/>
              <w:szCs w:val="22"/>
            </w:rPr>
            <w:fldChar w:fldCharType="begin"/>
          </w:r>
          <w:r>
            <w:rPr>
              <w:rFonts w:ascii="Calibri" w:hAnsi="Calibri" w:cs="Calibri"/>
              <w:sz w:val="22"/>
              <w:szCs w:val="22"/>
            </w:rPr>
            <w:instrText xml:space="preserve"> CITATION Aus09 \l 3081 </w:instrText>
          </w:r>
          <w:r>
            <w:rPr>
              <w:rFonts w:ascii="Calibri" w:hAnsi="Calibri" w:cs="Calibri"/>
              <w:sz w:val="22"/>
              <w:szCs w:val="22"/>
            </w:rPr>
            <w:fldChar w:fldCharType="separate"/>
          </w:r>
          <w:r w:rsidR="005F5D75" w:rsidRPr="005218BD">
            <w:rPr>
              <w:rFonts w:ascii="Calibri" w:hAnsi="Calibri" w:cs="Calibri"/>
              <w:noProof/>
              <w:sz w:val="22"/>
              <w:szCs w:val="22"/>
            </w:rPr>
            <w:t>(12)</w:t>
          </w:r>
          <w:r>
            <w:rPr>
              <w:rFonts w:ascii="Calibri" w:hAnsi="Calibri" w:cs="Calibri"/>
              <w:sz w:val="22"/>
              <w:szCs w:val="22"/>
            </w:rPr>
            <w:fldChar w:fldCharType="end"/>
          </w:r>
        </w:sdtContent>
      </w:sdt>
      <w:r>
        <w:rPr>
          <w:rFonts w:ascii="Calibri" w:hAnsi="Calibri" w:cs="Calibri"/>
          <w:sz w:val="22"/>
          <w:szCs w:val="22"/>
        </w:rPr>
        <w:t xml:space="preserve">. This can influence health care decisions, with low levels of health literacy associated with undesirable health outcomes such as low participation in preventative programs and poor medication adherence </w:t>
      </w:r>
      <w:sdt>
        <w:sdtPr>
          <w:rPr>
            <w:rFonts w:ascii="Calibri" w:hAnsi="Calibri" w:cs="Calibri"/>
            <w:sz w:val="22"/>
            <w:szCs w:val="22"/>
          </w:rPr>
          <w:id w:val="1016660174"/>
          <w:citation/>
        </w:sdtPr>
        <w:sdtEndPr/>
        <w:sdtContent>
          <w:r>
            <w:rPr>
              <w:rFonts w:ascii="Calibri" w:hAnsi="Calibri" w:cs="Calibri"/>
              <w:sz w:val="22"/>
              <w:szCs w:val="22"/>
            </w:rPr>
            <w:fldChar w:fldCharType="begin"/>
          </w:r>
          <w:r>
            <w:rPr>
              <w:rFonts w:ascii="Calibri" w:hAnsi="Calibri" w:cs="Calibri"/>
              <w:sz w:val="22"/>
              <w:szCs w:val="22"/>
            </w:rPr>
            <w:instrText xml:space="preserve"> CITATION Aus18 \l 3081 </w:instrText>
          </w:r>
          <w:r>
            <w:rPr>
              <w:rFonts w:ascii="Calibri" w:hAnsi="Calibri" w:cs="Calibri"/>
              <w:sz w:val="22"/>
              <w:szCs w:val="22"/>
            </w:rPr>
            <w:fldChar w:fldCharType="separate"/>
          </w:r>
          <w:r w:rsidR="005F5D75" w:rsidRPr="005218BD">
            <w:rPr>
              <w:rFonts w:ascii="Calibri" w:hAnsi="Calibri" w:cs="Calibri"/>
              <w:noProof/>
              <w:sz w:val="22"/>
              <w:szCs w:val="22"/>
            </w:rPr>
            <w:t>(13)</w:t>
          </w:r>
          <w:r>
            <w:rPr>
              <w:rFonts w:ascii="Calibri" w:hAnsi="Calibri" w:cs="Calibri"/>
              <w:sz w:val="22"/>
              <w:szCs w:val="22"/>
            </w:rPr>
            <w:fldChar w:fldCharType="end"/>
          </w:r>
        </w:sdtContent>
      </w:sdt>
      <w:r>
        <w:rPr>
          <w:rFonts w:ascii="Calibri" w:hAnsi="Calibri" w:cs="Calibri"/>
          <w:sz w:val="22"/>
          <w:szCs w:val="22"/>
        </w:rPr>
        <w:t>.</w:t>
      </w:r>
    </w:p>
    <w:p w14:paraId="6A92C676" w14:textId="05F16477" w:rsidR="007C3B0B" w:rsidRDefault="007C3B0B" w:rsidP="005218BD">
      <w:pPr>
        <w:spacing w:before="120" w:line="360" w:lineRule="auto"/>
      </w:pPr>
      <w:r w:rsidRPr="00990DD4">
        <w:rPr>
          <w:rFonts w:ascii="Calibri" w:hAnsi="Calibri" w:cs="Calibri"/>
          <w:sz w:val="22"/>
          <w:szCs w:val="22"/>
        </w:rPr>
        <w:t>The Committee considers that consultation with a colorectal surgeon should include the provision of appropriate written and visual material that accurately describes the procedure, alternative options where possible, and information regarding the patient’s medical condition. Provision of educational materials helps to improve consumer understanding and allows for accurate information to be conveyed to carers and family members.</w:t>
      </w:r>
      <w:r>
        <w:br w:type="page"/>
      </w:r>
    </w:p>
    <w:p w14:paraId="6963ABE7" w14:textId="77777777" w:rsidR="002056CC" w:rsidRDefault="002056CC">
      <w:pPr>
        <w:rPr>
          <w:rFonts w:ascii="Calibri" w:eastAsia="Calibri" w:hAnsi="Calibri" w:cs="Calibri"/>
          <w:color w:val="000000"/>
          <w:sz w:val="22"/>
          <w:szCs w:val="22"/>
          <w:u w:color="000000"/>
          <w:lang w:eastAsia="en-AU"/>
        </w:rPr>
      </w:pPr>
    </w:p>
    <w:p w14:paraId="32EF888F" w14:textId="60DC363E" w:rsidR="00D91DD6" w:rsidRPr="00D91DD6" w:rsidRDefault="00D91DD6" w:rsidP="00D91DD6">
      <w:pPr>
        <w:pStyle w:val="AppendixStyle1"/>
        <w:spacing w:after="240"/>
        <w:rPr>
          <w:lang w:val="en-AU"/>
        </w:rPr>
      </w:pPr>
      <w:bookmarkStart w:id="32" w:name="_Toc49845369"/>
      <w:r>
        <w:t>Item level recommendations</w:t>
      </w:r>
      <w:bookmarkEnd w:id="32"/>
    </w:p>
    <w:p w14:paraId="1BD49ECC" w14:textId="47917984" w:rsidR="00EB0271" w:rsidRPr="00E60991" w:rsidRDefault="0028782E" w:rsidP="00522C6C">
      <w:pPr>
        <w:pStyle w:val="Heading2"/>
        <w:numPr>
          <w:ilvl w:val="1"/>
          <w:numId w:val="77"/>
        </w:numPr>
        <w:rPr>
          <w:sz w:val="32"/>
          <w:szCs w:val="32"/>
        </w:rPr>
      </w:pPr>
      <w:bookmarkStart w:id="33" w:name="_Toc49845370"/>
      <w:r w:rsidRPr="00E60991">
        <w:rPr>
          <w:sz w:val="32"/>
          <w:szCs w:val="32"/>
          <w:lang w:val="en-US"/>
        </w:rPr>
        <w:t>Hemicolectomy, total colectomy and rectal resection items</w:t>
      </w:r>
      <w:bookmarkEnd w:id="33"/>
    </w:p>
    <w:p w14:paraId="46DCAA3C" w14:textId="222DD097" w:rsidR="00EB0271" w:rsidRDefault="0028782E" w:rsidP="005218BD">
      <w:pPr>
        <w:pStyle w:val="Body"/>
        <w:spacing w:before="120" w:after="0" w:line="360" w:lineRule="auto"/>
      </w:pPr>
      <w:r>
        <w:rPr>
          <w:rStyle w:val="None"/>
          <w:lang w:val="en-US"/>
        </w:rPr>
        <w:t xml:space="preserve">A hemicolectomy </w:t>
      </w:r>
      <w:r w:rsidR="00154606">
        <w:rPr>
          <w:rStyle w:val="None"/>
          <w:lang w:val="en-US"/>
        </w:rPr>
        <w:t xml:space="preserve">involves the </w:t>
      </w:r>
      <w:r>
        <w:rPr>
          <w:rStyle w:val="None"/>
          <w:lang w:val="en-US"/>
        </w:rPr>
        <w:t>surgical removal of a section of the colon</w:t>
      </w:r>
      <w:r w:rsidR="00154606">
        <w:rPr>
          <w:rStyle w:val="None"/>
          <w:lang w:val="en-US"/>
        </w:rPr>
        <w:t>;</w:t>
      </w:r>
      <w:r>
        <w:rPr>
          <w:rStyle w:val="None"/>
          <w:lang w:val="en-US"/>
        </w:rPr>
        <w:t xml:space="preserve"> either the right or left portion. Some patients may </w:t>
      </w:r>
      <w:r w:rsidR="00154606">
        <w:rPr>
          <w:rStyle w:val="None"/>
          <w:lang w:val="en-US"/>
        </w:rPr>
        <w:t xml:space="preserve">also </w:t>
      </w:r>
      <w:r>
        <w:rPr>
          <w:rStyle w:val="None"/>
          <w:lang w:val="en-US"/>
        </w:rPr>
        <w:t xml:space="preserve">require </w:t>
      </w:r>
      <w:r w:rsidR="00154606">
        <w:rPr>
          <w:rStyle w:val="None"/>
          <w:lang w:val="en-US"/>
        </w:rPr>
        <w:t xml:space="preserve">the formation of </w:t>
      </w:r>
      <w:r>
        <w:rPr>
          <w:rStyle w:val="None"/>
          <w:lang w:val="en-US"/>
        </w:rPr>
        <w:t xml:space="preserve">a stoma. </w:t>
      </w:r>
      <w:r w:rsidR="00154606">
        <w:rPr>
          <w:rStyle w:val="None"/>
          <w:lang w:val="en-US"/>
        </w:rPr>
        <w:t xml:space="preserve">A hemicolectomy may be </w:t>
      </w:r>
      <w:r>
        <w:rPr>
          <w:rStyle w:val="None"/>
          <w:lang w:val="en-US"/>
        </w:rPr>
        <w:t xml:space="preserve">performed </w:t>
      </w:r>
      <w:r w:rsidR="00834C71">
        <w:rPr>
          <w:rStyle w:val="None"/>
          <w:lang w:val="en-US"/>
        </w:rPr>
        <w:t xml:space="preserve">as a surgical treatment </w:t>
      </w:r>
      <w:r>
        <w:rPr>
          <w:rStyle w:val="None"/>
          <w:lang w:val="en-US"/>
        </w:rPr>
        <w:t>for bowel cancer, polyps, diverticulitis or inflammatory bowel disease</w:t>
      </w:r>
      <w:r w:rsidR="00154606">
        <w:rPr>
          <w:rStyle w:val="None"/>
          <w:lang w:val="en-US"/>
        </w:rPr>
        <w:t xml:space="preserve"> (IBD)</w:t>
      </w:r>
      <w:r>
        <w:rPr>
          <w:rStyle w:val="None"/>
          <w:lang w:val="en-US"/>
        </w:rPr>
        <w:t>.</w:t>
      </w:r>
    </w:p>
    <w:p w14:paraId="1A7BAD7F" w14:textId="65DF3DF1" w:rsidR="00EB0271" w:rsidRDefault="0028782E" w:rsidP="005218BD">
      <w:pPr>
        <w:pStyle w:val="Body"/>
        <w:spacing w:before="120" w:after="0" w:line="360" w:lineRule="auto"/>
      </w:pPr>
      <w:r>
        <w:rPr>
          <w:rStyle w:val="None"/>
          <w:lang w:val="en-US"/>
        </w:rPr>
        <w:t xml:space="preserve">A total colectomy involves removing the entire abdominal colon. A proctocolectomy involves removing both </w:t>
      </w:r>
      <w:r w:rsidR="00154606">
        <w:rPr>
          <w:rStyle w:val="None"/>
          <w:lang w:val="en-US"/>
        </w:rPr>
        <w:t xml:space="preserve">the </w:t>
      </w:r>
      <w:r>
        <w:rPr>
          <w:rStyle w:val="None"/>
          <w:lang w:val="en-US"/>
        </w:rPr>
        <w:t xml:space="preserve">abdominal colon and rectum, with or without </w:t>
      </w:r>
      <w:r w:rsidR="00154606">
        <w:rPr>
          <w:rStyle w:val="None"/>
          <w:lang w:val="en-US"/>
        </w:rPr>
        <w:t xml:space="preserve">the </w:t>
      </w:r>
      <w:r>
        <w:rPr>
          <w:rStyle w:val="None"/>
          <w:lang w:val="en-US"/>
        </w:rPr>
        <w:t>removal of the anal canal and sphincter complex.</w:t>
      </w:r>
    </w:p>
    <w:p w14:paraId="15BB919E" w14:textId="140082D1" w:rsidR="00EB0271" w:rsidRDefault="0028782E" w:rsidP="005218BD">
      <w:pPr>
        <w:pStyle w:val="Body"/>
        <w:spacing w:before="120" w:after="0" w:line="360" w:lineRule="auto"/>
        <w:rPr>
          <w:rStyle w:val="None"/>
          <w:lang w:val="en-US"/>
        </w:rPr>
      </w:pPr>
      <w:r>
        <w:rPr>
          <w:rStyle w:val="None"/>
          <w:lang w:val="en-US"/>
        </w:rPr>
        <w:t xml:space="preserve">Rectal resection involves </w:t>
      </w:r>
      <w:r w:rsidR="00BF2F70">
        <w:rPr>
          <w:rStyle w:val="None"/>
          <w:lang w:val="en-US"/>
        </w:rPr>
        <w:t xml:space="preserve">the removal of </w:t>
      </w:r>
      <w:r>
        <w:rPr>
          <w:rStyle w:val="None"/>
          <w:lang w:val="en-US"/>
        </w:rPr>
        <w:t xml:space="preserve">part of the large intestine which is </w:t>
      </w:r>
      <w:r w:rsidR="00154606">
        <w:rPr>
          <w:rStyle w:val="None"/>
          <w:lang w:val="en-US"/>
        </w:rPr>
        <w:t xml:space="preserve">located </w:t>
      </w:r>
      <w:r>
        <w:rPr>
          <w:rStyle w:val="None"/>
          <w:lang w:val="en-US"/>
        </w:rPr>
        <w:t xml:space="preserve">within the pelvis, surrounded by other important organs, large blood vessels and </w:t>
      </w:r>
      <w:r w:rsidR="00154606">
        <w:rPr>
          <w:rStyle w:val="None"/>
          <w:lang w:val="en-US"/>
        </w:rPr>
        <w:t xml:space="preserve">the </w:t>
      </w:r>
      <w:r>
        <w:rPr>
          <w:rStyle w:val="None"/>
          <w:lang w:val="en-US"/>
        </w:rPr>
        <w:t>nerves required for sexual, bladder and bowel function. Safe and complete removal of tumours involving th</w:t>
      </w:r>
      <w:r w:rsidR="00154606">
        <w:rPr>
          <w:rStyle w:val="None"/>
          <w:lang w:val="en-US"/>
        </w:rPr>
        <w:t xml:space="preserve">e </w:t>
      </w:r>
      <w:r>
        <w:rPr>
          <w:rStyle w:val="None"/>
          <w:lang w:val="en-US"/>
        </w:rPr>
        <w:t>rectum</w:t>
      </w:r>
      <w:r w:rsidR="00154606">
        <w:rPr>
          <w:rStyle w:val="None"/>
          <w:lang w:val="en-US"/>
        </w:rPr>
        <w:t xml:space="preserve"> is therefore</w:t>
      </w:r>
      <w:r>
        <w:rPr>
          <w:rStyle w:val="None"/>
          <w:lang w:val="en-US"/>
        </w:rPr>
        <w:t xml:space="preserve"> considered more difficult</w:t>
      </w:r>
      <w:r w:rsidR="00154606">
        <w:rPr>
          <w:rStyle w:val="None"/>
          <w:lang w:val="en-US"/>
        </w:rPr>
        <w:t xml:space="preserve"> than other parts of the large bowel</w:t>
      </w:r>
      <w:r>
        <w:rPr>
          <w:rStyle w:val="None"/>
          <w:lang w:val="en-US"/>
        </w:rPr>
        <w:t xml:space="preserve">, with a much higher chance of tumour recurrence compared with operations on large bowel </w:t>
      </w:r>
      <w:r w:rsidR="00154606">
        <w:rPr>
          <w:rStyle w:val="None"/>
          <w:lang w:val="en-US"/>
        </w:rPr>
        <w:t xml:space="preserve">located </w:t>
      </w:r>
      <w:r>
        <w:rPr>
          <w:rStyle w:val="None"/>
          <w:lang w:val="en-US"/>
        </w:rPr>
        <w:t>within the abdomen. Similarly, any restorative procedures after rectal resection are more likely to have complications such as anastomotic leak or damage to adjacent structures. A temporary defunctioning stoma is often required to allow the anastomoses to heal.</w:t>
      </w:r>
    </w:p>
    <w:p w14:paraId="0FDADA42" w14:textId="2A4194AB" w:rsidR="00A84996" w:rsidRDefault="002277FA" w:rsidP="005218BD">
      <w:pPr>
        <w:pStyle w:val="Body"/>
        <w:spacing w:before="120" w:after="0" w:line="360" w:lineRule="auto"/>
        <w:rPr>
          <w:rStyle w:val="None"/>
          <w:lang w:val="en-US"/>
        </w:rPr>
      </w:pPr>
      <w:r>
        <w:rPr>
          <w:rStyle w:val="None"/>
          <w:lang w:val="en-US"/>
        </w:rPr>
        <w:t>A m</w:t>
      </w:r>
      <w:r w:rsidR="00A84996" w:rsidRPr="00A84996">
        <w:rPr>
          <w:rStyle w:val="None"/>
          <w:lang w:val="en-US"/>
        </w:rPr>
        <w:t>inimally-invasive surgical (MIS) approach to removal of the colon and rectum ha</w:t>
      </w:r>
      <w:r>
        <w:rPr>
          <w:rStyle w:val="None"/>
          <w:lang w:val="en-US"/>
        </w:rPr>
        <w:t>s</w:t>
      </w:r>
      <w:r w:rsidR="00A84996" w:rsidRPr="00A84996">
        <w:rPr>
          <w:rStyle w:val="None"/>
          <w:lang w:val="en-US"/>
        </w:rPr>
        <w:t xml:space="preserve"> become standard and preferred technique, when clinically appropriate. This has typically involved the use of laparoscopy with better patient-related outcomes when compared with traditional open surgery. Many studies have demonstrated that laparoscopy is more cost-effective and produces better patient outcomes than open colorectal surgery. Minimally invasive colorectal surgery is now the considered standard that should be offered to patients providing value to both patient and provider</w:t>
      </w:r>
      <w:sdt>
        <w:sdtPr>
          <w:rPr>
            <w:rStyle w:val="None"/>
            <w:lang w:val="en-US"/>
          </w:rPr>
          <w:id w:val="1297882241"/>
          <w:citation/>
        </w:sdtPr>
        <w:sdtEndPr>
          <w:rPr>
            <w:rStyle w:val="None"/>
          </w:rPr>
        </w:sdtEndPr>
        <w:sdtContent>
          <w:r w:rsidR="005A1D90">
            <w:rPr>
              <w:rStyle w:val="None"/>
              <w:lang w:val="en-US"/>
            </w:rPr>
            <w:fldChar w:fldCharType="begin"/>
          </w:r>
          <w:r w:rsidR="005A1D90">
            <w:rPr>
              <w:rStyle w:val="None"/>
            </w:rPr>
            <w:instrText xml:space="preserve"> CITATION Kel16 \l 3081 </w:instrText>
          </w:r>
          <w:r w:rsidR="005A1D90">
            <w:rPr>
              <w:rStyle w:val="None"/>
              <w:lang w:val="en-US"/>
            </w:rPr>
            <w:fldChar w:fldCharType="separate"/>
          </w:r>
          <w:r w:rsidR="005F5D75">
            <w:rPr>
              <w:rStyle w:val="None"/>
              <w:noProof/>
            </w:rPr>
            <w:t xml:space="preserve"> </w:t>
          </w:r>
          <w:r w:rsidR="005F5D75">
            <w:rPr>
              <w:noProof/>
            </w:rPr>
            <w:t>(14)</w:t>
          </w:r>
          <w:r w:rsidR="005A1D90">
            <w:rPr>
              <w:rStyle w:val="None"/>
              <w:lang w:val="en-US"/>
            </w:rPr>
            <w:fldChar w:fldCharType="end"/>
          </w:r>
        </w:sdtContent>
      </w:sdt>
      <w:r w:rsidR="00A84996" w:rsidRPr="00A84996">
        <w:rPr>
          <w:rStyle w:val="None"/>
          <w:lang w:val="en-US"/>
        </w:rPr>
        <w:t>. However, the degree of training and the length of operation to safely complete these operations by a MIS approach are significantly greater, especially for patients with increased body mass index. Appropriately, clinicians would typically co-claim the laparoscopy item number</w:t>
      </w:r>
      <w:r w:rsidR="00A84996">
        <w:rPr>
          <w:rStyle w:val="None"/>
          <w:lang w:val="en-US"/>
        </w:rPr>
        <w:t xml:space="preserve"> </w:t>
      </w:r>
      <w:r w:rsidR="00A84996" w:rsidRPr="00A84996">
        <w:rPr>
          <w:rStyle w:val="None"/>
          <w:lang w:val="en-US"/>
        </w:rPr>
        <w:t>30390 in addition to the relevant item for colectomy.</w:t>
      </w:r>
    </w:p>
    <w:p w14:paraId="57CE21E1" w14:textId="5C026568" w:rsidR="00EB0271" w:rsidRDefault="0028782E" w:rsidP="005218BD">
      <w:pPr>
        <w:pStyle w:val="Body"/>
        <w:spacing w:before="120" w:after="0" w:line="360" w:lineRule="auto"/>
      </w:pPr>
      <w:r>
        <w:rPr>
          <w:rStyle w:val="None"/>
          <w:lang w:val="en-US"/>
        </w:rPr>
        <w:t xml:space="preserve">The </w:t>
      </w:r>
      <w:r w:rsidR="009535E5">
        <w:rPr>
          <w:rStyle w:val="None"/>
          <w:lang w:val="en-US"/>
        </w:rPr>
        <w:t>Committee reviewed 14</w:t>
      </w:r>
      <w:r>
        <w:rPr>
          <w:rStyle w:val="None"/>
          <w:lang w:val="en-US"/>
        </w:rPr>
        <w:t xml:space="preserve"> hemicolectomy, total colectomy and rectal resection items.</w:t>
      </w:r>
    </w:p>
    <w:p w14:paraId="19F69985" w14:textId="28BEC2C0" w:rsidR="00EB0271" w:rsidRDefault="00154606" w:rsidP="002277FA">
      <w:pPr>
        <w:pStyle w:val="Body"/>
        <w:keepNext/>
        <w:keepLines/>
        <w:spacing w:before="120" w:after="0" w:line="360" w:lineRule="auto"/>
      </w:pPr>
      <w:r>
        <w:rPr>
          <w:rStyle w:val="None"/>
          <w:lang w:val="en-US"/>
        </w:rPr>
        <w:t>Following the review of these items, the Committee recommended</w:t>
      </w:r>
      <w:r w:rsidR="0028782E">
        <w:rPr>
          <w:rStyle w:val="None"/>
          <w:lang w:val="en-US"/>
        </w:rPr>
        <w:t xml:space="preserve"> that:</w:t>
      </w:r>
    </w:p>
    <w:p w14:paraId="246C428F" w14:textId="3A278868" w:rsidR="00EB0271" w:rsidRDefault="0028782E" w:rsidP="002277FA">
      <w:pPr>
        <w:pStyle w:val="ListParagraph"/>
        <w:keepNext/>
        <w:keepLines/>
        <w:numPr>
          <w:ilvl w:val="0"/>
          <w:numId w:val="99"/>
        </w:numPr>
      </w:pPr>
      <w:r>
        <w:rPr>
          <w:rStyle w:val="None"/>
        </w:rPr>
        <w:t>Five hemicolectomy, total colectomy and rectal resection items</w:t>
      </w:r>
      <w:r w:rsidR="00F9073B">
        <w:rPr>
          <w:rStyle w:val="None"/>
        </w:rPr>
        <w:t xml:space="preserve"> </w:t>
      </w:r>
      <w:r w:rsidR="004F2B9C">
        <w:rPr>
          <w:rStyle w:val="None"/>
        </w:rPr>
        <w:t>remain unchanged</w:t>
      </w:r>
      <w:r w:rsidR="00DA4FC2">
        <w:rPr>
          <w:rStyle w:val="None"/>
        </w:rPr>
        <w:t>.</w:t>
      </w:r>
    </w:p>
    <w:p w14:paraId="4CE36218" w14:textId="4304AA08" w:rsidR="00EB0271" w:rsidRPr="00154606" w:rsidRDefault="009535E5" w:rsidP="002277FA">
      <w:pPr>
        <w:pStyle w:val="ListParagraph"/>
        <w:keepNext/>
        <w:keepLines/>
        <w:numPr>
          <w:ilvl w:val="0"/>
          <w:numId w:val="99"/>
        </w:numPr>
        <w:rPr>
          <w:rStyle w:val="None"/>
        </w:rPr>
      </w:pPr>
      <w:r>
        <w:rPr>
          <w:rStyle w:val="None"/>
        </w:rPr>
        <w:t xml:space="preserve">The descriptors of </w:t>
      </w:r>
      <w:r w:rsidR="00474288" w:rsidRPr="005218BD">
        <w:rPr>
          <w:rStyle w:val="None"/>
        </w:rPr>
        <w:t>nine</w:t>
      </w:r>
      <w:r w:rsidR="0028782E" w:rsidRPr="00154606">
        <w:rPr>
          <w:rStyle w:val="None"/>
        </w:rPr>
        <w:t xml:space="preserve"> items are amended.</w:t>
      </w:r>
    </w:p>
    <w:p w14:paraId="14648777" w14:textId="585ED039" w:rsidR="00154606" w:rsidRPr="00154606" w:rsidRDefault="00154606" w:rsidP="005218BD">
      <w:pPr>
        <w:spacing w:before="120" w:line="360" w:lineRule="auto"/>
        <w:rPr>
          <w:rStyle w:val="None"/>
          <w:rFonts w:ascii="Calibri" w:hAnsi="Calibri"/>
          <w:sz w:val="22"/>
          <w:szCs w:val="22"/>
        </w:rPr>
      </w:pPr>
      <w:r w:rsidRPr="00154606">
        <w:rPr>
          <w:rStyle w:val="None"/>
          <w:rFonts w:ascii="Calibri" w:hAnsi="Calibri"/>
          <w:sz w:val="22"/>
          <w:szCs w:val="22"/>
        </w:rPr>
        <w:t xml:space="preserve">Tables </w:t>
      </w:r>
      <w:r w:rsidR="009A72FE">
        <w:rPr>
          <w:rStyle w:val="None"/>
          <w:rFonts w:ascii="Calibri" w:hAnsi="Calibri"/>
          <w:sz w:val="22"/>
          <w:szCs w:val="22"/>
        </w:rPr>
        <w:t xml:space="preserve">3 to 6, below, show the standard Medicare service and benefits data considered during this review of hemicolectomy, total colectomy and rectal resection items. </w:t>
      </w:r>
      <w:r w:rsidR="009A72FE" w:rsidRPr="0020247D">
        <w:rPr>
          <w:rStyle w:val="None"/>
          <w:rFonts w:ascii="Calibri" w:hAnsi="Calibri"/>
          <w:sz w:val="22"/>
          <w:szCs w:val="22"/>
        </w:rPr>
        <w:t>All data is by date of processing for the 2016/17 FY.</w:t>
      </w:r>
    </w:p>
    <w:p w14:paraId="4A371566" w14:textId="77777777" w:rsidR="002056CC" w:rsidRPr="00154606" w:rsidRDefault="002056CC" w:rsidP="002056CC">
      <w:pPr>
        <w:rPr>
          <w:rFonts w:ascii="Calibri" w:hAnsi="Calibri"/>
          <w:sz w:val="22"/>
          <w:szCs w:val="22"/>
        </w:rPr>
      </w:pPr>
    </w:p>
    <w:p w14:paraId="3E3CCC5C" w14:textId="77777777" w:rsidR="00EB0271" w:rsidRPr="00E60991" w:rsidRDefault="0028782E" w:rsidP="00522C6C">
      <w:pPr>
        <w:pStyle w:val="Heading3Numbered"/>
        <w:numPr>
          <w:ilvl w:val="2"/>
          <w:numId w:val="77"/>
        </w:numPr>
      </w:pPr>
      <w:bookmarkStart w:id="34" w:name="_Toc49845371"/>
      <w:r w:rsidRPr="00E60991">
        <w:t>Recommendation 1</w:t>
      </w:r>
      <w:bookmarkEnd w:id="34"/>
    </w:p>
    <w:p w14:paraId="3D78CB40" w14:textId="681B5B53" w:rsidR="00EB0271" w:rsidRPr="00E60991" w:rsidRDefault="00A03E2B" w:rsidP="00A03E2B">
      <w:pPr>
        <w:pStyle w:val="Caption"/>
      </w:pPr>
      <w:bookmarkStart w:id="35" w:name="_Toc49845427"/>
      <w:r w:rsidRPr="00E60991">
        <w:t xml:space="preserve">Table </w:t>
      </w:r>
      <w:r w:rsidRPr="00E60991">
        <w:fldChar w:fldCharType="begin"/>
      </w:r>
      <w:r w:rsidRPr="00E60991">
        <w:instrText xml:space="preserve"> SEQ Table \* ARABIC </w:instrText>
      </w:r>
      <w:r w:rsidRPr="00E60991">
        <w:fldChar w:fldCharType="separate"/>
      </w:r>
      <w:r w:rsidR="008105D1">
        <w:rPr>
          <w:noProof/>
        </w:rPr>
        <w:t>3</w:t>
      </w:r>
      <w:r w:rsidRPr="00E60991">
        <w:fldChar w:fldCharType="end"/>
      </w:r>
      <w:r w:rsidRPr="00E60991">
        <w:t xml:space="preserve">: </w:t>
      </w:r>
      <w:r w:rsidR="009A72FE" w:rsidRPr="00E60991">
        <w:t>Standard Medicare data for h</w:t>
      </w:r>
      <w:r w:rsidRPr="00E60991">
        <w:t>emicolectomy, total colectomy and rectal resection items</w:t>
      </w:r>
      <w:r w:rsidR="00B57F46" w:rsidRPr="00E60991">
        <w:t xml:space="preserve"> 32000 to 32015</w:t>
      </w:r>
      <w:r w:rsidR="009A72FE" w:rsidRPr="00E60991">
        <w:t>, 2016/17</w:t>
      </w:r>
      <w:r w:rsidR="000B7F55" w:rsidRPr="00E60991">
        <w:t>.</w:t>
      </w:r>
      <w:bookmarkEnd w:id="35"/>
      <w:r w:rsidR="0028782E" w:rsidRPr="00E60991">
        <w:t xml:space="preserve"> </w:t>
      </w:r>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 Standard Medicare data for hemicolectomy, total colectomy and rectal resection items 32000 to 32015, 2016/17."/>
        <w:tblDescription w:val="Table 3 shows the standard Medicare data for items for hemicolectomy, total colectomy and rectal resection. This table has six columns - item number, descriptor, Schedule fee, number of services for the 2016/17 financial year, total benefits (in dollars) for the 2016/17 financial year and 5-year annual average growth in services."/>
      </w:tblPr>
      <w:tblGrid>
        <w:gridCol w:w="668"/>
        <w:gridCol w:w="3415"/>
        <w:gridCol w:w="1011"/>
        <w:gridCol w:w="974"/>
        <w:gridCol w:w="1275"/>
        <w:gridCol w:w="1134"/>
      </w:tblGrid>
      <w:tr w:rsidR="00EB0271" w14:paraId="6E299E99" w14:textId="77777777" w:rsidTr="00CD4AB2">
        <w:trPr>
          <w:trHeight w:val="915"/>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E1A2A51" w14:textId="77777777" w:rsidR="00EB0271" w:rsidRPr="00E60991" w:rsidRDefault="0028782E">
            <w:pPr>
              <w:pStyle w:val="Tableheading-white"/>
              <w:rPr>
                <w:sz w:val="22"/>
                <w:szCs w:val="22"/>
              </w:rPr>
            </w:pPr>
            <w:r w:rsidRPr="00E60991">
              <w:rPr>
                <w:rStyle w:val="None"/>
                <w:sz w:val="22"/>
                <w:szCs w:val="22"/>
              </w:rPr>
              <w:t>Item</w:t>
            </w:r>
          </w:p>
        </w:tc>
        <w:tc>
          <w:tcPr>
            <w:tcW w:w="341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CD65DFD" w14:textId="77777777" w:rsidR="00EB0271" w:rsidRPr="00E60991" w:rsidRDefault="0028782E">
            <w:pPr>
              <w:pStyle w:val="Tableheading-white"/>
              <w:rPr>
                <w:sz w:val="22"/>
                <w:szCs w:val="22"/>
              </w:rPr>
            </w:pPr>
            <w:r w:rsidRPr="00E60991">
              <w:rPr>
                <w:rStyle w:val="None"/>
                <w:sz w:val="22"/>
                <w:szCs w:val="22"/>
              </w:rPr>
              <w:t>Descriptor</w:t>
            </w:r>
          </w:p>
        </w:tc>
        <w:tc>
          <w:tcPr>
            <w:tcW w:w="101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6E0705A" w14:textId="77777777" w:rsidR="00EB0271" w:rsidRPr="00E60991" w:rsidRDefault="0028782E">
            <w:pPr>
              <w:pStyle w:val="Tableheading-white"/>
              <w:rPr>
                <w:sz w:val="22"/>
                <w:szCs w:val="22"/>
              </w:rPr>
            </w:pPr>
            <w:r w:rsidRPr="00E60991">
              <w:rPr>
                <w:rStyle w:val="None"/>
                <w:sz w:val="22"/>
                <w:szCs w:val="22"/>
              </w:rPr>
              <w:t>Schedule fee</w:t>
            </w:r>
          </w:p>
        </w:tc>
        <w:tc>
          <w:tcPr>
            <w:tcW w:w="97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B43046F" w14:textId="77777777" w:rsidR="00EB0271" w:rsidRPr="00E60991" w:rsidRDefault="0028782E">
            <w:pPr>
              <w:pStyle w:val="Tableheading-white"/>
              <w:rPr>
                <w:sz w:val="22"/>
                <w:szCs w:val="22"/>
              </w:rPr>
            </w:pPr>
            <w:r w:rsidRPr="00E60991">
              <w:rPr>
                <w:rStyle w:val="None"/>
                <w:sz w:val="22"/>
                <w:szCs w:val="22"/>
              </w:rPr>
              <w:t>Services FY2016/17</w:t>
            </w:r>
          </w:p>
        </w:tc>
        <w:tc>
          <w:tcPr>
            <w:tcW w:w="127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50E0B10" w14:textId="77777777" w:rsidR="00EB0271" w:rsidRPr="00E60991" w:rsidRDefault="0028782E">
            <w:pPr>
              <w:pStyle w:val="Tableheading-white"/>
              <w:rPr>
                <w:sz w:val="22"/>
                <w:szCs w:val="22"/>
              </w:rPr>
            </w:pPr>
            <w:r w:rsidRPr="00E60991">
              <w:rPr>
                <w:rStyle w:val="None"/>
                <w:sz w:val="22"/>
                <w:szCs w:val="22"/>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6CB3E80" w14:textId="77777777" w:rsidR="00EB0271" w:rsidRPr="00E60991" w:rsidRDefault="0028782E">
            <w:pPr>
              <w:pStyle w:val="Tableheading-white"/>
              <w:rPr>
                <w:sz w:val="22"/>
                <w:szCs w:val="22"/>
              </w:rPr>
            </w:pPr>
            <w:r w:rsidRPr="00E60991">
              <w:rPr>
                <w:rStyle w:val="None"/>
                <w:sz w:val="22"/>
                <w:szCs w:val="22"/>
              </w:rPr>
              <w:t>Services 5-year annual avg. growth</w:t>
            </w:r>
          </w:p>
        </w:tc>
      </w:tr>
      <w:tr w:rsidR="00EB0271" w14:paraId="39758AC3" w14:textId="77777777" w:rsidTr="00CD4AB2">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B63537" w14:textId="77777777" w:rsidR="00EB0271" w:rsidRDefault="0028782E">
            <w:pPr>
              <w:pStyle w:val="Tabletext"/>
            </w:pPr>
            <w:r>
              <w:rPr>
                <w:rStyle w:val="None"/>
              </w:rPr>
              <w:t>32000</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244C88" w14:textId="505EB59C" w:rsidR="00EB0271" w:rsidRDefault="0028782E">
            <w:pPr>
              <w:pStyle w:val="Tabletext"/>
            </w:pPr>
            <w:r>
              <w:rPr>
                <w:rStyle w:val="None"/>
              </w:rPr>
              <w:t>Large intestine, resection of, without anastomosis, including right hemicolectomy (including formation of stoma) (Anaes.) (Assist.)</w:t>
            </w:r>
          </w:p>
        </w:tc>
        <w:tc>
          <w:tcPr>
            <w:tcW w:w="101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98D72C" w14:textId="77777777" w:rsidR="00EB0271" w:rsidRDefault="0028782E">
            <w:pPr>
              <w:pStyle w:val="Tabletext"/>
            </w:pPr>
            <w:r>
              <w:rPr>
                <w:rStyle w:val="None"/>
              </w:rPr>
              <w:t xml:space="preserve"> $1,031.35 </w:t>
            </w:r>
          </w:p>
        </w:tc>
        <w:tc>
          <w:tcPr>
            <w:tcW w:w="9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837DAF" w14:textId="77777777" w:rsidR="00EB0271" w:rsidRDefault="0028782E">
            <w:pPr>
              <w:pStyle w:val="Tabletext"/>
            </w:pPr>
            <w:r>
              <w:rPr>
                <w:rStyle w:val="None"/>
              </w:rPr>
              <w:t>779</w:t>
            </w:r>
          </w:p>
        </w:tc>
        <w:tc>
          <w:tcPr>
            <w:tcW w:w="127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79A673" w14:textId="77777777" w:rsidR="00EB0271" w:rsidRDefault="0028782E">
            <w:pPr>
              <w:pStyle w:val="Tabletext"/>
            </w:pPr>
            <w:r>
              <w:rPr>
                <w:rStyle w:val="None"/>
              </w:rPr>
              <w:t>$532,209.60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F357A0" w14:textId="77777777" w:rsidR="00EB0271" w:rsidRDefault="0028782E">
            <w:pPr>
              <w:pStyle w:val="Tabletext"/>
            </w:pPr>
            <w:r>
              <w:rPr>
                <w:rStyle w:val="None"/>
              </w:rPr>
              <w:t>11.40%</w:t>
            </w:r>
          </w:p>
        </w:tc>
      </w:tr>
      <w:tr w:rsidR="00EB0271" w14:paraId="20081B24" w14:textId="77777777" w:rsidTr="00CD4AB2">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593B6C" w14:textId="77777777" w:rsidR="00EB0271" w:rsidRDefault="0028782E">
            <w:pPr>
              <w:pStyle w:val="Tabletext"/>
            </w:pPr>
            <w:r>
              <w:rPr>
                <w:rStyle w:val="None"/>
              </w:rPr>
              <w:t>32003</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497D3F" w14:textId="49DF9E14" w:rsidR="00EB0271" w:rsidRDefault="0028782E">
            <w:pPr>
              <w:pStyle w:val="Tabletext"/>
            </w:pPr>
            <w:r>
              <w:rPr>
                <w:rStyle w:val="None"/>
              </w:rPr>
              <w:t>Large intestine, resection of, with anastomosis, including right hemicolectomy (Anaes.) (Assist.)</w:t>
            </w:r>
          </w:p>
        </w:tc>
        <w:tc>
          <w:tcPr>
            <w:tcW w:w="101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5699A8" w14:textId="77777777" w:rsidR="00EB0271" w:rsidRDefault="0028782E">
            <w:pPr>
              <w:pStyle w:val="Tabletext"/>
            </w:pPr>
            <w:r>
              <w:rPr>
                <w:rStyle w:val="None"/>
              </w:rPr>
              <w:t xml:space="preserve"> $1,078.80 </w:t>
            </w:r>
          </w:p>
        </w:tc>
        <w:tc>
          <w:tcPr>
            <w:tcW w:w="9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51653F" w14:textId="77777777" w:rsidR="00EB0271" w:rsidRDefault="0028782E">
            <w:pPr>
              <w:pStyle w:val="Tabletext"/>
            </w:pPr>
            <w:r>
              <w:rPr>
                <w:rStyle w:val="None"/>
              </w:rPr>
              <w:t>4,157</w:t>
            </w:r>
          </w:p>
        </w:tc>
        <w:tc>
          <w:tcPr>
            <w:tcW w:w="127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BA609F6" w14:textId="77777777" w:rsidR="00EB0271" w:rsidRDefault="0028782E">
            <w:pPr>
              <w:pStyle w:val="Tabletext"/>
            </w:pPr>
            <w:r>
              <w:rPr>
                <w:rStyle w:val="None"/>
              </w:rPr>
              <w:t>$3,245,554.90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D907AC" w14:textId="77777777" w:rsidR="00EB0271" w:rsidRDefault="0028782E">
            <w:pPr>
              <w:pStyle w:val="Tabletext"/>
            </w:pPr>
            <w:r>
              <w:rPr>
                <w:rStyle w:val="None"/>
              </w:rPr>
              <w:t>1.18%</w:t>
            </w:r>
          </w:p>
        </w:tc>
      </w:tr>
      <w:tr w:rsidR="00EB0271" w14:paraId="25E14832" w14:textId="77777777" w:rsidTr="00CD4AB2">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205FCC1" w14:textId="77777777" w:rsidR="00EB0271" w:rsidRDefault="0028782E">
            <w:pPr>
              <w:pStyle w:val="Tabletext"/>
            </w:pPr>
            <w:r>
              <w:rPr>
                <w:rStyle w:val="None"/>
              </w:rPr>
              <w:t>32009</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BE7FA8" w14:textId="4B17F2D9" w:rsidR="00EB0271" w:rsidRDefault="0028782E">
            <w:pPr>
              <w:pStyle w:val="Tabletext"/>
            </w:pPr>
            <w:r>
              <w:rPr>
                <w:rStyle w:val="None"/>
              </w:rPr>
              <w:t>Total colectomy and ileostomy (Anaes.) (Assist.)</w:t>
            </w:r>
          </w:p>
        </w:tc>
        <w:tc>
          <w:tcPr>
            <w:tcW w:w="101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344080" w14:textId="77777777" w:rsidR="00EB0271" w:rsidRDefault="0028782E">
            <w:pPr>
              <w:pStyle w:val="Tabletext"/>
            </w:pPr>
            <w:r>
              <w:rPr>
                <w:rStyle w:val="None"/>
              </w:rPr>
              <w:t xml:space="preserve"> $1,364.60 </w:t>
            </w:r>
          </w:p>
        </w:tc>
        <w:tc>
          <w:tcPr>
            <w:tcW w:w="9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49B3AA0" w14:textId="77777777" w:rsidR="00EB0271" w:rsidRDefault="0028782E">
            <w:pPr>
              <w:pStyle w:val="Tabletext"/>
            </w:pPr>
            <w:r>
              <w:rPr>
                <w:rStyle w:val="None"/>
              </w:rPr>
              <w:t>121</w:t>
            </w:r>
          </w:p>
        </w:tc>
        <w:tc>
          <w:tcPr>
            <w:tcW w:w="127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24FAF1" w14:textId="77777777" w:rsidR="00EB0271" w:rsidRDefault="0028782E">
            <w:pPr>
              <w:pStyle w:val="Tabletext"/>
            </w:pPr>
            <w:r>
              <w:rPr>
                <w:rStyle w:val="None"/>
              </w:rPr>
              <w:t>$120,068.21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BBE231" w14:textId="77777777" w:rsidR="00EB0271" w:rsidRDefault="0028782E">
            <w:pPr>
              <w:pStyle w:val="Tabletext"/>
            </w:pPr>
            <w:r>
              <w:rPr>
                <w:rStyle w:val="None"/>
              </w:rPr>
              <w:t>-2.87%</w:t>
            </w:r>
          </w:p>
        </w:tc>
      </w:tr>
      <w:tr w:rsidR="00EB0271" w14:paraId="14F1EB79" w14:textId="77777777" w:rsidTr="00CD4AB2">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9B6A33" w14:textId="77777777" w:rsidR="00EB0271" w:rsidRDefault="0028782E">
            <w:pPr>
              <w:pStyle w:val="Tabletext"/>
            </w:pPr>
            <w:r>
              <w:rPr>
                <w:rStyle w:val="None"/>
              </w:rPr>
              <w:t>32012</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45FDAB" w14:textId="0F0EE447" w:rsidR="00EB0271" w:rsidRDefault="0028782E">
            <w:pPr>
              <w:pStyle w:val="Tabletext"/>
            </w:pPr>
            <w:r>
              <w:rPr>
                <w:rStyle w:val="None"/>
              </w:rPr>
              <w:t>Total colectomy and ileorectal anastomosis (Anaes.) (Assist.)</w:t>
            </w:r>
          </w:p>
        </w:tc>
        <w:tc>
          <w:tcPr>
            <w:tcW w:w="101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216C7B" w14:textId="77777777" w:rsidR="00EB0271" w:rsidRDefault="0028782E">
            <w:pPr>
              <w:pStyle w:val="Tabletext"/>
            </w:pPr>
            <w:r>
              <w:rPr>
                <w:rStyle w:val="None"/>
              </w:rPr>
              <w:t xml:space="preserve"> $1,507.40 </w:t>
            </w:r>
          </w:p>
        </w:tc>
        <w:tc>
          <w:tcPr>
            <w:tcW w:w="9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4B589E" w14:textId="77777777" w:rsidR="00EB0271" w:rsidRDefault="0028782E">
            <w:pPr>
              <w:pStyle w:val="Tabletext"/>
            </w:pPr>
            <w:r>
              <w:rPr>
                <w:rStyle w:val="None"/>
              </w:rPr>
              <w:t>147</w:t>
            </w:r>
          </w:p>
        </w:tc>
        <w:tc>
          <w:tcPr>
            <w:tcW w:w="127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936622" w14:textId="77777777" w:rsidR="00EB0271" w:rsidRDefault="0028782E">
            <w:pPr>
              <w:pStyle w:val="Tabletext"/>
            </w:pPr>
            <w:r>
              <w:rPr>
                <w:rStyle w:val="None"/>
              </w:rPr>
              <w:t>$163,225.35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C22428" w14:textId="77777777" w:rsidR="00EB0271" w:rsidRDefault="0028782E">
            <w:pPr>
              <w:pStyle w:val="Tabletext"/>
            </w:pPr>
            <w:r>
              <w:rPr>
                <w:rStyle w:val="None"/>
              </w:rPr>
              <w:t>-3.32%</w:t>
            </w:r>
          </w:p>
        </w:tc>
      </w:tr>
      <w:tr w:rsidR="00EB0271" w14:paraId="1B7DC720" w14:textId="77777777" w:rsidTr="00CD4AB2">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FE34BBD" w14:textId="77777777" w:rsidR="00EB0271" w:rsidRDefault="0028782E">
            <w:pPr>
              <w:pStyle w:val="Tabletext"/>
            </w:pPr>
            <w:r>
              <w:rPr>
                <w:rStyle w:val="None"/>
              </w:rPr>
              <w:t>32015</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DD4FC6" w14:textId="0FAF8275" w:rsidR="00EB0271" w:rsidRDefault="0028782E" w:rsidP="00834C71">
            <w:pPr>
              <w:pStyle w:val="Tabletext"/>
            </w:pPr>
            <w:r>
              <w:rPr>
                <w:rStyle w:val="None"/>
              </w:rPr>
              <w:t>Total colectomy with excision of rectum and ileostomy 1 surgeon (Anaes.) (Assist.)</w:t>
            </w:r>
          </w:p>
        </w:tc>
        <w:tc>
          <w:tcPr>
            <w:tcW w:w="101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E4A4F05" w14:textId="77777777" w:rsidR="00EB0271" w:rsidRDefault="0028782E">
            <w:pPr>
              <w:pStyle w:val="Tabletext"/>
            </w:pPr>
            <w:r>
              <w:rPr>
                <w:rStyle w:val="None"/>
              </w:rPr>
              <w:t xml:space="preserve"> $1,852.50 </w:t>
            </w:r>
          </w:p>
        </w:tc>
        <w:tc>
          <w:tcPr>
            <w:tcW w:w="9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C668D4" w14:textId="77777777" w:rsidR="00EB0271" w:rsidRDefault="0028782E">
            <w:pPr>
              <w:pStyle w:val="Tabletext"/>
            </w:pPr>
            <w:r>
              <w:rPr>
                <w:rStyle w:val="None"/>
              </w:rPr>
              <w:t>74</w:t>
            </w:r>
          </w:p>
        </w:tc>
        <w:tc>
          <w:tcPr>
            <w:tcW w:w="127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B06A13" w14:textId="77777777" w:rsidR="00EB0271" w:rsidRDefault="0028782E">
            <w:pPr>
              <w:pStyle w:val="Tabletext"/>
            </w:pPr>
            <w:r>
              <w:rPr>
                <w:rStyle w:val="None"/>
              </w:rPr>
              <w:t>$101,277.55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E24BAC" w14:textId="77777777" w:rsidR="00EB0271" w:rsidRDefault="0028782E">
            <w:pPr>
              <w:pStyle w:val="Tabletext"/>
            </w:pPr>
            <w:r>
              <w:rPr>
                <w:rStyle w:val="None"/>
              </w:rPr>
              <w:t>-0.53%</w:t>
            </w:r>
          </w:p>
        </w:tc>
      </w:tr>
    </w:tbl>
    <w:p w14:paraId="749E915B" w14:textId="32CC097A" w:rsidR="00EB0271" w:rsidRDefault="0028782E" w:rsidP="00F9073B">
      <w:pPr>
        <w:pStyle w:val="Body"/>
        <w:rPr>
          <w:rStyle w:val="None"/>
          <w:b/>
          <w:bCs/>
          <w:lang w:val="en-US"/>
        </w:rPr>
      </w:pPr>
      <w:r>
        <w:rPr>
          <w:rStyle w:val="None"/>
          <w:b/>
          <w:bCs/>
          <w:lang w:val="en-US"/>
        </w:rPr>
        <w:t xml:space="preserve">Recommendation: </w:t>
      </w:r>
      <w:r w:rsidR="00AA346E">
        <w:rPr>
          <w:rStyle w:val="None"/>
          <w:b/>
          <w:bCs/>
          <w:lang w:val="en-US"/>
        </w:rPr>
        <w:t>Leave</w:t>
      </w:r>
      <w:r w:rsidR="00F9073B">
        <w:rPr>
          <w:rStyle w:val="None"/>
          <w:b/>
          <w:bCs/>
          <w:lang w:val="en-US"/>
        </w:rPr>
        <w:t xml:space="preserve"> </w:t>
      </w:r>
      <w:r>
        <w:rPr>
          <w:rStyle w:val="None"/>
          <w:b/>
          <w:bCs/>
          <w:lang w:val="en-US"/>
        </w:rPr>
        <w:t>five hemicolectomy, total colectomy and rectal resection items</w:t>
      </w:r>
      <w:r w:rsidR="00F9073B">
        <w:rPr>
          <w:rStyle w:val="None"/>
          <w:b/>
          <w:bCs/>
          <w:lang w:val="en-US"/>
        </w:rPr>
        <w:t xml:space="preserve"> </w:t>
      </w:r>
      <w:r w:rsidR="00AA346E">
        <w:rPr>
          <w:rStyle w:val="None"/>
          <w:b/>
          <w:bCs/>
          <w:lang w:val="en-US"/>
        </w:rPr>
        <w:t>unchanged</w:t>
      </w:r>
      <w:r>
        <w:rPr>
          <w:rStyle w:val="None"/>
          <w:b/>
          <w:bCs/>
          <w:lang w:val="en-US"/>
        </w:rPr>
        <w:t>.</w:t>
      </w:r>
    </w:p>
    <w:p w14:paraId="6079F06F" w14:textId="4109B874" w:rsidR="00AA346E" w:rsidRPr="00E60991" w:rsidRDefault="00AA346E" w:rsidP="00F9073B">
      <w:pPr>
        <w:pStyle w:val="Body"/>
        <w:rPr>
          <w:rStyle w:val="None"/>
          <w:b/>
          <w:bCs/>
          <w:sz w:val="24"/>
          <w:szCs w:val="24"/>
          <w:lang w:val="en-US"/>
        </w:rPr>
      </w:pPr>
      <w:r w:rsidRPr="00E60991">
        <w:rPr>
          <w:rStyle w:val="None"/>
          <w:b/>
          <w:bCs/>
          <w:sz w:val="24"/>
          <w:szCs w:val="24"/>
          <w:lang w:val="en-US"/>
        </w:rPr>
        <w:t>Rationale</w:t>
      </w:r>
    </w:p>
    <w:p w14:paraId="58946609" w14:textId="77777777" w:rsidR="00AA346E" w:rsidRPr="00AA346E" w:rsidRDefault="008D1DC7" w:rsidP="00522C6C">
      <w:pPr>
        <w:pStyle w:val="Body"/>
        <w:numPr>
          <w:ilvl w:val="0"/>
          <w:numId w:val="74"/>
        </w:numPr>
        <w:rPr>
          <w:rStyle w:val="None"/>
          <w:bCs/>
        </w:rPr>
      </w:pPr>
      <w:r>
        <w:rPr>
          <w:rStyle w:val="None"/>
          <w:bCs/>
          <w:lang w:val="en-US"/>
        </w:rPr>
        <w:t>The</w:t>
      </w:r>
      <w:r w:rsidR="00AA346E">
        <w:rPr>
          <w:rStyle w:val="None"/>
          <w:bCs/>
          <w:lang w:val="en-US"/>
        </w:rPr>
        <w:t>se items adequately describe the procedures.</w:t>
      </w:r>
    </w:p>
    <w:p w14:paraId="40F99CB5" w14:textId="1703D430" w:rsidR="00AA346E" w:rsidRPr="00AA346E" w:rsidRDefault="00AA346E" w:rsidP="00522C6C">
      <w:pPr>
        <w:pStyle w:val="Body"/>
        <w:numPr>
          <w:ilvl w:val="0"/>
          <w:numId w:val="74"/>
        </w:numPr>
        <w:rPr>
          <w:rStyle w:val="None"/>
          <w:bCs/>
        </w:rPr>
      </w:pPr>
      <w:r>
        <w:rPr>
          <w:rStyle w:val="None"/>
          <w:bCs/>
          <w:lang w:val="en-US"/>
        </w:rPr>
        <w:t xml:space="preserve">These procedures </w:t>
      </w:r>
      <w:r w:rsidR="007B7030">
        <w:rPr>
          <w:rStyle w:val="None"/>
          <w:bCs/>
          <w:lang w:val="en-US"/>
        </w:rPr>
        <w:t>reflect</w:t>
      </w:r>
      <w:r>
        <w:rPr>
          <w:rStyle w:val="None"/>
          <w:bCs/>
          <w:lang w:val="en-US"/>
        </w:rPr>
        <w:t xml:space="preserve"> current best practice.</w:t>
      </w:r>
    </w:p>
    <w:p w14:paraId="153167A3" w14:textId="6F31EF66" w:rsidR="00AA346E" w:rsidRPr="00AA346E" w:rsidRDefault="00AA346E" w:rsidP="00522C6C">
      <w:pPr>
        <w:pStyle w:val="Body"/>
        <w:numPr>
          <w:ilvl w:val="0"/>
          <w:numId w:val="74"/>
        </w:numPr>
        <w:rPr>
          <w:rStyle w:val="None"/>
          <w:bCs/>
        </w:rPr>
      </w:pPr>
      <w:r>
        <w:rPr>
          <w:rStyle w:val="None"/>
          <w:bCs/>
          <w:lang w:val="en-US"/>
        </w:rPr>
        <w:t xml:space="preserve">These procedures are not provided </w:t>
      </w:r>
      <w:r w:rsidR="000D370D">
        <w:rPr>
          <w:rStyle w:val="None"/>
          <w:bCs/>
          <w:lang w:val="en-US"/>
        </w:rPr>
        <w:t>under</w:t>
      </w:r>
      <w:r>
        <w:rPr>
          <w:rStyle w:val="None"/>
          <w:bCs/>
          <w:lang w:val="en-US"/>
        </w:rPr>
        <w:t xml:space="preserve"> other items.</w:t>
      </w:r>
    </w:p>
    <w:p w14:paraId="743828EE" w14:textId="77777777" w:rsidR="00AA346E" w:rsidRPr="00AA346E" w:rsidRDefault="00AA346E" w:rsidP="00522C6C">
      <w:pPr>
        <w:pStyle w:val="Body"/>
        <w:numPr>
          <w:ilvl w:val="0"/>
          <w:numId w:val="74"/>
        </w:numPr>
        <w:rPr>
          <w:rStyle w:val="None"/>
          <w:bCs/>
        </w:rPr>
      </w:pPr>
      <w:r>
        <w:rPr>
          <w:rStyle w:val="None"/>
          <w:bCs/>
          <w:lang w:val="en-US"/>
        </w:rPr>
        <w:t>These items are unlikely to be misused.</w:t>
      </w:r>
    </w:p>
    <w:p w14:paraId="6798FBAB" w14:textId="77777777" w:rsidR="00EB0271" w:rsidRDefault="00EB0271">
      <w:pPr>
        <w:pStyle w:val="TableCaption"/>
      </w:pPr>
    </w:p>
    <w:p w14:paraId="1EC9E616" w14:textId="7B1C01E0" w:rsidR="00637D67" w:rsidRPr="00E60991" w:rsidRDefault="00637D67" w:rsidP="00522C6C">
      <w:pPr>
        <w:pStyle w:val="Heading3Numbered"/>
        <w:numPr>
          <w:ilvl w:val="2"/>
          <w:numId w:val="77"/>
        </w:numPr>
      </w:pPr>
      <w:bookmarkStart w:id="36" w:name="_Toc49845372"/>
      <w:r w:rsidRPr="00E60991">
        <w:t>Recommendation 2</w:t>
      </w:r>
      <w:bookmarkEnd w:id="36"/>
    </w:p>
    <w:p w14:paraId="416FF346" w14:textId="269BD635" w:rsidR="00EB0271" w:rsidRDefault="00A03E2B" w:rsidP="00A03E2B">
      <w:pPr>
        <w:pStyle w:val="Caption"/>
        <w:rPr>
          <w:rStyle w:val="None"/>
          <w:b w:val="0"/>
          <w:bCs w:val="0"/>
        </w:rPr>
      </w:pPr>
      <w:bookmarkStart w:id="37" w:name="_Toc49845428"/>
      <w:r>
        <w:t xml:space="preserve">Table </w:t>
      </w:r>
      <w:r>
        <w:fldChar w:fldCharType="begin"/>
      </w:r>
      <w:r>
        <w:instrText xml:space="preserve"> SEQ Table \* ARABIC </w:instrText>
      </w:r>
      <w:r>
        <w:fldChar w:fldCharType="separate"/>
      </w:r>
      <w:r w:rsidR="008105D1">
        <w:rPr>
          <w:noProof/>
        </w:rPr>
        <w:t>4</w:t>
      </w:r>
      <w:r>
        <w:fldChar w:fldCharType="end"/>
      </w:r>
      <w:r>
        <w:t xml:space="preserve">: </w:t>
      </w:r>
      <w:r w:rsidR="00B57F46">
        <w:t>Standard Medicare data for h</w:t>
      </w:r>
      <w:r w:rsidRPr="004B426F">
        <w:t xml:space="preserve">emicolectomy item </w:t>
      </w:r>
      <w:r w:rsidR="00B57F46">
        <w:t>32006, 2016/17</w:t>
      </w:r>
      <w:r w:rsidR="000B7F55">
        <w:t>.</w:t>
      </w:r>
      <w:bookmarkEnd w:id="37"/>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 Standard Medicare data for hemicolectomy item 32006, 2016/17."/>
        <w:tblDescription w:val="Table 4 shows the standard Medicare data for left hemicolectomy item 32006. This table has six columns - item number, descriptor, Schedule fee, number of services for the 2016/17 financial year, total benefits (in dollars) for the 2016/17 financial year and 5-year annual average growth in services."/>
      </w:tblPr>
      <w:tblGrid>
        <w:gridCol w:w="668"/>
        <w:gridCol w:w="3415"/>
        <w:gridCol w:w="992"/>
        <w:gridCol w:w="1087"/>
        <w:gridCol w:w="1104"/>
        <w:gridCol w:w="1102"/>
      </w:tblGrid>
      <w:tr w:rsidR="00EB0271" w14:paraId="7DF7243E" w14:textId="77777777" w:rsidTr="006A6347">
        <w:trPr>
          <w:trHeight w:val="1039"/>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ED492E0" w14:textId="77777777" w:rsidR="00EB0271" w:rsidRDefault="0028782E">
            <w:pPr>
              <w:pStyle w:val="Tableheading-white"/>
            </w:pPr>
            <w:r>
              <w:rPr>
                <w:rStyle w:val="None"/>
              </w:rPr>
              <w:t>Item</w:t>
            </w:r>
          </w:p>
        </w:tc>
        <w:tc>
          <w:tcPr>
            <w:tcW w:w="341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C13A265" w14:textId="77777777" w:rsidR="00EB0271" w:rsidRDefault="0028782E">
            <w:pPr>
              <w:pStyle w:val="Tableheading-white"/>
            </w:pPr>
            <w:r>
              <w:rPr>
                <w:rStyle w:val="None"/>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849E2D1" w14:textId="77777777" w:rsidR="00EB0271" w:rsidRDefault="0028782E">
            <w:pPr>
              <w:pStyle w:val="Tableheading-white"/>
            </w:pPr>
            <w:r>
              <w:rPr>
                <w:rStyle w:val="None"/>
              </w:rPr>
              <w:t>Schedule fee</w:t>
            </w:r>
          </w:p>
        </w:tc>
        <w:tc>
          <w:tcPr>
            <w:tcW w:w="10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58F5BDF"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7C43BBA"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E340D83" w14:textId="77777777" w:rsidR="00EB0271" w:rsidRDefault="0028782E">
            <w:pPr>
              <w:pStyle w:val="Tableheading-white"/>
            </w:pPr>
            <w:r>
              <w:rPr>
                <w:rStyle w:val="None"/>
              </w:rPr>
              <w:t>Services 5-year annual avg. growth</w:t>
            </w:r>
          </w:p>
        </w:tc>
      </w:tr>
      <w:tr w:rsidR="00EB0271" w14:paraId="1303238F" w14:textId="77777777" w:rsidTr="00B4188B">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364D92" w14:textId="77777777" w:rsidR="00EB0271" w:rsidRDefault="0028782E">
            <w:pPr>
              <w:pStyle w:val="Tabletext"/>
            </w:pPr>
            <w:r>
              <w:rPr>
                <w:rStyle w:val="None"/>
              </w:rPr>
              <w:t>32006</w:t>
            </w:r>
          </w:p>
        </w:tc>
        <w:tc>
          <w:tcPr>
            <w:tcW w:w="341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4A9501" w14:textId="73AF9FB8" w:rsidR="00EB0271" w:rsidRDefault="0028782E">
            <w:pPr>
              <w:pStyle w:val="Tabletext"/>
            </w:pPr>
            <w:r>
              <w:rPr>
                <w:rStyle w:val="None"/>
              </w:rPr>
              <w:t>Left hemicolectomy, including the descending and sigmoid colon (including formation of stoma) (Anaes.)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4345B2" w14:textId="77777777" w:rsidR="00EB0271" w:rsidRDefault="0028782E">
            <w:pPr>
              <w:pStyle w:val="Tabletext"/>
            </w:pPr>
            <w:r>
              <w:rPr>
                <w:rStyle w:val="None"/>
              </w:rPr>
              <w:t xml:space="preserve"> $1,150.35 </w:t>
            </w:r>
          </w:p>
        </w:tc>
        <w:tc>
          <w:tcPr>
            <w:tcW w:w="1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D57ABB" w14:textId="77777777" w:rsidR="00EB0271" w:rsidRDefault="0028782E">
            <w:pPr>
              <w:pStyle w:val="Tabletext"/>
            </w:pPr>
            <w:r>
              <w:rPr>
                <w:rStyle w:val="None"/>
              </w:rPr>
              <w:t>853</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6D23334" w14:textId="77777777" w:rsidR="00EB0271" w:rsidRDefault="0028782E">
            <w:pPr>
              <w:pStyle w:val="Tabletext"/>
            </w:pPr>
            <w:r>
              <w:rPr>
                <w:rStyle w:val="None"/>
              </w:rPr>
              <w:t>$508,628.95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02FF26" w14:textId="77777777" w:rsidR="00EB0271" w:rsidRDefault="0028782E">
            <w:pPr>
              <w:pStyle w:val="Tabletext"/>
            </w:pPr>
            <w:r>
              <w:rPr>
                <w:rStyle w:val="None"/>
              </w:rPr>
              <w:t>1.42%</w:t>
            </w:r>
          </w:p>
        </w:tc>
      </w:tr>
    </w:tbl>
    <w:p w14:paraId="6229C59B" w14:textId="1EC9A0D4" w:rsidR="00EB0271" w:rsidRDefault="0028782E" w:rsidP="00BB1FCC">
      <w:pPr>
        <w:pStyle w:val="Body"/>
        <w:rPr>
          <w:rStyle w:val="None"/>
          <w:b/>
          <w:bCs/>
          <w:lang w:val="en-US"/>
        </w:rPr>
      </w:pPr>
      <w:r w:rsidRPr="005218BD">
        <w:rPr>
          <w:rStyle w:val="None"/>
          <w:b/>
          <w:bCs/>
          <w:lang w:val="en-US"/>
        </w:rPr>
        <w:t xml:space="preserve">Recommendation: </w:t>
      </w:r>
      <w:r w:rsidR="00355A53" w:rsidRPr="005218BD">
        <w:rPr>
          <w:rStyle w:val="None"/>
          <w:b/>
          <w:bCs/>
          <w:lang w:val="en-US"/>
        </w:rPr>
        <w:t>Amend the descriptor for item 32006 to restrict co-claiming with items 32024, 32025, 32026 and 32028.</w:t>
      </w:r>
      <w:r w:rsidR="00355A53">
        <w:rPr>
          <w:rStyle w:val="None"/>
          <w:b/>
          <w:bCs/>
          <w:lang w:val="en-US"/>
        </w:rPr>
        <w:t xml:space="preserve"> </w:t>
      </w:r>
    </w:p>
    <w:p w14:paraId="47C4ED04" w14:textId="7C48644C" w:rsidR="00EB0C8D" w:rsidRDefault="00EB0C8D" w:rsidP="00EB0C8D">
      <w:pPr>
        <w:pStyle w:val="Bullet-green"/>
        <w:spacing w:before="120" w:after="0" w:line="360" w:lineRule="auto"/>
      </w:pPr>
      <w:r>
        <w:t xml:space="preserve">The Committee recommended item 32006 be amended to include a restriction on co-claiming these items at the same time as item 32030. </w:t>
      </w:r>
    </w:p>
    <w:p w14:paraId="68C59714" w14:textId="75DE7B51" w:rsidR="00EB0C8D" w:rsidRDefault="00EB0C8D" w:rsidP="00EB0C8D">
      <w:pPr>
        <w:pStyle w:val="Bullet-green"/>
        <w:numPr>
          <w:ilvl w:val="0"/>
          <w:numId w:val="67"/>
        </w:numPr>
        <w:spacing w:before="120" w:after="0" w:line="360" w:lineRule="auto"/>
      </w:pPr>
      <w:r>
        <w:t>It is recommended the amended descriptor for</w:t>
      </w:r>
      <w:r w:rsidR="00275840">
        <w:t xml:space="preserve"> item 32006</w:t>
      </w:r>
      <w:r>
        <w:t xml:space="preserve"> read:</w:t>
      </w:r>
    </w:p>
    <w:p w14:paraId="7F41D84B" w14:textId="7E7D8491" w:rsidR="00EB0C8D" w:rsidRDefault="00EB0C8D" w:rsidP="00EB0C8D">
      <w:pPr>
        <w:pStyle w:val="Bullet-green"/>
        <w:numPr>
          <w:ilvl w:val="1"/>
          <w:numId w:val="67"/>
        </w:numPr>
        <w:spacing w:before="120" w:after="0" w:line="360" w:lineRule="auto"/>
        <w:rPr>
          <w:i/>
        </w:rPr>
      </w:pPr>
      <w:r w:rsidRPr="00B57F46">
        <w:rPr>
          <w:i/>
        </w:rPr>
        <w:t>“</w:t>
      </w:r>
      <w:r>
        <w:rPr>
          <w:rStyle w:val="None"/>
        </w:rPr>
        <w:t xml:space="preserve">Left hemicolectomy, including the descending and sigmoid colon (including formation of stoma) (Anaes.) (Assist.). </w:t>
      </w:r>
      <w:r w:rsidR="00275840">
        <w:rPr>
          <w:rStyle w:val="None"/>
        </w:rPr>
        <w:t>Only to be co-claimed</w:t>
      </w:r>
      <w:r w:rsidR="00275840" w:rsidRPr="005218BD">
        <w:rPr>
          <w:rStyle w:val="None"/>
        </w:rPr>
        <w:t xml:space="preserve"> with items 32024, 32025, 32026 and 32028</w:t>
      </w:r>
      <w:r w:rsidRPr="00B57F46">
        <w:rPr>
          <w:i/>
        </w:rPr>
        <w:t>”</w:t>
      </w:r>
    </w:p>
    <w:p w14:paraId="778EAEE3" w14:textId="4CCA9B62" w:rsidR="00EB0271" w:rsidRPr="00E60991" w:rsidRDefault="000B7F55" w:rsidP="00BB1FCC">
      <w:pPr>
        <w:pStyle w:val="Body"/>
        <w:rPr>
          <w:rStyle w:val="None"/>
          <w:b/>
          <w:bCs/>
          <w:sz w:val="24"/>
          <w:szCs w:val="24"/>
        </w:rPr>
      </w:pPr>
      <w:r w:rsidRPr="00E60991">
        <w:rPr>
          <w:rStyle w:val="None"/>
          <w:b/>
          <w:bCs/>
          <w:sz w:val="24"/>
          <w:szCs w:val="24"/>
          <w:lang w:val="en-US"/>
        </w:rPr>
        <w:t>Rationale</w:t>
      </w:r>
    </w:p>
    <w:p w14:paraId="79DD0B7E" w14:textId="1EA7AAF7" w:rsidR="00EB0271" w:rsidRPr="00A03E2B" w:rsidRDefault="004449E2" w:rsidP="001A1ACF">
      <w:pPr>
        <w:spacing w:before="120" w:line="360" w:lineRule="auto"/>
        <w:rPr>
          <w:rFonts w:ascii="Calibri" w:hAnsi="Calibri" w:cs="Calibri"/>
          <w:b/>
          <w:bCs/>
          <w:sz w:val="22"/>
          <w:szCs w:val="22"/>
        </w:rPr>
      </w:pPr>
      <w:r w:rsidRPr="00A03E2B">
        <w:rPr>
          <w:rStyle w:val="None"/>
          <w:rFonts w:ascii="Calibri" w:hAnsi="Calibri" w:cs="Calibri"/>
          <w:sz w:val="22"/>
          <w:szCs w:val="22"/>
        </w:rPr>
        <w:t xml:space="preserve">Item 32006 refers to </w:t>
      </w:r>
      <w:r w:rsidR="00A03E2B">
        <w:rPr>
          <w:rStyle w:val="None"/>
          <w:rFonts w:ascii="Calibri" w:hAnsi="Calibri" w:cs="Calibri"/>
          <w:sz w:val="22"/>
          <w:szCs w:val="22"/>
        </w:rPr>
        <w:t xml:space="preserve">the surgical procedure to remove the left side of the large bowel, known as a </w:t>
      </w:r>
      <w:r w:rsidRPr="00A03E2B">
        <w:rPr>
          <w:rStyle w:val="None"/>
          <w:rFonts w:ascii="Calibri" w:hAnsi="Calibri" w:cs="Calibri"/>
          <w:sz w:val="22"/>
          <w:szCs w:val="22"/>
        </w:rPr>
        <w:t xml:space="preserve">left hemicolectomy. If this is </w:t>
      </w:r>
      <w:r w:rsidR="00A03E2B">
        <w:rPr>
          <w:rStyle w:val="None"/>
          <w:rFonts w:ascii="Calibri" w:hAnsi="Calibri" w:cs="Calibri"/>
          <w:sz w:val="22"/>
          <w:szCs w:val="22"/>
        </w:rPr>
        <w:t xml:space="preserve">procedure is </w:t>
      </w:r>
      <w:r w:rsidRPr="00A03E2B">
        <w:rPr>
          <w:rStyle w:val="None"/>
          <w:rFonts w:ascii="Calibri" w:hAnsi="Calibri" w:cs="Calibri"/>
          <w:sz w:val="22"/>
          <w:szCs w:val="22"/>
        </w:rPr>
        <w:t xml:space="preserve">performed </w:t>
      </w:r>
      <w:r w:rsidR="00B57F46">
        <w:rPr>
          <w:rStyle w:val="None"/>
          <w:rFonts w:ascii="Calibri" w:hAnsi="Calibri" w:cs="Calibri"/>
          <w:sz w:val="22"/>
          <w:szCs w:val="22"/>
        </w:rPr>
        <w:t>in conjunction</w:t>
      </w:r>
      <w:r w:rsidR="00A03E2B">
        <w:rPr>
          <w:rStyle w:val="None"/>
          <w:rFonts w:ascii="Calibri" w:hAnsi="Calibri" w:cs="Calibri"/>
          <w:sz w:val="22"/>
          <w:szCs w:val="22"/>
        </w:rPr>
        <w:t xml:space="preserve"> </w:t>
      </w:r>
      <w:r w:rsidRPr="00A03E2B">
        <w:rPr>
          <w:rStyle w:val="None"/>
          <w:rFonts w:ascii="Calibri" w:hAnsi="Calibri" w:cs="Calibri"/>
          <w:sz w:val="22"/>
          <w:szCs w:val="22"/>
        </w:rPr>
        <w:t xml:space="preserve">with </w:t>
      </w:r>
      <w:r w:rsidR="00A03E2B">
        <w:rPr>
          <w:rStyle w:val="None"/>
          <w:rFonts w:ascii="Calibri" w:hAnsi="Calibri" w:cs="Calibri"/>
          <w:sz w:val="22"/>
          <w:szCs w:val="22"/>
        </w:rPr>
        <w:t xml:space="preserve">the </w:t>
      </w:r>
      <w:r w:rsidRPr="00A03E2B">
        <w:rPr>
          <w:rStyle w:val="None"/>
          <w:rFonts w:ascii="Calibri" w:hAnsi="Calibri" w:cs="Calibri"/>
          <w:sz w:val="22"/>
          <w:szCs w:val="22"/>
        </w:rPr>
        <w:t>creation of a stoma</w:t>
      </w:r>
      <w:r w:rsidR="00A03E2B">
        <w:rPr>
          <w:rStyle w:val="None"/>
          <w:rFonts w:ascii="Calibri" w:hAnsi="Calibri" w:cs="Calibri"/>
          <w:sz w:val="22"/>
          <w:szCs w:val="22"/>
        </w:rPr>
        <w:t xml:space="preserve"> (an opening of the bowel onto the abdomen</w:t>
      </w:r>
      <w:r w:rsidR="007B7030">
        <w:rPr>
          <w:rStyle w:val="None"/>
          <w:rFonts w:ascii="Calibri" w:hAnsi="Calibri" w:cs="Calibri"/>
          <w:sz w:val="22"/>
          <w:szCs w:val="22"/>
        </w:rPr>
        <w:t xml:space="preserve"> to allow the passage of stool</w:t>
      </w:r>
      <w:r w:rsidR="00A03E2B">
        <w:rPr>
          <w:rStyle w:val="None"/>
          <w:rFonts w:ascii="Calibri" w:hAnsi="Calibri" w:cs="Calibri"/>
          <w:sz w:val="22"/>
          <w:szCs w:val="22"/>
        </w:rPr>
        <w:t>)</w:t>
      </w:r>
      <w:r w:rsidRPr="00A03E2B">
        <w:rPr>
          <w:rStyle w:val="None"/>
          <w:rFonts w:ascii="Calibri" w:hAnsi="Calibri" w:cs="Calibri"/>
          <w:sz w:val="22"/>
          <w:szCs w:val="22"/>
        </w:rPr>
        <w:t xml:space="preserve">, </w:t>
      </w:r>
      <w:r w:rsidR="00A03E2B">
        <w:rPr>
          <w:rStyle w:val="None"/>
          <w:rFonts w:ascii="Calibri" w:hAnsi="Calibri" w:cs="Calibri"/>
          <w:sz w:val="22"/>
          <w:szCs w:val="22"/>
        </w:rPr>
        <w:t xml:space="preserve">then </w:t>
      </w:r>
      <w:r w:rsidRPr="00A03E2B">
        <w:rPr>
          <w:rStyle w:val="None"/>
          <w:rFonts w:ascii="Calibri" w:hAnsi="Calibri" w:cs="Calibri"/>
          <w:sz w:val="22"/>
          <w:szCs w:val="22"/>
        </w:rPr>
        <w:t xml:space="preserve">item 32030 can be claimed. If a left hemicolectomy is performed </w:t>
      </w:r>
      <w:r w:rsidR="00B57F46">
        <w:rPr>
          <w:rStyle w:val="None"/>
          <w:rFonts w:ascii="Calibri" w:hAnsi="Calibri" w:cs="Calibri"/>
          <w:sz w:val="22"/>
          <w:szCs w:val="22"/>
        </w:rPr>
        <w:t>in conjunction with the formation of</w:t>
      </w:r>
      <w:r w:rsidRPr="00A03E2B">
        <w:rPr>
          <w:rStyle w:val="None"/>
          <w:rFonts w:ascii="Calibri" w:hAnsi="Calibri" w:cs="Calibri"/>
          <w:sz w:val="22"/>
          <w:szCs w:val="22"/>
        </w:rPr>
        <w:t xml:space="preserve"> an anastomosis, </w:t>
      </w:r>
      <w:r w:rsidR="00C31BEF">
        <w:rPr>
          <w:rStyle w:val="None"/>
          <w:rFonts w:ascii="Calibri" w:hAnsi="Calibri" w:cs="Calibri"/>
          <w:sz w:val="22"/>
          <w:szCs w:val="22"/>
        </w:rPr>
        <w:t xml:space="preserve">then </w:t>
      </w:r>
      <w:r w:rsidRPr="00A03E2B">
        <w:rPr>
          <w:rStyle w:val="None"/>
          <w:rFonts w:ascii="Calibri" w:hAnsi="Calibri" w:cs="Calibri"/>
          <w:sz w:val="22"/>
          <w:szCs w:val="22"/>
        </w:rPr>
        <w:t>item 32003 can be claimed.</w:t>
      </w:r>
      <w:r w:rsidR="0020247D">
        <w:rPr>
          <w:rStyle w:val="None"/>
          <w:rFonts w:ascii="Calibri" w:hAnsi="Calibri" w:cs="Calibri"/>
          <w:sz w:val="22"/>
          <w:szCs w:val="22"/>
        </w:rPr>
        <w:t xml:space="preserve"> As a left hemicolectomy is always performed with either creation of a stoma or formation of an anastomosis, t</w:t>
      </w:r>
      <w:r w:rsidR="0028782E" w:rsidRPr="00A03E2B">
        <w:rPr>
          <w:rStyle w:val="None"/>
          <w:rFonts w:ascii="Calibri" w:hAnsi="Calibri" w:cs="Calibri"/>
          <w:sz w:val="22"/>
          <w:szCs w:val="22"/>
        </w:rPr>
        <w:t xml:space="preserve">here is no </w:t>
      </w:r>
      <w:r w:rsidR="00C31BEF">
        <w:rPr>
          <w:rStyle w:val="None"/>
          <w:rFonts w:ascii="Calibri" w:hAnsi="Calibri" w:cs="Calibri"/>
          <w:sz w:val="22"/>
          <w:szCs w:val="22"/>
        </w:rPr>
        <w:t xml:space="preserve">other </w:t>
      </w:r>
      <w:r w:rsidR="0028782E" w:rsidRPr="00A03E2B">
        <w:rPr>
          <w:rStyle w:val="None"/>
          <w:rFonts w:ascii="Calibri" w:hAnsi="Calibri" w:cs="Calibri"/>
          <w:sz w:val="22"/>
          <w:szCs w:val="22"/>
        </w:rPr>
        <w:t>clinical reason to claim item 32006</w:t>
      </w:r>
      <w:r w:rsidR="00C31BEF">
        <w:rPr>
          <w:rStyle w:val="None"/>
          <w:rFonts w:ascii="Calibri" w:hAnsi="Calibri" w:cs="Calibri"/>
          <w:sz w:val="22"/>
          <w:szCs w:val="22"/>
        </w:rPr>
        <w:t xml:space="preserve">, rather than </w:t>
      </w:r>
      <w:r w:rsidRPr="00A03E2B">
        <w:rPr>
          <w:rStyle w:val="None"/>
          <w:rFonts w:ascii="Calibri" w:hAnsi="Calibri" w:cs="Calibri"/>
          <w:sz w:val="22"/>
          <w:szCs w:val="22"/>
        </w:rPr>
        <w:t xml:space="preserve">either </w:t>
      </w:r>
      <w:r w:rsidR="0028782E" w:rsidRPr="00A03E2B">
        <w:rPr>
          <w:rStyle w:val="None"/>
          <w:rFonts w:ascii="Calibri" w:hAnsi="Calibri" w:cs="Calibri"/>
          <w:sz w:val="22"/>
          <w:szCs w:val="22"/>
        </w:rPr>
        <w:t>32030</w:t>
      </w:r>
      <w:r w:rsidRPr="00A03E2B">
        <w:rPr>
          <w:rStyle w:val="None"/>
          <w:rFonts w:ascii="Calibri" w:hAnsi="Calibri" w:cs="Calibri"/>
          <w:sz w:val="22"/>
          <w:szCs w:val="22"/>
        </w:rPr>
        <w:t xml:space="preserve"> or 32003</w:t>
      </w:r>
      <w:r w:rsidR="0028782E" w:rsidRPr="00A03E2B">
        <w:rPr>
          <w:rStyle w:val="None"/>
          <w:rFonts w:ascii="Calibri" w:hAnsi="Calibri" w:cs="Calibri"/>
          <w:sz w:val="22"/>
          <w:szCs w:val="22"/>
        </w:rPr>
        <w:t>.</w:t>
      </w:r>
    </w:p>
    <w:p w14:paraId="45A8CAD7" w14:textId="531A1232" w:rsidR="00EB0271" w:rsidRPr="00A03E2B" w:rsidRDefault="00B57F46" w:rsidP="0025228E">
      <w:pPr>
        <w:spacing w:before="120" w:line="360" w:lineRule="auto"/>
        <w:rPr>
          <w:rFonts w:ascii="Calibri" w:hAnsi="Calibri" w:cs="Calibri"/>
          <w:b/>
          <w:bCs/>
          <w:sz w:val="22"/>
          <w:szCs w:val="22"/>
        </w:rPr>
      </w:pPr>
      <w:r>
        <w:rPr>
          <w:rStyle w:val="None"/>
          <w:rFonts w:ascii="Calibri" w:hAnsi="Calibri" w:cs="Calibri"/>
          <w:sz w:val="22"/>
          <w:szCs w:val="22"/>
        </w:rPr>
        <w:t>The Committee</w:t>
      </w:r>
      <w:r w:rsidR="0028782E" w:rsidRPr="00A03E2B">
        <w:rPr>
          <w:rStyle w:val="None"/>
          <w:rFonts w:ascii="Calibri" w:hAnsi="Calibri" w:cs="Calibri"/>
          <w:sz w:val="22"/>
          <w:szCs w:val="22"/>
        </w:rPr>
        <w:t xml:space="preserve"> noted </w:t>
      </w:r>
      <w:r>
        <w:rPr>
          <w:rStyle w:val="None"/>
          <w:rFonts w:ascii="Calibri" w:hAnsi="Calibri" w:cs="Calibri"/>
          <w:sz w:val="22"/>
          <w:szCs w:val="22"/>
        </w:rPr>
        <w:t>data indicating s</w:t>
      </w:r>
      <w:r w:rsidR="0028782E" w:rsidRPr="00A03E2B">
        <w:rPr>
          <w:rStyle w:val="None"/>
          <w:rFonts w:ascii="Calibri" w:hAnsi="Calibri" w:cs="Calibri"/>
          <w:sz w:val="22"/>
          <w:szCs w:val="22"/>
        </w:rPr>
        <w:t xml:space="preserve">ome practitioners </w:t>
      </w:r>
      <w:r w:rsidR="00C31BEF">
        <w:rPr>
          <w:rStyle w:val="None"/>
          <w:rFonts w:ascii="Calibri" w:hAnsi="Calibri" w:cs="Calibri"/>
          <w:sz w:val="22"/>
          <w:szCs w:val="22"/>
        </w:rPr>
        <w:t xml:space="preserve">have been </w:t>
      </w:r>
      <w:r>
        <w:rPr>
          <w:rStyle w:val="None"/>
          <w:rFonts w:ascii="Calibri" w:hAnsi="Calibri" w:cs="Calibri"/>
          <w:sz w:val="22"/>
          <w:szCs w:val="22"/>
        </w:rPr>
        <w:t>combined claiming (</w:t>
      </w:r>
      <w:r w:rsidR="0028782E" w:rsidRPr="00A03E2B">
        <w:rPr>
          <w:rStyle w:val="None"/>
          <w:rFonts w:ascii="Calibri" w:hAnsi="Calibri" w:cs="Calibri"/>
          <w:sz w:val="22"/>
          <w:szCs w:val="22"/>
        </w:rPr>
        <w:t>co-cl</w:t>
      </w:r>
      <w:r w:rsidR="00A04A49" w:rsidRPr="00A03E2B">
        <w:rPr>
          <w:rStyle w:val="None"/>
          <w:rFonts w:ascii="Calibri" w:hAnsi="Calibri" w:cs="Calibri"/>
          <w:sz w:val="22"/>
          <w:szCs w:val="22"/>
        </w:rPr>
        <w:t>aiming</w:t>
      </w:r>
      <w:r>
        <w:rPr>
          <w:rStyle w:val="None"/>
          <w:rFonts w:ascii="Calibri" w:hAnsi="Calibri" w:cs="Calibri"/>
          <w:sz w:val="22"/>
          <w:szCs w:val="22"/>
        </w:rPr>
        <w:t>)</w:t>
      </w:r>
      <w:r w:rsidR="00A04A49" w:rsidRPr="00A03E2B">
        <w:rPr>
          <w:rStyle w:val="None"/>
          <w:rFonts w:ascii="Calibri" w:hAnsi="Calibri" w:cs="Calibri"/>
          <w:sz w:val="22"/>
          <w:szCs w:val="22"/>
        </w:rPr>
        <w:t xml:space="preserve"> item </w:t>
      </w:r>
      <w:r w:rsidR="00C31BEF">
        <w:rPr>
          <w:rStyle w:val="None"/>
          <w:rFonts w:ascii="Calibri" w:hAnsi="Calibri" w:cs="Calibri"/>
          <w:sz w:val="22"/>
          <w:szCs w:val="22"/>
        </w:rPr>
        <w:t>32006 with either</w:t>
      </w:r>
      <w:r w:rsidR="00A04A49" w:rsidRPr="00A03E2B">
        <w:rPr>
          <w:rStyle w:val="None"/>
          <w:rFonts w:ascii="Calibri" w:hAnsi="Calibri" w:cs="Calibri"/>
          <w:sz w:val="22"/>
          <w:szCs w:val="22"/>
        </w:rPr>
        <w:t xml:space="preserve"> </w:t>
      </w:r>
      <w:r w:rsidR="00C31BEF">
        <w:rPr>
          <w:rStyle w:val="None"/>
          <w:rFonts w:ascii="Calibri" w:hAnsi="Calibri" w:cs="Calibri"/>
          <w:sz w:val="22"/>
          <w:szCs w:val="22"/>
        </w:rPr>
        <w:t xml:space="preserve">item </w:t>
      </w:r>
      <w:r w:rsidR="00A04A49" w:rsidRPr="00A03E2B">
        <w:rPr>
          <w:rStyle w:val="None"/>
          <w:rFonts w:ascii="Calibri" w:hAnsi="Calibri" w:cs="Calibri"/>
          <w:sz w:val="22"/>
          <w:szCs w:val="22"/>
        </w:rPr>
        <w:t>3202</w:t>
      </w:r>
      <w:r w:rsidR="0028782E" w:rsidRPr="00A03E2B">
        <w:rPr>
          <w:rStyle w:val="None"/>
          <w:rFonts w:ascii="Calibri" w:hAnsi="Calibri" w:cs="Calibri"/>
          <w:sz w:val="22"/>
          <w:szCs w:val="22"/>
        </w:rPr>
        <w:t>4</w:t>
      </w:r>
      <w:r>
        <w:rPr>
          <w:rStyle w:val="None"/>
          <w:rFonts w:ascii="Calibri" w:hAnsi="Calibri" w:cs="Calibri"/>
          <w:sz w:val="22"/>
          <w:szCs w:val="22"/>
        </w:rPr>
        <w:t xml:space="preserve"> (high restorative anterior resection of the rectum with intraperitoneal anastomosis greater than 10cm from the anal verge)</w:t>
      </w:r>
      <w:r w:rsidR="0028782E" w:rsidRPr="00A03E2B">
        <w:rPr>
          <w:rStyle w:val="None"/>
          <w:rFonts w:ascii="Calibri" w:hAnsi="Calibri" w:cs="Calibri"/>
          <w:sz w:val="22"/>
          <w:szCs w:val="22"/>
        </w:rPr>
        <w:t xml:space="preserve">, </w:t>
      </w:r>
      <w:r w:rsidR="00C31BEF">
        <w:rPr>
          <w:rStyle w:val="None"/>
          <w:rFonts w:ascii="Calibri" w:hAnsi="Calibri" w:cs="Calibri"/>
          <w:sz w:val="22"/>
          <w:szCs w:val="22"/>
        </w:rPr>
        <w:t xml:space="preserve">item </w:t>
      </w:r>
      <w:r w:rsidR="0028782E" w:rsidRPr="00A03E2B">
        <w:rPr>
          <w:rStyle w:val="None"/>
          <w:rFonts w:ascii="Calibri" w:hAnsi="Calibri" w:cs="Calibri"/>
          <w:sz w:val="22"/>
          <w:szCs w:val="22"/>
        </w:rPr>
        <w:t>32025</w:t>
      </w:r>
      <w:r>
        <w:rPr>
          <w:rStyle w:val="None"/>
          <w:rFonts w:ascii="Calibri" w:hAnsi="Calibri" w:cs="Calibri"/>
          <w:sz w:val="22"/>
          <w:szCs w:val="22"/>
        </w:rPr>
        <w:t xml:space="preserve"> (low restorative anterior resection of the rectum with extraperitoneal anastomosis less than 10cm from the anal verge)</w:t>
      </w:r>
      <w:r w:rsidR="0028782E" w:rsidRPr="00A03E2B">
        <w:rPr>
          <w:rStyle w:val="None"/>
          <w:rFonts w:ascii="Calibri" w:hAnsi="Calibri" w:cs="Calibri"/>
          <w:sz w:val="22"/>
          <w:szCs w:val="22"/>
        </w:rPr>
        <w:t xml:space="preserve"> or </w:t>
      </w:r>
      <w:r w:rsidR="00C31BEF">
        <w:rPr>
          <w:rStyle w:val="None"/>
          <w:rFonts w:ascii="Calibri" w:hAnsi="Calibri" w:cs="Calibri"/>
          <w:sz w:val="22"/>
          <w:szCs w:val="22"/>
        </w:rPr>
        <w:t xml:space="preserve">item </w:t>
      </w:r>
      <w:r w:rsidR="0028782E" w:rsidRPr="00A03E2B">
        <w:rPr>
          <w:rStyle w:val="None"/>
          <w:rFonts w:ascii="Calibri" w:hAnsi="Calibri" w:cs="Calibri"/>
          <w:sz w:val="22"/>
          <w:szCs w:val="22"/>
        </w:rPr>
        <w:t>32026</w:t>
      </w:r>
      <w:r>
        <w:rPr>
          <w:rStyle w:val="None"/>
          <w:rFonts w:ascii="Calibri" w:hAnsi="Calibri" w:cs="Calibri"/>
          <w:sz w:val="22"/>
          <w:szCs w:val="22"/>
        </w:rPr>
        <w:t xml:space="preserve"> (ultra low restorative resection of the rectum, with or without covering stoma, with anastomosis 6cm or less from the anal verge)</w:t>
      </w:r>
      <w:r w:rsidR="0028782E" w:rsidRPr="00A03E2B">
        <w:rPr>
          <w:rStyle w:val="None"/>
          <w:rFonts w:ascii="Calibri" w:hAnsi="Calibri" w:cs="Calibri"/>
          <w:sz w:val="22"/>
          <w:szCs w:val="22"/>
        </w:rPr>
        <w:t xml:space="preserve">. This </w:t>
      </w:r>
      <w:r>
        <w:rPr>
          <w:rStyle w:val="None"/>
          <w:rFonts w:ascii="Calibri" w:hAnsi="Calibri" w:cs="Calibri"/>
          <w:sz w:val="22"/>
          <w:szCs w:val="22"/>
        </w:rPr>
        <w:t xml:space="preserve">co-claiming </w:t>
      </w:r>
      <w:r w:rsidR="00C31BEF">
        <w:rPr>
          <w:rStyle w:val="None"/>
          <w:rFonts w:ascii="Calibri" w:hAnsi="Calibri" w:cs="Calibri"/>
          <w:sz w:val="22"/>
          <w:szCs w:val="22"/>
        </w:rPr>
        <w:t xml:space="preserve">practice </w:t>
      </w:r>
      <w:r>
        <w:rPr>
          <w:rStyle w:val="None"/>
          <w:rFonts w:ascii="Calibri" w:hAnsi="Calibri" w:cs="Calibri"/>
          <w:sz w:val="22"/>
          <w:szCs w:val="22"/>
        </w:rPr>
        <w:t>was previously</w:t>
      </w:r>
      <w:r w:rsidR="0028782E" w:rsidRPr="00A03E2B">
        <w:rPr>
          <w:rStyle w:val="None"/>
          <w:rFonts w:ascii="Calibri" w:hAnsi="Calibri" w:cs="Calibri"/>
          <w:sz w:val="22"/>
          <w:szCs w:val="22"/>
        </w:rPr>
        <w:t xml:space="preserve"> appropriate when the splenic flexure o</w:t>
      </w:r>
      <w:r w:rsidR="00C31BEF">
        <w:rPr>
          <w:rStyle w:val="None"/>
          <w:rFonts w:ascii="Calibri" w:hAnsi="Calibri" w:cs="Calibri"/>
          <w:sz w:val="22"/>
          <w:szCs w:val="22"/>
        </w:rPr>
        <w:t>f the colon had</w:t>
      </w:r>
      <w:r w:rsidR="0028782E" w:rsidRPr="00A03E2B">
        <w:rPr>
          <w:rStyle w:val="None"/>
          <w:rFonts w:ascii="Calibri" w:hAnsi="Calibri" w:cs="Calibri"/>
          <w:sz w:val="22"/>
          <w:szCs w:val="22"/>
        </w:rPr>
        <w:t xml:space="preserve"> been mobilised</w:t>
      </w:r>
      <w:r w:rsidR="00C31BEF">
        <w:rPr>
          <w:rStyle w:val="None"/>
          <w:rFonts w:ascii="Calibri" w:hAnsi="Calibri" w:cs="Calibri"/>
          <w:sz w:val="22"/>
          <w:szCs w:val="22"/>
        </w:rPr>
        <w:t xml:space="preserve"> in order to </w:t>
      </w:r>
      <w:r w:rsidR="0028782E" w:rsidRPr="00A03E2B">
        <w:rPr>
          <w:rStyle w:val="None"/>
          <w:rFonts w:ascii="Calibri" w:hAnsi="Calibri" w:cs="Calibri"/>
          <w:sz w:val="22"/>
          <w:szCs w:val="22"/>
        </w:rPr>
        <w:t xml:space="preserve">provide better mobilisation and potentially less tension on the anastomosis. However, as this practice of splenic flexure mobilisation is </w:t>
      </w:r>
      <w:r>
        <w:rPr>
          <w:rStyle w:val="None"/>
          <w:rFonts w:ascii="Calibri" w:hAnsi="Calibri" w:cs="Calibri"/>
          <w:sz w:val="22"/>
          <w:szCs w:val="22"/>
        </w:rPr>
        <w:t xml:space="preserve">now </w:t>
      </w:r>
      <w:r w:rsidR="0028782E" w:rsidRPr="00A03E2B">
        <w:rPr>
          <w:rStyle w:val="None"/>
          <w:rFonts w:ascii="Calibri" w:hAnsi="Calibri" w:cs="Calibri"/>
          <w:sz w:val="22"/>
          <w:szCs w:val="22"/>
        </w:rPr>
        <w:t xml:space="preserve">considered </w:t>
      </w:r>
      <w:r>
        <w:rPr>
          <w:rStyle w:val="None"/>
          <w:rFonts w:ascii="Calibri" w:hAnsi="Calibri" w:cs="Calibri"/>
          <w:sz w:val="22"/>
          <w:szCs w:val="22"/>
        </w:rPr>
        <w:t xml:space="preserve">a </w:t>
      </w:r>
      <w:r w:rsidR="0028782E" w:rsidRPr="00A03E2B">
        <w:rPr>
          <w:rStyle w:val="None"/>
          <w:rFonts w:ascii="Calibri" w:hAnsi="Calibri" w:cs="Calibri"/>
          <w:sz w:val="22"/>
          <w:szCs w:val="22"/>
        </w:rPr>
        <w:t xml:space="preserve">standard part of left colon/rectal resections, </w:t>
      </w:r>
      <w:r>
        <w:rPr>
          <w:rStyle w:val="None"/>
          <w:rFonts w:ascii="Calibri" w:hAnsi="Calibri" w:cs="Calibri"/>
          <w:sz w:val="22"/>
          <w:szCs w:val="22"/>
        </w:rPr>
        <w:t xml:space="preserve">the Committee agreed it is </w:t>
      </w:r>
      <w:r w:rsidR="0028782E" w:rsidRPr="00A03E2B">
        <w:rPr>
          <w:rStyle w:val="None"/>
          <w:rFonts w:ascii="Calibri" w:hAnsi="Calibri" w:cs="Calibri"/>
          <w:sz w:val="22"/>
          <w:szCs w:val="22"/>
        </w:rPr>
        <w:t xml:space="preserve">no longer appropriate to co-claim </w:t>
      </w:r>
      <w:r w:rsidR="00C31BEF">
        <w:rPr>
          <w:rStyle w:val="None"/>
          <w:rFonts w:ascii="Calibri" w:hAnsi="Calibri" w:cs="Calibri"/>
          <w:sz w:val="22"/>
          <w:szCs w:val="22"/>
        </w:rPr>
        <w:t xml:space="preserve">these items </w:t>
      </w:r>
      <w:r w:rsidR="0028782E" w:rsidRPr="00A03E2B">
        <w:rPr>
          <w:rStyle w:val="None"/>
          <w:rFonts w:ascii="Calibri" w:hAnsi="Calibri" w:cs="Calibri"/>
          <w:sz w:val="22"/>
          <w:szCs w:val="22"/>
        </w:rPr>
        <w:t>together.</w:t>
      </w:r>
      <w:r w:rsidR="00C31BEF">
        <w:rPr>
          <w:rStyle w:val="None"/>
          <w:rFonts w:ascii="Calibri" w:hAnsi="Calibri" w:cs="Calibri"/>
          <w:sz w:val="22"/>
          <w:szCs w:val="22"/>
        </w:rPr>
        <w:t xml:space="preserve"> </w:t>
      </w:r>
      <w:r w:rsidR="00355A53" w:rsidRPr="005218BD">
        <w:rPr>
          <w:rStyle w:val="None"/>
          <w:rFonts w:ascii="Calibri" w:hAnsi="Calibri" w:cs="Calibri"/>
          <w:sz w:val="22"/>
          <w:szCs w:val="22"/>
        </w:rPr>
        <w:t>The Committee considered whether item 32006 should be deleted from the MBS. However, it agreed there may be role for the item for the purpose of the collection of data regarding left hemicolectomy services. Therefore, it agreed to recommend item 32006 be retained on the MBS but co-claiming restricted with items 32024, 32025, 32026 and 32028. This change serves to ensure the service is only co-claimed with other items if it is clinically appropriate and justifiable to do so.</w:t>
      </w:r>
    </w:p>
    <w:p w14:paraId="777A7AC3" w14:textId="5D925764" w:rsidR="00EB0271" w:rsidRDefault="00EB0271">
      <w:pPr>
        <w:pStyle w:val="Body"/>
        <w:rPr>
          <w:sz w:val="20"/>
          <w:szCs w:val="20"/>
          <w:lang w:val="en-US"/>
        </w:rPr>
      </w:pPr>
    </w:p>
    <w:p w14:paraId="6D4ECD37" w14:textId="7EEBC80C" w:rsidR="00637D67" w:rsidRPr="00E60991" w:rsidRDefault="00637D67" w:rsidP="00522C6C">
      <w:pPr>
        <w:pStyle w:val="Heading3Numbered"/>
        <w:numPr>
          <w:ilvl w:val="2"/>
          <w:numId w:val="77"/>
        </w:numPr>
      </w:pPr>
      <w:bookmarkStart w:id="38" w:name="_Toc49845373"/>
      <w:r w:rsidRPr="00E60991">
        <w:t>Recommendation 3</w:t>
      </w:r>
      <w:bookmarkEnd w:id="38"/>
    </w:p>
    <w:p w14:paraId="7B28E401" w14:textId="510C54E8" w:rsidR="00EB0271" w:rsidRDefault="007B2182" w:rsidP="007B2182">
      <w:pPr>
        <w:pStyle w:val="Caption"/>
      </w:pPr>
      <w:bookmarkStart w:id="39" w:name="_Toc49845429"/>
      <w:r>
        <w:t xml:space="preserve">Table </w:t>
      </w:r>
      <w:r>
        <w:fldChar w:fldCharType="begin"/>
      </w:r>
      <w:r>
        <w:instrText xml:space="preserve"> SEQ Table \* ARABIC </w:instrText>
      </w:r>
      <w:r>
        <w:fldChar w:fldCharType="separate"/>
      </w:r>
      <w:r w:rsidR="008105D1">
        <w:rPr>
          <w:noProof/>
        </w:rPr>
        <w:t>5</w:t>
      </w:r>
      <w:r>
        <w:fldChar w:fldCharType="end"/>
      </w:r>
      <w:r>
        <w:t xml:space="preserve">: </w:t>
      </w:r>
      <w:r w:rsidR="00B57F46">
        <w:t>Standard Medicare data for s</w:t>
      </w:r>
      <w:r w:rsidRPr="003F6217">
        <w:t xml:space="preserve">ubtotal colectomy </w:t>
      </w:r>
      <w:r>
        <w:t xml:space="preserve">items </w:t>
      </w:r>
      <w:r w:rsidR="00B57F46">
        <w:t>32004</w:t>
      </w:r>
      <w:r w:rsidR="0028782E">
        <w:t xml:space="preserve"> </w:t>
      </w:r>
      <w:r w:rsidR="00B57F46">
        <w:t>and 32005, 2016/17.</w:t>
      </w:r>
      <w:bookmarkEnd w:id="39"/>
    </w:p>
    <w:tbl>
      <w:tblPr>
        <w:tblW w:w="861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5: Standard Medicare data for subtotal colectomy items 32004 and 32005, 2016/17."/>
        <w:tblDescription w:val="Table 5 shows the standard Medicare data for subtotal colectomy items. This table has six columns - item number, descriptor, Schedule fee, number of services for the 2016/17 financial year, total benefits (in dollars) for the 2016/17 financial year and 5-year annual average growth in services."/>
      </w:tblPr>
      <w:tblGrid>
        <w:gridCol w:w="668"/>
        <w:gridCol w:w="3539"/>
        <w:gridCol w:w="1010"/>
        <w:gridCol w:w="1134"/>
        <w:gridCol w:w="1134"/>
        <w:gridCol w:w="1134"/>
      </w:tblGrid>
      <w:tr w:rsidR="00EB0271" w14:paraId="16D7FE07" w14:textId="77777777" w:rsidTr="00ED73FA">
        <w:trPr>
          <w:trHeight w:val="1044"/>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ABFF1A6"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0A64DBC"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7011CBB"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0B8204E" w14:textId="77777777" w:rsidR="00EB0271" w:rsidRDefault="0028782E">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2BC192B"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51E4F61" w14:textId="77777777" w:rsidR="00EB0271" w:rsidRDefault="0028782E">
            <w:pPr>
              <w:pStyle w:val="Tableheading-white"/>
            </w:pPr>
            <w:r>
              <w:rPr>
                <w:rStyle w:val="None"/>
              </w:rPr>
              <w:t>Services 5-year annual avg. growth</w:t>
            </w:r>
          </w:p>
        </w:tc>
      </w:tr>
      <w:tr w:rsidR="00EB0271" w14:paraId="07D254BC" w14:textId="77777777" w:rsidTr="00ED73FA">
        <w:tblPrEx>
          <w:shd w:val="clear" w:color="auto" w:fill="CED7E7"/>
        </w:tblPrEx>
        <w:trPr>
          <w:trHeight w:val="177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391873" w14:textId="77777777" w:rsidR="00EB0271" w:rsidRDefault="0028782E">
            <w:pPr>
              <w:pStyle w:val="Tabletext"/>
            </w:pPr>
            <w:r>
              <w:rPr>
                <w:rStyle w:val="None"/>
              </w:rPr>
              <w:t>32004</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6BDFAC" w14:textId="5E93CD52" w:rsidR="00EB0271" w:rsidRDefault="0028782E">
            <w:pPr>
              <w:pStyle w:val="Tabletext"/>
            </w:pPr>
            <w:r>
              <w:rPr>
                <w:rStyle w:val="None"/>
              </w:rPr>
              <w:t>Large intestine, subtotal colectomy (resection of right colon, transverse colon and splenic flexure) without anastomosis, not being a service associated with a service to which item 32000, 32003, 32005 or 32006 applies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970B8E8" w14:textId="4B801124" w:rsidR="00EB0271" w:rsidRDefault="007B2182" w:rsidP="007B2182">
            <w:pPr>
              <w:pStyle w:val="Tabletext"/>
            </w:pPr>
            <w:r>
              <w:rPr>
                <w:rStyle w:val="None"/>
              </w:rPr>
              <w:t>$</w:t>
            </w:r>
            <w:r w:rsidR="0028782E">
              <w:rPr>
                <w:rStyle w:val="None"/>
              </w:rPr>
              <w:t xml:space="preserve">1,150.35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725395" w14:textId="77777777" w:rsidR="00EB0271" w:rsidRDefault="0028782E">
            <w:pPr>
              <w:pStyle w:val="Tabletext"/>
            </w:pPr>
            <w:r>
              <w:rPr>
                <w:rStyle w:val="None"/>
              </w:rPr>
              <w:t>69</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FD308F" w14:textId="77777777" w:rsidR="00EB0271" w:rsidRDefault="0028782E">
            <w:pPr>
              <w:pStyle w:val="Tabletext"/>
            </w:pPr>
            <w:r>
              <w:rPr>
                <w:rStyle w:val="None"/>
              </w:rPr>
              <w:t>$55,263.05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3C7E9F" w14:textId="77777777" w:rsidR="00EB0271" w:rsidRDefault="0028782E">
            <w:pPr>
              <w:pStyle w:val="Tabletext"/>
            </w:pPr>
            <w:r>
              <w:rPr>
                <w:rStyle w:val="None"/>
              </w:rPr>
              <w:t>1.84%</w:t>
            </w:r>
          </w:p>
        </w:tc>
      </w:tr>
      <w:tr w:rsidR="00EB0271" w14:paraId="1DBA4F61" w14:textId="77777777" w:rsidTr="00ED73FA">
        <w:tblPrEx>
          <w:shd w:val="clear" w:color="auto" w:fill="CED7E7"/>
        </w:tblPrEx>
        <w:trPr>
          <w:trHeight w:val="177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096D67" w14:textId="77777777" w:rsidR="00EB0271" w:rsidRDefault="0028782E">
            <w:pPr>
              <w:pStyle w:val="Tabletext"/>
            </w:pPr>
            <w:r>
              <w:rPr>
                <w:rStyle w:val="None"/>
              </w:rPr>
              <w:t>32005</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B6D3FC" w14:textId="0E0F40BA" w:rsidR="00EB0271" w:rsidRDefault="0028782E">
            <w:pPr>
              <w:pStyle w:val="Tabletext"/>
            </w:pPr>
            <w:r>
              <w:rPr>
                <w:rStyle w:val="None"/>
              </w:rPr>
              <w:t>Large intestine, subtotal colectomy (resection of right colon, transverse colon and splenic flexure) with anastomosis, not being a service associated with a service to which item 32000, 32003, 32004 or 32006 applies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7EF3849" w14:textId="15C50A47" w:rsidR="00EB0271" w:rsidRDefault="0028782E">
            <w:pPr>
              <w:pStyle w:val="Tabletext"/>
            </w:pPr>
            <w:r>
              <w:rPr>
                <w:rStyle w:val="None"/>
              </w:rPr>
              <w:t xml:space="preserve">$1,299.55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F4F2085" w14:textId="77777777" w:rsidR="00EB0271" w:rsidRDefault="0028782E">
            <w:pPr>
              <w:pStyle w:val="Tabletext"/>
            </w:pPr>
            <w:r>
              <w:rPr>
                <w:rStyle w:val="None"/>
              </w:rPr>
              <w:t>404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9F884D" w14:textId="77777777" w:rsidR="00EB0271" w:rsidRDefault="0028782E">
            <w:pPr>
              <w:pStyle w:val="Tabletext"/>
            </w:pPr>
            <w:r>
              <w:rPr>
                <w:rStyle w:val="None"/>
              </w:rPr>
              <w:t>$386,628.20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3CC0BA" w14:textId="77777777" w:rsidR="00EB0271" w:rsidRDefault="0028782E">
            <w:pPr>
              <w:pStyle w:val="Tabletext"/>
            </w:pPr>
            <w:r>
              <w:rPr>
                <w:rStyle w:val="None"/>
              </w:rPr>
              <w:t>-0.10%</w:t>
            </w:r>
          </w:p>
        </w:tc>
      </w:tr>
    </w:tbl>
    <w:p w14:paraId="52E958A7" w14:textId="2DD8FEFA" w:rsidR="00EB0271" w:rsidRDefault="0028782E" w:rsidP="00CD4AB2">
      <w:pPr>
        <w:pStyle w:val="Bullet-green"/>
        <w:spacing w:before="180" w:after="60"/>
        <w:rPr>
          <w:rStyle w:val="None"/>
          <w:b/>
          <w:bCs/>
        </w:rPr>
      </w:pPr>
      <w:r>
        <w:rPr>
          <w:rStyle w:val="None"/>
          <w:b/>
          <w:bCs/>
        </w:rPr>
        <w:t xml:space="preserve">Recommendation: </w:t>
      </w:r>
      <w:r w:rsidR="00B57F46">
        <w:rPr>
          <w:rStyle w:val="None"/>
          <w:b/>
          <w:bCs/>
        </w:rPr>
        <w:t>Amend</w:t>
      </w:r>
      <w:r>
        <w:rPr>
          <w:rStyle w:val="None"/>
          <w:b/>
          <w:bCs/>
        </w:rPr>
        <w:t xml:space="preserve"> the </w:t>
      </w:r>
      <w:r w:rsidR="00B57F46">
        <w:rPr>
          <w:rStyle w:val="None"/>
          <w:b/>
          <w:bCs/>
        </w:rPr>
        <w:t xml:space="preserve">item </w:t>
      </w:r>
      <w:r>
        <w:rPr>
          <w:rStyle w:val="None"/>
          <w:b/>
          <w:bCs/>
        </w:rPr>
        <w:t>descriptors for subtotal colectomy items 32004 and 32005</w:t>
      </w:r>
      <w:r w:rsidR="00ED73FA">
        <w:rPr>
          <w:rStyle w:val="None"/>
          <w:b/>
          <w:bCs/>
        </w:rPr>
        <w:t>.</w:t>
      </w:r>
    </w:p>
    <w:p w14:paraId="5CFAE0E6" w14:textId="52076AF1" w:rsidR="00EB0271" w:rsidRDefault="0028782E" w:rsidP="005218BD">
      <w:pPr>
        <w:pStyle w:val="Bullet-green"/>
        <w:spacing w:before="120" w:after="0" w:line="360" w:lineRule="auto"/>
      </w:pPr>
      <w:r>
        <w:t xml:space="preserve">The Committee </w:t>
      </w:r>
      <w:r w:rsidR="00B57F46">
        <w:t xml:space="preserve">recommended </w:t>
      </w:r>
      <w:r w:rsidR="007B2182">
        <w:t>items 32004 and 32005</w:t>
      </w:r>
      <w:r>
        <w:t xml:space="preserve"> </w:t>
      </w:r>
      <w:r w:rsidR="00B57F46">
        <w:t>be amended to</w:t>
      </w:r>
      <w:r w:rsidR="007B2182">
        <w:t xml:space="preserve"> include </w:t>
      </w:r>
      <w:r>
        <w:t xml:space="preserve">a restriction on co-claiming </w:t>
      </w:r>
      <w:r w:rsidR="007B2182">
        <w:t xml:space="preserve">these items at the same time as item </w:t>
      </w:r>
      <w:r>
        <w:t>32030</w:t>
      </w:r>
      <w:r w:rsidR="005110B9">
        <w:t>.</w:t>
      </w:r>
      <w:r w:rsidR="00AA346E">
        <w:t xml:space="preserve"> </w:t>
      </w:r>
    </w:p>
    <w:p w14:paraId="1F92B66B" w14:textId="3F9FC580" w:rsidR="00B4188B" w:rsidRDefault="00B57F46" w:rsidP="00625DEB">
      <w:pPr>
        <w:pStyle w:val="Bullet-green"/>
        <w:keepNext/>
        <w:keepLines/>
        <w:numPr>
          <w:ilvl w:val="0"/>
          <w:numId w:val="67"/>
        </w:numPr>
        <w:spacing w:before="120" w:after="0" w:line="360" w:lineRule="auto"/>
        <w:ind w:hanging="357"/>
      </w:pPr>
      <w:r>
        <w:t>It is recommended t</w:t>
      </w:r>
      <w:r w:rsidR="007B2182">
        <w:t>he a</w:t>
      </w:r>
      <w:r w:rsidR="00B4188B">
        <w:t xml:space="preserve">mended descriptor </w:t>
      </w:r>
      <w:r>
        <w:t>for</w:t>
      </w:r>
      <w:r w:rsidR="00B4188B">
        <w:t xml:space="preserve"> item 32004</w:t>
      </w:r>
      <w:r w:rsidR="007B2182">
        <w:t xml:space="preserve"> </w:t>
      </w:r>
      <w:r>
        <w:t>read</w:t>
      </w:r>
      <w:r w:rsidR="00B4188B">
        <w:t>:</w:t>
      </w:r>
    </w:p>
    <w:p w14:paraId="5A6CD8B2" w14:textId="7B9BE17C" w:rsidR="00B4188B" w:rsidRDefault="00B4188B" w:rsidP="00625DEB">
      <w:pPr>
        <w:pStyle w:val="Bullet-green"/>
        <w:keepNext/>
        <w:keepLines/>
        <w:numPr>
          <w:ilvl w:val="1"/>
          <w:numId w:val="67"/>
        </w:numPr>
        <w:spacing w:before="120" w:after="0" w:line="360" w:lineRule="auto"/>
        <w:ind w:hanging="357"/>
        <w:rPr>
          <w:i/>
        </w:rPr>
      </w:pPr>
      <w:r w:rsidRPr="00B57F46">
        <w:rPr>
          <w:i/>
        </w:rPr>
        <w:t>“Large intestine, subtotal colectomy (resection of right colon, transverse colon and splenic flexure) without anastomosis,</w:t>
      </w:r>
      <w:r w:rsidR="00AA346E">
        <w:rPr>
          <w:i/>
        </w:rPr>
        <w:t xml:space="preserve"> </w:t>
      </w:r>
      <w:r w:rsidRPr="00B57F46">
        <w:rPr>
          <w:i/>
        </w:rPr>
        <w:t>not being a service associated with a service to which item 32000, 32003, 32005</w:t>
      </w:r>
      <w:r w:rsidR="006402AD">
        <w:rPr>
          <w:i/>
        </w:rPr>
        <w:t>, 32006</w:t>
      </w:r>
      <w:r w:rsidRPr="00B57F46">
        <w:rPr>
          <w:i/>
        </w:rPr>
        <w:t xml:space="preserve"> or 32030 applies (Anaes.) (Assist</w:t>
      </w:r>
      <w:r w:rsidR="00275840">
        <w:rPr>
          <w:i/>
        </w:rPr>
        <w:t>.</w:t>
      </w:r>
      <w:r w:rsidRPr="00B57F46">
        <w:rPr>
          <w:i/>
        </w:rPr>
        <w:t>)</w:t>
      </w:r>
      <w:r w:rsidR="00275840">
        <w:rPr>
          <w:i/>
        </w:rPr>
        <w:t>.</w:t>
      </w:r>
      <w:r w:rsidRPr="00B57F46">
        <w:rPr>
          <w:i/>
        </w:rPr>
        <w:t>”</w:t>
      </w:r>
    </w:p>
    <w:p w14:paraId="1CC21CDA" w14:textId="49D0024F" w:rsidR="00B4188B" w:rsidRDefault="00B57F46" w:rsidP="006402AD">
      <w:pPr>
        <w:pStyle w:val="Bullet-green"/>
        <w:keepNext/>
        <w:keepLines/>
        <w:numPr>
          <w:ilvl w:val="0"/>
          <w:numId w:val="67"/>
        </w:numPr>
        <w:spacing w:before="120" w:after="0" w:line="360" w:lineRule="auto"/>
        <w:ind w:hanging="357"/>
      </w:pPr>
      <w:r>
        <w:t>It is recommended the</w:t>
      </w:r>
      <w:r w:rsidR="007B2182">
        <w:t xml:space="preserve"> a</w:t>
      </w:r>
      <w:r w:rsidR="00B4188B">
        <w:t xml:space="preserve">mended descriptor </w:t>
      </w:r>
      <w:r>
        <w:t>for</w:t>
      </w:r>
      <w:r w:rsidR="00B4188B">
        <w:t xml:space="preserve"> item 32005</w:t>
      </w:r>
      <w:r w:rsidR="007B2182">
        <w:t xml:space="preserve"> </w:t>
      </w:r>
      <w:r>
        <w:t>read</w:t>
      </w:r>
      <w:r w:rsidR="00B4188B">
        <w:t>:</w:t>
      </w:r>
    </w:p>
    <w:p w14:paraId="5DD99828" w14:textId="285B08D7" w:rsidR="00B4188B" w:rsidRDefault="00B4188B" w:rsidP="006402AD">
      <w:pPr>
        <w:pStyle w:val="Bullet-green"/>
        <w:keepNext/>
        <w:keepLines/>
        <w:numPr>
          <w:ilvl w:val="1"/>
          <w:numId w:val="67"/>
        </w:numPr>
        <w:spacing w:before="120" w:after="0" w:line="360" w:lineRule="auto"/>
        <w:ind w:hanging="357"/>
        <w:rPr>
          <w:i/>
        </w:rPr>
      </w:pPr>
      <w:r w:rsidRPr="00B57F46">
        <w:rPr>
          <w:i/>
        </w:rPr>
        <w:t>“Large intestine, subtotal colectomy (resection of right colon, transverse colon and splenic flexure) with anastomosis,</w:t>
      </w:r>
      <w:r w:rsidR="00AA346E">
        <w:rPr>
          <w:i/>
        </w:rPr>
        <w:t xml:space="preserve"> </w:t>
      </w:r>
      <w:r w:rsidRPr="00B57F46">
        <w:rPr>
          <w:i/>
        </w:rPr>
        <w:t>not being a service associated with a service to which item 32000, 32003, 32004</w:t>
      </w:r>
      <w:r w:rsidR="006402AD">
        <w:rPr>
          <w:i/>
        </w:rPr>
        <w:t>, 32006</w:t>
      </w:r>
      <w:r w:rsidRPr="00B57F46">
        <w:rPr>
          <w:i/>
        </w:rPr>
        <w:t xml:space="preserve"> or 32030 applies (Anaes.) (Assist</w:t>
      </w:r>
      <w:r w:rsidR="00275840">
        <w:rPr>
          <w:i/>
        </w:rPr>
        <w:t>.</w:t>
      </w:r>
      <w:r w:rsidRPr="00B57F46">
        <w:rPr>
          <w:i/>
        </w:rPr>
        <w:t>)</w:t>
      </w:r>
      <w:r w:rsidR="00275840">
        <w:rPr>
          <w:i/>
        </w:rPr>
        <w:t>.</w:t>
      </w:r>
      <w:r w:rsidRPr="00B57F46">
        <w:rPr>
          <w:i/>
        </w:rPr>
        <w:t>”</w:t>
      </w:r>
    </w:p>
    <w:p w14:paraId="7FAF22E0" w14:textId="14647517" w:rsidR="00EB0271" w:rsidRPr="00E60991" w:rsidRDefault="005D57A3">
      <w:pPr>
        <w:pStyle w:val="Bullet-green"/>
        <w:spacing w:before="120" w:after="0" w:line="276" w:lineRule="auto"/>
        <w:ind w:left="431" w:hanging="431"/>
        <w:rPr>
          <w:rStyle w:val="None"/>
          <w:b/>
          <w:bCs/>
          <w:sz w:val="24"/>
          <w:szCs w:val="24"/>
        </w:rPr>
      </w:pPr>
      <w:r>
        <w:rPr>
          <w:rStyle w:val="None"/>
          <w:b/>
          <w:bCs/>
          <w:sz w:val="24"/>
          <w:szCs w:val="24"/>
        </w:rPr>
        <w:t>Rationale</w:t>
      </w:r>
    </w:p>
    <w:p w14:paraId="2F07AE90" w14:textId="753ED513" w:rsidR="007B2182" w:rsidRDefault="00231BDA" w:rsidP="005218BD">
      <w:pPr>
        <w:pStyle w:val="Bullet-green"/>
        <w:spacing w:before="120" w:after="0" w:line="360" w:lineRule="auto"/>
      </w:pPr>
      <w:r>
        <w:t>The Committee recommended that i</w:t>
      </w:r>
      <w:r w:rsidR="007B2182">
        <w:t xml:space="preserve">tems 32004 and 32005 </w:t>
      </w:r>
      <w:r>
        <w:t>should</w:t>
      </w:r>
      <w:r w:rsidR="007B2182">
        <w:t xml:space="preserve"> include a restriction on co-claiming of either item at the same time as item 32030</w:t>
      </w:r>
      <w:r>
        <w:t>. This is because</w:t>
      </w:r>
      <w:r w:rsidR="006402AD">
        <w:t xml:space="preserve"> </w:t>
      </w:r>
      <w:r w:rsidR="007B2182">
        <w:t>the procedure to perform a left hemicolectomy with formation of a stoma should not be claimed at the same time as the procedures described by items 32004 and 32005.</w:t>
      </w:r>
    </w:p>
    <w:p w14:paraId="5809237B" w14:textId="6F8A3667" w:rsidR="00C370AF" w:rsidRDefault="00C370AF" w:rsidP="005218BD">
      <w:pPr>
        <w:pStyle w:val="Bullet-green"/>
        <w:spacing w:before="120" w:after="0" w:line="360" w:lineRule="auto"/>
      </w:pPr>
      <w:r w:rsidRPr="005218BD">
        <w:t>The Committee discussed the potential need for a new item number for extended right hemicolectomies (extending beyond the right branch of the middle colic). This procedure is considered more challenging than a standard right hemicolectomy and the Committee agreed that the need for this item should be considered by a future review of colorectal surgery item numbers.</w:t>
      </w:r>
    </w:p>
    <w:p w14:paraId="0BC4033E" w14:textId="7F1CA1C5" w:rsidR="00474288" w:rsidRDefault="00474288" w:rsidP="007B2182">
      <w:pPr>
        <w:pStyle w:val="Bullet-green"/>
        <w:spacing w:before="120" w:after="0" w:line="276" w:lineRule="auto"/>
      </w:pPr>
    </w:p>
    <w:p w14:paraId="47CEB5AE" w14:textId="57C6E795" w:rsidR="00637D67" w:rsidRPr="00E60991" w:rsidRDefault="00637D67" w:rsidP="00522C6C">
      <w:pPr>
        <w:pStyle w:val="Heading3Numbered"/>
        <w:numPr>
          <w:ilvl w:val="2"/>
          <w:numId w:val="77"/>
        </w:numPr>
      </w:pPr>
      <w:bookmarkStart w:id="40" w:name="_Toc49845374"/>
      <w:r w:rsidRPr="00E60991">
        <w:t>Recommendation 4</w:t>
      </w:r>
      <w:bookmarkEnd w:id="40"/>
    </w:p>
    <w:p w14:paraId="2E4328F1" w14:textId="0226FE92" w:rsidR="00EB0271" w:rsidRDefault="007B2182" w:rsidP="007B2182">
      <w:pPr>
        <w:pStyle w:val="Caption"/>
      </w:pPr>
      <w:bookmarkStart w:id="41" w:name="_Toc49845430"/>
      <w:r>
        <w:t xml:space="preserve">Table </w:t>
      </w:r>
      <w:r>
        <w:fldChar w:fldCharType="begin"/>
      </w:r>
      <w:r>
        <w:instrText xml:space="preserve"> SEQ Table \* ARABIC </w:instrText>
      </w:r>
      <w:r>
        <w:fldChar w:fldCharType="separate"/>
      </w:r>
      <w:r w:rsidR="008105D1">
        <w:rPr>
          <w:noProof/>
        </w:rPr>
        <w:t>6</w:t>
      </w:r>
      <w:r>
        <w:fldChar w:fldCharType="end"/>
      </w:r>
      <w:r>
        <w:t xml:space="preserve">: </w:t>
      </w:r>
      <w:r w:rsidR="00231BDA">
        <w:t>Standard Medicare data for r</w:t>
      </w:r>
      <w:r w:rsidRPr="00D52ABF">
        <w:t>ectal resection item</w:t>
      </w:r>
      <w:r w:rsidR="00231BDA">
        <w:t>s</w:t>
      </w:r>
      <w:r w:rsidRPr="00D52ABF">
        <w:t xml:space="preserve"> </w:t>
      </w:r>
      <w:r w:rsidR="004309EB">
        <w:t>32024 to 32033</w:t>
      </w:r>
      <w:r w:rsidR="00231BDA">
        <w:t>, 2016/17</w:t>
      </w:r>
      <w:r w:rsidR="000B7F55">
        <w:t>.</w:t>
      </w:r>
      <w:bookmarkEnd w:id="41"/>
    </w:p>
    <w:tbl>
      <w:tblPr>
        <w:tblW w:w="87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6: Standard Medicare data for rectal resection items 32024 to 32033, 2016/17."/>
        <w:tblDescription w:val="Table 6 shows the standard Medicare data for rectal resection items. This table has six columns - item number, descriptor, Schedule fee, number of services for the 2016/17 financial year, total benefits (in dollars) for the 2016/17 financial year and 5-year annual average growth in services."/>
      </w:tblPr>
      <w:tblGrid>
        <w:gridCol w:w="668"/>
        <w:gridCol w:w="3539"/>
        <w:gridCol w:w="1010"/>
        <w:gridCol w:w="1134"/>
        <w:gridCol w:w="1276"/>
        <w:gridCol w:w="1134"/>
      </w:tblGrid>
      <w:tr w:rsidR="00EB0271" w14:paraId="16AA767E" w14:textId="77777777" w:rsidTr="00ED73FA">
        <w:trPr>
          <w:trHeight w:val="1024"/>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1865F3E"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B00C87A"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817F34B"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9DD7190" w14:textId="77777777" w:rsidR="00EB0271" w:rsidRDefault="0028782E">
            <w:pPr>
              <w:pStyle w:val="Tableheading-white"/>
            </w:pPr>
            <w:r>
              <w:rPr>
                <w:rStyle w:val="None"/>
              </w:rPr>
              <w:t>Services FY2016/17</w:t>
            </w:r>
          </w:p>
        </w:tc>
        <w:tc>
          <w:tcPr>
            <w:tcW w:w="127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F5AA20A"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30735DF" w14:textId="77777777" w:rsidR="00EB0271" w:rsidRDefault="0028782E">
            <w:pPr>
              <w:pStyle w:val="Tableheading-white"/>
            </w:pPr>
            <w:r>
              <w:rPr>
                <w:rStyle w:val="None"/>
              </w:rPr>
              <w:t>Services 5-year annual avg. growth</w:t>
            </w:r>
          </w:p>
        </w:tc>
      </w:tr>
      <w:tr w:rsidR="00EB0271" w14:paraId="10ADF50E" w14:textId="77777777" w:rsidTr="00CD4AB2">
        <w:tblPrEx>
          <w:shd w:val="clear" w:color="auto" w:fill="CED7E7"/>
        </w:tblPrEx>
        <w:trPr>
          <w:trHeight w:val="2161"/>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908862" w14:textId="77777777" w:rsidR="00EB0271" w:rsidRDefault="0028782E">
            <w:pPr>
              <w:pStyle w:val="Tabletext"/>
            </w:pPr>
            <w:r>
              <w:rPr>
                <w:rStyle w:val="None"/>
              </w:rPr>
              <w:t>32024</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CCCB73" w14:textId="6F0B985B" w:rsidR="00EB0271" w:rsidRDefault="0028782E">
            <w:pPr>
              <w:pStyle w:val="Tabletext"/>
            </w:pPr>
            <w:r>
              <w:rPr>
                <w:rStyle w:val="None"/>
              </w:rPr>
              <w:t>Rectum, high restorative anterior resection with intraperitoneal anastomosis (of the rectum) greater than 10cm from the anal verge  excluding resection of sigmoid colon alone not being a service associated with a service to which item 32103, 32104 or 32106 applies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A5EF4A" w14:textId="77777777" w:rsidR="00EB0271" w:rsidRDefault="0028782E">
            <w:pPr>
              <w:pStyle w:val="Tabletext"/>
            </w:pPr>
            <w:r>
              <w:rPr>
                <w:rStyle w:val="None"/>
              </w:rPr>
              <w:t xml:space="preserve"> $1,364.60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6D9D509" w14:textId="77777777" w:rsidR="00EB0271" w:rsidRDefault="0028782E">
            <w:pPr>
              <w:pStyle w:val="Tabletext"/>
            </w:pPr>
            <w:r>
              <w:rPr>
                <w:rStyle w:val="None"/>
              </w:rPr>
              <w:t>1,754</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CE6401" w14:textId="77777777" w:rsidR="00EB0271" w:rsidRDefault="0028782E">
            <w:pPr>
              <w:pStyle w:val="Tabletext"/>
            </w:pPr>
            <w:r>
              <w:rPr>
                <w:rStyle w:val="None"/>
              </w:rPr>
              <w:t>$1,767,063.25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DF5AE0" w14:textId="77777777" w:rsidR="00EB0271" w:rsidRDefault="0028782E">
            <w:pPr>
              <w:pStyle w:val="Tabletext"/>
            </w:pPr>
            <w:r>
              <w:rPr>
                <w:rStyle w:val="None"/>
              </w:rPr>
              <w:t>-0.20%</w:t>
            </w:r>
          </w:p>
        </w:tc>
      </w:tr>
      <w:tr w:rsidR="00EB0271" w14:paraId="2D1E0E99" w14:textId="77777777" w:rsidTr="00ED73FA">
        <w:tblPrEx>
          <w:shd w:val="clear" w:color="auto" w:fill="CED7E7"/>
        </w:tblPrEx>
        <w:trPr>
          <w:trHeight w:val="20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9EDDF8" w14:textId="77777777" w:rsidR="00EB0271" w:rsidRDefault="0028782E">
            <w:pPr>
              <w:pStyle w:val="Tabletext"/>
            </w:pPr>
            <w:r>
              <w:rPr>
                <w:rStyle w:val="None"/>
              </w:rPr>
              <w:t>32025</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B662A9" w14:textId="02CC0FDD" w:rsidR="00EB0271" w:rsidRDefault="0028782E">
            <w:pPr>
              <w:pStyle w:val="Tabletext"/>
            </w:pPr>
            <w:r>
              <w:rPr>
                <w:rStyle w:val="None"/>
              </w:rPr>
              <w:t>Rectum, low restorative anterior resection with extraperitoneal anastomosis (of the rectum) less than 10 cm from the anal verge, with or without covering stoma not being a service associated with a service to which item 32103, 32104 or 32106 applies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0F3D910" w14:textId="77777777" w:rsidR="00EB0271" w:rsidRDefault="0028782E">
            <w:pPr>
              <w:pStyle w:val="Tabletext"/>
            </w:pPr>
            <w:r>
              <w:rPr>
                <w:rStyle w:val="None"/>
              </w:rPr>
              <w:t xml:space="preserve"> $1,825.30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DB3BC3" w14:textId="77777777" w:rsidR="00EB0271" w:rsidRDefault="0028782E">
            <w:pPr>
              <w:pStyle w:val="Tabletext"/>
            </w:pPr>
            <w:r>
              <w:rPr>
                <w:rStyle w:val="None"/>
              </w:rPr>
              <w:t>1,233</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69098E8" w14:textId="77777777" w:rsidR="00EB0271" w:rsidRDefault="0028782E">
            <w:pPr>
              <w:pStyle w:val="Tabletext"/>
            </w:pPr>
            <w:r>
              <w:rPr>
                <w:rStyle w:val="None"/>
              </w:rPr>
              <w:t>$1,668,291.35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446D9CC" w14:textId="77777777" w:rsidR="00EB0271" w:rsidRDefault="0028782E">
            <w:pPr>
              <w:pStyle w:val="Tabletext"/>
            </w:pPr>
            <w:r>
              <w:rPr>
                <w:rStyle w:val="None"/>
              </w:rPr>
              <w:t>2.82%</w:t>
            </w:r>
          </w:p>
        </w:tc>
      </w:tr>
      <w:tr w:rsidR="00EB0271" w14:paraId="45716962" w14:textId="77777777" w:rsidTr="00ED73FA">
        <w:tblPrEx>
          <w:shd w:val="clear" w:color="auto" w:fill="CED7E7"/>
        </w:tblPrEx>
        <w:trPr>
          <w:trHeight w:val="12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22D2DA" w14:textId="77777777" w:rsidR="00EB0271" w:rsidRDefault="0028782E">
            <w:pPr>
              <w:pStyle w:val="Tabletext"/>
            </w:pPr>
            <w:r>
              <w:rPr>
                <w:rStyle w:val="None"/>
              </w:rPr>
              <w:t>32026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FFFC24" w14:textId="24520A58" w:rsidR="00EB0271" w:rsidRDefault="0028782E">
            <w:pPr>
              <w:pStyle w:val="Tabletext"/>
            </w:pPr>
            <w:r>
              <w:rPr>
                <w:rStyle w:val="None"/>
              </w:rPr>
              <w:t>Rectum, ultra low restorative resection, with or without covering stoma, where the anastomosis is sited in the anorectal region and is 6cm or less from the anal verge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78D02A" w14:textId="77777777" w:rsidR="00EB0271" w:rsidRDefault="0028782E">
            <w:pPr>
              <w:pStyle w:val="Tabletext"/>
            </w:pPr>
            <w:r>
              <w:rPr>
                <w:rStyle w:val="None"/>
              </w:rPr>
              <w:t xml:space="preserve"> $1,965.65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D6A1FE" w14:textId="77777777" w:rsidR="00EB0271" w:rsidRDefault="0028782E">
            <w:pPr>
              <w:pStyle w:val="Tabletext"/>
            </w:pPr>
            <w:r>
              <w:rPr>
                <w:rStyle w:val="None"/>
              </w:rPr>
              <w:t>819</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1152BC" w14:textId="77777777" w:rsidR="00EB0271" w:rsidRDefault="0028782E">
            <w:pPr>
              <w:pStyle w:val="Tabletext"/>
            </w:pPr>
            <w:r>
              <w:rPr>
                <w:rStyle w:val="None"/>
              </w:rPr>
              <w:t>$1,188,534.55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9FB861" w14:textId="77777777" w:rsidR="00EB0271" w:rsidRDefault="0028782E">
            <w:pPr>
              <w:pStyle w:val="Tabletext"/>
            </w:pPr>
            <w:r>
              <w:rPr>
                <w:rStyle w:val="None"/>
              </w:rPr>
              <w:t>-2.11%</w:t>
            </w:r>
          </w:p>
        </w:tc>
      </w:tr>
      <w:tr w:rsidR="00EB0271" w14:paraId="6A6164AD" w14:textId="77777777" w:rsidTr="00ED73FA">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E4B017" w14:textId="77777777" w:rsidR="00EB0271" w:rsidRDefault="0028782E">
            <w:pPr>
              <w:pStyle w:val="Tabletext"/>
            </w:pPr>
            <w:r>
              <w:rPr>
                <w:rStyle w:val="None"/>
              </w:rPr>
              <w:t>32028</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4433E1" w14:textId="2B1D746A" w:rsidR="00EB0271" w:rsidRDefault="0028782E">
            <w:pPr>
              <w:pStyle w:val="Tabletext"/>
            </w:pPr>
            <w:r>
              <w:rPr>
                <w:rStyle w:val="None"/>
              </w:rPr>
              <w:t>Rectum, low or ultra low restorative resection, with peranal sutured coloanal anastomosis, with or without covering stoma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870A31" w14:textId="77777777" w:rsidR="00EB0271" w:rsidRDefault="0028782E">
            <w:pPr>
              <w:pStyle w:val="Tabletext"/>
            </w:pPr>
            <w:r>
              <w:rPr>
                <w:rStyle w:val="None"/>
              </w:rPr>
              <w:t>$2,106.20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9ED045" w14:textId="77777777" w:rsidR="00EB0271" w:rsidRDefault="0028782E">
            <w:pPr>
              <w:pStyle w:val="Tabletext"/>
            </w:pPr>
            <w:r>
              <w:rPr>
                <w:rStyle w:val="None"/>
              </w:rPr>
              <w:t>92</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A8B212" w14:textId="77777777" w:rsidR="00EB0271" w:rsidRDefault="0028782E">
            <w:pPr>
              <w:pStyle w:val="Tabletext"/>
            </w:pPr>
            <w:r>
              <w:rPr>
                <w:rStyle w:val="None"/>
              </w:rPr>
              <w:t>$143,277.50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C42F8E" w14:textId="77777777" w:rsidR="00EB0271" w:rsidRDefault="0028782E">
            <w:pPr>
              <w:pStyle w:val="Tabletext"/>
            </w:pPr>
            <w:r>
              <w:rPr>
                <w:rStyle w:val="None"/>
              </w:rPr>
              <w:t>11.24%</w:t>
            </w:r>
          </w:p>
        </w:tc>
      </w:tr>
      <w:tr w:rsidR="009535E5" w14:paraId="65BC8A5B" w14:textId="77777777" w:rsidTr="00ED73FA">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68FC12" w14:textId="34F56DA4" w:rsidR="009535E5" w:rsidRDefault="009535E5">
            <w:pPr>
              <w:pStyle w:val="Tabletext"/>
              <w:rPr>
                <w:rStyle w:val="None"/>
              </w:rPr>
            </w:pPr>
            <w:r w:rsidRPr="00BA73C7">
              <w:t>32030</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9B3993" w14:textId="04697EAD" w:rsidR="009535E5" w:rsidRDefault="009535E5">
            <w:pPr>
              <w:pStyle w:val="Tabletext"/>
              <w:rPr>
                <w:rStyle w:val="None"/>
              </w:rPr>
            </w:pPr>
            <w:r w:rsidRPr="00BA73C7">
              <w:t>Rectosigmoidectomy  (Hartmann's operation)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FC799E" w14:textId="1CBEE330" w:rsidR="009535E5" w:rsidRDefault="009535E5">
            <w:pPr>
              <w:pStyle w:val="Tabletext"/>
              <w:rPr>
                <w:rStyle w:val="None"/>
              </w:rPr>
            </w:pPr>
            <w:r w:rsidRPr="00BA73C7">
              <w:t xml:space="preserve"> $1,031.35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D28B9A" w14:textId="621E6068" w:rsidR="009535E5" w:rsidRDefault="009535E5">
            <w:pPr>
              <w:pStyle w:val="Tabletext"/>
              <w:rPr>
                <w:rStyle w:val="None"/>
              </w:rPr>
            </w:pPr>
            <w:r w:rsidRPr="00BA73C7">
              <w:t>517</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C424752" w14:textId="426569EC" w:rsidR="009535E5" w:rsidRDefault="009535E5">
            <w:pPr>
              <w:pStyle w:val="Tabletext"/>
              <w:rPr>
                <w:rStyle w:val="None"/>
              </w:rPr>
            </w:pPr>
            <w:r w:rsidRPr="00BA73C7">
              <w:t>$376,600.10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B6ED5A" w14:textId="479D4B0A" w:rsidR="009535E5" w:rsidRDefault="009535E5">
            <w:pPr>
              <w:pStyle w:val="Tabletext"/>
              <w:rPr>
                <w:rStyle w:val="None"/>
              </w:rPr>
            </w:pPr>
            <w:r w:rsidRPr="00BA73C7">
              <w:t>2.36%</w:t>
            </w:r>
          </w:p>
        </w:tc>
      </w:tr>
      <w:tr w:rsidR="009535E5" w14:paraId="73D38CC0" w14:textId="77777777" w:rsidTr="00ED73FA">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F43955" w14:textId="7854A355" w:rsidR="009535E5" w:rsidRDefault="009535E5">
            <w:pPr>
              <w:pStyle w:val="Tabletext"/>
              <w:rPr>
                <w:rStyle w:val="None"/>
              </w:rPr>
            </w:pPr>
            <w:r w:rsidRPr="00BA73C7">
              <w:t>32033</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48268E" w14:textId="587CED65" w:rsidR="009535E5" w:rsidRDefault="009535E5">
            <w:pPr>
              <w:pStyle w:val="Tabletext"/>
              <w:rPr>
                <w:rStyle w:val="None"/>
              </w:rPr>
            </w:pPr>
            <w:r w:rsidRPr="00BA73C7">
              <w:t>Restoration of bowel following Hartmann's or similar operation, including dismantling of the stoma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FBE3A9" w14:textId="59FA9319" w:rsidR="009535E5" w:rsidRDefault="009535E5">
            <w:pPr>
              <w:pStyle w:val="Tabletext"/>
              <w:rPr>
                <w:rStyle w:val="None"/>
              </w:rPr>
            </w:pPr>
            <w:r w:rsidRPr="00BA73C7">
              <w:t xml:space="preserve"> $1,507.40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59AE93" w14:textId="7CEA0B3B" w:rsidR="009535E5" w:rsidRDefault="009535E5">
            <w:pPr>
              <w:pStyle w:val="Tabletext"/>
              <w:rPr>
                <w:rStyle w:val="None"/>
              </w:rPr>
            </w:pPr>
            <w:r w:rsidRPr="00BA73C7">
              <w:t>368</w:t>
            </w:r>
          </w:p>
        </w:tc>
        <w:tc>
          <w:tcPr>
            <w:tcW w:w="127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8B119F" w14:textId="39BDDEE1" w:rsidR="009535E5" w:rsidRDefault="009535E5">
            <w:pPr>
              <w:pStyle w:val="Tabletext"/>
              <w:rPr>
                <w:rStyle w:val="None"/>
              </w:rPr>
            </w:pPr>
            <w:r w:rsidRPr="00BA73C7">
              <w:t>$402,452.85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2FE0E6" w14:textId="441C2EBC" w:rsidR="009535E5" w:rsidRDefault="009535E5">
            <w:pPr>
              <w:pStyle w:val="Tabletext"/>
              <w:rPr>
                <w:rStyle w:val="None"/>
              </w:rPr>
            </w:pPr>
            <w:r w:rsidRPr="00BA73C7">
              <w:t>3.29%</w:t>
            </w:r>
          </w:p>
        </w:tc>
      </w:tr>
    </w:tbl>
    <w:p w14:paraId="475370EA" w14:textId="5E58DC1C" w:rsidR="00EB0271" w:rsidRDefault="0028782E" w:rsidP="00CD4AB2">
      <w:pPr>
        <w:pStyle w:val="Bullet-green"/>
        <w:spacing w:before="180" w:after="60"/>
        <w:rPr>
          <w:rStyle w:val="None"/>
          <w:b/>
          <w:bCs/>
        </w:rPr>
      </w:pPr>
      <w:r>
        <w:rPr>
          <w:rStyle w:val="None"/>
          <w:b/>
          <w:bCs/>
        </w:rPr>
        <w:t xml:space="preserve">Recommendation: </w:t>
      </w:r>
      <w:r w:rsidR="00231BDA">
        <w:rPr>
          <w:rStyle w:val="None"/>
          <w:b/>
          <w:bCs/>
        </w:rPr>
        <w:t>Amend</w:t>
      </w:r>
      <w:r>
        <w:rPr>
          <w:rStyle w:val="None"/>
          <w:b/>
          <w:bCs/>
        </w:rPr>
        <w:t xml:space="preserve"> the </w:t>
      </w:r>
      <w:r w:rsidR="00231BDA">
        <w:rPr>
          <w:rStyle w:val="None"/>
          <w:b/>
          <w:bCs/>
        </w:rPr>
        <w:t xml:space="preserve">item </w:t>
      </w:r>
      <w:r>
        <w:rPr>
          <w:rStyle w:val="None"/>
          <w:b/>
          <w:bCs/>
        </w:rPr>
        <w:t>descriptors for items 32024, 32025, 32026</w:t>
      </w:r>
      <w:r w:rsidR="004309EB">
        <w:rPr>
          <w:rStyle w:val="None"/>
          <w:b/>
          <w:bCs/>
        </w:rPr>
        <w:t>,</w:t>
      </w:r>
      <w:r>
        <w:rPr>
          <w:rStyle w:val="None"/>
          <w:b/>
          <w:bCs/>
        </w:rPr>
        <w:t xml:space="preserve"> 32028</w:t>
      </w:r>
      <w:r w:rsidR="004309EB">
        <w:rPr>
          <w:rStyle w:val="None"/>
          <w:b/>
          <w:bCs/>
        </w:rPr>
        <w:t>, 32030 and 32033</w:t>
      </w:r>
      <w:r w:rsidR="000B7F55">
        <w:rPr>
          <w:rStyle w:val="None"/>
          <w:b/>
          <w:bCs/>
        </w:rPr>
        <w:t>.</w:t>
      </w:r>
    </w:p>
    <w:p w14:paraId="362F95D1" w14:textId="332F500B" w:rsidR="001A13AE" w:rsidRDefault="0028782E" w:rsidP="005218BD">
      <w:pPr>
        <w:pStyle w:val="Bullet-green"/>
        <w:spacing w:before="120" w:after="0" w:line="360" w:lineRule="auto"/>
      </w:pPr>
      <w:r>
        <w:t xml:space="preserve">The </w:t>
      </w:r>
      <w:r w:rsidR="00231BDA">
        <w:t xml:space="preserve">Committee recommended the </w:t>
      </w:r>
      <w:r>
        <w:t xml:space="preserve">descriptors </w:t>
      </w:r>
      <w:r w:rsidR="00231BDA">
        <w:t>for</w:t>
      </w:r>
      <w:r>
        <w:t xml:space="preserve"> items 32024 and 32025 </w:t>
      </w:r>
      <w:r w:rsidR="00231BDA">
        <w:t>be amended</w:t>
      </w:r>
      <w:r w:rsidR="007B2182">
        <w:t xml:space="preserve"> </w:t>
      </w:r>
      <w:r>
        <w:t>to include restriction</w:t>
      </w:r>
      <w:r w:rsidR="007B2182">
        <w:t>s</w:t>
      </w:r>
      <w:r>
        <w:t xml:space="preserve"> on co-claiming </w:t>
      </w:r>
      <w:r w:rsidR="00231BDA">
        <w:t>with</w:t>
      </w:r>
      <w:r>
        <w:t xml:space="preserve"> item</w:t>
      </w:r>
      <w:r w:rsidR="00231BDA">
        <w:t>s</w:t>
      </w:r>
      <w:r>
        <w:t xml:space="preserve"> 32000 </w:t>
      </w:r>
      <w:r w:rsidR="007B2182">
        <w:t>or</w:t>
      </w:r>
      <w:r>
        <w:t xml:space="preserve"> 32030.</w:t>
      </w:r>
    </w:p>
    <w:p w14:paraId="41D21086" w14:textId="49B96BEB" w:rsidR="00EB0271" w:rsidRDefault="0028782E" w:rsidP="005218BD">
      <w:pPr>
        <w:pStyle w:val="Bullet-green"/>
        <w:spacing w:before="120" w:after="0" w:line="360" w:lineRule="auto"/>
      </w:pPr>
      <w:r>
        <w:t xml:space="preserve">The </w:t>
      </w:r>
      <w:r w:rsidR="00231BDA">
        <w:t xml:space="preserve">Committee recommended the item </w:t>
      </w:r>
      <w:r>
        <w:t xml:space="preserve">descriptor </w:t>
      </w:r>
      <w:r w:rsidR="00231BDA">
        <w:t>for</w:t>
      </w:r>
      <w:r>
        <w:t xml:space="preserve"> item 32026 </w:t>
      </w:r>
      <w:r w:rsidR="00231BDA">
        <w:t>be amended to</w:t>
      </w:r>
      <w:r w:rsidR="001A13AE">
        <w:t xml:space="preserve"> </w:t>
      </w:r>
      <w:r>
        <w:t xml:space="preserve">include </w:t>
      </w:r>
      <w:r w:rsidR="001A13AE">
        <w:t xml:space="preserve">a restriction on </w:t>
      </w:r>
      <w:r>
        <w:t xml:space="preserve">co-claiming </w:t>
      </w:r>
      <w:r w:rsidR="001A13AE">
        <w:t xml:space="preserve">this item at the same time as items </w:t>
      </w:r>
      <w:r>
        <w:t>32000, 32030,</w:t>
      </w:r>
      <w:r w:rsidR="0033560C">
        <w:t xml:space="preserve"> </w:t>
      </w:r>
      <w:r>
        <w:t>32103, 32104, 32106 and 32117.</w:t>
      </w:r>
    </w:p>
    <w:p w14:paraId="696DE3FF" w14:textId="5A2B2761" w:rsidR="00231BDA" w:rsidRDefault="00231BDA" w:rsidP="00625DEB">
      <w:pPr>
        <w:pStyle w:val="Bullet-green"/>
        <w:keepNext/>
        <w:keepLines/>
        <w:spacing w:before="120" w:after="0" w:line="360" w:lineRule="auto"/>
      </w:pPr>
      <w:r>
        <w:t>Additionally, the Committee recommended that:</w:t>
      </w:r>
    </w:p>
    <w:p w14:paraId="3140CF5C" w14:textId="2C749878" w:rsidR="001A13AE" w:rsidRDefault="00231BDA" w:rsidP="00625DEB">
      <w:pPr>
        <w:pStyle w:val="Bullet-green"/>
        <w:keepNext/>
        <w:keepLines/>
        <w:numPr>
          <w:ilvl w:val="0"/>
          <w:numId w:val="27"/>
        </w:numPr>
        <w:spacing w:before="120" w:after="0" w:line="360" w:lineRule="auto"/>
      </w:pPr>
      <w:r>
        <w:t>T</w:t>
      </w:r>
      <w:r w:rsidR="0028782E">
        <w:t xml:space="preserve">he Explanatory Notes </w:t>
      </w:r>
      <w:r>
        <w:t>for</w:t>
      </w:r>
      <w:r w:rsidR="0028782E">
        <w:t xml:space="preserve"> items 32025, 32026 and 32028</w:t>
      </w:r>
      <w:r>
        <w:t xml:space="preserve"> be amended to include the following</w:t>
      </w:r>
      <w:r w:rsidR="001A13AE">
        <w:t>:</w:t>
      </w:r>
    </w:p>
    <w:p w14:paraId="32D0B108" w14:textId="14E1AB5A" w:rsidR="00EB0271" w:rsidRPr="00231BDA" w:rsidRDefault="001A13AE" w:rsidP="00625DEB">
      <w:pPr>
        <w:pStyle w:val="Bullet-green"/>
        <w:keepNext/>
        <w:keepLines/>
        <w:spacing w:before="120" w:after="0" w:line="360" w:lineRule="auto"/>
        <w:ind w:left="723" w:firstLine="207"/>
        <w:rPr>
          <w:i/>
        </w:rPr>
      </w:pPr>
      <w:r w:rsidRPr="00231BDA">
        <w:rPr>
          <w:i/>
        </w:rPr>
        <w:t>“T</w:t>
      </w:r>
      <w:r w:rsidR="0028782E" w:rsidRPr="00231BDA">
        <w:rPr>
          <w:i/>
        </w:rPr>
        <w:t>hese procedures should be performed with the following requirements:</w:t>
      </w:r>
    </w:p>
    <w:p w14:paraId="0B245D45" w14:textId="24FB0627" w:rsidR="00EB0271" w:rsidRPr="00231BDA" w:rsidRDefault="001A13AE" w:rsidP="00625DEB">
      <w:pPr>
        <w:pStyle w:val="ListParagraph"/>
        <w:keepNext/>
        <w:keepLines/>
        <w:numPr>
          <w:ilvl w:val="1"/>
          <w:numId w:val="27"/>
        </w:numPr>
        <w:spacing w:before="120" w:after="0" w:line="360" w:lineRule="auto"/>
        <w:rPr>
          <w:i/>
        </w:rPr>
      </w:pPr>
      <w:r w:rsidRPr="00231BDA">
        <w:rPr>
          <w:i/>
        </w:rPr>
        <w:t>I</w:t>
      </w:r>
      <w:r w:rsidR="0028782E" w:rsidRPr="00231BDA">
        <w:rPr>
          <w:i/>
        </w:rPr>
        <w:t xml:space="preserve">n an appropriate setting with </w:t>
      </w:r>
      <w:r w:rsidR="00EB56B6" w:rsidRPr="005218BD">
        <w:rPr>
          <w:i/>
        </w:rPr>
        <w:t>HDU/</w:t>
      </w:r>
      <w:r w:rsidR="0028782E" w:rsidRPr="00231BDA">
        <w:rPr>
          <w:i/>
        </w:rPr>
        <w:t>ICU availability</w:t>
      </w:r>
      <w:r w:rsidR="00E63B6A">
        <w:rPr>
          <w:i/>
        </w:rPr>
        <w:t>,</w:t>
      </w:r>
    </w:p>
    <w:p w14:paraId="0D1ADFFC" w14:textId="72C8A6CE" w:rsidR="00EB0271" w:rsidRPr="00231BDA" w:rsidRDefault="0028782E" w:rsidP="00625DEB">
      <w:pPr>
        <w:pStyle w:val="ListParagraph"/>
        <w:keepNext/>
        <w:keepLines/>
        <w:numPr>
          <w:ilvl w:val="1"/>
          <w:numId w:val="27"/>
        </w:numPr>
        <w:spacing w:before="120" w:after="0" w:line="360" w:lineRule="auto"/>
        <w:rPr>
          <w:i/>
        </w:rPr>
      </w:pPr>
      <w:r w:rsidRPr="00231BDA">
        <w:rPr>
          <w:i/>
        </w:rPr>
        <w:t>Include multidisciplinary team discussion of patient</w:t>
      </w:r>
      <w:r w:rsidR="00275840">
        <w:rPr>
          <w:i/>
        </w:rPr>
        <w:t>,</w:t>
      </w:r>
    </w:p>
    <w:p w14:paraId="5B0F77B3" w14:textId="035FF686" w:rsidR="00EB0271" w:rsidRPr="00231BDA" w:rsidRDefault="0028782E" w:rsidP="00625DEB">
      <w:pPr>
        <w:pStyle w:val="ListParagraph"/>
        <w:keepNext/>
        <w:keepLines/>
        <w:numPr>
          <w:ilvl w:val="1"/>
          <w:numId w:val="27"/>
        </w:numPr>
        <w:spacing w:before="120" w:after="0" w:line="360" w:lineRule="auto"/>
        <w:rPr>
          <w:i/>
        </w:rPr>
      </w:pPr>
      <w:r w:rsidRPr="00231BDA">
        <w:rPr>
          <w:i/>
        </w:rPr>
        <w:t xml:space="preserve">Have patient </w:t>
      </w:r>
      <w:r w:rsidR="004449E2" w:rsidRPr="00231BDA">
        <w:rPr>
          <w:i/>
        </w:rPr>
        <w:t>managed using</w:t>
      </w:r>
      <w:r w:rsidRPr="00231BDA">
        <w:rPr>
          <w:i/>
        </w:rPr>
        <w:t xml:space="preserve"> Enhanced Recovery </w:t>
      </w:r>
      <w:r w:rsidR="00EC0353" w:rsidRPr="00231BDA">
        <w:rPr>
          <w:i/>
        </w:rPr>
        <w:t>a</w:t>
      </w:r>
      <w:r w:rsidRPr="00231BDA">
        <w:rPr>
          <w:i/>
        </w:rPr>
        <w:t>fter Surgery (ERAS)</w:t>
      </w:r>
      <w:r w:rsidR="004449E2" w:rsidRPr="00231BDA">
        <w:rPr>
          <w:i/>
        </w:rPr>
        <w:t xml:space="preserve"> principles</w:t>
      </w:r>
      <w:r w:rsidR="00275840">
        <w:rPr>
          <w:i/>
        </w:rPr>
        <w:t>,</w:t>
      </w:r>
      <w:r w:rsidR="00EC0353" w:rsidRPr="00231BDA">
        <w:rPr>
          <w:i/>
        </w:rPr>
        <w:t xml:space="preserve"> </w:t>
      </w:r>
    </w:p>
    <w:p w14:paraId="7B6FEDDB" w14:textId="32A0F622" w:rsidR="006D43F7" w:rsidRPr="00231BDA" w:rsidRDefault="00A71965" w:rsidP="00522C6C">
      <w:pPr>
        <w:pStyle w:val="ListParagraph"/>
        <w:numPr>
          <w:ilvl w:val="1"/>
          <w:numId w:val="27"/>
        </w:numPr>
        <w:spacing w:before="120" w:after="0" w:line="360" w:lineRule="auto"/>
        <w:rPr>
          <w:i/>
        </w:rPr>
      </w:pPr>
      <w:r w:rsidRPr="00231BDA">
        <w:rPr>
          <w:i/>
        </w:rPr>
        <w:t xml:space="preserve">In </w:t>
      </w:r>
      <w:r w:rsidR="006D43F7" w:rsidRPr="00231BDA">
        <w:rPr>
          <w:i/>
        </w:rPr>
        <w:t xml:space="preserve">a setting with </w:t>
      </w:r>
      <w:r w:rsidRPr="00231BDA">
        <w:rPr>
          <w:i/>
        </w:rPr>
        <w:t xml:space="preserve">adequate access to </w:t>
      </w:r>
      <w:r w:rsidR="009C194D" w:rsidRPr="00231BDA">
        <w:rPr>
          <w:i/>
        </w:rPr>
        <w:t>stomal therapy nurse services.</w:t>
      </w:r>
      <w:r w:rsidR="001A13AE" w:rsidRPr="00231BDA">
        <w:rPr>
          <w:i/>
        </w:rPr>
        <w:t>”</w:t>
      </w:r>
    </w:p>
    <w:p w14:paraId="1004F6FA" w14:textId="096C07D9" w:rsidR="00EB0271" w:rsidRDefault="001A13AE" w:rsidP="00522C6C">
      <w:pPr>
        <w:pStyle w:val="Bullet-green"/>
        <w:numPr>
          <w:ilvl w:val="0"/>
          <w:numId w:val="27"/>
        </w:numPr>
        <w:spacing w:before="120" w:after="0" w:line="360" w:lineRule="auto"/>
      </w:pPr>
      <w:r>
        <w:t xml:space="preserve">The </w:t>
      </w:r>
      <w:r w:rsidR="00231BDA">
        <w:t xml:space="preserve">item descriptor for </w:t>
      </w:r>
      <w:r w:rsidR="0028782E">
        <w:t>item 32024</w:t>
      </w:r>
      <w:r>
        <w:t xml:space="preserve"> </w:t>
      </w:r>
      <w:r w:rsidR="00231BDA">
        <w:t>be amended to read</w:t>
      </w:r>
      <w:r w:rsidR="0028782E">
        <w:t>:</w:t>
      </w:r>
    </w:p>
    <w:p w14:paraId="29839795" w14:textId="401A52F4" w:rsidR="00EB0271" w:rsidRPr="00231BDA" w:rsidRDefault="0028782E" w:rsidP="00522C6C">
      <w:pPr>
        <w:pStyle w:val="Bullet-green"/>
        <w:numPr>
          <w:ilvl w:val="1"/>
          <w:numId w:val="27"/>
        </w:numPr>
        <w:spacing w:before="120" w:after="0" w:line="360" w:lineRule="auto"/>
        <w:rPr>
          <w:i/>
        </w:rPr>
      </w:pPr>
      <w:r w:rsidRPr="00231BDA">
        <w:rPr>
          <w:i/>
        </w:rPr>
        <w:t>“Rectum, high restorative anterior resection with intraperitoneal anastomosis (of the rectum) greater than 10cm from the anal verge  excluding resection of sigmoid colon alone not being a service associated with a service to which item 32000, 32030, 32103, 32104 or 32106 applies (Anaes.) (Assist.)</w:t>
      </w:r>
      <w:r w:rsidR="00275840">
        <w:rPr>
          <w:i/>
        </w:rPr>
        <w:t>.</w:t>
      </w:r>
      <w:r w:rsidRPr="00231BDA">
        <w:rPr>
          <w:i/>
        </w:rPr>
        <w:t>”</w:t>
      </w:r>
    </w:p>
    <w:p w14:paraId="385B02E6" w14:textId="36E32A4C" w:rsidR="00EB0271" w:rsidRDefault="001A13AE" w:rsidP="00522C6C">
      <w:pPr>
        <w:pStyle w:val="Bullet-green"/>
        <w:numPr>
          <w:ilvl w:val="0"/>
          <w:numId w:val="27"/>
        </w:numPr>
        <w:spacing w:before="120" w:after="0" w:line="360" w:lineRule="auto"/>
      </w:pPr>
      <w:r>
        <w:t xml:space="preserve">The </w:t>
      </w:r>
      <w:r w:rsidR="00231BDA">
        <w:t>item</w:t>
      </w:r>
      <w:r w:rsidR="0028782E">
        <w:t xml:space="preserve"> descriptor </w:t>
      </w:r>
      <w:r w:rsidR="00231BDA">
        <w:t>for</w:t>
      </w:r>
      <w:r w:rsidR="0028782E">
        <w:t xml:space="preserve"> item 32025</w:t>
      </w:r>
      <w:r>
        <w:t xml:space="preserve"> </w:t>
      </w:r>
      <w:r w:rsidR="00231BDA">
        <w:t>be amended to read</w:t>
      </w:r>
      <w:r w:rsidR="0028782E">
        <w:t>:</w:t>
      </w:r>
    </w:p>
    <w:p w14:paraId="168B0E3E" w14:textId="17E6B172" w:rsidR="00EB23F7" w:rsidRPr="000C4826" w:rsidRDefault="00EB23F7" w:rsidP="00522C6C">
      <w:pPr>
        <w:pStyle w:val="ListParagraph"/>
        <w:numPr>
          <w:ilvl w:val="1"/>
          <w:numId w:val="27"/>
        </w:numPr>
        <w:spacing w:before="120" w:after="0" w:line="360" w:lineRule="auto"/>
        <w:rPr>
          <w:i/>
        </w:rPr>
      </w:pPr>
      <w:r w:rsidRPr="000C4826">
        <w:rPr>
          <w:i/>
        </w:rPr>
        <w:t>“Rectum, low restorative anterior resection with extraperitoneal anastomosis (of the rectum) less than 10 cm from the anal verge, with or without covering stoma not being a service associated with a service to which item 32000, 32030, 32103, 32104 or 32106 applies (Anaes.) (Assist.)</w:t>
      </w:r>
      <w:r w:rsidR="00275840">
        <w:rPr>
          <w:i/>
        </w:rPr>
        <w:t>.</w:t>
      </w:r>
      <w:r w:rsidRPr="000C4826">
        <w:rPr>
          <w:i/>
        </w:rPr>
        <w:t>”</w:t>
      </w:r>
    </w:p>
    <w:p w14:paraId="6FAE2E72" w14:textId="5459B22D" w:rsidR="00EB0271" w:rsidRDefault="00A71965" w:rsidP="00522C6C">
      <w:pPr>
        <w:pStyle w:val="ListParagraph"/>
        <w:numPr>
          <w:ilvl w:val="0"/>
          <w:numId w:val="27"/>
        </w:numPr>
        <w:spacing w:before="120" w:after="0" w:line="360" w:lineRule="auto"/>
      </w:pPr>
      <w:r>
        <w:t xml:space="preserve">The </w:t>
      </w:r>
      <w:r w:rsidR="00231BDA">
        <w:t xml:space="preserve">item descriptor for item </w:t>
      </w:r>
      <w:r w:rsidR="0028782E">
        <w:t>32026</w:t>
      </w:r>
      <w:r>
        <w:t xml:space="preserve"> is recommended to be</w:t>
      </w:r>
      <w:r w:rsidR="0028782E">
        <w:t>:</w:t>
      </w:r>
    </w:p>
    <w:p w14:paraId="0838C806" w14:textId="0C89D720" w:rsidR="00EB0271" w:rsidRPr="00231BDA" w:rsidRDefault="0028782E" w:rsidP="00522C6C">
      <w:pPr>
        <w:pStyle w:val="ListParagraph"/>
        <w:numPr>
          <w:ilvl w:val="1"/>
          <w:numId w:val="27"/>
        </w:numPr>
        <w:spacing w:before="120" w:after="0" w:line="360" w:lineRule="auto"/>
        <w:rPr>
          <w:i/>
        </w:rPr>
      </w:pPr>
      <w:r w:rsidRPr="00231BDA">
        <w:rPr>
          <w:i/>
        </w:rPr>
        <w:t xml:space="preserve">“Rectum, </w:t>
      </w:r>
      <w:r w:rsidR="0033560C" w:rsidRPr="00231BDA">
        <w:rPr>
          <w:i/>
        </w:rPr>
        <w:t>ultra-low</w:t>
      </w:r>
      <w:r w:rsidRPr="00231BDA">
        <w:rPr>
          <w:i/>
        </w:rPr>
        <w:t xml:space="preserve"> restorative resection, with or without covering stoma and with or without colonic reservoir, where the anastomosis is sited in the anorectal region and is 6cm or less from the anal verge not being a service associated with a service to which item 32000, 32030, 32103, 32104, 32106</w:t>
      </w:r>
      <w:r w:rsidR="003B2D80">
        <w:rPr>
          <w:i/>
        </w:rPr>
        <w:t xml:space="preserve"> </w:t>
      </w:r>
      <w:r w:rsidRPr="00231BDA">
        <w:rPr>
          <w:i/>
        </w:rPr>
        <w:t>or 32117 applies (Anaes.) (Assist.)</w:t>
      </w:r>
      <w:r w:rsidR="00275840">
        <w:rPr>
          <w:i/>
        </w:rPr>
        <w:t>.</w:t>
      </w:r>
      <w:r w:rsidRPr="00231BDA">
        <w:rPr>
          <w:i/>
        </w:rPr>
        <w:t>”</w:t>
      </w:r>
    </w:p>
    <w:p w14:paraId="055E445B" w14:textId="49A96C22" w:rsidR="00EB0271" w:rsidRDefault="00A71965" w:rsidP="00522C6C">
      <w:pPr>
        <w:pStyle w:val="ListParagraph"/>
        <w:numPr>
          <w:ilvl w:val="0"/>
          <w:numId w:val="27"/>
        </w:numPr>
        <w:spacing w:before="120" w:after="0" w:line="360" w:lineRule="auto"/>
      </w:pPr>
      <w:r>
        <w:t xml:space="preserve">The </w:t>
      </w:r>
      <w:r w:rsidR="00231BDA">
        <w:t xml:space="preserve">item </w:t>
      </w:r>
      <w:r w:rsidR="0028782E">
        <w:t xml:space="preserve">descriptor </w:t>
      </w:r>
      <w:r w:rsidR="00231BDA">
        <w:t>for</w:t>
      </w:r>
      <w:r w:rsidR="0028782E">
        <w:t xml:space="preserve"> item 32028</w:t>
      </w:r>
      <w:r>
        <w:t xml:space="preserve"> </w:t>
      </w:r>
      <w:r w:rsidR="00231BDA">
        <w:t>be amended to read</w:t>
      </w:r>
      <w:r w:rsidR="0028782E">
        <w:t>:</w:t>
      </w:r>
    </w:p>
    <w:p w14:paraId="0C71170D" w14:textId="63C2F177" w:rsidR="00EB0271" w:rsidRPr="00231BDA" w:rsidRDefault="0028782E" w:rsidP="00522C6C">
      <w:pPr>
        <w:pStyle w:val="Bullet-green"/>
        <w:numPr>
          <w:ilvl w:val="1"/>
          <w:numId w:val="27"/>
        </w:numPr>
        <w:spacing w:before="120" w:after="0" w:line="360" w:lineRule="auto"/>
        <w:rPr>
          <w:i/>
        </w:rPr>
      </w:pPr>
      <w:r w:rsidRPr="00231BDA">
        <w:rPr>
          <w:i/>
        </w:rPr>
        <w:t>“Rectum, low or ultra</w:t>
      </w:r>
      <w:r w:rsidR="00A71965" w:rsidRPr="00231BDA">
        <w:rPr>
          <w:i/>
        </w:rPr>
        <w:t>-</w:t>
      </w:r>
      <w:r w:rsidRPr="00231BDA">
        <w:rPr>
          <w:i/>
        </w:rPr>
        <w:t>low restorative resection, with peranal sutured coloanal anastomosis, with or without covering stoma and with or without colonic reservoir not being a service associated with a service to which item 32000, 32030, 32103, 32104, 32106</w:t>
      </w:r>
      <w:r w:rsidR="003B2D80">
        <w:rPr>
          <w:i/>
        </w:rPr>
        <w:t xml:space="preserve"> </w:t>
      </w:r>
      <w:r w:rsidRPr="00231BDA">
        <w:rPr>
          <w:i/>
        </w:rPr>
        <w:t>or 32117 applies</w:t>
      </w:r>
      <w:r w:rsidR="00C7060A" w:rsidRPr="00231BDA">
        <w:rPr>
          <w:i/>
        </w:rPr>
        <w:t xml:space="preserve"> </w:t>
      </w:r>
      <w:r w:rsidRPr="00231BDA">
        <w:rPr>
          <w:i/>
        </w:rPr>
        <w:t>(Anaes.) (Assist.)</w:t>
      </w:r>
      <w:r w:rsidR="00275840">
        <w:rPr>
          <w:i/>
        </w:rPr>
        <w:t>.</w:t>
      </w:r>
      <w:r w:rsidRPr="00231BDA">
        <w:rPr>
          <w:i/>
        </w:rPr>
        <w:t>”</w:t>
      </w:r>
    </w:p>
    <w:p w14:paraId="09DC88DD" w14:textId="0C75CD03" w:rsidR="000C0EC4" w:rsidRDefault="000C0EC4" w:rsidP="0018056F">
      <w:pPr>
        <w:pStyle w:val="Bullet-green"/>
        <w:keepNext/>
        <w:keepLines/>
        <w:numPr>
          <w:ilvl w:val="0"/>
          <w:numId w:val="27"/>
        </w:numPr>
        <w:spacing w:before="120" w:after="0" w:line="360" w:lineRule="auto"/>
      </w:pPr>
      <w:r>
        <w:t xml:space="preserve">The Explanatory Note of item 32028 </w:t>
      </w:r>
      <w:r w:rsidR="00231BDA">
        <w:t>be amended</w:t>
      </w:r>
      <w:r>
        <w:t xml:space="preserve"> to include additional wording</w:t>
      </w:r>
      <w:r w:rsidR="00231BDA">
        <w:t xml:space="preserve"> as follows</w:t>
      </w:r>
      <w:r>
        <w:t>:</w:t>
      </w:r>
    </w:p>
    <w:p w14:paraId="280E1C05" w14:textId="568BC165" w:rsidR="000C0EC4" w:rsidRDefault="000C0EC4" w:rsidP="0018056F">
      <w:pPr>
        <w:pStyle w:val="Bullet-green"/>
        <w:keepNext/>
        <w:keepLines/>
        <w:numPr>
          <w:ilvl w:val="1"/>
          <w:numId w:val="27"/>
        </w:numPr>
        <w:spacing w:before="120" w:after="0" w:line="360" w:lineRule="auto"/>
        <w:rPr>
          <w:i/>
        </w:rPr>
      </w:pPr>
      <w:r w:rsidRPr="00231BDA">
        <w:rPr>
          <w:i/>
        </w:rPr>
        <w:t xml:space="preserve">“This item is appropriately used by 1 surgeon incorporating transanal </w:t>
      </w:r>
      <w:r w:rsidR="00275840">
        <w:rPr>
          <w:i/>
        </w:rPr>
        <w:t>t</w:t>
      </w:r>
      <w:r w:rsidR="00275840" w:rsidRPr="00231BDA">
        <w:rPr>
          <w:i/>
        </w:rPr>
        <w:t xml:space="preserve">otal </w:t>
      </w:r>
      <w:r w:rsidR="00275840">
        <w:rPr>
          <w:i/>
        </w:rPr>
        <w:t>m</w:t>
      </w:r>
      <w:r w:rsidR="00275840" w:rsidRPr="00231BDA">
        <w:rPr>
          <w:i/>
        </w:rPr>
        <w:t xml:space="preserve">esorectal </w:t>
      </w:r>
      <w:r w:rsidR="00275840">
        <w:rPr>
          <w:i/>
        </w:rPr>
        <w:t>e</w:t>
      </w:r>
      <w:r w:rsidR="00275840" w:rsidRPr="00231BDA">
        <w:rPr>
          <w:i/>
        </w:rPr>
        <w:t>xcision</w:t>
      </w:r>
      <w:r w:rsidRPr="00231BDA">
        <w:rPr>
          <w:i/>
        </w:rPr>
        <w:t>.”</w:t>
      </w:r>
    </w:p>
    <w:p w14:paraId="129BBCFB" w14:textId="77777777" w:rsidR="004309EB" w:rsidRDefault="004309EB" w:rsidP="00522C6C">
      <w:pPr>
        <w:pStyle w:val="Bullet-green"/>
        <w:numPr>
          <w:ilvl w:val="0"/>
          <w:numId w:val="27"/>
        </w:numPr>
        <w:spacing w:before="120" w:after="0" w:line="360" w:lineRule="auto"/>
      </w:pPr>
      <w:r>
        <w:t>The Committee recommended the item descriptor for item 32030 be amended to read:</w:t>
      </w:r>
    </w:p>
    <w:p w14:paraId="7BADB455" w14:textId="3C158BBB" w:rsidR="004309EB" w:rsidRPr="00574E9F" w:rsidRDefault="004309EB" w:rsidP="00522C6C">
      <w:pPr>
        <w:pStyle w:val="ListParagraph"/>
        <w:numPr>
          <w:ilvl w:val="1"/>
          <w:numId w:val="27"/>
        </w:numPr>
        <w:spacing w:before="120" w:after="0" w:line="360" w:lineRule="auto"/>
        <w:rPr>
          <w:i/>
        </w:rPr>
      </w:pPr>
      <w:r w:rsidRPr="00574E9F">
        <w:rPr>
          <w:i/>
        </w:rPr>
        <w:t>“Rectosigmoidectomy, including formation of stoma (Anaes.) (Assist.)</w:t>
      </w:r>
      <w:r w:rsidR="00275840">
        <w:rPr>
          <w:i/>
        </w:rPr>
        <w:t>.</w:t>
      </w:r>
      <w:r w:rsidRPr="00574E9F">
        <w:rPr>
          <w:i/>
        </w:rPr>
        <w:t>”</w:t>
      </w:r>
    </w:p>
    <w:p w14:paraId="51EC2833" w14:textId="77777777" w:rsidR="004309EB" w:rsidRDefault="004309EB" w:rsidP="00522C6C">
      <w:pPr>
        <w:pStyle w:val="Bullet-green"/>
        <w:numPr>
          <w:ilvl w:val="0"/>
          <w:numId w:val="27"/>
        </w:numPr>
        <w:spacing w:before="120" w:after="0" w:line="360" w:lineRule="auto"/>
      </w:pPr>
      <w:r>
        <w:t>The Committee recommended the item descriptor for item 32033 be amended to read:</w:t>
      </w:r>
    </w:p>
    <w:p w14:paraId="6BCF0803" w14:textId="0219289D" w:rsidR="004309EB" w:rsidRPr="00574E9F" w:rsidRDefault="004309EB" w:rsidP="00522C6C">
      <w:pPr>
        <w:pStyle w:val="ListParagraph"/>
        <w:numPr>
          <w:ilvl w:val="1"/>
          <w:numId w:val="27"/>
        </w:numPr>
        <w:spacing w:before="120" w:after="0" w:line="360" w:lineRule="auto"/>
        <w:rPr>
          <w:i/>
        </w:rPr>
      </w:pPr>
      <w:r w:rsidRPr="00574E9F">
        <w:rPr>
          <w:i/>
        </w:rPr>
        <w:t>“Restoration of bowel continuity following rectosigmoidectomy or similar operation, including dismantling of the stoma (Anaes.) (Assist.)</w:t>
      </w:r>
      <w:r w:rsidR="00275840">
        <w:rPr>
          <w:i/>
        </w:rPr>
        <w:t>.</w:t>
      </w:r>
      <w:r w:rsidRPr="00574E9F">
        <w:rPr>
          <w:i/>
        </w:rPr>
        <w:t>”</w:t>
      </w:r>
    </w:p>
    <w:p w14:paraId="698E05D7" w14:textId="5215B334" w:rsidR="00EB0271" w:rsidRPr="00E60991" w:rsidRDefault="000B7F55" w:rsidP="00681D2F">
      <w:pPr>
        <w:pStyle w:val="Bullet-green"/>
        <w:spacing w:before="120" w:after="0" w:line="276" w:lineRule="auto"/>
        <w:ind w:left="431" w:hanging="431"/>
        <w:rPr>
          <w:rStyle w:val="None"/>
          <w:b/>
          <w:bCs/>
          <w:sz w:val="24"/>
          <w:szCs w:val="24"/>
        </w:rPr>
      </w:pPr>
      <w:r w:rsidRPr="00E60991">
        <w:rPr>
          <w:rStyle w:val="None"/>
          <w:b/>
          <w:bCs/>
          <w:sz w:val="24"/>
          <w:szCs w:val="24"/>
        </w:rPr>
        <w:t>Rationale</w:t>
      </w:r>
    </w:p>
    <w:p w14:paraId="08830B2F" w14:textId="5CD78C97" w:rsidR="00EB0271" w:rsidRDefault="0028782E" w:rsidP="005218BD">
      <w:pPr>
        <w:pStyle w:val="TableCaption"/>
        <w:keepNext w:val="0"/>
        <w:spacing w:after="0" w:line="360" w:lineRule="auto"/>
        <w:rPr>
          <w:rStyle w:val="None"/>
          <w:b w:val="0"/>
          <w:bCs w:val="0"/>
          <w:sz w:val="22"/>
          <w:szCs w:val="22"/>
        </w:rPr>
      </w:pPr>
      <w:r w:rsidRPr="00A71965">
        <w:rPr>
          <w:rStyle w:val="None"/>
          <w:b w:val="0"/>
          <w:bCs w:val="0"/>
          <w:sz w:val="22"/>
          <w:szCs w:val="22"/>
        </w:rPr>
        <w:t xml:space="preserve">The construction of a colonic reservoir can assist in improved postoperative rectum function by decreasing rates of stool urgency and incontinence. Currently, the creation of a colonic reservoir is listed on the MBS as item 32029. </w:t>
      </w:r>
      <w:r w:rsidR="00A71965">
        <w:rPr>
          <w:rStyle w:val="None"/>
          <w:b w:val="0"/>
          <w:bCs w:val="0"/>
          <w:sz w:val="22"/>
          <w:szCs w:val="22"/>
        </w:rPr>
        <w:t>T</w:t>
      </w:r>
      <w:r w:rsidRPr="00A71965">
        <w:rPr>
          <w:rStyle w:val="None"/>
          <w:b w:val="0"/>
          <w:bCs w:val="0"/>
          <w:sz w:val="22"/>
          <w:szCs w:val="22"/>
        </w:rPr>
        <w:t>his is often performed and co-claimed with either 32026 or 32028</w:t>
      </w:r>
      <w:r w:rsidR="00A71965">
        <w:rPr>
          <w:rStyle w:val="None"/>
          <w:b w:val="0"/>
          <w:bCs w:val="0"/>
          <w:sz w:val="22"/>
          <w:szCs w:val="22"/>
        </w:rPr>
        <w:t xml:space="preserve">. </w:t>
      </w:r>
      <w:r w:rsidR="00856D7F">
        <w:rPr>
          <w:rStyle w:val="None"/>
          <w:b w:val="0"/>
          <w:bCs w:val="0"/>
          <w:sz w:val="22"/>
          <w:szCs w:val="22"/>
        </w:rPr>
        <w:t>One of the aims of this review has been to develop complete medical services and so o</w:t>
      </w:r>
      <w:r w:rsidRPr="00A71965">
        <w:rPr>
          <w:rStyle w:val="None"/>
          <w:b w:val="0"/>
          <w:bCs w:val="0"/>
          <w:sz w:val="22"/>
          <w:szCs w:val="22"/>
        </w:rPr>
        <w:t xml:space="preserve">ne of the recommendations of this report is the deletion of item </w:t>
      </w:r>
      <w:r w:rsidR="00A71965" w:rsidRPr="00A71965">
        <w:rPr>
          <w:rStyle w:val="None"/>
          <w:b w:val="0"/>
          <w:bCs w:val="0"/>
          <w:sz w:val="22"/>
          <w:szCs w:val="22"/>
        </w:rPr>
        <w:t>32029</w:t>
      </w:r>
      <w:r w:rsidR="00A71965">
        <w:rPr>
          <w:rStyle w:val="None"/>
          <w:b w:val="0"/>
          <w:bCs w:val="0"/>
          <w:sz w:val="22"/>
          <w:szCs w:val="22"/>
        </w:rPr>
        <w:t>; t</w:t>
      </w:r>
      <w:r w:rsidRPr="00A71965">
        <w:rPr>
          <w:rStyle w:val="None"/>
          <w:b w:val="0"/>
          <w:bCs w:val="0"/>
          <w:sz w:val="22"/>
          <w:szCs w:val="22"/>
        </w:rPr>
        <w:t xml:space="preserve">herefore it </w:t>
      </w:r>
      <w:r w:rsidR="00A71965">
        <w:rPr>
          <w:rStyle w:val="None"/>
          <w:b w:val="0"/>
          <w:bCs w:val="0"/>
          <w:sz w:val="22"/>
          <w:szCs w:val="22"/>
        </w:rPr>
        <w:t>becomes</w:t>
      </w:r>
      <w:r w:rsidRPr="00A71965">
        <w:rPr>
          <w:rStyle w:val="None"/>
          <w:b w:val="0"/>
          <w:bCs w:val="0"/>
          <w:sz w:val="22"/>
          <w:szCs w:val="22"/>
        </w:rPr>
        <w:t xml:space="preserve"> appropriate </w:t>
      </w:r>
      <w:r w:rsidR="00A71965">
        <w:rPr>
          <w:rStyle w:val="None"/>
          <w:b w:val="0"/>
          <w:bCs w:val="0"/>
          <w:sz w:val="22"/>
          <w:szCs w:val="22"/>
        </w:rPr>
        <w:t xml:space="preserve">for </w:t>
      </w:r>
      <w:r w:rsidRPr="00A71965">
        <w:rPr>
          <w:rStyle w:val="None"/>
          <w:b w:val="0"/>
          <w:bCs w:val="0"/>
          <w:sz w:val="22"/>
          <w:szCs w:val="22"/>
        </w:rPr>
        <w:t xml:space="preserve">rectum resection items 32026 and 32028 </w:t>
      </w:r>
      <w:r w:rsidR="00A71965">
        <w:rPr>
          <w:rStyle w:val="None"/>
          <w:b w:val="0"/>
          <w:bCs w:val="0"/>
          <w:sz w:val="22"/>
          <w:szCs w:val="22"/>
        </w:rPr>
        <w:t xml:space="preserve">to </w:t>
      </w:r>
      <w:r w:rsidRPr="00A71965">
        <w:rPr>
          <w:rStyle w:val="None"/>
          <w:b w:val="0"/>
          <w:bCs w:val="0"/>
          <w:sz w:val="22"/>
          <w:szCs w:val="22"/>
        </w:rPr>
        <w:t>incorporate construction of a colonic reservoir</w:t>
      </w:r>
      <w:r w:rsidR="00A71965">
        <w:rPr>
          <w:rStyle w:val="None"/>
          <w:b w:val="0"/>
          <w:bCs w:val="0"/>
          <w:sz w:val="22"/>
          <w:szCs w:val="22"/>
        </w:rPr>
        <w:t xml:space="preserve"> within their descriptors. </w:t>
      </w:r>
      <w:r w:rsidR="00C370AF" w:rsidRPr="005218BD">
        <w:rPr>
          <w:rStyle w:val="None"/>
          <w:b w:val="0"/>
          <w:bCs w:val="0"/>
          <w:sz w:val="22"/>
          <w:szCs w:val="22"/>
        </w:rPr>
        <w:t>Inclusion of the wording ‘with or without colonic reservoir’ allows for clinical judgement as to whether construction of a colonic reservoir is deemed appropriate in the procedure.</w:t>
      </w:r>
      <w:r w:rsidR="00C370AF">
        <w:rPr>
          <w:rStyle w:val="None"/>
          <w:b w:val="0"/>
          <w:bCs w:val="0"/>
          <w:sz w:val="22"/>
          <w:szCs w:val="22"/>
        </w:rPr>
        <w:t xml:space="preserve"> </w:t>
      </w:r>
      <w:r w:rsidR="00A71965">
        <w:rPr>
          <w:rStyle w:val="None"/>
          <w:b w:val="0"/>
          <w:bCs w:val="0"/>
          <w:sz w:val="22"/>
          <w:szCs w:val="22"/>
        </w:rPr>
        <w:t xml:space="preserve">The fee </w:t>
      </w:r>
      <w:r w:rsidR="004449E2" w:rsidRPr="00A71965">
        <w:rPr>
          <w:rStyle w:val="None"/>
          <w:b w:val="0"/>
          <w:bCs w:val="0"/>
          <w:sz w:val="22"/>
          <w:szCs w:val="22"/>
        </w:rPr>
        <w:t xml:space="preserve">for items </w:t>
      </w:r>
      <w:r w:rsidR="00A71965">
        <w:rPr>
          <w:rStyle w:val="None"/>
          <w:b w:val="0"/>
          <w:bCs w:val="0"/>
          <w:sz w:val="22"/>
          <w:szCs w:val="22"/>
        </w:rPr>
        <w:t xml:space="preserve">32026 and 32028 should be </w:t>
      </w:r>
      <w:r w:rsidR="004449E2" w:rsidRPr="00A71965">
        <w:rPr>
          <w:rStyle w:val="None"/>
          <w:b w:val="0"/>
          <w:bCs w:val="0"/>
          <w:sz w:val="22"/>
          <w:szCs w:val="22"/>
        </w:rPr>
        <w:t>increased to</w:t>
      </w:r>
      <w:r w:rsidR="00A71965">
        <w:rPr>
          <w:rStyle w:val="None"/>
          <w:b w:val="0"/>
          <w:bCs w:val="0"/>
          <w:sz w:val="22"/>
          <w:szCs w:val="22"/>
        </w:rPr>
        <w:t xml:space="preserve"> reflect the incorporation of constructing a</w:t>
      </w:r>
      <w:r w:rsidRPr="00A71965">
        <w:rPr>
          <w:rStyle w:val="None"/>
          <w:b w:val="0"/>
          <w:bCs w:val="0"/>
          <w:sz w:val="22"/>
          <w:szCs w:val="22"/>
        </w:rPr>
        <w:t xml:space="preserve"> colonic reservoir</w:t>
      </w:r>
      <w:r w:rsidR="00A71965">
        <w:rPr>
          <w:rStyle w:val="None"/>
          <w:b w:val="0"/>
          <w:bCs w:val="0"/>
          <w:sz w:val="22"/>
          <w:szCs w:val="22"/>
        </w:rPr>
        <w:t xml:space="preserve"> as part of these procedures</w:t>
      </w:r>
      <w:r w:rsidR="0033560C" w:rsidRPr="00A71965">
        <w:rPr>
          <w:rStyle w:val="None"/>
          <w:b w:val="0"/>
          <w:bCs w:val="0"/>
          <w:sz w:val="22"/>
          <w:szCs w:val="22"/>
        </w:rPr>
        <w:t>.</w:t>
      </w:r>
    </w:p>
    <w:p w14:paraId="2650CA24" w14:textId="3E401527" w:rsidR="00EB0271" w:rsidRPr="00A71965" w:rsidRDefault="0028782E" w:rsidP="005218BD">
      <w:pPr>
        <w:pStyle w:val="TableCaption"/>
        <w:keepNext w:val="0"/>
        <w:spacing w:after="0" w:line="360" w:lineRule="auto"/>
        <w:rPr>
          <w:rStyle w:val="None"/>
          <w:b w:val="0"/>
          <w:bCs w:val="0"/>
          <w:sz w:val="22"/>
          <w:szCs w:val="22"/>
        </w:rPr>
      </w:pPr>
      <w:r w:rsidRPr="00A71965">
        <w:rPr>
          <w:rStyle w:val="None"/>
          <w:b w:val="0"/>
          <w:bCs w:val="0"/>
          <w:sz w:val="22"/>
          <w:szCs w:val="22"/>
        </w:rPr>
        <w:t>It is inappropriate for item 32026 to be claimed at the same time as items 32000</w:t>
      </w:r>
      <w:r w:rsidR="008165DC" w:rsidRPr="00A71965">
        <w:rPr>
          <w:rStyle w:val="None"/>
          <w:b w:val="0"/>
          <w:bCs w:val="0"/>
          <w:sz w:val="22"/>
          <w:szCs w:val="22"/>
        </w:rPr>
        <w:t>,</w:t>
      </w:r>
      <w:r w:rsidRPr="00A71965">
        <w:rPr>
          <w:rStyle w:val="None"/>
          <w:b w:val="0"/>
          <w:bCs w:val="0"/>
          <w:sz w:val="22"/>
          <w:szCs w:val="22"/>
        </w:rPr>
        <w:t xml:space="preserve"> 32006 or 32030</w:t>
      </w:r>
      <w:r w:rsidR="0007325A">
        <w:rPr>
          <w:rStyle w:val="None"/>
          <w:b w:val="0"/>
          <w:bCs w:val="0"/>
          <w:sz w:val="22"/>
          <w:szCs w:val="22"/>
        </w:rPr>
        <w:t xml:space="preserve"> while this practice was</w:t>
      </w:r>
      <w:r w:rsidR="00EC0353" w:rsidRPr="00A71965">
        <w:rPr>
          <w:rStyle w:val="None"/>
          <w:b w:val="0"/>
          <w:bCs w:val="0"/>
          <w:sz w:val="22"/>
          <w:szCs w:val="22"/>
        </w:rPr>
        <w:t xml:space="preserve"> historically appropriate when the</w:t>
      </w:r>
      <w:r w:rsidR="0007325A">
        <w:rPr>
          <w:rStyle w:val="None"/>
          <w:b w:val="0"/>
          <w:bCs w:val="0"/>
          <w:sz w:val="22"/>
          <w:szCs w:val="22"/>
        </w:rPr>
        <w:t xml:space="preserve"> splenic flexure of the colon </w:t>
      </w:r>
      <w:r w:rsidR="00856D7F">
        <w:rPr>
          <w:rStyle w:val="None"/>
          <w:b w:val="0"/>
          <w:bCs w:val="0"/>
          <w:sz w:val="22"/>
          <w:szCs w:val="22"/>
        </w:rPr>
        <w:t>had</w:t>
      </w:r>
      <w:r w:rsidR="00EC0353" w:rsidRPr="00A71965">
        <w:rPr>
          <w:rStyle w:val="None"/>
          <w:b w:val="0"/>
          <w:bCs w:val="0"/>
          <w:sz w:val="22"/>
          <w:szCs w:val="22"/>
        </w:rPr>
        <w:t xml:space="preserve"> been mobilised to provide better mobilisation </w:t>
      </w:r>
      <w:r w:rsidR="004F2B9C">
        <w:rPr>
          <w:rStyle w:val="None"/>
          <w:b w:val="0"/>
          <w:bCs w:val="0"/>
          <w:sz w:val="22"/>
          <w:szCs w:val="22"/>
        </w:rPr>
        <w:t xml:space="preserve">of the anastomosis, with </w:t>
      </w:r>
      <w:r w:rsidR="00EC0353" w:rsidRPr="00A71965">
        <w:rPr>
          <w:rStyle w:val="None"/>
          <w:b w:val="0"/>
          <w:bCs w:val="0"/>
          <w:sz w:val="22"/>
          <w:szCs w:val="22"/>
        </w:rPr>
        <w:t>potentially less tension</w:t>
      </w:r>
      <w:r w:rsidR="004F2B9C">
        <w:rPr>
          <w:rStyle w:val="None"/>
          <w:b w:val="0"/>
          <w:bCs w:val="0"/>
          <w:sz w:val="22"/>
          <w:szCs w:val="22"/>
        </w:rPr>
        <w:t xml:space="preserve"> placed upon it</w:t>
      </w:r>
      <w:r w:rsidR="00EC0353" w:rsidRPr="00A71965">
        <w:rPr>
          <w:rStyle w:val="None"/>
          <w:b w:val="0"/>
          <w:bCs w:val="0"/>
          <w:sz w:val="22"/>
          <w:szCs w:val="22"/>
        </w:rPr>
        <w:t xml:space="preserve">. However, this practice of splenic flexure </w:t>
      </w:r>
      <w:r w:rsidR="00304A61" w:rsidRPr="00A71965">
        <w:rPr>
          <w:rStyle w:val="None"/>
          <w:b w:val="0"/>
          <w:bCs w:val="0"/>
          <w:sz w:val="22"/>
          <w:szCs w:val="22"/>
        </w:rPr>
        <w:t>mobilisation is currently considered a standard part of rectal resections</w:t>
      </w:r>
      <w:r w:rsidR="0007325A">
        <w:rPr>
          <w:rStyle w:val="None"/>
          <w:b w:val="0"/>
          <w:bCs w:val="0"/>
          <w:sz w:val="22"/>
          <w:szCs w:val="22"/>
        </w:rPr>
        <w:t xml:space="preserve"> meaning that </w:t>
      </w:r>
      <w:r w:rsidR="00304A61" w:rsidRPr="00A71965">
        <w:rPr>
          <w:rStyle w:val="None"/>
          <w:b w:val="0"/>
          <w:bCs w:val="0"/>
          <w:sz w:val="22"/>
          <w:szCs w:val="22"/>
        </w:rPr>
        <w:t>it is no longer appropriate to co-claim these items.</w:t>
      </w:r>
    </w:p>
    <w:p w14:paraId="0467862C" w14:textId="67ACFEF0" w:rsidR="00EB0271" w:rsidRDefault="0028782E" w:rsidP="005218BD">
      <w:pPr>
        <w:pStyle w:val="TableCaption"/>
        <w:keepNext w:val="0"/>
        <w:spacing w:after="0" w:line="360" w:lineRule="auto"/>
        <w:rPr>
          <w:rStyle w:val="None"/>
          <w:b w:val="0"/>
          <w:bCs w:val="0"/>
          <w:sz w:val="22"/>
          <w:szCs w:val="22"/>
        </w:rPr>
      </w:pPr>
      <w:r w:rsidRPr="00A71965">
        <w:rPr>
          <w:rStyle w:val="None"/>
          <w:b w:val="0"/>
          <w:bCs w:val="0"/>
          <w:sz w:val="22"/>
          <w:szCs w:val="22"/>
        </w:rPr>
        <w:t xml:space="preserve">It is inappropriate for item 32025, 32026 or 32028 to be claimed at the same time as </w:t>
      </w:r>
      <w:r w:rsidR="0007325A">
        <w:rPr>
          <w:rStyle w:val="None"/>
          <w:b w:val="0"/>
          <w:bCs w:val="0"/>
          <w:sz w:val="22"/>
          <w:szCs w:val="22"/>
        </w:rPr>
        <w:t xml:space="preserve">the procedure for abdominal rectopexy, </w:t>
      </w:r>
      <w:r w:rsidRPr="00A71965">
        <w:rPr>
          <w:rStyle w:val="None"/>
          <w:b w:val="0"/>
          <w:bCs w:val="0"/>
          <w:sz w:val="22"/>
          <w:szCs w:val="22"/>
        </w:rPr>
        <w:t>item 32117</w:t>
      </w:r>
      <w:r w:rsidR="0007325A">
        <w:rPr>
          <w:rStyle w:val="None"/>
          <w:b w:val="0"/>
          <w:bCs w:val="0"/>
          <w:sz w:val="22"/>
          <w:szCs w:val="22"/>
        </w:rPr>
        <w:t>. Co-claiming these items implies</w:t>
      </w:r>
      <w:r w:rsidRPr="00A71965">
        <w:rPr>
          <w:rStyle w:val="None"/>
          <w:b w:val="0"/>
          <w:bCs w:val="0"/>
          <w:sz w:val="22"/>
          <w:szCs w:val="22"/>
        </w:rPr>
        <w:t xml:space="preserve"> that there </w:t>
      </w:r>
      <w:r w:rsidR="0007325A">
        <w:rPr>
          <w:rStyle w:val="None"/>
          <w:b w:val="0"/>
          <w:bCs w:val="0"/>
          <w:sz w:val="22"/>
          <w:szCs w:val="22"/>
        </w:rPr>
        <w:t>wa</w:t>
      </w:r>
      <w:r w:rsidRPr="00A71965">
        <w:rPr>
          <w:rStyle w:val="None"/>
          <w:b w:val="0"/>
          <w:bCs w:val="0"/>
          <w:sz w:val="22"/>
          <w:szCs w:val="22"/>
        </w:rPr>
        <w:t xml:space="preserve">s insufficient length of rectum remaining to warrant the rectopexy. In the situation where a resection is required when performing a rectopexy, the anastomosis should ideally be above 10cm from the anal verge </w:t>
      </w:r>
      <w:r w:rsidR="0007325A">
        <w:rPr>
          <w:rStyle w:val="None"/>
          <w:b w:val="0"/>
          <w:bCs w:val="0"/>
          <w:sz w:val="22"/>
          <w:szCs w:val="22"/>
        </w:rPr>
        <w:t xml:space="preserve">as this </w:t>
      </w:r>
      <w:r w:rsidRPr="00A71965">
        <w:rPr>
          <w:rStyle w:val="None"/>
          <w:b w:val="0"/>
          <w:bCs w:val="0"/>
          <w:sz w:val="22"/>
          <w:szCs w:val="22"/>
        </w:rPr>
        <w:t>provide</w:t>
      </w:r>
      <w:r w:rsidR="0007325A">
        <w:rPr>
          <w:rStyle w:val="None"/>
          <w:b w:val="0"/>
          <w:bCs w:val="0"/>
          <w:sz w:val="22"/>
          <w:szCs w:val="22"/>
        </w:rPr>
        <w:t>s</w:t>
      </w:r>
      <w:r w:rsidRPr="00A71965">
        <w:rPr>
          <w:rStyle w:val="None"/>
          <w:b w:val="0"/>
          <w:bCs w:val="0"/>
          <w:sz w:val="22"/>
          <w:szCs w:val="22"/>
        </w:rPr>
        <w:t xml:space="preserve"> the patient with adequate function.</w:t>
      </w:r>
    </w:p>
    <w:p w14:paraId="1E3AAFE7" w14:textId="77777777" w:rsidR="004309EB" w:rsidRDefault="004309EB" w:rsidP="005218BD">
      <w:pPr>
        <w:pStyle w:val="Body"/>
        <w:spacing w:before="120" w:after="0" w:line="360" w:lineRule="auto"/>
      </w:pPr>
      <w:r>
        <w:rPr>
          <w:lang w:val="en-US"/>
        </w:rPr>
        <w:t>The Committee recommended that the word “Hartmann’s” be removed from the item descriptor for items 32030 and 32033 as it is considered unnecessarily specific and rarely performed in the same manner as the original description by Hartmann (i.e. not usually with mucous fistula). However, the Committee noted it is also appropriate to claim item 32030 for patients who have a large amount of rectum dissected, a procedure not accurately described as a Hartmann</w:t>
      </w:r>
      <w:r>
        <w:t>’</w:t>
      </w:r>
      <w:r>
        <w:rPr>
          <w:lang w:val="it-IT"/>
        </w:rPr>
        <w:t>s procedure.</w:t>
      </w:r>
    </w:p>
    <w:p w14:paraId="1292F737" w14:textId="52175540" w:rsidR="00EB0271" w:rsidRDefault="00355A53" w:rsidP="005218BD">
      <w:pPr>
        <w:pStyle w:val="TableCaption"/>
        <w:spacing w:after="0" w:line="360" w:lineRule="auto"/>
        <w:rPr>
          <w:b w:val="0"/>
          <w:sz w:val="22"/>
        </w:rPr>
      </w:pPr>
      <w:r w:rsidRPr="005218BD">
        <w:rPr>
          <w:b w:val="0"/>
          <w:sz w:val="22"/>
        </w:rPr>
        <w:t>The Committee noted the patient benefit derived from the adoption of ERAS modifications into these surgeries, in addition to those associated with the procedure being performed in a setting with available stomal nursing support. The Committee agreed the inclusion of explanatory notes emphasising the importance of these aspects of patient care would encourage their use</w:t>
      </w:r>
      <w:r w:rsidR="00EB56B6" w:rsidRPr="005218BD">
        <w:rPr>
          <w:b w:val="0"/>
          <w:sz w:val="22"/>
        </w:rPr>
        <w:t>. It was agreed that an explanatory note regarding access to stomal therapy services should be included for all procedures where a stoma is formed or reversed (including item 32033).</w:t>
      </w:r>
    </w:p>
    <w:p w14:paraId="642E50BD" w14:textId="77777777" w:rsidR="00CC5EED" w:rsidRPr="00355A53" w:rsidRDefault="00CC5EED">
      <w:pPr>
        <w:pStyle w:val="TableCaption"/>
        <w:rPr>
          <w:b w:val="0"/>
          <w:sz w:val="22"/>
        </w:rPr>
      </w:pPr>
    </w:p>
    <w:p w14:paraId="2B22B96C" w14:textId="77777777" w:rsidR="00EB0271" w:rsidRPr="00E60991" w:rsidRDefault="0028782E" w:rsidP="00522C6C">
      <w:pPr>
        <w:pStyle w:val="Heading2"/>
        <w:numPr>
          <w:ilvl w:val="1"/>
          <w:numId w:val="77"/>
        </w:numPr>
        <w:rPr>
          <w:sz w:val="32"/>
          <w:szCs w:val="32"/>
        </w:rPr>
      </w:pPr>
      <w:bookmarkStart w:id="42" w:name="_Toc49845375"/>
      <w:r w:rsidRPr="00E60991">
        <w:rPr>
          <w:sz w:val="32"/>
          <w:szCs w:val="32"/>
          <w:lang w:val="en-US"/>
        </w:rPr>
        <w:t>Synchronous</w:t>
      </w:r>
      <w:r w:rsidRPr="00E60991">
        <w:rPr>
          <w:sz w:val="32"/>
          <w:szCs w:val="32"/>
          <w:lang w:val="fr-FR"/>
        </w:rPr>
        <w:t xml:space="preserve"> </w:t>
      </w:r>
      <w:r w:rsidRPr="00E60991">
        <w:rPr>
          <w:sz w:val="32"/>
          <w:szCs w:val="32"/>
        </w:rPr>
        <w:t>surgeries</w:t>
      </w:r>
      <w:bookmarkEnd w:id="42"/>
    </w:p>
    <w:p w14:paraId="127217F2" w14:textId="34DC217C" w:rsidR="00EB0271" w:rsidRDefault="00900417" w:rsidP="005218BD">
      <w:pPr>
        <w:pStyle w:val="Body"/>
        <w:spacing w:before="120" w:after="0" w:line="360" w:lineRule="auto"/>
      </w:pPr>
      <w:r>
        <w:rPr>
          <w:rStyle w:val="None"/>
          <w:lang w:val="en-US"/>
        </w:rPr>
        <w:t>After considering the appropriateness of items relating to colectomy in contemporary surgical practice, t</w:t>
      </w:r>
      <w:r w:rsidR="0028782E">
        <w:rPr>
          <w:rStyle w:val="None"/>
          <w:lang w:val="en-US"/>
        </w:rPr>
        <w:t>he Committee recommend</w:t>
      </w:r>
      <w:r>
        <w:rPr>
          <w:rStyle w:val="None"/>
          <w:lang w:val="en-US"/>
        </w:rPr>
        <w:t>ed</w:t>
      </w:r>
      <w:r w:rsidR="0028782E">
        <w:rPr>
          <w:rStyle w:val="None"/>
          <w:lang w:val="en-US"/>
        </w:rPr>
        <w:t xml:space="preserve"> that:</w:t>
      </w:r>
    </w:p>
    <w:p w14:paraId="3E0D60DA" w14:textId="467E658D" w:rsidR="00EB0271" w:rsidRPr="00613AFF" w:rsidRDefault="00CC5EED" w:rsidP="00522C6C">
      <w:pPr>
        <w:pStyle w:val="ListParagraph"/>
        <w:numPr>
          <w:ilvl w:val="0"/>
          <w:numId w:val="29"/>
        </w:numPr>
        <w:spacing w:before="120" w:after="0" w:line="360" w:lineRule="auto"/>
      </w:pPr>
      <w:r>
        <w:t xml:space="preserve">No change to nine items for </w:t>
      </w:r>
      <w:r w:rsidR="00625DEB">
        <w:t>synchronous surgery.</w:t>
      </w:r>
    </w:p>
    <w:p w14:paraId="09C26EB1" w14:textId="48EB7E32" w:rsidR="00613AFF" w:rsidRPr="006E3CA0" w:rsidRDefault="00CC5EED" w:rsidP="00522C6C">
      <w:pPr>
        <w:pStyle w:val="ListParagraph"/>
        <w:numPr>
          <w:ilvl w:val="0"/>
          <w:numId w:val="29"/>
        </w:numPr>
        <w:spacing w:before="120" w:after="0" w:line="360" w:lineRule="auto"/>
        <w:rPr>
          <w:b/>
        </w:rPr>
      </w:pPr>
      <w:r>
        <w:t>Seven</w:t>
      </w:r>
      <w:r w:rsidR="000804B7">
        <w:t xml:space="preserve"> </w:t>
      </w:r>
      <w:r w:rsidR="00613AFF">
        <w:t>new synchronous surgery items</w:t>
      </w:r>
      <w:r w:rsidR="00900417">
        <w:t xml:space="preserve"> be created</w:t>
      </w:r>
      <w:r w:rsidR="00613AFF">
        <w:t>.</w:t>
      </w:r>
    </w:p>
    <w:p w14:paraId="5F5575C7" w14:textId="77777777" w:rsidR="006E3CA0" w:rsidRPr="00613AFF" w:rsidRDefault="006E3CA0" w:rsidP="006E3CA0"/>
    <w:p w14:paraId="031D2CA2" w14:textId="77777777" w:rsidR="00661A47" w:rsidRDefault="00661A47" w:rsidP="00522C6C">
      <w:pPr>
        <w:pStyle w:val="Heading3Numbered"/>
        <w:numPr>
          <w:ilvl w:val="2"/>
          <w:numId w:val="77"/>
        </w:numPr>
      </w:pPr>
      <w:bookmarkStart w:id="43" w:name="_Toc49845376"/>
      <w:r>
        <w:t xml:space="preserve">Recommendation </w:t>
      </w:r>
      <w:r w:rsidR="00833C5B">
        <w:t>5</w:t>
      </w:r>
      <w:bookmarkEnd w:id="43"/>
    </w:p>
    <w:p w14:paraId="1145FC66" w14:textId="6D1603B9" w:rsidR="00661A47" w:rsidRDefault="006E3CA0" w:rsidP="006E3CA0">
      <w:pPr>
        <w:pStyle w:val="Caption"/>
      </w:pPr>
      <w:bookmarkStart w:id="44" w:name="_Toc49845431"/>
      <w:r>
        <w:t xml:space="preserve">Table </w:t>
      </w:r>
      <w:r>
        <w:fldChar w:fldCharType="begin"/>
      </w:r>
      <w:r>
        <w:instrText xml:space="preserve"> SEQ Table \* ARABIC </w:instrText>
      </w:r>
      <w:r>
        <w:fldChar w:fldCharType="separate"/>
      </w:r>
      <w:r w:rsidR="008105D1">
        <w:rPr>
          <w:noProof/>
        </w:rPr>
        <w:t>7</w:t>
      </w:r>
      <w:r>
        <w:fldChar w:fldCharType="end"/>
      </w:r>
      <w:r>
        <w:t xml:space="preserve">: </w:t>
      </w:r>
      <w:r w:rsidR="00900417">
        <w:t>Standard Medicare data for items for t</w:t>
      </w:r>
      <w:r w:rsidRPr="00667198">
        <w:t>otal c</w:t>
      </w:r>
      <w:r w:rsidR="00900417">
        <w:t>olectomy by synchronous surgery,</w:t>
      </w:r>
      <w:r w:rsidRPr="00667198">
        <w:t xml:space="preserve"> 32018 and 32021</w:t>
      </w:r>
      <w:r w:rsidR="00900417">
        <w:t>, 2016/17.</w:t>
      </w:r>
      <w:bookmarkEnd w:id="44"/>
      <w:r w:rsidR="004E2173">
        <w:t xml:space="preserve"> </w:t>
      </w:r>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7: Standard Medicare data for items for total colectomy by synchronous surgery, 32018 and 32021, 2016/17."/>
        <w:tblDescription w:val="Table 7 shows the standard Medicare data for items for total colectomy by synchronous surgery. This table has six columns - item number, descriptor, Schedule fee, number of services for the 2016/17 financial year, total benefits (in dollars) for the 2016/17 financial year and 5-year annual average growth in services."/>
      </w:tblPr>
      <w:tblGrid>
        <w:gridCol w:w="668"/>
        <w:gridCol w:w="3330"/>
        <w:gridCol w:w="1096"/>
        <w:gridCol w:w="1068"/>
        <w:gridCol w:w="1104"/>
        <w:gridCol w:w="1102"/>
      </w:tblGrid>
      <w:tr w:rsidR="00661A47" w14:paraId="0C494159" w14:textId="77777777" w:rsidTr="00BC6496">
        <w:trPr>
          <w:trHeight w:val="1052"/>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4F09BB7" w14:textId="77777777" w:rsidR="00661A47" w:rsidRDefault="00661A47" w:rsidP="002056CC">
            <w:pPr>
              <w:pStyle w:val="Tableheading-white"/>
            </w:pPr>
            <w:r>
              <w:rPr>
                <w:rStyle w:val="None"/>
              </w:rPr>
              <w:t>Item</w:t>
            </w:r>
          </w:p>
        </w:tc>
        <w:tc>
          <w:tcPr>
            <w:tcW w:w="333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D9290F9" w14:textId="77777777" w:rsidR="00661A47" w:rsidRDefault="00661A47" w:rsidP="002056CC">
            <w:pPr>
              <w:pStyle w:val="Tableheading-white"/>
            </w:pPr>
            <w:r>
              <w:rPr>
                <w:rStyle w:val="None"/>
              </w:rPr>
              <w:t>Descriptor</w:t>
            </w:r>
          </w:p>
        </w:tc>
        <w:tc>
          <w:tcPr>
            <w:tcW w:w="109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AD083F6" w14:textId="77777777" w:rsidR="00661A47" w:rsidRDefault="00661A47" w:rsidP="002056CC">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C63569A" w14:textId="77777777" w:rsidR="00661A47" w:rsidRDefault="00661A47" w:rsidP="002056CC">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9FE0A71" w14:textId="77777777" w:rsidR="00661A47" w:rsidRDefault="00661A47" w:rsidP="002056CC">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1E3693F" w14:textId="77777777" w:rsidR="00661A47" w:rsidRDefault="00661A47" w:rsidP="002056CC">
            <w:pPr>
              <w:pStyle w:val="Tableheading-white"/>
            </w:pPr>
            <w:r>
              <w:rPr>
                <w:rStyle w:val="None"/>
              </w:rPr>
              <w:t>Services 5-year annual avg. growth</w:t>
            </w:r>
          </w:p>
        </w:tc>
      </w:tr>
      <w:tr w:rsidR="00661A47" w14:paraId="3B4398C8" w14:textId="77777777" w:rsidTr="00900417">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15CB44B" w14:textId="77777777" w:rsidR="00661A47" w:rsidRDefault="00661A47" w:rsidP="002056CC">
            <w:pPr>
              <w:pStyle w:val="Tabletext"/>
            </w:pPr>
            <w:r>
              <w:rPr>
                <w:rStyle w:val="None"/>
              </w:rPr>
              <w:t>32018</w:t>
            </w:r>
          </w:p>
        </w:tc>
        <w:tc>
          <w:tcPr>
            <w:tcW w:w="333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7DA497" w14:textId="292C51FB" w:rsidR="00661A47" w:rsidRDefault="00661A47" w:rsidP="002056CC">
            <w:pPr>
              <w:pStyle w:val="Tabletext"/>
            </w:pPr>
            <w:r>
              <w:rPr>
                <w:rStyle w:val="None"/>
              </w:rPr>
              <w:t>Total colectomy with excision of rectum and ileostomy, combined synchronous operation; abdominal resection (including aftercare) (Anaes.) (Assist.)</w:t>
            </w:r>
          </w:p>
        </w:tc>
        <w:tc>
          <w:tcPr>
            <w:tcW w:w="109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1FE915" w14:textId="307B89F9" w:rsidR="00661A47" w:rsidRDefault="00661A47" w:rsidP="002056CC">
            <w:pPr>
              <w:pStyle w:val="Tabletext"/>
            </w:pPr>
            <w:r>
              <w:rPr>
                <w:rStyle w:val="None"/>
              </w:rPr>
              <w:t xml:space="preserve"> </w:t>
            </w:r>
            <w:r w:rsidR="00900417">
              <w:rPr>
                <w:rStyle w:val="None"/>
              </w:rPr>
              <w:t>$</w:t>
            </w:r>
            <w:r>
              <w:rPr>
                <w:rStyle w:val="None"/>
              </w:rPr>
              <w:t xml:space="preserve">1,570.85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3D9542" w14:textId="77777777" w:rsidR="00661A47" w:rsidRDefault="00661A47" w:rsidP="002056CC">
            <w:pPr>
              <w:pStyle w:val="Tabletext"/>
            </w:pPr>
            <w:r>
              <w:rPr>
                <w:rStyle w:val="None"/>
              </w:rPr>
              <w:t>11</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93DB85" w14:textId="77777777" w:rsidR="00661A47" w:rsidRDefault="00661A47" w:rsidP="002056CC">
            <w:pPr>
              <w:pStyle w:val="Tabletext"/>
            </w:pPr>
            <w:r>
              <w:rPr>
                <w:rStyle w:val="None"/>
              </w:rPr>
              <w:t>$12,959.65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6594F49" w14:textId="77777777" w:rsidR="00661A47" w:rsidRDefault="00661A47" w:rsidP="002056CC">
            <w:pPr>
              <w:pStyle w:val="Tabletext"/>
            </w:pPr>
            <w:r>
              <w:rPr>
                <w:rStyle w:val="None"/>
              </w:rPr>
              <w:t>1.92%</w:t>
            </w:r>
          </w:p>
        </w:tc>
      </w:tr>
      <w:tr w:rsidR="00661A47" w14:paraId="449213CF" w14:textId="77777777" w:rsidTr="00900417">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4914C3" w14:textId="77777777" w:rsidR="00661A47" w:rsidRDefault="00661A47" w:rsidP="002056CC">
            <w:pPr>
              <w:pStyle w:val="Tabletext"/>
            </w:pPr>
            <w:r>
              <w:rPr>
                <w:rStyle w:val="None"/>
              </w:rPr>
              <w:t>32021</w:t>
            </w:r>
          </w:p>
        </w:tc>
        <w:tc>
          <w:tcPr>
            <w:tcW w:w="333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AE4A18" w14:textId="7438BCAF" w:rsidR="00661A47" w:rsidRDefault="00661A47" w:rsidP="002056CC">
            <w:pPr>
              <w:pStyle w:val="Tabletext"/>
            </w:pPr>
            <w:r>
              <w:rPr>
                <w:rStyle w:val="None"/>
              </w:rPr>
              <w:t>Total colectomy with excision of rectum and ileostomy, combined synchronous operation; perineal resection (Assist.)</w:t>
            </w:r>
          </w:p>
        </w:tc>
        <w:tc>
          <w:tcPr>
            <w:tcW w:w="109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25D389D" w14:textId="77777777" w:rsidR="00661A47" w:rsidRDefault="00661A47" w:rsidP="002056CC">
            <w:pPr>
              <w:pStyle w:val="Tabletext"/>
            </w:pPr>
            <w:r>
              <w:rPr>
                <w:rStyle w:val="None"/>
              </w:rPr>
              <w:t xml:space="preserve"> $563.30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5193DD" w14:textId="77777777" w:rsidR="00661A47" w:rsidRDefault="00661A47" w:rsidP="002056CC">
            <w:pPr>
              <w:pStyle w:val="Tabletext"/>
            </w:pPr>
            <w:r>
              <w:rPr>
                <w:rStyle w:val="None"/>
              </w:rPr>
              <w:t>31</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A23AEF" w14:textId="77777777" w:rsidR="00661A47" w:rsidRDefault="00661A47" w:rsidP="002056CC">
            <w:pPr>
              <w:pStyle w:val="Tabletext"/>
            </w:pPr>
            <w:r>
              <w:rPr>
                <w:rStyle w:val="None"/>
              </w:rPr>
              <w:t>$12,611.05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BBBEC3" w14:textId="77777777" w:rsidR="00661A47" w:rsidRDefault="00661A47" w:rsidP="002056CC">
            <w:pPr>
              <w:pStyle w:val="Tabletext"/>
            </w:pPr>
            <w:r>
              <w:rPr>
                <w:rStyle w:val="None"/>
              </w:rPr>
              <w:t>44.04%</w:t>
            </w:r>
          </w:p>
        </w:tc>
      </w:tr>
    </w:tbl>
    <w:p w14:paraId="58B38099" w14:textId="39BA9610" w:rsidR="00661A47" w:rsidRPr="005218BD" w:rsidRDefault="00661A47" w:rsidP="00900AE9">
      <w:pPr>
        <w:pStyle w:val="Body"/>
        <w:rPr>
          <w:rStyle w:val="None"/>
          <w:b/>
          <w:bCs/>
          <w:lang w:val="en-US"/>
        </w:rPr>
      </w:pPr>
      <w:r w:rsidRPr="005218BD">
        <w:rPr>
          <w:rStyle w:val="None"/>
          <w:b/>
          <w:bCs/>
          <w:lang w:val="en-US"/>
        </w:rPr>
        <w:t xml:space="preserve">Recommendation: </w:t>
      </w:r>
      <w:r w:rsidR="007B1060" w:rsidRPr="005218BD">
        <w:rPr>
          <w:rStyle w:val="None"/>
          <w:b/>
          <w:bCs/>
          <w:lang w:val="en-US"/>
        </w:rPr>
        <w:t>No change</w:t>
      </w:r>
      <w:r w:rsidR="00355AF6" w:rsidRPr="005218BD">
        <w:rPr>
          <w:rStyle w:val="None"/>
          <w:b/>
          <w:bCs/>
          <w:lang w:val="en-US"/>
        </w:rPr>
        <w:t xml:space="preserve"> to items 32018 and 32021</w:t>
      </w:r>
      <w:r w:rsidR="00A60703" w:rsidRPr="005218BD">
        <w:rPr>
          <w:rStyle w:val="None"/>
          <w:b/>
          <w:bCs/>
          <w:lang w:val="en-US"/>
        </w:rPr>
        <w:t>.</w:t>
      </w:r>
    </w:p>
    <w:p w14:paraId="7171C7C4" w14:textId="77777777" w:rsidR="00661A47" w:rsidRPr="00E60991" w:rsidRDefault="00661A47" w:rsidP="00900AE9">
      <w:pPr>
        <w:pStyle w:val="Body"/>
        <w:keepNext/>
        <w:keepLines/>
        <w:rPr>
          <w:rStyle w:val="None"/>
          <w:b/>
          <w:bCs/>
          <w:sz w:val="24"/>
          <w:szCs w:val="24"/>
          <w:lang w:val="fr-FR"/>
        </w:rPr>
      </w:pPr>
      <w:r w:rsidRPr="00E60991">
        <w:rPr>
          <w:rStyle w:val="None"/>
          <w:b/>
          <w:bCs/>
          <w:sz w:val="24"/>
          <w:szCs w:val="24"/>
          <w:lang w:val="fr-FR"/>
        </w:rPr>
        <w:t>Rationale</w:t>
      </w:r>
    </w:p>
    <w:p w14:paraId="3D68E7B7" w14:textId="77777777" w:rsidR="00A91512" w:rsidRPr="00AA346E" w:rsidRDefault="00A91512" w:rsidP="00A91512">
      <w:pPr>
        <w:pStyle w:val="Body"/>
        <w:numPr>
          <w:ilvl w:val="0"/>
          <w:numId w:val="74"/>
        </w:numPr>
        <w:rPr>
          <w:rStyle w:val="None"/>
          <w:bCs/>
        </w:rPr>
      </w:pPr>
      <w:r>
        <w:rPr>
          <w:rStyle w:val="None"/>
          <w:bCs/>
          <w:lang w:val="en-US"/>
        </w:rPr>
        <w:t>These items adequately describe the procedures.</w:t>
      </w:r>
    </w:p>
    <w:p w14:paraId="7C8E3DE7" w14:textId="77777777" w:rsidR="00A91512" w:rsidRPr="00AA346E" w:rsidRDefault="00A91512" w:rsidP="00A91512">
      <w:pPr>
        <w:pStyle w:val="Body"/>
        <w:numPr>
          <w:ilvl w:val="0"/>
          <w:numId w:val="74"/>
        </w:numPr>
        <w:rPr>
          <w:rStyle w:val="None"/>
          <w:bCs/>
        </w:rPr>
      </w:pPr>
      <w:r>
        <w:rPr>
          <w:rStyle w:val="None"/>
          <w:bCs/>
          <w:lang w:val="en-US"/>
        </w:rPr>
        <w:t>These procedures reflect current best practice.</w:t>
      </w:r>
    </w:p>
    <w:p w14:paraId="77E9D2BB" w14:textId="77777777" w:rsidR="00A91512" w:rsidRPr="00AA346E" w:rsidRDefault="00A91512" w:rsidP="00A91512">
      <w:pPr>
        <w:pStyle w:val="Body"/>
        <w:numPr>
          <w:ilvl w:val="0"/>
          <w:numId w:val="74"/>
        </w:numPr>
        <w:rPr>
          <w:rStyle w:val="None"/>
          <w:bCs/>
        </w:rPr>
      </w:pPr>
      <w:r>
        <w:rPr>
          <w:rStyle w:val="None"/>
          <w:bCs/>
          <w:lang w:val="en-US"/>
        </w:rPr>
        <w:t>These procedures are not provided under other items.</w:t>
      </w:r>
    </w:p>
    <w:p w14:paraId="60464E09" w14:textId="77777777" w:rsidR="00A91512" w:rsidRPr="00AA346E" w:rsidRDefault="00A91512" w:rsidP="00A91512">
      <w:pPr>
        <w:pStyle w:val="Body"/>
        <w:numPr>
          <w:ilvl w:val="0"/>
          <w:numId w:val="74"/>
        </w:numPr>
        <w:rPr>
          <w:rStyle w:val="None"/>
          <w:bCs/>
        </w:rPr>
      </w:pPr>
      <w:r>
        <w:rPr>
          <w:rStyle w:val="None"/>
          <w:bCs/>
          <w:lang w:val="en-US"/>
        </w:rPr>
        <w:t>These items are unlikely to be misused.</w:t>
      </w:r>
    </w:p>
    <w:p w14:paraId="5D4B27DD" w14:textId="77777777" w:rsidR="0018056F" w:rsidRDefault="0018056F" w:rsidP="005218BD">
      <w:pPr>
        <w:pStyle w:val="Body"/>
        <w:spacing w:before="120" w:after="0" w:line="360" w:lineRule="auto"/>
        <w:rPr>
          <w:b/>
          <w:lang w:val="en-US"/>
        </w:rPr>
      </w:pPr>
    </w:p>
    <w:p w14:paraId="462C4C18" w14:textId="6C025AF7" w:rsidR="00833C5B" w:rsidRDefault="00833C5B" w:rsidP="00522C6C">
      <w:pPr>
        <w:pStyle w:val="Heading3Numbered"/>
        <w:numPr>
          <w:ilvl w:val="2"/>
          <w:numId w:val="77"/>
        </w:numPr>
      </w:pPr>
      <w:bookmarkStart w:id="45" w:name="_Toc49845377"/>
      <w:r>
        <w:t>Recommendation 6</w:t>
      </w:r>
      <w:bookmarkEnd w:id="45"/>
    </w:p>
    <w:p w14:paraId="2C6FFDA0" w14:textId="5E4ECF98" w:rsidR="00661A47" w:rsidRPr="009E5C54" w:rsidRDefault="008477BF" w:rsidP="008477BF">
      <w:pPr>
        <w:pStyle w:val="Caption"/>
      </w:pPr>
      <w:bookmarkStart w:id="46" w:name="_Toc49845432"/>
      <w:r>
        <w:t xml:space="preserve">Table </w:t>
      </w:r>
      <w:r>
        <w:fldChar w:fldCharType="begin"/>
      </w:r>
      <w:r>
        <w:instrText xml:space="preserve"> SEQ Table \* ARABIC </w:instrText>
      </w:r>
      <w:r>
        <w:fldChar w:fldCharType="separate"/>
      </w:r>
      <w:r w:rsidR="008105D1">
        <w:rPr>
          <w:noProof/>
        </w:rPr>
        <w:t>8</w:t>
      </w:r>
      <w:r>
        <w:fldChar w:fldCharType="end"/>
      </w:r>
      <w:r>
        <w:t xml:space="preserve">: </w:t>
      </w:r>
      <w:r w:rsidR="002B6E98">
        <w:t>Standard Medicare data for a</w:t>
      </w:r>
      <w:r w:rsidRPr="00BF2570">
        <w:t xml:space="preserve">bdominoperineal resection by synchronous surgery items </w:t>
      </w:r>
      <w:r w:rsidR="002B6E98">
        <w:t>32042 and 32045</w:t>
      </w:r>
      <w:r w:rsidR="007E6904">
        <w:t>, 2016/17</w:t>
      </w:r>
      <w:r w:rsidR="002B6E98">
        <w:t>.</w:t>
      </w:r>
      <w:r w:rsidR="009E5C54">
        <w:rPr>
          <w:b w:val="0"/>
        </w:rPr>
        <w:t xml:space="preserve"> </w:t>
      </w:r>
      <w:r w:rsidR="009E5C54">
        <w:t>Current combined fee of pair: $1,777.10.</w:t>
      </w:r>
      <w:bookmarkEnd w:id="46"/>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8: Standard Medicare data for abdominoperineal resection by synchronous surgery items 32042 and 32045, 2016/17."/>
        <w:tblDescription w:val="Table 8 shows the standard Medicare data for items for abdominoperineal resection by synchronous surgery. This table has six columns - item number, descriptor, Schedule fee, number of services for the 2016/17 financial year, total benefits (in dollars) for the 2016/17 financial year and 5-year annual average growth in services."/>
      </w:tblPr>
      <w:tblGrid>
        <w:gridCol w:w="668"/>
        <w:gridCol w:w="3539"/>
        <w:gridCol w:w="1010"/>
        <w:gridCol w:w="1134"/>
        <w:gridCol w:w="992"/>
        <w:gridCol w:w="1134"/>
      </w:tblGrid>
      <w:tr w:rsidR="00661A47" w14:paraId="7E48D783" w14:textId="77777777" w:rsidTr="00CF258C">
        <w:trPr>
          <w:trHeight w:val="817"/>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F61B2D9" w14:textId="77777777" w:rsidR="00661A47" w:rsidRDefault="00661A47" w:rsidP="002056CC">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21712DD" w14:textId="77777777" w:rsidR="00661A47" w:rsidRDefault="00661A47" w:rsidP="002056CC">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A3B6E92" w14:textId="77777777" w:rsidR="00661A47" w:rsidRDefault="00661A47" w:rsidP="002056CC">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50D990E" w14:textId="77777777" w:rsidR="00661A47" w:rsidRDefault="00661A47" w:rsidP="002056CC">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5B5628A" w14:textId="77777777" w:rsidR="00661A47" w:rsidRDefault="00661A47" w:rsidP="002056CC">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A92014D" w14:textId="77777777" w:rsidR="00661A47" w:rsidRDefault="00661A47" w:rsidP="002056CC">
            <w:pPr>
              <w:pStyle w:val="Tableheading-white"/>
            </w:pPr>
            <w:r>
              <w:rPr>
                <w:rStyle w:val="None"/>
              </w:rPr>
              <w:t>Services 5-year annual avg. growth</w:t>
            </w:r>
          </w:p>
        </w:tc>
      </w:tr>
      <w:tr w:rsidR="00661A47" w14:paraId="015C1D14" w14:textId="77777777" w:rsidTr="00CF258C">
        <w:tblPrEx>
          <w:shd w:val="clear" w:color="auto" w:fill="CED7E7"/>
        </w:tblPrEx>
        <w:trPr>
          <w:trHeight w:val="1215"/>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80B60C" w14:textId="6FE4ABFE" w:rsidR="00661A47" w:rsidRDefault="00661A47" w:rsidP="002056CC">
            <w:pPr>
              <w:pStyle w:val="Tabletext"/>
            </w:pPr>
            <w:r>
              <w:rPr>
                <w:rStyle w:val="None"/>
              </w:rPr>
              <w:t>32042</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D4D522" w14:textId="39C8F1F3" w:rsidR="00661A47" w:rsidRDefault="00661A47" w:rsidP="002056CC">
            <w:pPr>
              <w:pStyle w:val="Tabletext"/>
            </w:pPr>
            <w:r>
              <w:rPr>
                <w:rStyle w:val="None"/>
              </w:rPr>
              <w:t>RECTUM AND ANUS, ABDOMINOPERINEAL RESECTION OF, COMBINED SYNCHRONOUS OPERATION  abdominal resection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7014CF9" w14:textId="7B2D9BBF" w:rsidR="00661A47" w:rsidRDefault="00661A47" w:rsidP="002056CC">
            <w:pPr>
              <w:pStyle w:val="Tabletext"/>
            </w:pPr>
            <w:r>
              <w:rPr>
                <w:rStyle w:val="None"/>
              </w:rPr>
              <w:t>$1,293.15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F2BB35" w14:textId="28D7D5B0" w:rsidR="00661A47" w:rsidRDefault="00661A47" w:rsidP="002056CC">
            <w:pPr>
              <w:pStyle w:val="Tabletext"/>
            </w:pPr>
            <w:r>
              <w:rPr>
                <w:rStyle w:val="None"/>
              </w:rPr>
              <w:t>38</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04B66C" w14:textId="65632D90" w:rsidR="00661A47" w:rsidRDefault="00661A47" w:rsidP="002056CC">
            <w:pPr>
              <w:pStyle w:val="Tabletext"/>
            </w:pPr>
            <w:r>
              <w:rPr>
                <w:rStyle w:val="None"/>
              </w:rPr>
              <w:t>$35,377.50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D722BA" w14:textId="5A21FFE7" w:rsidR="00661A47" w:rsidRDefault="00661A47" w:rsidP="002056CC">
            <w:pPr>
              <w:pStyle w:val="Tabletext"/>
            </w:pPr>
            <w:r>
              <w:rPr>
                <w:rStyle w:val="None"/>
              </w:rPr>
              <w:t>-5.71%</w:t>
            </w:r>
          </w:p>
        </w:tc>
      </w:tr>
      <w:tr w:rsidR="00661A47" w14:paraId="359AA70A" w14:textId="77777777" w:rsidTr="00CF258C">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5D44422" w14:textId="77777777" w:rsidR="00661A47" w:rsidRDefault="00661A47" w:rsidP="002056CC">
            <w:pPr>
              <w:pStyle w:val="Tabletext"/>
            </w:pPr>
            <w:r>
              <w:rPr>
                <w:rStyle w:val="None"/>
              </w:rPr>
              <w:t>32045</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46AB35" w14:textId="12952BB7" w:rsidR="00661A47" w:rsidRDefault="00661A47" w:rsidP="002056CC">
            <w:pPr>
              <w:pStyle w:val="Tabletext"/>
            </w:pPr>
            <w:r>
              <w:rPr>
                <w:rStyle w:val="None"/>
              </w:rPr>
              <w:t>RECTUM AND ANUS, ABDOMINOPERINEAL RESECTION OF, COMBINED SYNCHRONOUS OPERATION  perineal resection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231A45" w14:textId="77777777" w:rsidR="00661A47" w:rsidRDefault="00661A47" w:rsidP="002056CC">
            <w:pPr>
              <w:pStyle w:val="Tabletext"/>
            </w:pPr>
            <w:r>
              <w:rPr>
                <w:rStyle w:val="None"/>
              </w:rPr>
              <w:t>$483.95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B3B963" w14:textId="77777777" w:rsidR="00661A47" w:rsidRDefault="00661A47" w:rsidP="002056CC">
            <w:pPr>
              <w:pStyle w:val="Tabletext"/>
            </w:pPr>
            <w:r>
              <w:rPr>
                <w:rStyle w:val="None"/>
              </w:rPr>
              <w:t>30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DBC927" w14:textId="77777777" w:rsidR="00661A47" w:rsidRDefault="00661A47" w:rsidP="002056CC">
            <w:pPr>
              <w:pStyle w:val="Tabletext"/>
            </w:pPr>
            <w:r>
              <w:rPr>
                <w:rStyle w:val="None"/>
              </w:rPr>
              <w:t>$10,376.30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C0D43B" w14:textId="32A715DA" w:rsidR="00661A47" w:rsidRDefault="00661A47" w:rsidP="002056CC">
            <w:pPr>
              <w:pStyle w:val="Tabletext"/>
            </w:pPr>
            <w:r>
              <w:rPr>
                <w:rStyle w:val="None"/>
              </w:rPr>
              <w:t>3.71%</w:t>
            </w:r>
          </w:p>
        </w:tc>
      </w:tr>
    </w:tbl>
    <w:p w14:paraId="0906E8AD" w14:textId="1A0F4D5B" w:rsidR="00661A47" w:rsidRPr="005218BD" w:rsidRDefault="00661A47" w:rsidP="00661A47">
      <w:pPr>
        <w:pStyle w:val="Body"/>
        <w:rPr>
          <w:rStyle w:val="None"/>
          <w:b/>
          <w:bCs/>
        </w:rPr>
      </w:pPr>
      <w:r w:rsidRPr="005218BD">
        <w:rPr>
          <w:rStyle w:val="None"/>
          <w:b/>
          <w:bCs/>
          <w:lang w:val="en-US"/>
        </w:rPr>
        <w:t xml:space="preserve">Recommendation: </w:t>
      </w:r>
      <w:r w:rsidR="007B1060" w:rsidRPr="005218BD">
        <w:rPr>
          <w:rStyle w:val="None"/>
          <w:b/>
          <w:bCs/>
          <w:lang w:val="en-US"/>
        </w:rPr>
        <w:t>No change</w:t>
      </w:r>
      <w:r w:rsidR="00355AF6" w:rsidRPr="005218BD">
        <w:rPr>
          <w:rStyle w:val="None"/>
          <w:b/>
          <w:bCs/>
          <w:lang w:val="en-US"/>
        </w:rPr>
        <w:t xml:space="preserve"> to items 32042 and 32045</w:t>
      </w:r>
      <w:r w:rsidR="00A60703" w:rsidRPr="005218BD">
        <w:rPr>
          <w:rStyle w:val="None"/>
          <w:b/>
          <w:bCs/>
          <w:lang w:val="en-US"/>
        </w:rPr>
        <w:t>.</w:t>
      </w:r>
    </w:p>
    <w:p w14:paraId="1AF99811" w14:textId="315B4391" w:rsidR="00661A47" w:rsidRPr="00E60991" w:rsidRDefault="001E2361" w:rsidP="00661A47">
      <w:pPr>
        <w:pStyle w:val="Body"/>
        <w:rPr>
          <w:rStyle w:val="None"/>
          <w:b/>
          <w:bCs/>
          <w:sz w:val="24"/>
          <w:szCs w:val="24"/>
          <w:lang w:val="en-US"/>
        </w:rPr>
      </w:pPr>
      <w:r w:rsidRPr="00E60991">
        <w:rPr>
          <w:rStyle w:val="None"/>
          <w:b/>
          <w:bCs/>
          <w:sz w:val="24"/>
          <w:szCs w:val="24"/>
          <w:lang w:val="en-US"/>
        </w:rPr>
        <w:t>Rationale</w:t>
      </w:r>
    </w:p>
    <w:p w14:paraId="011ABED0" w14:textId="77777777" w:rsidR="00A91512" w:rsidRPr="00AA346E" w:rsidRDefault="00A91512" w:rsidP="00A91512">
      <w:pPr>
        <w:pStyle w:val="Body"/>
        <w:numPr>
          <w:ilvl w:val="0"/>
          <w:numId w:val="74"/>
        </w:numPr>
        <w:rPr>
          <w:rStyle w:val="None"/>
          <w:bCs/>
        </w:rPr>
      </w:pPr>
      <w:r>
        <w:rPr>
          <w:rStyle w:val="None"/>
          <w:bCs/>
          <w:lang w:val="en-US"/>
        </w:rPr>
        <w:t>These items adequately describe the procedures.</w:t>
      </w:r>
    </w:p>
    <w:p w14:paraId="7A16E316" w14:textId="77777777" w:rsidR="00A91512" w:rsidRPr="00AA346E" w:rsidRDefault="00A91512" w:rsidP="00A91512">
      <w:pPr>
        <w:pStyle w:val="Body"/>
        <w:numPr>
          <w:ilvl w:val="0"/>
          <w:numId w:val="74"/>
        </w:numPr>
        <w:rPr>
          <w:rStyle w:val="None"/>
          <w:bCs/>
        </w:rPr>
      </w:pPr>
      <w:r>
        <w:rPr>
          <w:rStyle w:val="None"/>
          <w:bCs/>
          <w:lang w:val="en-US"/>
        </w:rPr>
        <w:t>These procedures reflect current best practice.</w:t>
      </w:r>
    </w:p>
    <w:p w14:paraId="5B12C5AB" w14:textId="77777777" w:rsidR="00A91512" w:rsidRPr="00AA346E" w:rsidRDefault="00A91512" w:rsidP="00A91512">
      <w:pPr>
        <w:pStyle w:val="Body"/>
        <w:numPr>
          <w:ilvl w:val="0"/>
          <w:numId w:val="74"/>
        </w:numPr>
        <w:rPr>
          <w:rStyle w:val="None"/>
          <w:bCs/>
        </w:rPr>
      </w:pPr>
      <w:r>
        <w:rPr>
          <w:rStyle w:val="None"/>
          <w:bCs/>
          <w:lang w:val="en-US"/>
        </w:rPr>
        <w:t>These procedures are not provided under other items.</w:t>
      </w:r>
    </w:p>
    <w:p w14:paraId="7A360E1B" w14:textId="77777777" w:rsidR="00A91512" w:rsidRPr="00AA346E" w:rsidRDefault="00A91512" w:rsidP="00A91512">
      <w:pPr>
        <w:pStyle w:val="Body"/>
        <w:numPr>
          <w:ilvl w:val="0"/>
          <w:numId w:val="74"/>
        </w:numPr>
        <w:rPr>
          <w:rStyle w:val="None"/>
          <w:bCs/>
        </w:rPr>
      </w:pPr>
      <w:r>
        <w:rPr>
          <w:rStyle w:val="None"/>
          <w:bCs/>
          <w:lang w:val="en-US"/>
        </w:rPr>
        <w:t>These items are unlikely to be misused.</w:t>
      </w:r>
    </w:p>
    <w:p w14:paraId="3B022935" w14:textId="77777777" w:rsidR="008D2514" w:rsidRDefault="008D2514" w:rsidP="00661A47"/>
    <w:p w14:paraId="6AA3F80E" w14:textId="6DEC76E6" w:rsidR="00833C5B" w:rsidRDefault="00833C5B" w:rsidP="00522C6C">
      <w:pPr>
        <w:pStyle w:val="Heading3Numbered"/>
        <w:numPr>
          <w:ilvl w:val="2"/>
          <w:numId w:val="77"/>
        </w:numPr>
      </w:pPr>
      <w:bookmarkStart w:id="47" w:name="_Toc49845378"/>
      <w:r>
        <w:t>Recommendation 7</w:t>
      </w:r>
      <w:bookmarkEnd w:id="47"/>
    </w:p>
    <w:p w14:paraId="2F7012DE" w14:textId="508B8585" w:rsidR="00661A47" w:rsidRDefault="008477BF" w:rsidP="008477BF">
      <w:pPr>
        <w:pStyle w:val="Caption"/>
      </w:pPr>
      <w:bookmarkStart w:id="48" w:name="_Toc49845433"/>
      <w:r>
        <w:t xml:space="preserve">Table </w:t>
      </w:r>
      <w:r>
        <w:fldChar w:fldCharType="begin"/>
      </w:r>
      <w:r>
        <w:instrText xml:space="preserve"> SEQ Table \* ARABIC </w:instrText>
      </w:r>
      <w:r>
        <w:fldChar w:fldCharType="separate"/>
      </w:r>
      <w:r w:rsidR="008105D1">
        <w:rPr>
          <w:noProof/>
        </w:rPr>
        <w:t>9</w:t>
      </w:r>
      <w:r>
        <w:fldChar w:fldCharType="end"/>
      </w:r>
      <w:r>
        <w:t xml:space="preserve">: </w:t>
      </w:r>
      <w:r w:rsidR="002B6E98">
        <w:t>Standard Medicare data for s</w:t>
      </w:r>
      <w:r w:rsidRPr="00EC32B2">
        <w:t xml:space="preserve">ynchronous surgery item </w:t>
      </w:r>
      <w:r w:rsidR="002B6E98">
        <w:t>32046, 2016/17</w:t>
      </w:r>
      <w:r w:rsidR="000B7F55">
        <w:t>.</w:t>
      </w:r>
      <w:bookmarkEnd w:id="48"/>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9: Standard Medicare data for synchronous surgery item 32046, 2016/17."/>
        <w:tblDescription w:val="Table 9 shows the standard Medicare data for synchronous surgery item 32046. This table has six columns - item number, descriptor, Schedule fee, number of services for the 2016/17 financial year, total benefits (in dollars) for the 2016/17 financial year and 5-year annual average growth in services."/>
      </w:tblPr>
      <w:tblGrid>
        <w:gridCol w:w="668"/>
        <w:gridCol w:w="3539"/>
        <w:gridCol w:w="887"/>
        <w:gridCol w:w="1068"/>
        <w:gridCol w:w="1104"/>
        <w:gridCol w:w="1102"/>
      </w:tblGrid>
      <w:tr w:rsidR="00661A47" w14:paraId="581EA710" w14:textId="77777777" w:rsidTr="00CF258C">
        <w:trPr>
          <w:trHeight w:val="959"/>
          <w:tblHeader/>
        </w:trPr>
        <w:tc>
          <w:tcPr>
            <w:tcW w:w="6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990AA0F" w14:textId="77777777" w:rsidR="00661A47" w:rsidRDefault="00661A47" w:rsidP="002056CC">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DD8F25E" w14:textId="77777777" w:rsidR="00661A47" w:rsidRDefault="00661A47" w:rsidP="002056CC">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6D6CFCC" w14:textId="77777777" w:rsidR="00661A47" w:rsidRDefault="00661A47" w:rsidP="002056CC">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9EEA22C" w14:textId="77777777" w:rsidR="00661A47" w:rsidRDefault="00661A47" w:rsidP="002056CC">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2D03C64" w14:textId="77777777" w:rsidR="00661A47" w:rsidRDefault="00661A47" w:rsidP="002056CC">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9A989F7" w14:textId="77777777" w:rsidR="00661A47" w:rsidRDefault="00661A47" w:rsidP="002056CC">
            <w:pPr>
              <w:pStyle w:val="Tableheading-white"/>
            </w:pPr>
            <w:r>
              <w:rPr>
                <w:rStyle w:val="None"/>
              </w:rPr>
              <w:t>Services 5-year annual avg. growth</w:t>
            </w:r>
          </w:p>
        </w:tc>
      </w:tr>
      <w:tr w:rsidR="00661A47" w14:paraId="4B4B18D8" w14:textId="77777777" w:rsidTr="002056CC">
        <w:tblPrEx>
          <w:shd w:val="clear" w:color="auto" w:fill="CED7E7"/>
        </w:tblPrEx>
        <w:trPr>
          <w:trHeight w:val="125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FC04F4" w14:textId="70FB2AD7" w:rsidR="00661A47" w:rsidRDefault="00661A47" w:rsidP="002056CC">
            <w:pPr>
              <w:pStyle w:val="Tabletext"/>
            </w:pPr>
            <w:r>
              <w:rPr>
                <w:rStyle w:val="None"/>
              </w:rPr>
              <w:t>32046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56CCF3" w14:textId="71127F20" w:rsidR="00661A47" w:rsidRDefault="00661A47" w:rsidP="002056CC">
            <w:pPr>
              <w:pStyle w:val="Tabletext"/>
            </w:pPr>
            <w:r>
              <w:rPr>
                <w:rStyle w:val="None"/>
              </w:rPr>
              <w:t>RECTUM and ANUS, abdomino-perineal resection of, combined synchronous operation - perineal resection where the perineal surgeon also provides assistance to the abdominal surgeon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01449F" w14:textId="19ACE081" w:rsidR="00661A47" w:rsidRDefault="00661A47" w:rsidP="002056CC">
            <w:pPr>
              <w:pStyle w:val="Tabletext"/>
            </w:pPr>
            <w:r>
              <w:rPr>
                <w:rStyle w:val="None"/>
              </w:rPr>
              <w:t>$747.90</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B24009" w14:textId="3547AC61" w:rsidR="00661A47" w:rsidRDefault="00661A47" w:rsidP="002056CC">
            <w:pPr>
              <w:pStyle w:val="Tabletext"/>
            </w:pPr>
            <w:r>
              <w:rPr>
                <w:rStyle w:val="None"/>
              </w:rPr>
              <w:t>13</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4F5C8D" w14:textId="404F178F" w:rsidR="00661A47" w:rsidRDefault="00661A47" w:rsidP="002056CC">
            <w:pPr>
              <w:pStyle w:val="Tabletext"/>
            </w:pPr>
            <w:r>
              <w:rPr>
                <w:rStyle w:val="None"/>
              </w:rPr>
              <w:t>$6,458.00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9E91C5" w14:textId="4C38F656" w:rsidR="00661A47" w:rsidRDefault="00661A47" w:rsidP="002056CC">
            <w:pPr>
              <w:pStyle w:val="Tabletext"/>
            </w:pPr>
            <w:r>
              <w:rPr>
                <w:rStyle w:val="None"/>
              </w:rPr>
              <w:t>-9.15%</w:t>
            </w:r>
          </w:p>
        </w:tc>
      </w:tr>
    </w:tbl>
    <w:p w14:paraId="08E38A40" w14:textId="68A92B48" w:rsidR="001E2361" w:rsidRPr="005218BD" w:rsidRDefault="00661A47" w:rsidP="001E2361">
      <w:pPr>
        <w:pStyle w:val="Body"/>
        <w:rPr>
          <w:rStyle w:val="None"/>
          <w:b/>
          <w:bCs/>
          <w:lang w:val="en-US"/>
        </w:rPr>
      </w:pPr>
      <w:r w:rsidRPr="005218BD">
        <w:rPr>
          <w:rStyle w:val="None"/>
          <w:b/>
          <w:bCs/>
          <w:lang w:val="en-US"/>
        </w:rPr>
        <w:t>Recommendation:</w:t>
      </w:r>
      <w:r w:rsidR="00BA0CE2" w:rsidRPr="005218BD">
        <w:rPr>
          <w:rStyle w:val="None"/>
          <w:b/>
          <w:bCs/>
          <w:lang w:val="en-US"/>
        </w:rPr>
        <w:t xml:space="preserve"> </w:t>
      </w:r>
      <w:r w:rsidR="007B1060" w:rsidRPr="005218BD">
        <w:rPr>
          <w:rStyle w:val="None"/>
          <w:b/>
          <w:bCs/>
          <w:lang w:val="en-US"/>
        </w:rPr>
        <w:t>No change</w:t>
      </w:r>
      <w:r w:rsidR="00355AF6" w:rsidRPr="005218BD">
        <w:rPr>
          <w:rStyle w:val="None"/>
          <w:b/>
          <w:bCs/>
          <w:lang w:val="en-US"/>
        </w:rPr>
        <w:t xml:space="preserve"> to item 32046</w:t>
      </w:r>
      <w:r w:rsidR="00FB381D" w:rsidRPr="005218BD">
        <w:rPr>
          <w:rStyle w:val="None"/>
          <w:b/>
          <w:bCs/>
          <w:lang w:val="en-US"/>
        </w:rPr>
        <w:t>.</w:t>
      </w:r>
    </w:p>
    <w:p w14:paraId="696025C8" w14:textId="77777777" w:rsidR="00405D55" w:rsidRPr="00E60991" w:rsidRDefault="00661A47" w:rsidP="00661A47">
      <w:pPr>
        <w:pStyle w:val="Body"/>
        <w:rPr>
          <w:rStyle w:val="None"/>
          <w:b/>
          <w:bCs/>
          <w:sz w:val="24"/>
          <w:szCs w:val="24"/>
          <w:lang w:val="fr-FR"/>
        </w:rPr>
      </w:pPr>
      <w:r w:rsidRPr="00E60991">
        <w:rPr>
          <w:rStyle w:val="None"/>
          <w:b/>
          <w:bCs/>
          <w:sz w:val="24"/>
          <w:szCs w:val="24"/>
          <w:lang w:val="fr-FR"/>
        </w:rPr>
        <w:t>Rationale</w:t>
      </w:r>
    </w:p>
    <w:p w14:paraId="18A813E4" w14:textId="77777777" w:rsidR="00A91512" w:rsidRPr="00AA346E" w:rsidRDefault="00A91512" w:rsidP="00A91512">
      <w:pPr>
        <w:pStyle w:val="Body"/>
        <w:numPr>
          <w:ilvl w:val="0"/>
          <w:numId w:val="74"/>
        </w:numPr>
        <w:rPr>
          <w:rStyle w:val="None"/>
          <w:bCs/>
        </w:rPr>
      </w:pPr>
      <w:r>
        <w:rPr>
          <w:rStyle w:val="None"/>
          <w:bCs/>
          <w:lang w:val="en-US"/>
        </w:rPr>
        <w:t>These items adequately describe the procedures.</w:t>
      </w:r>
    </w:p>
    <w:p w14:paraId="030FD498" w14:textId="77777777" w:rsidR="00A91512" w:rsidRPr="00AA346E" w:rsidRDefault="00A91512" w:rsidP="00A91512">
      <w:pPr>
        <w:pStyle w:val="Body"/>
        <w:numPr>
          <w:ilvl w:val="0"/>
          <w:numId w:val="74"/>
        </w:numPr>
        <w:rPr>
          <w:rStyle w:val="None"/>
          <w:bCs/>
        </w:rPr>
      </w:pPr>
      <w:r>
        <w:rPr>
          <w:rStyle w:val="None"/>
          <w:bCs/>
          <w:lang w:val="en-US"/>
        </w:rPr>
        <w:t>These procedures reflect current best practice.</w:t>
      </w:r>
    </w:p>
    <w:p w14:paraId="115B78A1" w14:textId="77777777" w:rsidR="00A91512" w:rsidRPr="00AA346E" w:rsidRDefault="00A91512" w:rsidP="00A91512">
      <w:pPr>
        <w:pStyle w:val="Body"/>
        <w:numPr>
          <w:ilvl w:val="0"/>
          <w:numId w:val="74"/>
        </w:numPr>
        <w:rPr>
          <w:rStyle w:val="None"/>
          <w:bCs/>
        </w:rPr>
      </w:pPr>
      <w:r>
        <w:rPr>
          <w:rStyle w:val="None"/>
          <w:bCs/>
          <w:lang w:val="en-US"/>
        </w:rPr>
        <w:t>These procedures are not provided under other items.</w:t>
      </w:r>
    </w:p>
    <w:p w14:paraId="7D2F6ECF" w14:textId="77777777" w:rsidR="00A91512" w:rsidRPr="00AA346E" w:rsidRDefault="00A91512" w:rsidP="00A91512">
      <w:pPr>
        <w:pStyle w:val="Body"/>
        <w:numPr>
          <w:ilvl w:val="0"/>
          <w:numId w:val="74"/>
        </w:numPr>
        <w:rPr>
          <w:rStyle w:val="None"/>
          <w:bCs/>
        </w:rPr>
      </w:pPr>
      <w:r>
        <w:rPr>
          <w:rStyle w:val="None"/>
          <w:bCs/>
          <w:lang w:val="en-US"/>
        </w:rPr>
        <w:t>These items are unlikely to be misused.</w:t>
      </w:r>
    </w:p>
    <w:p w14:paraId="3BCA4382" w14:textId="77777777" w:rsidR="0018056F" w:rsidRPr="008D2514" w:rsidRDefault="0018056F" w:rsidP="005218BD">
      <w:pPr>
        <w:pStyle w:val="Body"/>
        <w:spacing w:before="120" w:after="0" w:line="360" w:lineRule="auto"/>
        <w:rPr>
          <w:rStyle w:val="None"/>
          <w:b/>
          <w:bCs/>
        </w:rPr>
      </w:pPr>
    </w:p>
    <w:p w14:paraId="21B8580B" w14:textId="4F48EC76" w:rsidR="00833C5B" w:rsidRDefault="00833C5B" w:rsidP="00522C6C">
      <w:pPr>
        <w:pStyle w:val="Heading3Numbered"/>
        <w:numPr>
          <w:ilvl w:val="2"/>
          <w:numId w:val="77"/>
        </w:numPr>
      </w:pPr>
      <w:bookmarkStart w:id="49" w:name="_Toc49845379"/>
      <w:r>
        <w:t>Recommendation 8</w:t>
      </w:r>
      <w:bookmarkEnd w:id="49"/>
    </w:p>
    <w:p w14:paraId="38166B3F" w14:textId="6B6299AC" w:rsidR="00E830F5" w:rsidRDefault="008F6F05" w:rsidP="008F6F05">
      <w:pPr>
        <w:pStyle w:val="Caption"/>
      </w:pPr>
      <w:bookmarkStart w:id="50" w:name="_Toc49845434"/>
      <w:r>
        <w:t xml:space="preserve">Table </w:t>
      </w:r>
      <w:r>
        <w:fldChar w:fldCharType="begin"/>
      </w:r>
      <w:r>
        <w:instrText xml:space="preserve"> SEQ Table \* ARABIC </w:instrText>
      </w:r>
      <w:r>
        <w:fldChar w:fldCharType="separate"/>
      </w:r>
      <w:r w:rsidR="008105D1">
        <w:rPr>
          <w:noProof/>
        </w:rPr>
        <w:t>10</w:t>
      </w:r>
      <w:r>
        <w:fldChar w:fldCharType="end"/>
      </w:r>
      <w:r>
        <w:t xml:space="preserve">: </w:t>
      </w:r>
      <w:r w:rsidR="00133534">
        <w:t>Standard Medicare data for t</w:t>
      </w:r>
      <w:r w:rsidRPr="00D00FBB">
        <w:t>otal colectomy by synchronous surgery item</w:t>
      </w:r>
      <w:r w:rsidR="00133534">
        <w:t>s</w:t>
      </w:r>
      <w:r w:rsidRPr="00D00FBB">
        <w:t xml:space="preserve"> 32054 and 32057</w:t>
      </w:r>
      <w:r w:rsidR="00DE3E9C">
        <w:t>, 2016/17</w:t>
      </w:r>
      <w:r w:rsidR="000B7F55">
        <w:t>.</w:t>
      </w:r>
      <w:r w:rsidR="00B4231D">
        <w:t xml:space="preserve"> Current combined fee of pair: $2,689.50.</w:t>
      </w:r>
      <w:bookmarkEnd w:id="50"/>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0: Standard Medicare data for total colectomy by synchronous surgery items 32054 and 32057, 2016/17."/>
        <w:tblDescription w:val="Table 10 shows the standard Medicare data for items for total colectomy by synchronous surgery. This table has six columns - item number, descriptor, Schedule fee, number of services for the 2016/17 financial year, total benefits (in dollars) for the 2016/17 financial year and 5-year annual average growth in services."/>
      </w:tblPr>
      <w:tblGrid>
        <w:gridCol w:w="668"/>
        <w:gridCol w:w="3699"/>
        <w:gridCol w:w="992"/>
        <w:gridCol w:w="992"/>
        <w:gridCol w:w="992"/>
        <w:gridCol w:w="1134"/>
      </w:tblGrid>
      <w:tr w:rsidR="00E830F5" w14:paraId="517990E1" w14:textId="77777777" w:rsidTr="00CF258C">
        <w:trPr>
          <w:trHeight w:val="1003"/>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F1D3424" w14:textId="77777777" w:rsidR="00E830F5" w:rsidRDefault="00E830F5" w:rsidP="00F045E9">
            <w:pPr>
              <w:pStyle w:val="Tableheading-white"/>
            </w:pPr>
            <w:r>
              <w:rPr>
                <w:rStyle w:val="None"/>
              </w:rPr>
              <w:t>Item</w:t>
            </w:r>
          </w:p>
        </w:tc>
        <w:tc>
          <w:tcPr>
            <w:tcW w:w="36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E662444" w14:textId="77777777" w:rsidR="00E830F5" w:rsidRDefault="00E830F5" w:rsidP="00F045E9">
            <w:pPr>
              <w:pStyle w:val="Tableheading-white"/>
            </w:pPr>
            <w:r>
              <w:rPr>
                <w:rStyle w:val="None"/>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F8A20B8" w14:textId="77777777" w:rsidR="00E830F5" w:rsidRDefault="00E830F5" w:rsidP="00F045E9">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115E86C" w14:textId="77777777" w:rsidR="00E830F5" w:rsidRDefault="00E830F5" w:rsidP="00F045E9">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08225D8" w14:textId="77777777" w:rsidR="00E830F5" w:rsidRDefault="00E830F5" w:rsidP="00F045E9">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BF28231" w14:textId="77777777" w:rsidR="00E830F5" w:rsidRDefault="00E830F5" w:rsidP="00F045E9">
            <w:pPr>
              <w:pStyle w:val="Tableheading-white"/>
            </w:pPr>
            <w:r>
              <w:rPr>
                <w:rStyle w:val="None"/>
              </w:rPr>
              <w:t>Services 5-year annual avg. growth</w:t>
            </w:r>
          </w:p>
        </w:tc>
      </w:tr>
      <w:tr w:rsidR="00E830F5" w14:paraId="508C54A4" w14:textId="77777777" w:rsidTr="00CF258C">
        <w:tblPrEx>
          <w:shd w:val="clear" w:color="auto" w:fill="CED7E7"/>
        </w:tblPrEx>
        <w:trPr>
          <w:trHeight w:val="151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B7E3FA" w14:textId="7CCE95F2" w:rsidR="00E830F5" w:rsidRDefault="00E830F5" w:rsidP="00F045E9">
            <w:pPr>
              <w:pStyle w:val="Tabletext"/>
            </w:pPr>
            <w:r>
              <w:rPr>
                <w:rStyle w:val="None"/>
              </w:rPr>
              <w:t>32054</w:t>
            </w:r>
          </w:p>
        </w:tc>
        <w:tc>
          <w:tcPr>
            <w:tcW w:w="36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B1B84D" w14:textId="5B80F829" w:rsidR="00E830F5" w:rsidRDefault="00E830F5" w:rsidP="00CF258C">
            <w:pPr>
              <w:pStyle w:val="Tabletext"/>
            </w:pPr>
            <w:r>
              <w:rPr>
                <w:rStyle w:val="None"/>
              </w:rPr>
              <w:t>Total colectomy with excision of rectum and ileoanal anastomosis with formation of ileal reservoir, with or without creation of temporary ileostomy conjoint surgery, abdominal surgeon (including aftercare) (Anaes.)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8F82A95" w14:textId="656145D7" w:rsidR="00E830F5" w:rsidRDefault="00E830F5" w:rsidP="00F045E9">
            <w:pPr>
              <w:pStyle w:val="Tabletext"/>
            </w:pPr>
            <w:r>
              <w:rPr>
                <w:rStyle w:val="None"/>
              </w:rPr>
              <w:t xml:space="preserve"> $2,126.20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8649FC" w14:textId="00916877" w:rsidR="00E830F5" w:rsidRDefault="00E830F5" w:rsidP="00F045E9">
            <w:pPr>
              <w:pStyle w:val="Tabletext"/>
            </w:pPr>
            <w:r>
              <w:rPr>
                <w:rStyle w:val="None"/>
              </w:rPr>
              <w:t>2</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D0F055" w14:textId="0BD4DF91" w:rsidR="00E830F5" w:rsidRDefault="00E830F5" w:rsidP="00F045E9">
            <w:pPr>
              <w:pStyle w:val="Tabletext"/>
            </w:pPr>
            <w:r>
              <w:rPr>
                <w:rStyle w:val="None"/>
              </w:rPr>
              <w:t xml:space="preserve"> $2,126.20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A0D806" w14:textId="28D19885" w:rsidR="00E830F5" w:rsidRDefault="00E830F5" w:rsidP="00F045E9">
            <w:pPr>
              <w:pStyle w:val="Tabletext"/>
            </w:pPr>
            <w:r>
              <w:rPr>
                <w:rStyle w:val="None"/>
              </w:rPr>
              <w:t>-24.21%</w:t>
            </w:r>
          </w:p>
        </w:tc>
      </w:tr>
      <w:tr w:rsidR="00E830F5" w14:paraId="0B9E5972" w14:textId="77777777" w:rsidTr="00C27A84">
        <w:tblPrEx>
          <w:shd w:val="clear" w:color="auto" w:fill="CED7E7"/>
        </w:tblPrEx>
        <w:trPr>
          <w:trHeight w:val="296"/>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97F816" w14:textId="77777777" w:rsidR="00E830F5" w:rsidRDefault="00E830F5" w:rsidP="00F045E9">
            <w:pPr>
              <w:pStyle w:val="Tabletext"/>
            </w:pPr>
            <w:r>
              <w:rPr>
                <w:rStyle w:val="None"/>
              </w:rPr>
              <w:t>32057</w:t>
            </w:r>
          </w:p>
        </w:tc>
        <w:tc>
          <w:tcPr>
            <w:tcW w:w="36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153C09" w14:textId="649FE9D9" w:rsidR="00E830F5" w:rsidRDefault="00E830F5" w:rsidP="00CF258C">
            <w:pPr>
              <w:pStyle w:val="Tabletext"/>
            </w:pPr>
            <w:r>
              <w:rPr>
                <w:rStyle w:val="None"/>
              </w:rPr>
              <w:t>Total colectomy with excision of rectum and ileoanal anastomosis with formation of ileal reservoir conjoint surgery, perineal surgeon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8ACE928" w14:textId="77777777" w:rsidR="00E830F5" w:rsidRDefault="00E830F5" w:rsidP="00F045E9">
            <w:pPr>
              <w:pStyle w:val="Tabletext"/>
            </w:pPr>
            <w:r>
              <w:rPr>
                <w:rStyle w:val="None"/>
              </w:rPr>
              <w:t xml:space="preserve"> $563.30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C796CBD" w14:textId="77777777" w:rsidR="00E830F5" w:rsidRDefault="00E830F5" w:rsidP="00F045E9">
            <w:pPr>
              <w:pStyle w:val="Tabletext"/>
            </w:pPr>
            <w:r>
              <w:rPr>
                <w:rStyle w:val="None"/>
              </w:rPr>
              <w:t>1</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4D53E5" w14:textId="77777777" w:rsidR="00E830F5" w:rsidRDefault="00E830F5" w:rsidP="00F045E9">
            <w:pPr>
              <w:pStyle w:val="Tabletext"/>
            </w:pPr>
            <w:r>
              <w:rPr>
                <w:rStyle w:val="None"/>
              </w:rPr>
              <w:t xml:space="preserve"> $563.30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984BBD" w14:textId="1C5B523D" w:rsidR="00E830F5" w:rsidRDefault="00E830F5" w:rsidP="00F045E9">
            <w:pPr>
              <w:pStyle w:val="Tabletext"/>
            </w:pPr>
            <w:r>
              <w:rPr>
                <w:rStyle w:val="None"/>
              </w:rPr>
              <w:t>-34.02%</w:t>
            </w:r>
          </w:p>
        </w:tc>
      </w:tr>
    </w:tbl>
    <w:p w14:paraId="54DA1E57" w14:textId="464EC8BC" w:rsidR="00661A47" w:rsidRPr="005218BD" w:rsidRDefault="00661A47" w:rsidP="00661A47">
      <w:pPr>
        <w:pStyle w:val="Body"/>
        <w:rPr>
          <w:rStyle w:val="None"/>
          <w:b/>
          <w:bCs/>
          <w:lang w:val="en-US"/>
        </w:rPr>
      </w:pPr>
      <w:r w:rsidRPr="005218BD">
        <w:rPr>
          <w:rStyle w:val="None"/>
          <w:b/>
          <w:bCs/>
          <w:lang w:val="en-US"/>
        </w:rPr>
        <w:t xml:space="preserve">Recommendation: </w:t>
      </w:r>
      <w:r w:rsidR="00BA0CE2" w:rsidRPr="005218BD">
        <w:rPr>
          <w:rStyle w:val="None"/>
          <w:b/>
          <w:bCs/>
          <w:lang w:val="en-US"/>
        </w:rPr>
        <w:t>No change</w:t>
      </w:r>
      <w:r w:rsidR="00355AF6" w:rsidRPr="005218BD">
        <w:rPr>
          <w:rStyle w:val="None"/>
          <w:b/>
          <w:bCs/>
          <w:lang w:val="en-US"/>
        </w:rPr>
        <w:t xml:space="preserve"> to items 32054 and 32057</w:t>
      </w:r>
      <w:r w:rsidR="00FB381D" w:rsidRPr="005218BD">
        <w:rPr>
          <w:rStyle w:val="None"/>
          <w:b/>
          <w:bCs/>
          <w:lang w:val="en-US"/>
        </w:rPr>
        <w:t>.</w:t>
      </w:r>
    </w:p>
    <w:p w14:paraId="4ECAC4B9" w14:textId="035105DF" w:rsidR="00661A47" w:rsidRPr="00E60991" w:rsidRDefault="001E2361" w:rsidP="00355AF6">
      <w:pPr>
        <w:pStyle w:val="Body"/>
        <w:keepNext/>
        <w:keepLines/>
        <w:rPr>
          <w:rStyle w:val="None"/>
          <w:b/>
          <w:bCs/>
          <w:sz w:val="24"/>
          <w:szCs w:val="24"/>
          <w:lang w:val="en-US"/>
        </w:rPr>
      </w:pPr>
      <w:r w:rsidRPr="00E60991">
        <w:rPr>
          <w:rStyle w:val="None"/>
          <w:b/>
          <w:bCs/>
          <w:sz w:val="24"/>
          <w:szCs w:val="24"/>
          <w:lang w:val="en-US"/>
        </w:rPr>
        <w:t>Rationale</w:t>
      </w:r>
    </w:p>
    <w:p w14:paraId="7D4E199C" w14:textId="77777777" w:rsidR="00A91512" w:rsidRPr="00AA346E" w:rsidRDefault="00A91512" w:rsidP="00A91512">
      <w:pPr>
        <w:pStyle w:val="Body"/>
        <w:numPr>
          <w:ilvl w:val="0"/>
          <w:numId w:val="74"/>
        </w:numPr>
        <w:rPr>
          <w:rStyle w:val="None"/>
          <w:bCs/>
        </w:rPr>
      </w:pPr>
      <w:r>
        <w:rPr>
          <w:rStyle w:val="None"/>
          <w:bCs/>
          <w:lang w:val="en-US"/>
        </w:rPr>
        <w:t>These items adequately describe the procedures.</w:t>
      </w:r>
    </w:p>
    <w:p w14:paraId="38396B3C" w14:textId="77777777" w:rsidR="00A91512" w:rsidRPr="00AA346E" w:rsidRDefault="00A91512" w:rsidP="00A91512">
      <w:pPr>
        <w:pStyle w:val="Body"/>
        <w:numPr>
          <w:ilvl w:val="0"/>
          <w:numId w:val="74"/>
        </w:numPr>
        <w:rPr>
          <w:rStyle w:val="None"/>
          <w:bCs/>
        </w:rPr>
      </w:pPr>
      <w:r>
        <w:rPr>
          <w:rStyle w:val="None"/>
          <w:bCs/>
          <w:lang w:val="en-US"/>
        </w:rPr>
        <w:t>These procedures reflect current best practice.</w:t>
      </w:r>
    </w:p>
    <w:p w14:paraId="0DD3B67D" w14:textId="77777777" w:rsidR="00A91512" w:rsidRPr="00AA346E" w:rsidRDefault="00A91512" w:rsidP="00A91512">
      <w:pPr>
        <w:pStyle w:val="Body"/>
        <w:numPr>
          <w:ilvl w:val="0"/>
          <w:numId w:val="74"/>
        </w:numPr>
        <w:rPr>
          <w:rStyle w:val="None"/>
          <w:bCs/>
        </w:rPr>
      </w:pPr>
      <w:r>
        <w:rPr>
          <w:rStyle w:val="None"/>
          <w:bCs/>
          <w:lang w:val="en-US"/>
        </w:rPr>
        <w:t>These procedures are not provided under other items.</w:t>
      </w:r>
    </w:p>
    <w:p w14:paraId="0E0C9D26" w14:textId="77777777" w:rsidR="00A91512" w:rsidRPr="00AA346E" w:rsidRDefault="00A91512" w:rsidP="00A91512">
      <w:pPr>
        <w:pStyle w:val="Body"/>
        <w:numPr>
          <w:ilvl w:val="0"/>
          <w:numId w:val="74"/>
        </w:numPr>
        <w:rPr>
          <w:rStyle w:val="None"/>
          <w:bCs/>
        </w:rPr>
      </w:pPr>
      <w:r>
        <w:rPr>
          <w:rStyle w:val="None"/>
          <w:bCs/>
          <w:lang w:val="en-US"/>
        </w:rPr>
        <w:t>These items are unlikely to be misused.</w:t>
      </w:r>
    </w:p>
    <w:p w14:paraId="4EFC1EF8" w14:textId="77777777" w:rsidR="008D2514" w:rsidRDefault="008D2514" w:rsidP="00EA187E">
      <w:pPr>
        <w:rPr>
          <w:rFonts w:eastAsia="Times New Roman"/>
        </w:rPr>
      </w:pPr>
    </w:p>
    <w:p w14:paraId="6F08E411" w14:textId="042F3564" w:rsidR="00833C5B" w:rsidRPr="00833C5B" w:rsidRDefault="00833C5B" w:rsidP="00522C6C">
      <w:pPr>
        <w:pStyle w:val="Heading3Numbered"/>
        <w:numPr>
          <w:ilvl w:val="2"/>
          <w:numId w:val="77"/>
        </w:numPr>
        <w:rPr>
          <w:rFonts w:eastAsia="Times New Roman"/>
        </w:rPr>
      </w:pPr>
      <w:bookmarkStart w:id="51" w:name="_Toc49845380"/>
      <w:r>
        <w:t>Recommendation 9</w:t>
      </w:r>
      <w:bookmarkEnd w:id="51"/>
    </w:p>
    <w:p w14:paraId="432258A9" w14:textId="41224784" w:rsidR="00EB0271" w:rsidRDefault="001E2361" w:rsidP="001E2361">
      <w:pPr>
        <w:pStyle w:val="Caption"/>
      </w:pPr>
      <w:bookmarkStart w:id="52" w:name="_Toc49845435"/>
      <w:r>
        <w:t xml:space="preserve">Table </w:t>
      </w:r>
      <w:r>
        <w:fldChar w:fldCharType="begin"/>
      </w:r>
      <w:r>
        <w:instrText xml:space="preserve"> SEQ Table \* ARABIC </w:instrText>
      </w:r>
      <w:r>
        <w:fldChar w:fldCharType="separate"/>
      </w:r>
      <w:r w:rsidR="008105D1">
        <w:rPr>
          <w:noProof/>
        </w:rPr>
        <w:t>11</w:t>
      </w:r>
      <w:r>
        <w:fldChar w:fldCharType="end"/>
      </w:r>
      <w:r>
        <w:t xml:space="preserve">: </w:t>
      </w:r>
      <w:r w:rsidR="00133534">
        <w:t>Standard Medicare data for s</w:t>
      </w:r>
      <w:r w:rsidRPr="006F06E5">
        <w:t>ynchronous surgery item</w:t>
      </w:r>
      <w:r w:rsidR="00133534">
        <w:t xml:space="preserve">s 32063 and </w:t>
      </w:r>
      <w:r w:rsidRPr="006F06E5">
        <w:t>32066</w:t>
      </w:r>
      <w:r w:rsidR="00133534">
        <w:t>, 2016/17</w:t>
      </w:r>
      <w:r w:rsidRPr="006F06E5">
        <w:t>.</w:t>
      </w:r>
      <w:r w:rsidR="00781C66">
        <w:t xml:space="preserve"> Current combined fee of pair: $2,689.50.</w:t>
      </w:r>
      <w:bookmarkEnd w:id="52"/>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1: Standard Medicare data for synchronous surgery items 32063 and 32066, 2016/17."/>
        <w:tblDescription w:val="Table 11 shows the standard Medicare data for synchronous surgery items 32063 and 32066. This table has six columns - item number, descriptor, Schedule fee, number of services for the 2016/17 financial year, total benefits (in dollars) for the 2016/17 financial year and 5-year annual average growth in services."/>
      </w:tblPr>
      <w:tblGrid>
        <w:gridCol w:w="668"/>
        <w:gridCol w:w="3699"/>
        <w:gridCol w:w="992"/>
        <w:gridCol w:w="992"/>
        <w:gridCol w:w="992"/>
        <w:gridCol w:w="1134"/>
      </w:tblGrid>
      <w:tr w:rsidR="00EB0271" w14:paraId="7DB45127" w14:textId="77777777" w:rsidTr="001E3C88">
        <w:trPr>
          <w:trHeight w:val="955"/>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7B0283C" w14:textId="77777777" w:rsidR="00EB0271" w:rsidRDefault="0028782E">
            <w:pPr>
              <w:pStyle w:val="Tableheading-white"/>
            </w:pPr>
            <w:r>
              <w:rPr>
                <w:rStyle w:val="None"/>
              </w:rPr>
              <w:t>Item</w:t>
            </w:r>
          </w:p>
        </w:tc>
        <w:tc>
          <w:tcPr>
            <w:tcW w:w="36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C043B4B" w14:textId="77777777" w:rsidR="00EB0271" w:rsidRDefault="0028782E">
            <w:pPr>
              <w:pStyle w:val="Tableheading-white"/>
            </w:pPr>
            <w:r>
              <w:rPr>
                <w:rStyle w:val="None"/>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963A09D" w14:textId="77777777" w:rsidR="00EB0271" w:rsidRDefault="0028782E">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E155DE1" w14:textId="77777777" w:rsidR="00EB0271" w:rsidRDefault="0028782E">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4BF7F71"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188F1E3" w14:textId="77777777" w:rsidR="00EB0271" w:rsidRDefault="0028782E">
            <w:pPr>
              <w:pStyle w:val="Tableheading-white"/>
            </w:pPr>
            <w:r>
              <w:rPr>
                <w:rStyle w:val="None"/>
              </w:rPr>
              <w:t>Services 5-year annual avg. growth</w:t>
            </w:r>
          </w:p>
        </w:tc>
      </w:tr>
      <w:tr w:rsidR="00EA187E" w14:paraId="0404314A" w14:textId="77777777" w:rsidTr="00ED7617">
        <w:tblPrEx>
          <w:shd w:val="clear" w:color="auto" w:fill="CED7E7"/>
        </w:tblPrEx>
        <w:trPr>
          <w:trHeight w:val="749"/>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9A2E26" w14:textId="42D9AC89" w:rsidR="00EA187E" w:rsidRDefault="00EA187E" w:rsidP="002056CC">
            <w:pPr>
              <w:pStyle w:val="Tabletext"/>
            </w:pPr>
            <w:r>
              <w:rPr>
                <w:rStyle w:val="None"/>
              </w:rPr>
              <w:t>32063</w:t>
            </w:r>
          </w:p>
        </w:tc>
        <w:tc>
          <w:tcPr>
            <w:tcW w:w="36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E912E3" w14:textId="760CA494" w:rsidR="00EA187E" w:rsidRDefault="00EA187E" w:rsidP="001E3C88">
            <w:pPr>
              <w:pStyle w:val="Tabletext"/>
            </w:pPr>
            <w:r>
              <w:rPr>
                <w:rStyle w:val="None"/>
              </w:rPr>
              <w:t>Ileostomy closure with rectal resection and mucosectomy and ileoanal anastomosis with formation of ileal reservoir, with or without temporary loop ileostomy conjoint surgery, abdominal surgeon (including aftercare) (Anaes.)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A867950" w14:textId="478272E5" w:rsidR="00EA187E" w:rsidRDefault="00EA187E" w:rsidP="002056CC">
            <w:pPr>
              <w:pStyle w:val="Tabletext"/>
            </w:pPr>
            <w:r>
              <w:rPr>
                <w:rStyle w:val="None"/>
              </w:rPr>
              <w:t xml:space="preserve"> $2,126.20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E8CCCC" w14:textId="61565186" w:rsidR="00EA187E" w:rsidRDefault="00EA187E" w:rsidP="002056CC">
            <w:pPr>
              <w:pStyle w:val="Tabletext"/>
            </w:pPr>
            <w:r>
              <w:rPr>
                <w:rStyle w:val="None"/>
              </w:rPr>
              <w:t>3</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505AD0A" w14:textId="7269D67C" w:rsidR="00EA187E" w:rsidRDefault="00EA187E" w:rsidP="002056CC">
            <w:pPr>
              <w:pStyle w:val="Tabletext"/>
            </w:pPr>
            <w:r>
              <w:rPr>
                <w:rStyle w:val="None"/>
              </w:rPr>
              <w:t xml:space="preserve"> $2,126.20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CC2716" w14:textId="77777777" w:rsidR="00EA187E" w:rsidRDefault="00EA187E" w:rsidP="002056CC"/>
        </w:tc>
      </w:tr>
      <w:tr w:rsidR="00EB0271" w14:paraId="7681FD08" w14:textId="77777777" w:rsidTr="001E3C88">
        <w:tblPrEx>
          <w:shd w:val="clear" w:color="auto" w:fill="CED7E7"/>
        </w:tblPrEx>
        <w:trPr>
          <w:trHeight w:val="151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E3A380" w14:textId="77777777" w:rsidR="00EB0271" w:rsidRDefault="0028782E">
            <w:pPr>
              <w:pStyle w:val="Tabletext"/>
            </w:pPr>
            <w:r>
              <w:rPr>
                <w:rStyle w:val="None"/>
              </w:rPr>
              <w:t>32066</w:t>
            </w:r>
          </w:p>
        </w:tc>
        <w:tc>
          <w:tcPr>
            <w:tcW w:w="36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042124" w14:textId="6AF0D79F" w:rsidR="00EB0271" w:rsidRDefault="0028782E" w:rsidP="001E3C88">
            <w:pPr>
              <w:pStyle w:val="Tabletext"/>
            </w:pPr>
            <w:r>
              <w:rPr>
                <w:rStyle w:val="None"/>
              </w:rPr>
              <w:t>Ileostomy closure with rectal resection and mucosectomy and ileoanal anastomosis with formation of ileal reservoir, with or without temporary loop ileostomy conjoint surgery, perineal surgeon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785264" w14:textId="77777777" w:rsidR="00EB0271" w:rsidRDefault="0028782E">
            <w:pPr>
              <w:pStyle w:val="Tabletext"/>
            </w:pPr>
            <w:r>
              <w:rPr>
                <w:rStyle w:val="None"/>
              </w:rPr>
              <w:t xml:space="preserve"> $563.30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FDD13F" w14:textId="77777777" w:rsidR="00EB0271" w:rsidRDefault="0028782E">
            <w:pPr>
              <w:pStyle w:val="Tabletext"/>
            </w:pPr>
            <w:r>
              <w:rPr>
                <w:rStyle w:val="None"/>
              </w:rPr>
              <w:t>6</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512EBC" w14:textId="77777777" w:rsidR="00EB0271" w:rsidRDefault="0028782E">
            <w:pPr>
              <w:pStyle w:val="Tabletext"/>
            </w:pPr>
            <w:r>
              <w:rPr>
                <w:rStyle w:val="None"/>
              </w:rPr>
              <w:t xml:space="preserve"> $563.30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7ABBC2" w14:textId="33BCE45A" w:rsidR="00EB0271" w:rsidRDefault="0028782E">
            <w:pPr>
              <w:pStyle w:val="Tabletext"/>
            </w:pPr>
            <w:r>
              <w:rPr>
                <w:rStyle w:val="None"/>
              </w:rPr>
              <w:t>24.57%</w:t>
            </w:r>
          </w:p>
        </w:tc>
      </w:tr>
    </w:tbl>
    <w:p w14:paraId="1C93BACE" w14:textId="2E720A0B" w:rsidR="001E2361" w:rsidRPr="005218BD" w:rsidRDefault="00661A47" w:rsidP="00661A47">
      <w:pPr>
        <w:pStyle w:val="Body"/>
        <w:rPr>
          <w:rStyle w:val="None"/>
          <w:b/>
          <w:bCs/>
          <w:lang w:val="en-US"/>
        </w:rPr>
      </w:pPr>
      <w:r w:rsidRPr="005218BD">
        <w:rPr>
          <w:rStyle w:val="None"/>
          <w:b/>
          <w:bCs/>
          <w:lang w:val="en-US"/>
        </w:rPr>
        <w:t xml:space="preserve">Recommendation: </w:t>
      </w:r>
      <w:r w:rsidR="00BA0CE2" w:rsidRPr="005218BD">
        <w:rPr>
          <w:rStyle w:val="None"/>
          <w:b/>
          <w:bCs/>
          <w:lang w:val="en-US"/>
        </w:rPr>
        <w:t>No change</w:t>
      </w:r>
      <w:r w:rsidR="00355AF6" w:rsidRPr="005218BD">
        <w:rPr>
          <w:rStyle w:val="None"/>
          <w:b/>
          <w:bCs/>
          <w:lang w:val="en-US"/>
        </w:rPr>
        <w:t xml:space="preserve"> to items 32063 and 32066</w:t>
      </w:r>
      <w:r w:rsidR="00FB381D" w:rsidRPr="005218BD">
        <w:rPr>
          <w:rStyle w:val="None"/>
          <w:b/>
          <w:bCs/>
          <w:lang w:val="en-US"/>
        </w:rPr>
        <w:t>.</w:t>
      </w:r>
    </w:p>
    <w:p w14:paraId="75F5C780" w14:textId="39C50D44" w:rsidR="00661A47" w:rsidRPr="00E60991" w:rsidRDefault="00661A47" w:rsidP="00661A47">
      <w:pPr>
        <w:pStyle w:val="Body"/>
        <w:rPr>
          <w:rStyle w:val="None"/>
          <w:b/>
          <w:bCs/>
          <w:sz w:val="24"/>
          <w:szCs w:val="24"/>
        </w:rPr>
      </w:pPr>
      <w:r w:rsidRPr="00E60991">
        <w:rPr>
          <w:rStyle w:val="None"/>
          <w:b/>
          <w:bCs/>
          <w:sz w:val="24"/>
          <w:szCs w:val="24"/>
          <w:lang w:val="fr-FR"/>
        </w:rPr>
        <w:t>Rationale</w:t>
      </w:r>
    </w:p>
    <w:p w14:paraId="4AF102C1" w14:textId="77777777" w:rsidR="00A91512" w:rsidRPr="00AA346E" w:rsidRDefault="00A91512" w:rsidP="00A91512">
      <w:pPr>
        <w:pStyle w:val="Body"/>
        <w:numPr>
          <w:ilvl w:val="0"/>
          <w:numId w:val="74"/>
        </w:numPr>
        <w:rPr>
          <w:rStyle w:val="None"/>
          <w:bCs/>
        </w:rPr>
      </w:pPr>
      <w:r>
        <w:rPr>
          <w:rStyle w:val="None"/>
          <w:bCs/>
          <w:lang w:val="en-US"/>
        </w:rPr>
        <w:t>These items adequately describe the procedures.</w:t>
      </w:r>
    </w:p>
    <w:p w14:paraId="1B03740B" w14:textId="77777777" w:rsidR="00A91512" w:rsidRPr="00AA346E" w:rsidRDefault="00A91512" w:rsidP="00A91512">
      <w:pPr>
        <w:pStyle w:val="Body"/>
        <w:numPr>
          <w:ilvl w:val="0"/>
          <w:numId w:val="74"/>
        </w:numPr>
        <w:rPr>
          <w:rStyle w:val="None"/>
          <w:bCs/>
        </w:rPr>
      </w:pPr>
      <w:r>
        <w:rPr>
          <w:rStyle w:val="None"/>
          <w:bCs/>
          <w:lang w:val="en-US"/>
        </w:rPr>
        <w:t>These procedures reflect current best practice.</w:t>
      </w:r>
    </w:p>
    <w:p w14:paraId="6E8779DF" w14:textId="77777777" w:rsidR="00A91512" w:rsidRPr="00AA346E" w:rsidRDefault="00A91512" w:rsidP="00A91512">
      <w:pPr>
        <w:pStyle w:val="Body"/>
        <w:numPr>
          <w:ilvl w:val="0"/>
          <w:numId w:val="74"/>
        </w:numPr>
        <w:rPr>
          <w:rStyle w:val="None"/>
          <w:bCs/>
        </w:rPr>
      </w:pPr>
      <w:r>
        <w:rPr>
          <w:rStyle w:val="None"/>
          <w:bCs/>
          <w:lang w:val="en-US"/>
        </w:rPr>
        <w:t>These procedures are not provided under other items.</w:t>
      </w:r>
    </w:p>
    <w:p w14:paraId="5E5B62D6" w14:textId="77777777" w:rsidR="00A91512" w:rsidRPr="00AA346E" w:rsidRDefault="00A91512" w:rsidP="00A91512">
      <w:pPr>
        <w:pStyle w:val="Body"/>
        <w:numPr>
          <w:ilvl w:val="0"/>
          <w:numId w:val="74"/>
        </w:numPr>
        <w:rPr>
          <w:rStyle w:val="None"/>
          <w:bCs/>
        </w:rPr>
      </w:pPr>
      <w:r>
        <w:rPr>
          <w:rStyle w:val="None"/>
          <w:bCs/>
          <w:lang w:val="en-US"/>
        </w:rPr>
        <w:t>These items are unlikely to be misused.</w:t>
      </w:r>
    </w:p>
    <w:p w14:paraId="428610EF" w14:textId="7236154D" w:rsidR="008D2514" w:rsidRDefault="008D2514" w:rsidP="00661A47">
      <w:pPr>
        <w:pStyle w:val="Body"/>
      </w:pPr>
    </w:p>
    <w:p w14:paraId="20F343E8" w14:textId="49A7C4DB" w:rsidR="00E55CF7" w:rsidRPr="00833C5B" w:rsidRDefault="00E55CF7" w:rsidP="00522C6C">
      <w:pPr>
        <w:pStyle w:val="Heading3Numbered"/>
        <w:numPr>
          <w:ilvl w:val="2"/>
          <w:numId w:val="77"/>
        </w:numPr>
        <w:rPr>
          <w:rFonts w:eastAsia="Times New Roman"/>
        </w:rPr>
      </w:pPr>
      <w:bookmarkStart w:id="53" w:name="_Toc49845381"/>
      <w:r>
        <w:t>Recommendation 10</w:t>
      </w:r>
      <w:bookmarkEnd w:id="53"/>
    </w:p>
    <w:p w14:paraId="4D60CC96" w14:textId="6E26A382" w:rsidR="00A60703" w:rsidRPr="005218BD" w:rsidRDefault="00A60703" w:rsidP="00A60703">
      <w:pPr>
        <w:pStyle w:val="Caption"/>
      </w:pPr>
      <w:bookmarkStart w:id="54" w:name="_Toc49845436"/>
      <w:r w:rsidRPr="005218BD">
        <w:t xml:space="preserve">Table </w:t>
      </w:r>
      <w:r w:rsidRPr="005218BD">
        <w:fldChar w:fldCharType="begin"/>
      </w:r>
      <w:r w:rsidRPr="005218BD">
        <w:instrText xml:space="preserve"> SEQ Table \* ARABIC </w:instrText>
      </w:r>
      <w:r w:rsidRPr="005218BD">
        <w:fldChar w:fldCharType="separate"/>
      </w:r>
      <w:r w:rsidR="008105D1">
        <w:rPr>
          <w:noProof/>
        </w:rPr>
        <w:t>12</w:t>
      </w:r>
      <w:r w:rsidRPr="005218BD">
        <w:fldChar w:fldCharType="end"/>
      </w:r>
      <w:r w:rsidRPr="005218BD">
        <w:t>: Create four new item numbers for the abdominal component of taTME procedures.</w:t>
      </w:r>
      <w:bookmarkEnd w:id="54"/>
    </w:p>
    <w:tbl>
      <w:tblPr>
        <w:tblW w:w="8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2: Proposed item descriptors for recommended new taTME items 320AA and 320BB."/>
        <w:tblDescription w:val="Table 12 shows the proposed item descriptors for new items for trans-anal total mesorectal excisiom (taTME). This table has two columns - item and proposed descriptor."/>
      </w:tblPr>
      <w:tblGrid>
        <w:gridCol w:w="965"/>
        <w:gridCol w:w="7087"/>
      </w:tblGrid>
      <w:tr w:rsidR="001E2361" w:rsidRPr="005713BB" w14:paraId="18CDE75A" w14:textId="77777777" w:rsidTr="001E2361">
        <w:trPr>
          <w:trHeight w:val="721"/>
          <w:tblHeader/>
        </w:trPr>
        <w:tc>
          <w:tcPr>
            <w:tcW w:w="96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E3E79CE" w14:textId="77777777" w:rsidR="001E2361" w:rsidRPr="005218BD" w:rsidRDefault="001E2361" w:rsidP="00F045E9">
            <w:pPr>
              <w:pStyle w:val="Tableheading-white"/>
            </w:pPr>
            <w:r w:rsidRPr="005218BD">
              <w:rPr>
                <w:rStyle w:val="None"/>
              </w:rPr>
              <w:t>Item</w:t>
            </w:r>
          </w:p>
        </w:tc>
        <w:tc>
          <w:tcPr>
            <w:tcW w:w="70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DD3B159" w14:textId="77777777" w:rsidR="001E2361" w:rsidRPr="005218BD" w:rsidRDefault="001E2361" w:rsidP="00F045E9">
            <w:pPr>
              <w:pStyle w:val="Tableheading-white"/>
            </w:pPr>
            <w:r w:rsidRPr="005218BD">
              <w:rPr>
                <w:rStyle w:val="None"/>
              </w:rPr>
              <w:t>Descriptor</w:t>
            </w:r>
          </w:p>
        </w:tc>
      </w:tr>
      <w:tr w:rsidR="001E2361" w:rsidRPr="005713BB" w14:paraId="387555B6" w14:textId="77777777" w:rsidTr="001E2361">
        <w:tblPrEx>
          <w:shd w:val="clear" w:color="auto" w:fill="CED7E7"/>
        </w:tblPrEx>
        <w:trPr>
          <w:trHeight w:val="726"/>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3121EA" w14:textId="5642B5E4" w:rsidR="001E2361" w:rsidRPr="005218BD" w:rsidRDefault="006840E3" w:rsidP="001E2361">
            <w:pPr>
              <w:pStyle w:val="Body"/>
              <w:tabs>
                <w:tab w:val="left" w:pos="720"/>
              </w:tabs>
              <w:spacing w:before="0" w:after="0" w:line="240" w:lineRule="auto"/>
              <w:rPr>
                <w:b/>
                <w:sz w:val="18"/>
                <w:szCs w:val="18"/>
              </w:rPr>
            </w:pPr>
            <w:r w:rsidRPr="005218BD">
              <w:rPr>
                <w:b/>
                <w:sz w:val="18"/>
                <w:szCs w:val="18"/>
              </w:rPr>
              <w:t>320AR</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EEED05" w14:textId="453C26C1" w:rsidR="001E2361" w:rsidRPr="005218BD" w:rsidRDefault="006840E3" w:rsidP="009F6808">
            <w:pPr>
              <w:spacing w:before="40" w:after="40" w:line="288" w:lineRule="auto"/>
              <w:rPr>
                <w:rFonts w:ascii="Calibri" w:hAnsi="Calibri" w:cs="Calibri"/>
                <w:sz w:val="18"/>
                <w:szCs w:val="18"/>
              </w:rPr>
            </w:pPr>
            <w:r w:rsidRPr="005218BD">
              <w:rPr>
                <w:rFonts w:ascii="Calibri" w:hAnsi="Calibri" w:cs="Calibri"/>
                <w:sz w:val="18"/>
                <w:szCs w:val="18"/>
              </w:rPr>
              <w:t>Trans-abdominal component of an ultra-low anterior resection where the rectal dissection is performed by a technique involving the use of a digital viewing platform and pneumo</w:t>
            </w:r>
            <w:r w:rsidR="00310FA2" w:rsidRPr="005218BD">
              <w:rPr>
                <w:rFonts w:ascii="Calibri" w:hAnsi="Calibri" w:cs="Calibri"/>
                <w:sz w:val="18"/>
                <w:szCs w:val="18"/>
              </w:rPr>
              <w:t>pelvis</w:t>
            </w:r>
            <w:r w:rsidRPr="005218BD">
              <w:rPr>
                <w:rFonts w:ascii="Calibri" w:hAnsi="Calibri" w:cs="Calibri"/>
                <w:sz w:val="18"/>
                <w:szCs w:val="18"/>
              </w:rPr>
              <w:t xml:space="preserve"> (trans-anal total mesorectal excision) ($1364.60)</w:t>
            </w:r>
          </w:p>
        </w:tc>
      </w:tr>
      <w:tr w:rsidR="00F26DB5" w:rsidRPr="005713BB" w14:paraId="3F079DCE" w14:textId="77777777" w:rsidTr="00373A3E">
        <w:tblPrEx>
          <w:shd w:val="clear" w:color="auto" w:fill="CED7E7"/>
        </w:tblPrEx>
        <w:trPr>
          <w:trHeight w:val="990"/>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F8EF24" w14:textId="54E7DB0C" w:rsidR="00F26DB5" w:rsidRPr="005218BD" w:rsidRDefault="006840E3" w:rsidP="00373A3E">
            <w:pPr>
              <w:pStyle w:val="Body"/>
              <w:tabs>
                <w:tab w:val="left" w:pos="720"/>
              </w:tabs>
              <w:spacing w:before="0" w:after="0" w:line="240" w:lineRule="auto"/>
              <w:rPr>
                <w:b/>
                <w:sz w:val="18"/>
                <w:szCs w:val="18"/>
              </w:rPr>
            </w:pPr>
            <w:r w:rsidRPr="005218BD">
              <w:rPr>
                <w:b/>
                <w:sz w:val="18"/>
                <w:szCs w:val="18"/>
              </w:rPr>
              <w:t>320TC</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FB2000" w14:textId="7318EE0B" w:rsidR="00F26DB5" w:rsidRPr="005218BD" w:rsidRDefault="006840E3" w:rsidP="009F6808">
            <w:pPr>
              <w:spacing w:before="40" w:after="40" w:line="288" w:lineRule="auto"/>
              <w:rPr>
                <w:rFonts w:ascii="Calibri" w:hAnsi="Calibri" w:cs="Calibri"/>
                <w:sz w:val="18"/>
                <w:szCs w:val="18"/>
              </w:rPr>
            </w:pPr>
            <w:r w:rsidRPr="005218BD">
              <w:rPr>
                <w:rFonts w:ascii="Calibri" w:hAnsi="Calibri" w:cs="Calibri"/>
                <w:sz w:val="18"/>
                <w:szCs w:val="18"/>
              </w:rPr>
              <w:t>Trans-abdominal component of a restorative proctocolectomy where the rectal dissection is performed by a technique involving the use of a digital viewing platform and pneumo</w:t>
            </w:r>
            <w:r w:rsidR="00310FA2" w:rsidRPr="005218BD">
              <w:rPr>
                <w:rFonts w:ascii="Calibri" w:hAnsi="Calibri" w:cs="Calibri"/>
                <w:sz w:val="18"/>
                <w:szCs w:val="18"/>
              </w:rPr>
              <w:t>pelvis</w:t>
            </w:r>
            <w:r w:rsidRPr="005218BD">
              <w:rPr>
                <w:rFonts w:ascii="Calibri" w:hAnsi="Calibri" w:cs="Calibri"/>
                <w:sz w:val="18"/>
                <w:szCs w:val="18"/>
              </w:rPr>
              <w:t xml:space="preserve"> (trans-anal total mesorectal excision)</w:t>
            </w:r>
            <w:r w:rsidR="002C1D8E">
              <w:rPr>
                <w:rFonts w:ascii="Calibri" w:hAnsi="Calibri" w:cs="Calibri"/>
                <w:sz w:val="18"/>
                <w:szCs w:val="18"/>
              </w:rPr>
              <w:t>.</w:t>
            </w:r>
            <w:r w:rsidRPr="005218BD">
              <w:rPr>
                <w:rFonts w:ascii="Calibri" w:hAnsi="Calibri" w:cs="Calibri"/>
                <w:sz w:val="18"/>
                <w:szCs w:val="18"/>
              </w:rPr>
              <w:t xml:space="preserve"> ($1507.40)</w:t>
            </w:r>
          </w:p>
        </w:tc>
      </w:tr>
      <w:tr w:rsidR="006840E3" w:rsidRPr="005713BB" w14:paraId="7A8A32C5" w14:textId="77777777" w:rsidTr="00373A3E">
        <w:tblPrEx>
          <w:shd w:val="clear" w:color="auto" w:fill="CED7E7"/>
        </w:tblPrEx>
        <w:trPr>
          <w:trHeight w:val="990"/>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2E9510" w14:textId="742A8B59" w:rsidR="006840E3" w:rsidRPr="005218BD" w:rsidDel="006840E3" w:rsidRDefault="006840E3" w:rsidP="006840E3">
            <w:pPr>
              <w:rPr>
                <w:rFonts w:ascii="Calibri" w:hAnsi="Calibri" w:cs="Calibri"/>
                <w:b/>
                <w:sz w:val="18"/>
                <w:szCs w:val="18"/>
                <w:lang w:eastAsia="en-AU"/>
              </w:rPr>
            </w:pPr>
            <w:r w:rsidRPr="005218BD">
              <w:rPr>
                <w:rFonts w:ascii="Calibri" w:hAnsi="Calibri" w:cs="Calibri"/>
                <w:b/>
                <w:sz w:val="18"/>
                <w:szCs w:val="18"/>
                <w:lang w:eastAsia="en-AU"/>
              </w:rPr>
              <w:t>320HP</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1FBC5E" w14:textId="664BA98A" w:rsidR="006840E3" w:rsidRPr="005218BD" w:rsidDel="006840E3" w:rsidRDefault="006840E3" w:rsidP="009F6808">
            <w:pPr>
              <w:spacing w:before="40" w:after="40" w:line="288" w:lineRule="auto"/>
              <w:rPr>
                <w:rFonts w:ascii="Calibri" w:hAnsi="Calibri" w:cs="Calibri"/>
                <w:sz w:val="18"/>
                <w:szCs w:val="18"/>
              </w:rPr>
            </w:pPr>
            <w:r w:rsidRPr="005218BD">
              <w:rPr>
                <w:rFonts w:ascii="Calibri" w:hAnsi="Calibri" w:cs="Calibri"/>
                <w:sz w:val="18"/>
                <w:szCs w:val="18"/>
              </w:rPr>
              <w:t>Trans-abdominal component of an abdomino-perineal resection of rectum and anus where the rectal dissection is performed by a technique involving the use of a digital viewing platform and pneumo</w:t>
            </w:r>
            <w:r w:rsidR="00310FA2" w:rsidRPr="005218BD">
              <w:rPr>
                <w:rFonts w:ascii="Calibri" w:hAnsi="Calibri" w:cs="Calibri"/>
                <w:sz w:val="18"/>
                <w:szCs w:val="18"/>
              </w:rPr>
              <w:t>pelvis</w:t>
            </w:r>
            <w:r w:rsidRPr="005218BD">
              <w:rPr>
                <w:rFonts w:ascii="Calibri" w:hAnsi="Calibri" w:cs="Calibri"/>
                <w:sz w:val="18"/>
                <w:szCs w:val="18"/>
              </w:rPr>
              <w:t xml:space="preserve"> (trans-anal total mesorectal excision)</w:t>
            </w:r>
            <w:r w:rsidR="002C1D8E">
              <w:rPr>
                <w:rFonts w:ascii="Calibri" w:hAnsi="Calibri" w:cs="Calibri"/>
                <w:sz w:val="18"/>
                <w:szCs w:val="18"/>
              </w:rPr>
              <w:t>.</w:t>
            </w:r>
            <w:r w:rsidRPr="005218BD">
              <w:rPr>
                <w:rFonts w:ascii="Calibri" w:hAnsi="Calibri" w:cs="Calibri"/>
                <w:sz w:val="18"/>
                <w:szCs w:val="18"/>
              </w:rPr>
              <w:t xml:space="preserve"> ($1031.35)</w:t>
            </w:r>
          </w:p>
        </w:tc>
      </w:tr>
      <w:tr w:rsidR="006840E3" w:rsidRPr="005713BB" w14:paraId="4F784302" w14:textId="77777777" w:rsidTr="00373A3E">
        <w:tblPrEx>
          <w:shd w:val="clear" w:color="auto" w:fill="CED7E7"/>
        </w:tblPrEx>
        <w:trPr>
          <w:trHeight w:val="990"/>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837B4F" w14:textId="444069CC" w:rsidR="006840E3" w:rsidRPr="005218BD" w:rsidDel="006840E3" w:rsidRDefault="006840E3" w:rsidP="00373A3E">
            <w:pPr>
              <w:pStyle w:val="Body"/>
              <w:tabs>
                <w:tab w:val="left" w:pos="720"/>
              </w:tabs>
              <w:spacing w:before="0" w:after="0" w:line="240" w:lineRule="auto"/>
              <w:rPr>
                <w:b/>
                <w:sz w:val="18"/>
                <w:szCs w:val="18"/>
              </w:rPr>
            </w:pPr>
            <w:r w:rsidRPr="005218BD">
              <w:rPr>
                <w:b/>
                <w:sz w:val="18"/>
                <w:szCs w:val="18"/>
              </w:rPr>
              <w:t>320PC</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1E4CE2" w14:textId="1FD82734" w:rsidR="006840E3" w:rsidRPr="005218BD" w:rsidDel="006840E3" w:rsidRDefault="006840E3" w:rsidP="009F6808">
            <w:pPr>
              <w:spacing w:before="40" w:after="40" w:line="288" w:lineRule="auto"/>
              <w:rPr>
                <w:rFonts w:ascii="Calibri" w:hAnsi="Calibri" w:cs="Calibri"/>
                <w:sz w:val="18"/>
                <w:szCs w:val="18"/>
              </w:rPr>
            </w:pPr>
            <w:r w:rsidRPr="005218BD">
              <w:rPr>
                <w:rFonts w:ascii="Calibri" w:hAnsi="Calibri" w:cs="Calibri"/>
                <w:sz w:val="18"/>
                <w:szCs w:val="18"/>
              </w:rPr>
              <w:t>Trans-abdominal component of a pan-proctocolectomy where the rectal dissection is performed by a technique involving the use of a digital viewing platform and pneumo</w:t>
            </w:r>
            <w:r w:rsidR="002D0190" w:rsidRPr="005218BD">
              <w:rPr>
                <w:rFonts w:ascii="Calibri" w:hAnsi="Calibri" w:cs="Calibri"/>
                <w:sz w:val="18"/>
                <w:szCs w:val="18"/>
              </w:rPr>
              <w:t>pelvis via the perineal incision</w:t>
            </w:r>
            <w:r w:rsidR="002C1D8E">
              <w:rPr>
                <w:rFonts w:ascii="Calibri" w:hAnsi="Calibri" w:cs="Calibri"/>
                <w:sz w:val="18"/>
                <w:szCs w:val="18"/>
              </w:rPr>
              <w:t>.</w:t>
            </w:r>
            <w:r w:rsidRPr="005218BD">
              <w:rPr>
                <w:rFonts w:ascii="Calibri" w:hAnsi="Calibri" w:cs="Calibri"/>
                <w:sz w:val="18"/>
                <w:szCs w:val="18"/>
              </w:rPr>
              <w:t xml:space="preserve"> ($1150.35)</w:t>
            </w:r>
          </w:p>
        </w:tc>
      </w:tr>
    </w:tbl>
    <w:p w14:paraId="09672FB0" w14:textId="77777777" w:rsidR="00FB381D" w:rsidRPr="005713BB" w:rsidRDefault="00FB381D" w:rsidP="008C154B">
      <w:pPr>
        <w:pStyle w:val="Caption"/>
        <w:rPr>
          <w:highlight w:val="yellow"/>
        </w:rPr>
      </w:pPr>
    </w:p>
    <w:p w14:paraId="3F89484D" w14:textId="461D8F06" w:rsidR="00A60703" w:rsidRPr="005218BD" w:rsidRDefault="00A60703" w:rsidP="00A60703">
      <w:pPr>
        <w:pStyle w:val="Caption"/>
      </w:pPr>
      <w:bookmarkStart w:id="55" w:name="_Toc49845437"/>
      <w:r w:rsidRPr="005218BD">
        <w:t xml:space="preserve">Table </w:t>
      </w:r>
      <w:r w:rsidRPr="005218BD">
        <w:fldChar w:fldCharType="begin"/>
      </w:r>
      <w:r w:rsidRPr="005218BD">
        <w:instrText xml:space="preserve"> SEQ Table \* ARABIC </w:instrText>
      </w:r>
      <w:r w:rsidRPr="005218BD">
        <w:fldChar w:fldCharType="separate"/>
      </w:r>
      <w:r w:rsidR="008105D1">
        <w:rPr>
          <w:noProof/>
        </w:rPr>
        <w:t>13</w:t>
      </w:r>
      <w:r w:rsidRPr="005218BD">
        <w:fldChar w:fldCharType="end"/>
      </w:r>
      <w:r w:rsidRPr="005218BD">
        <w:t>: Create three new item numbers for the perineal component of taTME procedures.</w:t>
      </w:r>
      <w:bookmarkEnd w:id="55"/>
    </w:p>
    <w:tbl>
      <w:tblPr>
        <w:tblW w:w="8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2: Proposed item descriptors for recommended new taTME items 320AA and 320BB."/>
        <w:tblDescription w:val="Table 12 shows the proposed item descriptors for new items for trans-anal total mesorectal excisiom (taTME). This table has two columns - item and proposed descriptor."/>
      </w:tblPr>
      <w:tblGrid>
        <w:gridCol w:w="965"/>
        <w:gridCol w:w="7087"/>
      </w:tblGrid>
      <w:tr w:rsidR="00435CA1" w:rsidRPr="005218BD" w14:paraId="04743C34" w14:textId="77777777" w:rsidTr="00FB381D">
        <w:trPr>
          <w:trHeight w:val="721"/>
          <w:tblHeader/>
        </w:trPr>
        <w:tc>
          <w:tcPr>
            <w:tcW w:w="96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6185919" w14:textId="77777777" w:rsidR="00435CA1" w:rsidRPr="005218BD" w:rsidRDefault="00435CA1" w:rsidP="00FB381D">
            <w:pPr>
              <w:pStyle w:val="Tableheading-white"/>
            </w:pPr>
            <w:r w:rsidRPr="005218BD">
              <w:rPr>
                <w:rStyle w:val="None"/>
              </w:rPr>
              <w:t>Item</w:t>
            </w:r>
          </w:p>
        </w:tc>
        <w:tc>
          <w:tcPr>
            <w:tcW w:w="70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F1F07A0" w14:textId="77777777" w:rsidR="00435CA1" w:rsidRPr="005218BD" w:rsidRDefault="00435CA1" w:rsidP="00FB381D">
            <w:pPr>
              <w:pStyle w:val="Tableheading-white"/>
            </w:pPr>
            <w:r w:rsidRPr="005218BD">
              <w:rPr>
                <w:rStyle w:val="None"/>
              </w:rPr>
              <w:t>Descriptor</w:t>
            </w:r>
          </w:p>
        </w:tc>
      </w:tr>
      <w:tr w:rsidR="00435CA1" w:rsidRPr="005218BD" w14:paraId="35E7B06B" w14:textId="77777777" w:rsidTr="00FB381D">
        <w:tblPrEx>
          <w:shd w:val="clear" w:color="auto" w:fill="CED7E7"/>
        </w:tblPrEx>
        <w:trPr>
          <w:trHeight w:val="726"/>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363768" w14:textId="4C245796" w:rsidR="00435CA1" w:rsidRPr="005218BD" w:rsidRDefault="00435CA1" w:rsidP="00FB381D">
            <w:pPr>
              <w:pStyle w:val="Body"/>
              <w:tabs>
                <w:tab w:val="left" w:pos="720"/>
              </w:tabs>
              <w:spacing w:before="0" w:after="0" w:line="240" w:lineRule="auto"/>
              <w:rPr>
                <w:b/>
                <w:sz w:val="18"/>
                <w:szCs w:val="18"/>
              </w:rPr>
            </w:pPr>
            <w:r w:rsidRPr="005218BD">
              <w:rPr>
                <w:b/>
                <w:sz w:val="18"/>
                <w:szCs w:val="18"/>
              </w:rPr>
              <w:t>320ST</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F88A8B" w14:textId="1AC05B1B" w:rsidR="00435CA1" w:rsidRPr="005218BD" w:rsidRDefault="00435CA1" w:rsidP="009F6808">
            <w:pPr>
              <w:spacing w:before="40" w:after="40" w:line="288" w:lineRule="auto"/>
              <w:rPr>
                <w:rFonts w:ascii="Calibri" w:hAnsi="Calibri" w:cs="Calibri"/>
                <w:sz w:val="18"/>
                <w:szCs w:val="18"/>
              </w:rPr>
            </w:pPr>
            <w:r w:rsidRPr="005218BD">
              <w:rPr>
                <w:rFonts w:ascii="Calibri" w:hAnsi="Calibri" w:cs="Calibri"/>
                <w:sz w:val="18"/>
                <w:szCs w:val="18"/>
              </w:rPr>
              <w:t>Perineal component of an ultra-low anterior resection or restorative proctocolectomy with stapled anastomosis where the rectal dissection is performed by a technique involving the use of a digital viewing platform and pneumo</w:t>
            </w:r>
            <w:r w:rsidR="00057946" w:rsidRPr="005218BD">
              <w:rPr>
                <w:rFonts w:ascii="Calibri" w:hAnsi="Calibri" w:cs="Calibri"/>
                <w:sz w:val="18"/>
                <w:szCs w:val="18"/>
              </w:rPr>
              <w:t>pelvis</w:t>
            </w:r>
            <w:r w:rsidRPr="005218BD">
              <w:rPr>
                <w:rFonts w:ascii="Calibri" w:hAnsi="Calibri" w:cs="Calibri"/>
                <w:sz w:val="18"/>
                <w:szCs w:val="18"/>
              </w:rPr>
              <w:t xml:space="preserve"> (trans-anal total mesorectal excision)</w:t>
            </w:r>
            <w:r w:rsidR="002C1D8E">
              <w:rPr>
                <w:rFonts w:ascii="Calibri" w:hAnsi="Calibri" w:cs="Calibri"/>
                <w:sz w:val="18"/>
                <w:szCs w:val="18"/>
              </w:rPr>
              <w:t>.</w:t>
            </w:r>
            <w:r w:rsidRPr="005218BD">
              <w:rPr>
                <w:rFonts w:ascii="Calibri" w:hAnsi="Calibri" w:cs="Calibri"/>
                <w:sz w:val="18"/>
                <w:szCs w:val="18"/>
              </w:rPr>
              <w:t xml:space="preserve"> ($1202.05)</w:t>
            </w:r>
          </w:p>
        </w:tc>
      </w:tr>
      <w:tr w:rsidR="00435CA1" w:rsidRPr="005218BD" w14:paraId="405C06E7" w14:textId="77777777" w:rsidTr="00FB381D">
        <w:tblPrEx>
          <w:shd w:val="clear" w:color="auto" w:fill="CED7E7"/>
        </w:tblPrEx>
        <w:trPr>
          <w:trHeight w:val="990"/>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67BC03" w14:textId="12D97705" w:rsidR="00435CA1" w:rsidRPr="005218BD" w:rsidRDefault="00435CA1" w:rsidP="00FB381D">
            <w:pPr>
              <w:pStyle w:val="Body"/>
              <w:tabs>
                <w:tab w:val="left" w:pos="720"/>
              </w:tabs>
              <w:spacing w:before="0" w:after="0" w:line="240" w:lineRule="auto"/>
              <w:rPr>
                <w:b/>
                <w:sz w:val="18"/>
                <w:szCs w:val="18"/>
              </w:rPr>
            </w:pPr>
            <w:r w:rsidRPr="005218BD">
              <w:rPr>
                <w:b/>
                <w:sz w:val="18"/>
                <w:szCs w:val="18"/>
              </w:rPr>
              <w:t>320HS</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A468F9" w14:textId="7EF93157" w:rsidR="00435CA1" w:rsidRPr="005218BD" w:rsidRDefault="00435CA1" w:rsidP="009F6808">
            <w:pPr>
              <w:spacing w:before="40" w:after="40" w:line="288" w:lineRule="auto"/>
              <w:rPr>
                <w:rFonts w:ascii="Calibri" w:hAnsi="Calibri" w:cs="Calibri"/>
                <w:sz w:val="18"/>
                <w:szCs w:val="18"/>
              </w:rPr>
            </w:pPr>
            <w:r w:rsidRPr="005218BD">
              <w:rPr>
                <w:rFonts w:ascii="Calibri" w:hAnsi="Calibri" w:cs="Calibri"/>
                <w:sz w:val="18"/>
                <w:szCs w:val="18"/>
              </w:rPr>
              <w:t>Perineal component of an ultra-low anterior resection or restorative proctocolectomy with partial inter-sphincteric dissection and hand sewn colo-anal anastomosis where the rectal dissection is performed by a technique involving the use of a digital viewing platform and pneumo</w:t>
            </w:r>
            <w:r w:rsidR="00057946" w:rsidRPr="005218BD">
              <w:rPr>
                <w:rFonts w:ascii="Calibri" w:hAnsi="Calibri" w:cs="Calibri"/>
                <w:sz w:val="18"/>
                <w:szCs w:val="18"/>
              </w:rPr>
              <w:t>pelvis</w:t>
            </w:r>
            <w:r w:rsidRPr="005218BD">
              <w:rPr>
                <w:rFonts w:ascii="Calibri" w:hAnsi="Calibri" w:cs="Calibri"/>
                <w:sz w:val="18"/>
                <w:szCs w:val="18"/>
              </w:rPr>
              <w:t xml:space="preserve"> (trans-anal total mesorectal excision)</w:t>
            </w:r>
            <w:r w:rsidR="002C1D8E">
              <w:rPr>
                <w:rFonts w:ascii="Calibri" w:hAnsi="Calibri" w:cs="Calibri"/>
                <w:sz w:val="18"/>
                <w:szCs w:val="18"/>
              </w:rPr>
              <w:t>.</w:t>
            </w:r>
            <w:r w:rsidRPr="005218BD">
              <w:rPr>
                <w:rFonts w:ascii="Calibri" w:hAnsi="Calibri" w:cs="Calibri"/>
                <w:sz w:val="18"/>
                <w:szCs w:val="18"/>
              </w:rPr>
              <w:t xml:space="preserve"> ($1483.20)</w:t>
            </w:r>
          </w:p>
        </w:tc>
      </w:tr>
      <w:tr w:rsidR="00435CA1" w:rsidRPr="005218BD" w14:paraId="3CE27ED9" w14:textId="77777777" w:rsidTr="00FB381D">
        <w:tblPrEx>
          <w:shd w:val="clear" w:color="auto" w:fill="CED7E7"/>
        </w:tblPrEx>
        <w:trPr>
          <w:trHeight w:val="990"/>
        </w:trPr>
        <w:tc>
          <w:tcPr>
            <w:tcW w:w="9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819BB8" w14:textId="7A5F2B62" w:rsidR="00435CA1" w:rsidRPr="005218BD" w:rsidDel="006840E3" w:rsidRDefault="00435CA1" w:rsidP="00FB381D">
            <w:pPr>
              <w:rPr>
                <w:rFonts w:ascii="Calibri" w:hAnsi="Calibri" w:cs="Calibri"/>
                <w:b/>
                <w:sz w:val="18"/>
                <w:szCs w:val="18"/>
                <w:lang w:eastAsia="en-AU"/>
              </w:rPr>
            </w:pPr>
            <w:r w:rsidRPr="005218BD">
              <w:rPr>
                <w:rFonts w:ascii="Calibri" w:hAnsi="Calibri" w:cs="Calibri"/>
                <w:b/>
                <w:sz w:val="18"/>
                <w:szCs w:val="18"/>
                <w:lang w:eastAsia="en-AU"/>
              </w:rPr>
              <w:t>320EA</w:t>
            </w:r>
          </w:p>
        </w:tc>
        <w:tc>
          <w:tcPr>
            <w:tcW w:w="70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3FA67A" w14:textId="23327ED1" w:rsidR="00435CA1" w:rsidRPr="005218BD" w:rsidDel="006840E3" w:rsidRDefault="00435CA1" w:rsidP="009F6808">
            <w:pPr>
              <w:spacing w:before="40" w:after="40" w:line="288" w:lineRule="auto"/>
              <w:rPr>
                <w:rFonts w:ascii="Calibri" w:hAnsi="Calibri" w:cs="Calibri"/>
                <w:sz w:val="18"/>
                <w:szCs w:val="18"/>
              </w:rPr>
            </w:pPr>
            <w:r w:rsidRPr="005218BD">
              <w:rPr>
                <w:rFonts w:ascii="Calibri" w:hAnsi="Calibri" w:cs="Calibri"/>
                <w:sz w:val="18"/>
                <w:szCs w:val="18"/>
              </w:rPr>
              <w:t>Peri</w:t>
            </w:r>
            <w:r w:rsidR="009F6808" w:rsidRPr="005218BD">
              <w:rPr>
                <w:rFonts w:ascii="Calibri" w:hAnsi="Calibri" w:cs="Calibri"/>
                <w:sz w:val="18"/>
                <w:szCs w:val="18"/>
              </w:rPr>
              <w:t>n</w:t>
            </w:r>
            <w:r w:rsidRPr="005218BD">
              <w:rPr>
                <w:rFonts w:ascii="Calibri" w:hAnsi="Calibri" w:cs="Calibri"/>
                <w:sz w:val="18"/>
                <w:szCs w:val="18"/>
              </w:rPr>
              <w:t>eal component of an abomino-perineal resection or rectum and anus or pan-proctocolectomy where the rectal dissection is performed by a technique involving the use of a digital viewing platform and pneumo</w:t>
            </w:r>
            <w:r w:rsidR="00057946" w:rsidRPr="005218BD">
              <w:rPr>
                <w:rFonts w:ascii="Calibri" w:hAnsi="Calibri" w:cs="Calibri"/>
                <w:sz w:val="18"/>
                <w:szCs w:val="18"/>
              </w:rPr>
              <w:t>pelvis</w:t>
            </w:r>
            <w:r w:rsidR="002C1D8E">
              <w:rPr>
                <w:rFonts w:ascii="Calibri" w:hAnsi="Calibri" w:cs="Calibri"/>
                <w:sz w:val="18"/>
                <w:szCs w:val="18"/>
              </w:rPr>
              <w:t xml:space="preserve"> </w:t>
            </w:r>
            <w:r w:rsidRPr="005218BD">
              <w:rPr>
                <w:rFonts w:ascii="Calibri" w:hAnsi="Calibri" w:cs="Calibri"/>
                <w:sz w:val="18"/>
                <w:szCs w:val="18"/>
              </w:rPr>
              <w:t>(trans-anal total mesorectal excision)</w:t>
            </w:r>
            <w:r w:rsidR="002C1D8E">
              <w:rPr>
                <w:rFonts w:ascii="Calibri" w:hAnsi="Calibri" w:cs="Calibri"/>
                <w:sz w:val="18"/>
                <w:szCs w:val="18"/>
              </w:rPr>
              <w:t>.</w:t>
            </w:r>
            <w:r w:rsidRPr="005218BD">
              <w:rPr>
                <w:rFonts w:ascii="Calibri" w:hAnsi="Calibri" w:cs="Calibri"/>
                <w:sz w:val="18"/>
                <w:szCs w:val="18"/>
              </w:rPr>
              <w:t xml:space="preserve"> ($1031.35)</w:t>
            </w:r>
          </w:p>
        </w:tc>
      </w:tr>
    </w:tbl>
    <w:p w14:paraId="3658336B" w14:textId="231FB6A6" w:rsidR="000F074D" w:rsidRPr="005218BD" w:rsidRDefault="008C154B" w:rsidP="000F074D">
      <w:pPr>
        <w:pStyle w:val="Caption"/>
        <w:rPr>
          <w:sz w:val="22"/>
          <w:szCs w:val="22"/>
        </w:rPr>
      </w:pPr>
      <w:r w:rsidRPr="005218BD">
        <w:rPr>
          <w:sz w:val="22"/>
          <w:szCs w:val="22"/>
        </w:rPr>
        <w:t xml:space="preserve">Recommendation: </w:t>
      </w:r>
      <w:r w:rsidR="00435CA1" w:rsidRPr="005218BD">
        <w:rPr>
          <w:sz w:val="22"/>
          <w:szCs w:val="22"/>
        </w:rPr>
        <w:t xml:space="preserve"> </w:t>
      </w:r>
      <w:r w:rsidR="008E634D" w:rsidRPr="005218BD">
        <w:rPr>
          <w:sz w:val="22"/>
          <w:szCs w:val="22"/>
        </w:rPr>
        <w:t xml:space="preserve">Create </w:t>
      </w:r>
      <w:r w:rsidR="001C7C10" w:rsidRPr="005218BD">
        <w:rPr>
          <w:sz w:val="22"/>
          <w:szCs w:val="22"/>
        </w:rPr>
        <w:t>four new items for</w:t>
      </w:r>
      <w:r w:rsidR="008E634D" w:rsidRPr="005218BD">
        <w:rPr>
          <w:sz w:val="22"/>
          <w:szCs w:val="22"/>
        </w:rPr>
        <w:t xml:space="preserve"> </w:t>
      </w:r>
      <w:r w:rsidR="00851140" w:rsidRPr="005218BD">
        <w:rPr>
          <w:sz w:val="22"/>
          <w:szCs w:val="22"/>
        </w:rPr>
        <w:t xml:space="preserve">the </w:t>
      </w:r>
      <w:r w:rsidR="008E634D" w:rsidRPr="005218BD">
        <w:rPr>
          <w:sz w:val="22"/>
          <w:szCs w:val="22"/>
        </w:rPr>
        <w:t>abdominal</w:t>
      </w:r>
      <w:r w:rsidR="00851140" w:rsidRPr="005218BD">
        <w:rPr>
          <w:sz w:val="22"/>
          <w:szCs w:val="22"/>
        </w:rPr>
        <w:t xml:space="preserve"> component</w:t>
      </w:r>
      <w:r w:rsidR="009F6808" w:rsidRPr="005218BD">
        <w:rPr>
          <w:sz w:val="22"/>
          <w:szCs w:val="22"/>
        </w:rPr>
        <w:t xml:space="preserve"> of</w:t>
      </w:r>
      <w:r w:rsidR="006C6F0C" w:rsidRPr="005218BD">
        <w:rPr>
          <w:sz w:val="22"/>
          <w:szCs w:val="22"/>
        </w:rPr>
        <w:t xml:space="preserve"> </w:t>
      </w:r>
      <w:r w:rsidR="00851140" w:rsidRPr="005218BD">
        <w:rPr>
          <w:sz w:val="22"/>
          <w:szCs w:val="22"/>
        </w:rPr>
        <w:t>t</w:t>
      </w:r>
      <w:r w:rsidR="006C6F0C" w:rsidRPr="005218BD">
        <w:rPr>
          <w:sz w:val="22"/>
          <w:szCs w:val="22"/>
        </w:rPr>
        <w:t>aTME procedure</w:t>
      </w:r>
      <w:r w:rsidR="008E634D" w:rsidRPr="005218BD">
        <w:rPr>
          <w:sz w:val="22"/>
          <w:szCs w:val="22"/>
        </w:rPr>
        <w:t xml:space="preserve"> items</w:t>
      </w:r>
      <w:r w:rsidR="00851140" w:rsidRPr="005218BD">
        <w:rPr>
          <w:sz w:val="22"/>
          <w:szCs w:val="22"/>
        </w:rPr>
        <w:t xml:space="preserve"> and three new items for the perineal component of taTME</w:t>
      </w:r>
      <w:r w:rsidR="00FB381D" w:rsidRPr="005218BD">
        <w:rPr>
          <w:sz w:val="22"/>
          <w:szCs w:val="22"/>
        </w:rPr>
        <w:t>.</w:t>
      </w:r>
    </w:p>
    <w:p w14:paraId="53DA972B" w14:textId="4867A735" w:rsidR="000F074D" w:rsidRPr="005218BD" w:rsidRDefault="008D4516" w:rsidP="005218BD">
      <w:pPr>
        <w:pStyle w:val="Caption"/>
        <w:spacing w:after="0" w:line="360" w:lineRule="auto"/>
        <w:rPr>
          <w:b w:val="0"/>
          <w:sz w:val="22"/>
          <w:szCs w:val="22"/>
        </w:rPr>
      </w:pPr>
      <w:r w:rsidRPr="005218BD">
        <w:rPr>
          <w:b w:val="0"/>
          <w:sz w:val="22"/>
          <w:szCs w:val="22"/>
        </w:rPr>
        <w:t>The Committee recommended t</w:t>
      </w:r>
      <w:r w:rsidR="008C154B" w:rsidRPr="005218BD">
        <w:rPr>
          <w:b w:val="0"/>
          <w:sz w:val="22"/>
          <w:szCs w:val="22"/>
        </w:rPr>
        <w:t xml:space="preserve">he Explanatory Notes </w:t>
      </w:r>
      <w:r w:rsidRPr="005218BD">
        <w:rPr>
          <w:b w:val="0"/>
          <w:sz w:val="22"/>
          <w:szCs w:val="22"/>
        </w:rPr>
        <w:t>for the proposed new item</w:t>
      </w:r>
      <w:r w:rsidR="001C7C10" w:rsidRPr="005218BD">
        <w:rPr>
          <w:b w:val="0"/>
          <w:sz w:val="22"/>
          <w:szCs w:val="22"/>
        </w:rPr>
        <w:t>s</w:t>
      </w:r>
      <w:r w:rsidR="000F074D" w:rsidRPr="005218BD">
        <w:rPr>
          <w:b w:val="0"/>
          <w:sz w:val="22"/>
          <w:szCs w:val="22"/>
        </w:rPr>
        <w:t xml:space="preserve"> </w:t>
      </w:r>
      <w:r w:rsidR="00093917" w:rsidRPr="005218BD">
        <w:rPr>
          <w:b w:val="0"/>
          <w:sz w:val="22"/>
          <w:szCs w:val="22"/>
        </w:rPr>
        <w:t>320AR</w:t>
      </w:r>
      <w:r w:rsidR="001C7C10" w:rsidRPr="005218BD">
        <w:rPr>
          <w:b w:val="0"/>
          <w:sz w:val="22"/>
          <w:szCs w:val="22"/>
        </w:rPr>
        <w:t>, 320TC, 320HP</w:t>
      </w:r>
      <w:r w:rsidR="00851140" w:rsidRPr="005218BD">
        <w:rPr>
          <w:b w:val="0"/>
          <w:sz w:val="22"/>
          <w:szCs w:val="22"/>
        </w:rPr>
        <w:t>,</w:t>
      </w:r>
      <w:r w:rsidR="009F6808" w:rsidRPr="005218BD">
        <w:rPr>
          <w:b w:val="0"/>
          <w:sz w:val="22"/>
          <w:szCs w:val="22"/>
        </w:rPr>
        <w:t xml:space="preserve"> </w:t>
      </w:r>
      <w:r w:rsidR="001C7C10" w:rsidRPr="005218BD">
        <w:rPr>
          <w:b w:val="0"/>
          <w:sz w:val="22"/>
          <w:szCs w:val="22"/>
        </w:rPr>
        <w:t>320PC</w:t>
      </w:r>
      <w:r w:rsidR="00851140" w:rsidRPr="005218BD">
        <w:rPr>
          <w:b w:val="0"/>
          <w:sz w:val="22"/>
          <w:szCs w:val="22"/>
        </w:rPr>
        <w:t>, 320ST, 320HS and 320EA</w:t>
      </w:r>
      <w:r w:rsidR="009F6808" w:rsidRPr="005218BD">
        <w:rPr>
          <w:b w:val="0"/>
          <w:sz w:val="22"/>
          <w:szCs w:val="22"/>
        </w:rPr>
        <w:t xml:space="preserve"> </w:t>
      </w:r>
      <w:r w:rsidR="008C154B" w:rsidRPr="005218BD">
        <w:rPr>
          <w:b w:val="0"/>
          <w:sz w:val="22"/>
          <w:szCs w:val="22"/>
        </w:rPr>
        <w:t>include</w:t>
      </w:r>
      <w:r w:rsidRPr="005218BD">
        <w:rPr>
          <w:b w:val="0"/>
          <w:sz w:val="22"/>
          <w:szCs w:val="22"/>
        </w:rPr>
        <w:t xml:space="preserve"> the following</w:t>
      </w:r>
      <w:r w:rsidR="008C154B" w:rsidRPr="005218BD">
        <w:rPr>
          <w:b w:val="0"/>
          <w:sz w:val="22"/>
          <w:szCs w:val="22"/>
        </w:rPr>
        <w:t>:</w:t>
      </w:r>
    </w:p>
    <w:p w14:paraId="0CB6FB3E" w14:textId="77777777" w:rsidR="00930D51" w:rsidRPr="005218BD" w:rsidRDefault="00930D51" w:rsidP="00522C6C">
      <w:pPr>
        <w:pStyle w:val="Body"/>
        <w:numPr>
          <w:ilvl w:val="1"/>
          <w:numId w:val="78"/>
        </w:numPr>
        <w:spacing w:before="120" w:after="0" w:line="360" w:lineRule="auto"/>
        <w:rPr>
          <w:i/>
        </w:rPr>
      </w:pPr>
      <w:r w:rsidRPr="005218BD">
        <w:rPr>
          <w:i/>
        </w:rPr>
        <w:t xml:space="preserve">“That this procedure be performed with the following requirements: </w:t>
      </w:r>
    </w:p>
    <w:p w14:paraId="62D12102" w14:textId="0D870BB1" w:rsidR="00930D51" w:rsidRPr="005218BD" w:rsidRDefault="00930D51" w:rsidP="00522C6C">
      <w:pPr>
        <w:pStyle w:val="Body"/>
        <w:numPr>
          <w:ilvl w:val="2"/>
          <w:numId w:val="78"/>
        </w:numPr>
        <w:spacing w:before="120" w:after="0" w:line="360" w:lineRule="auto"/>
        <w:rPr>
          <w:i/>
        </w:rPr>
      </w:pPr>
      <w:r w:rsidRPr="005218BD">
        <w:rPr>
          <w:i/>
        </w:rPr>
        <w:t>Be performed in an appropriate setting with ICU availability</w:t>
      </w:r>
      <w:r w:rsidR="002C1D8E">
        <w:rPr>
          <w:i/>
        </w:rPr>
        <w:t>,</w:t>
      </w:r>
    </w:p>
    <w:p w14:paraId="0BEC3F5E" w14:textId="213BE78E" w:rsidR="00930D51" w:rsidRPr="005218BD" w:rsidRDefault="00930D51" w:rsidP="00522C6C">
      <w:pPr>
        <w:pStyle w:val="Body"/>
        <w:numPr>
          <w:ilvl w:val="2"/>
          <w:numId w:val="78"/>
        </w:numPr>
        <w:spacing w:before="120" w:after="0" w:line="360" w:lineRule="auto"/>
        <w:rPr>
          <w:i/>
        </w:rPr>
      </w:pPr>
      <w:r w:rsidRPr="005218BD">
        <w:rPr>
          <w:i/>
        </w:rPr>
        <w:t>Multidisciplinary team discussion of patient</w:t>
      </w:r>
      <w:r w:rsidR="00DA29AC" w:rsidRPr="005218BD">
        <w:rPr>
          <w:i/>
        </w:rPr>
        <w:t xml:space="preserve"> with rectal cancer</w:t>
      </w:r>
      <w:r w:rsidR="00E63B6A">
        <w:rPr>
          <w:i/>
        </w:rPr>
        <w:t>,</w:t>
      </w:r>
    </w:p>
    <w:p w14:paraId="0147B35F" w14:textId="77777777" w:rsidR="00930D51" w:rsidRPr="005218BD" w:rsidRDefault="00930D51" w:rsidP="00522C6C">
      <w:pPr>
        <w:pStyle w:val="Body"/>
        <w:numPr>
          <w:ilvl w:val="2"/>
          <w:numId w:val="78"/>
        </w:numPr>
        <w:spacing w:before="120" w:after="0" w:line="360" w:lineRule="auto"/>
        <w:rPr>
          <w:i/>
        </w:rPr>
      </w:pPr>
      <w:r w:rsidRPr="005218BD">
        <w:rPr>
          <w:i/>
        </w:rPr>
        <w:t>Have patient managed using Enhanced Recovery after Surgery (ERAS) principles.</w:t>
      </w:r>
    </w:p>
    <w:p w14:paraId="6EC81412" w14:textId="5AC0C55A" w:rsidR="00930D51" w:rsidRPr="005218BD" w:rsidRDefault="00930D51" w:rsidP="00522C6C">
      <w:pPr>
        <w:pStyle w:val="Body"/>
        <w:numPr>
          <w:ilvl w:val="0"/>
          <w:numId w:val="78"/>
        </w:numPr>
        <w:spacing w:before="120" w:after="0" w:line="360" w:lineRule="auto"/>
        <w:rPr>
          <w:lang w:val="en-US"/>
        </w:rPr>
      </w:pPr>
      <w:r w:rsidRPr="005218BD">
        <w:rPr>
          <w:lang w:val="en-US"/>
        </w:rPr>
        <w:t xml:space="preserve">A single surgeon performing a taTME procedure should claim one abdominal number and one perineal number. The lower of the two fees will, as per the 100:50:25 rule, be 50% of the quoted fee. Two surgeons performing synchronous taTME </w:t>
      </w:r>
      <w:r w:rsidR="00851140" w:rsidRPr="005218BD">
        <w:rPr>
          <w:lang w:val="en-US"/>
        </w:rPr>
        <w:t>surgery will</w:t>
      </w:r>
      <w:r w:rsidRPr="005218BD">
        <w:rPr>
          <w:lang w:val="en-US"/>
        </w:rPr>
        <w:t xml:space="preserve"> each claim one</w:t>
      </w:r>
      <w:r w:rsidR="00851140" w:rsidRPr="005218BD">
        <w:rPr>
          <w:lang w:val="en-US"/>
        </w:rPr>
        <w:t xml:space="preserve"> item</w:t>
      </w:r>
      <w:r w:rsidRPr="005218BD">
        <w:rPr>
          <w:lang w:val="en-US"/>
        </w:rPr>
        <w:t xml:space="preserve"> number</w:t>
      </w:r>
      <w:r w:rsidR="00A01495" w:rsidRPr="005218BD">
        <w:rPr>
          <w:lang w:val="en-US"/>
        </w:rPr>
        <w:t xml:space="preserve"> and would each claim 100% of the fee.</w:t>
      </w:r>
    </w:p>
    <w:p w14:paraId="137FCED6" w14:textId="77777777" w:rsidR="00851140" w:rsidRPr="005218BD" w:rsidRDefault="00851140" w:rsidP="00522C6C">
      <w:pPr>
        <w:pStyle w:val="Body"/>
        <w:numPr>
          <w:ilvl w:val="0"/>
          <w:numId w:val="78"/>
        </w:numPr>
        <w:spacing w:before="120" w:after="0" w:line="360" w:lineRule="auto"/>
        <w:rPr>
          <w:lang w:val="en-US"/>
        </w:rPr>
      </w:pPr>
      <w:r w:rsidRPr="005218BD">
        <w:rPr>
          <w:lang w:val="en-US"/>
        </w:rPr>
        <w:t xml:space="preserve">320HP and 320PC are always claimed with 320EA.  </w:t>
      </w:r>
    </w:p>
    <w:p w14:paraId="5CAA12FE" w14:textId="292E9C0B" w:rsidR="00851140" w:rsidRPr="005218BD" w:rsidRDefault="00851140" w:rsidP="00522C6C">
      <w:pPr>
        <w:pStyle w:val="Body"/>
        <w:numPr>
          <w:ilvl w:val="0"/>
          <w:numId w:val="78"/>
        </w:numPr>
        <w:spacing w:before="120" w:after="0" w:line="360" w:lineRule="auto"/>
        <w:rPr>
          <w:lang w:val="en-US"/>
        </w:rPr>
      </w:pPr>
      <w:r w:rsidRPr="005218BD">
        <w:rPr>
          <w:lang w:val="en-US"/>
        </w:rPr>
        <w:t>320AR and 320TC can be claimed with either 320ST or 320HS.</w:t>
      </w:r>
    </w:p>
    <w:p w14:paraId="338FA2F6" w14:textId="0511D406" w:rsidR="00A01495" w:rsidRPr="005218BD" w:rsidRDefault="00A01495" w:rsidP="00522C6C">
      <w:pPr>
        <w:pStyle w:val="Body"/>
        <w:numPr>
          <w:ilvl w:val="0"/>
          <w:numId w:val="78"/>
        </w:numPr>
        <w:spacing w:before="120" w:after="0" w:line="360" w:lineRule="auto"/>
        <w:rPr>
          <w:lang w:val="en-US"/>
        </w:rPr>
      </w:pPr>
      <w:r w:rsidRPr="005218BD">
        <w:rPr>
          <w:lang w:val="en-US"/>
        </w:rPr>
        <w:t>In cases where one surgeon is responsible for all the aftercare of the patient the surgeons can negotiate between themselves whether the remuneration split between them is fair and come to a financial arrangement amongst themselves such that one surgeon agrees to pay the other surgeons a portion of their fee to compensate the</w:t>
      </w:r>
      <w:r w:rsidR="00851140" w:rsidRPr="005218BD">
        <w:rPr>
          <w:lang w:val="en-US"/>
        </w:rPr>
        <w:t>ir</w:t>
      </w:r>
      <w:r w:rsidRPr="005218BD">
        <w:rPr>
          <w:lang w:val="en-US"/>
        </w:rPr>
        <w:t xml:space="preserve"> colleague doing the aftercare.</w:t>
      </w:r>
    </w:p>
    <w:p w14:paraId="27F34467" w14:textId="66E0E1F3" w:rsidR="00856D7F" w:rsidRPr="005218BD" w:rsidRDefault="00856D7F" w:rsidP="00522C6C">
      <w:pPr>
        <w:pStyle w:val="Body"/>
        <w:numPr>
          <w:ilvl w:val="0"/>
          <w:numId w:val="68"/>
        </w:numPr>
        <w:spacing w:before="120" w:after="0" w:line="360" w:lineRule="auto"/>
        <w:rPr>
          <w:i/>
        </w:rPr>
      </w:pPr>
      <w:r w:rsidRPr="005218BD">
        <w:t>Additionally, the Committee recommended the proposed schedule fee for item 320</w:t>
      </w:r>
      <w:r w:rsidR="00E61270" w:rsidRPr="005218BD">
        <w:t>A</w:t>
      </w:r>
      <w:r w:rsidR="00093917" w:rsidRPr="005218BD">
        <w:t>R</w:t>
      </w:r>
      <w:r w:rsidRPr="005218BD">
        <w:t xml:space="preserve"> be $1,364.60.</w:t>
      </w:r>
    </w:p>
    <w:p w14:paraId="465E79B2" w14:textId="4CB5CA59" w:rsidR="004870FE" w:rsidRPr="005218BD" w:rsidRDefault="004870FE" w:rsidP="00522C6C">
      <w:pPr>
        <w:pStyle w:val="ListParagraph"/>
        <w:numPr>
          <w:ilvl w:val="0"/>
          <w:numId w:val="68"/>
        </w:numPr>
        <w:spacing w:before="120" w:after="0" w:line="360" w:lineRule="auto"/>
        <w:rPr>
          <w:lang w:val="en-AU"/>
        </w:rPr>
      </w:pPr>
      <w:r w:rsidRPr="005218BD">
        <w:rPr>
          <w:lang w:val="en-AU"/>
        </w:rPr>
        <w:t>Additionally, the Committee recommended the proposed schedule fee for item 320TC be $1,507.40.</w:t>
      </w:r>
    </w:p>
    <w:p w14:paraId="1546ED01" w14:textId="6997A02C" w:rsidR="004870FE" w:rsidRPr="005218BD" w:rsidRDefault="004870FE" w:rsidP="00522C6C">
      <w:pPr>
        <w:pStyle w:val="ListParagraph"/>
        <w:numPr>
          <w:ilvl w:val="0"/>
          <w:numId w:val="68"/>
        </w:numPr>
        <w:spacing w:before="120" w:after="0" w:line="360" w:lineRule="auto"/>
        <w:rPr>
          <w:lang w:val="en-AU"/>
        </w:rPr>
      </w:pPr>
      <w:r w:rsidRPr="005218BD">
        <w:rPr>
          <w:lang w:val="en-AU"/>
        </w:rPr>
        <w:t>Additionally, the Committee recommended the proposed schedule fee for item 320HP be $1,031.35.</w:t>
      </w:r>
    </w:p>
    <w:p w14:paraId="1237A91E" w14:textId="33C07B8A" w:rsidR="004870FE" w:rsidRPr="005218BD" w:rsidRDefault="004870FE" w:rsidP="00522C6C">
      <w:pPr>
        <w:pStyle w:val="ListParagraph"/>
        <w:numPr>
          <w:ilvl w:val="0"/>
          <w:numId w:val="68"/>
        </w:numPr>
        <w:spacing w:before="120" w:after="0" w:line="360" w:lineRule="auto"/>
        <w:rPr>
          <w:lang w:val="en-AU"/>
        </w:rPr>
      </w:pPr>
      <w:r w:rsidRPr="005218BD">
        <w:rPr>
          <w:lang w:val="en-AU"/>
        </w:rPr>
        <w:t>Additionally, the Committee recommended the proposed schedule fee for item 320PC be $1,150.35.</w:t>
      </w:r>
    </w:p>
    <w:p w14:paraId="7BB7A7C0" w14:textId="52C7CD6C" w:rsidR="00FB381D" w:rsidRPr="005218BD" w:rsidRDefault="00FB381D" w:rsidP="00522C6C">
      <w:pPr>
        <w:pStyle w:val="Body"/>
        <w:keepNext/>
        <w:numPr>
          <w:ilvl w:val="0"/>
          <w:numId w:val="79"/>
        </w:numPr>
        <w:spacing w:before="120" w:after="0" w:line="360" w:lineRule="auto"/>
        <w:rPr>
          <w:rStyle w:val="None"/>
          <w:b/>
          <w:bCs/>
          <w:sz w:val="20"/>
          <w:szCs w:val="20"/>
        </w:rPr>
      </w:pPr>
      <w:r w:rsidRPr="005218BD">
        <w:rPr>
          <w:rStyle w:val="None"/>
          <w:bCs/>
        </w:rPr>
        <w:t>Additionally, the Committee recommended the proposed schedule fee for item 320ST be $1,202.05.</w:t>
      </w:r>
    </w:p>
    <w:p w14:paraId="4FAB615E" w14:textId="5B429D37" w:rsidR="00FB381D" w:rsidRPr="005218BD" w:rsidRDefault="00FB381D" w:rsidP="00522C6C">
      <w:pPr>
        <w:pStyle w:val="Body"/>
        <w:keepNext/>
        <w:numPr>
          <w:ilvl w:val="0"/>
          <w:numId w:val="79"/>
        </w:numPr>
        <w:spacing w:before="120" w:after="0" w:line="360" w:lineRule="auto"/>
        <w:rPr>
          <w:rStyle w:val="None"/>
          <w:b/>
          <w:bCs/>
          <w:sz w:val="20"/>
          <w:szCs w:val="20"/>
        </w:rPr>
      </w:pPr>
      <w:r w:rsidRPr="005218BD">
        <w:rPr>
          <w:rStyle w:val="None"/>
          <w:bCs/>
        </w:rPr>
        <w:t>Additionally, the Committee recommended the proposed schedule fee for item 320HS be $1,483.20.</w:t>
      </w:r>
    </w:p>
    <w:p w14:paraId="7CC32D49" w14:textId="63AE8F30" w:rsidR="00FB381D" w:rsidRPr="005218BD" w:rsidRDefault="00FB381D" w:rsidP="00522C6C">
      <w:pPr>
        <w:pStyle w:val="Body"/>
        <w:keepNext/>
        <w:numPr>
          <w:ilvl w:val="0"/>
          <w:numId w:val="79"/>
        </w:numPr>
        <w:spacing w:before="120" w:after="0" w:line="360" w:lineRule="auto"/>
        <w:rPr>
          <w:rStyle w:val="None"/>
          <w:b/>
          <w:bCs/>
          <w:sz w:val="20"/>
          <w:szCs w:val="20"/>
        </w:rPr>
      </w:pPr>
      <w:r w:rsidRPr="005218BD">
        <w:rPr>
          <w:rStyle w:val="None"/>
          <w:bCs/>
        </w:rPr>
        <w:t>Additionally, the Committee recommended the proposed schedule fee for item 320EA be $1,031.35.</w:t>
      </w:r>
    </w:p>
    <w:p w14:paraId="74C2D4BA" w14:textId="6BE119DB" w:rsidR="00FB381D" w:rsidRPr="005713BB" w:rsidRDefault="00FB381D" w:rsidP="00FB381D">
      <w:pPr>
        <w:rPr>
          <w:highlight w:val="yellow"/>
        </w:rPr>
      </w:pPr>
    </w:p>
    <w:p w14:paraId="47DAC0C5" w14:textId="2E221A63" w:rsidR="00FE4126" w:rsidRPr="00E60991" w:rsidRDefault="00FE4126" w:rsidP="00900AE9">
      <w:pPr>
        <w:pStyle w:val="Body"/>
        <w:keepNext/>
        <w:rPr>
          <w:b/>
          <w:sz w:val="24"/>
          <w:szCs w:val="24"/>
          <w:lang w:val="en-US"/>
        </w:rPr>
      </w:pPr>
      <w:r w:rsidRPr="005218BD">
        <w:rPr>
          <w:b/>
          <w:lang w:val="en-US"/>
        </w:rPr>
        <w:t>R</w:t>
      </w:r>
      <w:r w:rsidRPr="00E60991">
        <w:rPr>
          <w:b/>
          <w:sz w:val="24"/>
          <w:szCs w:val="24"/>
          <w:lang w:val="en-US"/>
        </w:rPr>
        <w:t>ationale</w:t>
      </w:r>
    </w:p>
    <w:p w14:paraId="51421711" w14:textId="3FBC36F4" w:rsidR="00777D58" w:rsidRPr="005218BD" w:rsidRDefault="00777D58" w:rsidP="00405D55">
      <w:pPr>
        <w:pStyle w:val="Body"/>
        <w:spacing w:before="120" w:after="0" w:line="360" w:lineRule="auto"/>
        <w:rPr>
          <w:rStyle w:val="None"/>
          <w:bCs/>
        </w:rPr>
      </w:pPr>
      <w:r w:rsidRPr="005218BD">
        <w:rPr>
          <w:rStyle w:val="None"/>
          <w:bCs/>
        </w:rPr>
        <w:t>Over the past 40 years there have been a number of advances in the surgical removal of the rectum and surrounding tissues (mesorectum), primarily for the treatment of rectal cancer. This is referred to as total mesorectal excision (TME) and is considered the standard surgical treatment for rectal cancer. This had previously been performed by “open” surgery via a long abdominal incision. More recently, TME surgery has included the use of minimally-invasive surgical (MIS) approaches such as laparoscopy and robotics, with similar patient oncology outcomes but without the need for a major abdominal incision. These procedures require a much greater skill set when performed using an MIS approach. There has also been the progressive uptake by colorectal surgeons to perform the difficult pelvic dissection using a transanal approach from below. This has previously been described in the 1980’s but the modern approach involves use of MIS technologies to provide enhanced visualisation using a digital viewing platform (often in 3D) and insufflation of the lower rectum and pelvis or “pneumopelvis”. This approach has become known as transanal TME (taTME). There are many potential advantages to taTME, particularly in male patients with a narrow pelvis, low tumours close to the pelvic floor/sphincters, after pre-treatment with radiotherapy or in obese patients</w:t>
      </w:r>
      <w:sdt>
        <w:sdtPr>
          <w:rPr>
            <w:rStyle w:val="None"/>
            <w:bCs/>
          </w:rPr>
          <w:id w:val="-595941757"/>
          <w:citation/>
        </w:sdtPr>
        <w:sdtEndPr>
          <w:rPr>
            <w:rStyle w:val="None"/>
          </w:rPr>
        </w:sdtEndPr>
        <w:sdtContent>
          <w:r w:rsidRPr="005218BD">
            <w:rPr>
              <w:rStyle w:val="None"/>
              <w:bCs/>
            </w:rPr>
            <w:fldChar w:fldCharType="begin"/>
          </w:r>
          <w:r w:rsidRPr="00405D55">
            <w:rPr>
              <w:rStyle w:val="None"/>
              <w:bCs/>
            </w:rPr>
            <w:instrText xml:space="preserve"> CITATION Ada18 \l 3081 </w:instrText>
          </w:r>
          <w:r w:rsidRPr="005218BD">
            <w:rPr>
              <w:rStyle w:val="None"/>
              <w:bCs/>
            </w:rPr>
            <w:fldChar w:fldCharType="separate"/>
          </w:r>
          <w:r w:rsidR="00405D55">
            <w:rPr>
              <w:rStyle w:val="None"/>
              <w:bCs/>
              <w:noProof/>
            </w:rPr>
            <w:t xml:space="preserve"> </w:t>
          </w:r>
          <w:r w:rsidR="00405D55">
            <w:rPr>
              <w:noProof/>
            </w:rPr>
            <w:t>(15)</w:t>
          </w:r>
          <w:r w:rsidRPr="005218BD">
            <w:rPr>
              <w:rStyle w:val="None"/>
              <w:bCs/>
            </w:rPr>
            <w:fldChar w:fldCharType="end"/>
          </w:r>
        </w:sdtContent>
      </w:sdt>
      <w:sdt>
        <w:sdtPr>
          <w:rPr>
            <w:rStyle w:val="None"/>
            <w:bCs/>
          </w:rPr>
          <w:id w:val="1230657997"/>
          <w:citation/>
        </w:sdtPr>
        <w:sdtEndPr>
          <w:rPr>
            <w:rStyle w:val="None"/>
          </w:rPr>
        </w:sdtEndPr>
        <w:sdtContent>
          <w:r w:rsidRPr="005218BD">
            <w:rPr>
              <w:rStyle w:val="None"/>
              <w:bCs/>
            </w:rPr>
            <w:fldChar w:fldCharType="begin"/>
          </w:r>
          <w:r w:rsidRPr="00405D55">
            <w:rPr>
              <w:rStyle w:val="None"/>
              <w:bCs/>
            </w:rPr>
            <w:instrText xml:space="preserve"> CITATION Koe17 \l 3081 </w:instrText>
          </w:r>
          <w:r w:rsidRPr="005218BD">
            <w:rPr>
              <w:rStyle w:val="None"/>
              <w:bCs/>
            </w:rPr>
            <w:fldChar w:fldCharType="separate"/>
          </w:r>
          <w:r w:rsidR="00405D55">
            <w:rPr>
              <w:rStyle w:val="None"/>
              <w:bCs/>
              <w:noProof/>
            </w:rPr>
            <w:t xml:space="preserve"> </w:t>
          </w:r>
          <w:r w:rsidR="00405D55">
            <w:rPr>
              <w:noProof/>
            </w:rPr>
            <w:t>(16)</w:t>
          </w:r>
          <w:r w:rsidRPr="005218BD">
            <w:rPr>
              <w:rStyle w:val="None"/>
              <w:bCs/>
            </w:rPr>
            <w:fldChar w:fldCharType="end"/>
          </w:r>
        </w:sdtContent>
      </w:sdt>
      <w:r w:rsidRPr="005218BD">
        <w:rPr>
          <w:rStyle w:val="None"/>
          <w:bCs/>
        </w:rPr>
        <w:t>.</w:t>
      </w:r>
    </w:p>
    <w:p w14:paraId="6F7BC043" w14:textId="08D7CAFB" w:rsidR="00777D58" w:rsidRPr="005218BD" w:rsidRDefault="00777D58" w:rsidP="00405D55">
      <w:pPr>
        <w:pStyle w:val="Body"/>
        <w:spacing w:before="120" w:after="0" w:line="360" w:lineRule="auto"/>
        <w:rPr>
          <w:rStyle w:val="None"/>
          <w:bCs/>
        </w:rPr>
      </w:pPr>
      <w:r w:rsidRPr="005218BD">
        <w:rPr>
          <w:rStyle w:val="None"/>
          <w:bCs/>
        </w:rPr>
        <w:t>TaTME can be performed by two surgical teams working synchronously.</w:t>
      </w:r>
    </w:p>
    <w:p w14:paraId="798BC96A" w14:textId="4159DAC2" w:rsidR="00777D58" w:rsidRPr="005218BD" w:rsidRDefault="00777D58" w:rsidP="00405D55">
      <w:pPr>
        <w:pStyle w:val="Body"/>
        <w:spacing w:before="120" w:after="0" w:line="360" w:lineRule="auto"/>
        <w:rPr>
          <w:rStyle w:val="None"/>
          <w:bCs/>
        </w:rPr>
      </w:pPr>
      <w:r w:rsidRPr="005218BD">
        <w:rPr>
          <w:rStyle w:val="None"/>
          <w:bCs/>
        </w:rPr>
        <w:t>The abdominal portion of the operation involves full mobilisation of the colon, high ligation of the larg</w:t>
      </w:r>
      <w:r w:rsidR="00DA29AC" w:rsidRPr="005218BD">
        <w:rPr>
          <w:rStyle w:val="None"/>
          <w:bCs/>
        </w:rPr>
        <w:t>e arteries and veins to the</w:t>
      </w:r>
      <w:r w:rsidRPr="005218BD">
        <w:rPr>
          <w:rStyle w:val="None"/>
          <w:bCs/>
        </w:rPr>
        <w:t xml:space="preserve"> colon and rectum. This is typically performed using an MIS approach by the abdominal team using CO</w:t>
      </w:r>
      <w:r w:rsidRPr="005218BD">
        <w:rPr>
          <w:rStyle w:val="None"/>
          <w:bCs/>
          <w:vertAlign w:val="subscript"/>
        </w:rPr>
        <w:t>2</w:t>
      </w:r>
      <w:r w:rsidRPr="005218BD">
        <w:rPr>
          <w:rStyle w:val="None"/>
          <w:bCs/>
        </w:rPr>
        <w:t xml:space="preserve"> pneumoperitoneum. The perineal surgical approach is performed using a digital v</w:t>
      </w:r>
      <w:r w:rsidR="00DA29AC" w:rsidRPr="005218BD">
        <w:rPr>
          <w:rStyle w:val="None"/>
          <w:bCs/>
        </w:rPr>
        <w:t>iewing platform and pneumopelvis</w:t>
      </w:r>
      <w:r w:rsidRPr="005218BD">
        <w:rPr>
          <w:rStyle w:val="None"/>
          <w:bCs/>
        </w:rPr>
        <w:t xml:space="preserve">. </w:t>
      </w:r>
    </w:p>
    <w:p w14:paraId="598862CD" w14:textId="34CEE828" w:rsidR="00380123" w:rsidRPr="005218BD" w:rsidRDefault="00380123" w:rsidP="00405D55">
      <w:pPr>
        <w:pStyle w:val="Body"/>
        <w:spacing w:before="120" w:after="0" w:line="360" w:lineRule="auto"/>
        <w:rPr>
          <w:rStyle w:val="None"/>
          <w:bCs/>
        </w:rPr>
      </w:pPr>
      <w:r w:rsidRPr="005218BD">
        <w:rPr>
          <w:rStyle w:val="None"/>
          <w:bCs/>
        </w:rPr>
        <w:t xml:space="preserve">The </w:t>
      </w:r>
      <w:r w:rsidR="001B6EC0">
        <w:rPr>
          <w:rStyle w:val="None"/>
          <w:bCs/>
        </w:rPr>
        <w:t>C</w:t>
      </w:r>
      <w:r w:rsidRPr="005218BD">
        <w:rPr>
          <w:rStyle w:val="None"/>
          <w:bCs/>
        </w:rPr>
        <w:t xml:space="preserve">ommittee considers that taTME procedures are not currently described in the MBS.  The </w:t>
      </w:r>
      <w:r w:rsidR="001B6EC0">
        <w:rPr>
          <w:rStyle w:val="None"/>
          <w:bCs/>
        </w:rPr>
        <w:t>C</w:t>
      </w:r>
      <w:r w:rsidRPr="005218BD">
        <w:rPr>
          <w:rStyle w:val="None"/>
          <w:bCs/>
        </w:rPr>
        <w:t xml:space="preserve">ommittee also believes that the taTME is a technique that </w:t>
      </w:r>
      <w:r w:rsidR="00F401D2" w:rsidRPr="005218BD">
        <w:rPr>
          <w:rStyle w:val="None"/>
          <w:bCs/>
        </w:rPr>
        <w:t>is going to remain in</w:t>
      </w:r>
      <w:r w:rsidRPr="005218BD">
        <w:rPr>
          <w:rStyle w:val="None"/>
          <w:bCs/>
        </w:rPr>
        <w:t xml:space="preserve"> use</w:t>
      </w:r>
      <w:r w:rsidR="00F401D2" w:rsidRPr="005218BD">
        <w:rPr>
          <w:rStyle w:val="None"/>
          <w:bCs/>
        </w:rPr>
        <w:t xml:space="preserve"> with many Australian colorectal surgeons</w:t>
      </w:r>
      <w:r w:rsidRPr="005218BD">
        <w:rPr>
          <w:rStyle w:val="None"/>
          <w:bCs/>
        </w:rPr>
        <w:t xml:space="preserve"> for the foreseeable future. The </w:t>
      </w:r>
      <w:r w:rsidR="001B6EC0">
        <w:rPr>
          <w:rStyle w:val="None"/>
          <w:bCs/>
        </w:rPr>
        <w:t>C</w:t>
      </w:r>
      <w:r w:rsidRPr="005218BD">
        <w:rPr>
          <w:rStyle w:val="None"/>
          <w:bCs/>
        </w:rPr>
        <w:t xml:space="preserve">ommittee therefore believes that taTME should be described by new item numbers. In order to cover all the foreseeable situations where the taTME technique is used the </w:t>
      </w:r>
      <w:r w:rsidR="001B6EC0">
        <w:rPr>
          <w:rStyle w:val="None"/>
          <w:bCs/>
        </w:rPr>
        <w:t>C</w:t>
      </w:r>
      <w:r w:rsidRPr="005218BD">
        <w:rPr>
          <w:rStyle w:val="None"/>
          <w:bCs/>
        </w:rPr>
        <w:t>ommittee proposes the creation of 7 new item numbers. Four item numbers are to describe the various abdominal procedures that may be required, in summary resection of left colon with and without anastomosis and total colectomy with and without stoma. Three item numbers are to describe</w:t>
      </w:r>
      <w:r w:rsidR="00F401D2" w:rsidRPr="005218BD">
        <w:rPr>
          <w:rStyle w:val="None"/>
          <w:bCs/>
        </w:rPr>
        <w:t xml:space="preserve"> the perineal part of the procedure, in summary one involving stapled anastomosis, one hand-sewn anastomosis and one involving excision of anus.</w:t>
      </w:r>
      <w:r w:rsidR="00057946" w:rsidRPr="005218BD">
        <w:rPr>
          <w:rStyle w:val="None"/>
          <w:bCs/>
        </w:rPr>
        <w:t xml:space="preserve"> Thus for any given taTME procedure there will be two numbers claimed.</w:t>
      </w:r>
    </w:p>
    <w:p w14:paraId="3CEA8E24" w14:textId="0525CF94" w:rsidR="00287096" w:rsidRPr="005218BD" w:rsidRDefault="00F401D2" w:rsidP="00405D55">
      <w:pPr>
        <w:pStyle w:val="Body"/>
        <w:spacing w:before="120" w:after="0" w:line="360" w:lineRule="auto"/>
        <w:rPr>
          <w:rStyle w:val="None"/>
          <w:bCs/>
        </w:rPr>
      </w:pPr>
      <w:r w:rsidRPr="005218BD">
        <w:rPr>
          <w:rStyle w:val="None"/>
          <w:bCs/>
        </w:rPr>
        <w:t xml:space="preserve">The fees proposed </w:t>
      </w:r>
      <w:r w:rsidR="00287096" w:rsidRPr="005218BD">
        <w:rPr>
          <w:rStyle w:val="None"/>
          <w:bCs/>
        </w:rPr>
        <w:t xml:space="preserve">for taTME </w:t>
      </w:r>
      <w:r w:rsidRPr="005218BD">
        <w:rPr>
          <w:rStyle w:val="None"/>
          <w:bCs/>
        </w:rPr>
        <w:t>have as far as possible be derived to follow the principl</w:t>
      </w:r>
      <w:r w:rsidR="00B60767" w:rsidRPr="005218BD">
        <w:rPr>
          <w:rStyle w:val="None"/>
          <w:bCs/>
        </w:rPr>
        <w:t>e</w:t>
      </w:r>
      <w:r w:rsidRPr="005218BD">
        <w:rPr>
          <w:rStyle w:val="None"/>
          <w:bCs/>
        </w:rPr>
        <w:t xml:space="preserve"> that a procedure performed, such as resection of the rectum with TME, should receive the same remuneration regardless of what</w:t>
      </w:r>
      <w:r w:rsidR="00287096" w:rsidRPr="005218BD">
        <w:rPr>
          <w:rStyle w:val="None"/>
          <w:bCs/>
        </w:rPr>
        <w:t xml:space="preserve"> technique is chosen. </w:t>
      </w:r>
      <w:r w:rsidR="00F97EDE" w:rsidRPr="005218BD">
        <w:rPr>
          <w:rStyle w:val="None"/>
          <w:bCs/>
        </w:rPr>
        <w:t xml:space="preserve">The </w:t>
      </w:r>
      <w:r w:rsidR="001B6EC0">
        <w:rPr>
          <w:rStyle w:val="None"/>
          <w:bCs/>
        </w:rPr>
        <w:t>C</w:t>
      </w:r>
      <w:r w:rsidR="00F97EDE" w:rsidRPr="005218BD">
        <w:rPr>
          <w:rStyle w:val="None"/>
          <w:bCs/>
        </w:rPr>
        <w:t>ommittee derived these fees based on the opin</w:t>
      </w:r>
      <w:r w:rsidR="005713BB" w:rsidRPr="005218BD">
        <w:rPr>
          <w:rStyle w:val="None"/>
          <w:bCs/>
        </w:rPr>
        <w:t>i</w:t>
      </w:r>
      <w:r w:rsidR="00F97EDE" w:rsidRPr="005218BD">
        <w:rPr>
          <w:rStyle w:val="None"/>
          <w:bCs/>
        </w:rPr>
        <w:t xml:space="preserve">on that the abdominal component of a taTME ultra-low anterior resection is very similar to laparoscopic high anterior resection and thus made the fee for 320AR identical to a high anterior resection (32024). The perineal fee was then derived by taking the difference in fee between 32024 and 32026 and multiplying that by </w:t>
      </w:r>
      <w:r w:rsidR="0025228E">
        <w:rPr>
          <w:rStyle w:val="None"/>
          <w:bCs/>
        </w:rPr>
        <w:t>two</w:t>
      </w:r>
      <w:r w:rsidR="00F97EDE" w:rsidRPr="005218BD">
        <w:rPr>
          <w:rStyle w:val="None"/>
          <w:bCs/>
        </w:rPr>
        <w:t>. Thus, for example the fee for a taTME involving an ultra-low anterior resection and stapled anastomosis when performed by a single surgeon (320AR + 50% 320ST) is exactly the same as the fee for a standard ultra-low anterior resection (32026).</w:t>
      </w:r>
      <w:r w:rsidR="00310FA2" w:rsidRPr="005218BD">
        <w:rPr>
          <w:rStyle w:val="None"/>
          <w:bCs/>
        </w:rPr>
        <w:t xml:space="preserve"> An identical method was used to calculate the fees associated with the other taTME item numbers.</w:t>
      </w:r>
    </w:p>
    <w:p w14:paraId="12855FD8" w14:textId="2C2D6AD6" w:rsidR="00F401D2" w:rsidRPr="005218BD" w:rsidRDefault="00287096" w:rsidP="00405D55">
      <w:pPr>
        <w:pStyle w:val="Body"/>
        <w:spacing w:before="120" w:after="0" w:line="360" w:lineRule="auto"/>
        <w:rPr>
          <w:rStyle w:val="None"/>
          <w:bCs/>
        </w:rPr>
      </w:pPr>
      <w:r w:rsidRPr="005218BD">
        <w:rPr>
          <w:rStyle w:val="None"/>
          <w:bCs/>
        </w:rPr>
        <w:t xml:space="preserve">Synchronous surgery with taTME potentially has advantages in dramatically shortening operating times. Synchronous surgery numbers currently in the MBS are heavily weighted towards the abdominal surgeon. With the taTME numbers proposed the fee for perineal surgeon is very similar to that of the abdominal surgeon. </w:t>
      </w:r>
      <w:r w:rsidR="003F13D9" w:rsidRPr="005218BD">
        <w:rPr>
          <w:rStyle w:val="None"/>
          <w:bCs/>
        </w:rPr>
        <w:t xml:space="preserve">A portion of any fee includes the fee for aftercare. Traditionally the abdominal surgeon is the surgeon who </w:t>
      </w:r>
      <w:r w:rsidR="005B60B9">
        <w:rPr>
          <w:rStyle w:val="None"/>
          <w:bCs/>
        </w:rPr>
        <w:t xml:space="preserve">provides </w:t>
      </w:r>
      <w:r w:rsidR="003F13D9" w:rsidRPr="005218BD">
        <w:rPr>
          <w:rStyle w:val="None"/>
          <w:bCs/>
        </w:rPr>
        <w:t xml:space="preserve">the aftercare in synchronous surgery operations, </w:t>
      </w:r>
      <w:r w:rsidR="001B6EC0">
        <w:rPr>
          <w:rStyle w:val="None"/>
          <w:bCs/>
        </w:rPr>
        <w:t xml:space="preserve">however </w:t>
      </w:r>
      <w:r w:rsidR="003F13D9" w:rsidRPr="005218BD">
        <w:rPr>
          <w:rStyle w:val="None"/>
          <w:bCs/>
        </w:rPr>
        <w:t xml:space="preserve">this is often reversed with taTME surgery. The </w:t>
      </w:r>
      <w:r w:rsidR="001B6EC0">
        <w:rPr>
          <w:rStyle w:val="None"/>
          <w:bCs/>
        </w:rPr>
        <w:t>C</w:t>
      </w:r>
      <w:r w:rsidR="003F13D9" w:rsidRPr="005218BD">
        <w:rPr>
          <w:rStyle w:val="None"/>
          <w:bCs/>
        </w:rPr>
        <w:t xml:space="preserve">ommittee considered reflecting this by developing separate numbers for the various situations when either the abdominal or perineal surgeon was delivering aftercare; however, after receiving stakeholder feedback the </w:t>
      </w:r>
      <w:r w:rsidR="001B6EC0">
        <w:rPr>
          <w:rStyle w:val="None"/>
          <w:bCs/>
        </w:rPr>
        <w:t>C</w:t>
      </w:r>
      <w:r w:rsidR="003F13D9" w:rsidRPr="005218BD">
        <w:rPr>
          <w:rStyle w:val="None"/>
          <w:bCs/>
        </w:rPr>
        <w:t>ommittee abandoned this as the various combinations created overly co</w:t>
      </w:r>
      <w:r w:rsidR="002E7B39" w:rsidRPr="005218BD">
        <w:rPr>
          <w:rStyle w:val="None"/>
          <w:bCs/>
        </w:rPr>
        <w:t xml:space="preserve">mplex item numbers. As </w:t>
      </w:r>
      <w:r w:rsidR="005B60B9">
        <w:rPr>
          <w:rStyle w:val="None"/>
          <w:bCs/>
        </w:rPr>
        <w:t xml:space="preserve">this </w:t>
      </w:r>
      <w:r w:rsidR="002E7B39" w:rsidRPr="005218BD">
        <w:rPr>
          <w:rStyle w:val="None"/>
          <w:bCs/>
        </w:rPr>
        <w:t>is always the case</w:t>
      </w:r>
      <w:r w:rsidR="00D9503D">
        <w:rPr>
          <w:rStyle w:val="None"/>
          <w:bCs/>
        </w:rPr>
        <w:t>,</w:t>
      </w:r>
      <w:r w:rsidR="002E7B39" w:rsidRPr="005218BD">
        <w:rPr>
          <w:rStyle w:val="None"/>
          <w:bCs/>
        </w:rPr>
        <w:t xml:space="preserve"> the two surgeons can choose to sp</w:t>
      </w:r>
      <w:r w:rsidR="00D9503D">
        <w:rPr>
          <w:rStyle w:val="None"/>
          <w:bCs/>
        </w:rPr>
        <w:t>l</w:t>
      </w:r>
      <w:r w:rsidR="002E7B39" w:rsidRPr="005218BD">
        <w:rPr>
          <w:rStyle w:val="None"/>
          <w:bCs/>
        </w:rPr>
        <w:t>it the fees between themselves anyway they see fit by one paying the other an agreed portion of their fee to compensate for aftercare.</w:t>
      </w:r>
    </w:p>
    <w:p w14:paraId="3B8CE61D" w14:textId="5DB327E2" w:rsidR="00057946" w:rsidRPr="005218BD" w:rsidRDefault="00057946" w:rsidP="00405D55">
      <w:pPr>
        <w:pStyle w:val="Body"/>
        <w:spacing w:before="120" w:after="0" w:line="360" w:lineRule="auto"/>
        <w:rPr>
          <w:rStyle w:val="None"/>
          <w:bCs/>
        </w:rPr>
      </w:pPr>
      <w:r w:rsidRPr="005218BD">
        <w:rPr>
          <w:rStyle w:val="None"/>
          <w:bCs/>
        </w:rPr>
        <w:t xml:space="preserve">The </w:t>
      </w:r>
      <w:r w:rsidR="00F97EDE" w:rsidRPr="005218BD">
        <w:rPr>
          <w:rStyle w:val="None"/>
          <w:bCs/>
        </w:rPr>
        <w:t xml:space="preserve">combined </w:t>
      </w:r>
      <w:r w:rsidRPr="005218BD">
        <w:rPr>
          <w:rStyle w:val="None"/>
          <w:bCs/>
        </w:rPr>
        <w:t xml:space="preserve">fees associated with synchronous surgery are also very similar to the current fees with </w:t>
      </w:r>
      <w:r w:rsidR="00F97EDE" w:rsidRPr="005218BD">
        <w:rPr>
          <w:rStyle w:val="None"/>
          <w:bCs/>
        </w:rPr>
        <w:t xml:space="preserve">synchronous surgeries described in the MBS. </w:t>
      </w:r>
    </w:p>
    <w:p w14:paraId="52D2CD61" w14:textId="3884BDEF" w:rsidR="00DA29AC" w:rsidRDefault="00DA29AC" w:rsidP="00405D55">
      <w:pPr>
        <w:pStyle w:val="Body"/>
        <w:spacing w:before="120" w:after="0" w:line="360" w:lineRule="auto"/>
        <w:rPr>
          <w:rStyle w:val="None"/>
          <w:bCs/>
        </w:rPr>
      </w:pPr>
      <w:r w:rsidRPr="005218BD">
        <w:rPr>
          <w:rStyle w:val="None"/>
          <w:bCs/>
        </w:rPr>
        <w:t>The Committee also discussed the potential advantages of a national registry where surgeons can submit their data for surgical outcomes of taTME and other procedures for the resection of colorectal cancers. Such a registry would inform future decision-making regarding the comparative outcomes associated with taTME and other methods of tumour excision. Gathering information about this technique will also be facilitated by creation of its own item numbers.</w:t>
      </w:r>
    </w:p>
    <w:p w14:paraId="35FAE207" w14:textId="77777777" w:rsidR="006E0C35" w:rsidRDefault="006E0C35">
      <w:pPr>
        <w:pStyle w:val="Body"/>
      </w:pPr>
    </w:p>
    <w:p w14:paraId="2A514D80" w14:textId="12E3FADA" w:rsidR="00EB0271" w:rsidRPr="00E60991" w:rsidRDefault="0028782E" w:rsidP="00522C6C">
      <w:pPr>
        <w:pStyle w:val="Heading2"/>
        <w:numPr>
          <w:ilvl w:val="1"/>
          <w:numId w:val="80"/>
        </w:numPr>
        <w:rPr>
          <w:sz w:val="32"/>
          <w:szCs w:val="32"/>
          <w:lang w:val="en-US"/>
        </w:rPr>
      </w:pPr>
      <w:bookmarkStart w:id="56" w:name="_Toc49845382"/>
      <w:r w:rsidRPr="00E60991">
        <w:rPr>
          <w:sz w:val="32"/>
          <w:szCs w:val="32"/>
          <w:lang w:val="en-US"/>
        </w:rPr>
        <w:t>Abdominoperineal resections items</w:t>
      </w:r>
      <w:r w:rsidR="003B5671" w:rsidRPr="00E60991">
        <w:rPr>
          <w:sz w:val="32"/>
          <w:szCs w:val="32"/>
          <w:lang w:val="en-US"/>
        </w:rPr>
        <w:t xml:space="preserve"> – single surgeon</w:t>
      </w:r>
      <w:bookmarkEnd w:id="56"/>
    </w:p>
    <w:p w14:paraId="2A02210D" w14:textId="77777777" w:rsidR="00E55CF7" w:rsidRPr="00E55CF7" w:rsidRDefault="00E55CF7" w:rsidP="005218BD">
      <w:pPr>
        <w:spacing w:before="120" w:line="360" w:lineRule="auto"/>
        <w:rPr>
          <w:rStyle w:val="EmphasisA"/>
          <w:i w:val="0"/>
          <w:sz w:val="22"/>
          <w:szCs w:val="22"/>
        </w:rPr>
      </w:pPr>
      <w:r w:rsidRPr="00E55CF7">
        <w:rPr>
          <w:rStyle w:val="EmphasisA"/>
          <w:i w:val="0"/>
          <w:sz w:val="22"/>
          <w:szCs w:val="22"/>
        </w:rPr>
        <w:t>An abdominoperineal resection is a surgical procedure during which the sigmoid colon, rectum and anal sphincter are removed via both abdominal and perineal incisions during the surgical excision of a rectal cancer.</w:t>
      </w:r>
    </w:p>
    <w:p w14:paraId="2EBAB735" w14:textId="77777777" w:rsidR="00E55CF7" w:rsidRPr="00E55CF7" w:rsidRDefault="00E55CF7" w:rsidP="005218BD">
      <w:pPr>
        <w:spacing w:before="120" w:line="360" w:lineRule="auto"/>
        <w:rPr>
          <w:rStyle w:val="EmphasisA"/>
          <w:i w:val="0"/>
          <w:sz w:val="22"/>
          <w:szCs w:val="22"/>
        </w:rPr>
      </w:pPr>
      <w:r w:rsidRPr="00E55CF7">
        <w:rPr>
          <w:rStyle w:val="EmphasisA"/>
          <w:i w:val="0"/>
          <w:sz w:val="22"/>
          <w:szCs w:val="22"/>
        </w:rPr>
        <w:t>Surgical advances have led to the development of alternative procedures in which the anal sphincter may sometimes be spared, such as taTME. However an abdominoperineal resection is often still be necessary for rectal tumours located in the distal third of the rectum.</w:t>
      </w:r>
    </w:p>
    <w:p w14:paraId="4C132AAB" w14:textId="77777777" w:rsidR="00E55CF7" w:rsidRPr="00E55CF7" w:rsidRDefault="00E55CF7" w:rsidP="005218BD">
      <w:pPr>
        <w:spacing w:before="120" w:line="360" w:lineRule="auto"/>
        <w:rPr>
          <w:rStyle w:val="None"/>
          <w:rFonts w:ascii="Calibri" w:hAnsi="Calibri" w:cs="Calibri"/>
          <w:sz w:val="22"/>
          <w:szCs w:val="22"/>
          <w:lang w:val="en-US"/>
        </w:rPr>
      </w:pPr>
      <w:r w:rsidRPr="00E55CF7">
        <w:rPr>
          <w:rStyle w:val="None"/>
          <w:rFonts w:ascii="Calibri" w:hAnsi="Calibri" w:cs="Calibri"/>
          <w:sz w:val="22"/>
          <w:szCs w:val="22"/>
          <w:lang w:val="en-US"/>
        </w:rPr>
        <w:t>The Committee reviewed one abdominoperineal resection item.</w:t>
      </w:r>
    </w:p>
    <w:p w14:paraId="45F85F60" w14:textId="77777777" w:rsidR="00E55CF7" w:rsidRPr="00E55CF7" w:rsidRDefault="00E55CF7" w:rsidP="00E55CF7"/>
    <w:p w14:paraId="510036AE" w14:textId="4E163B93" w:rsidR="00E55CF7" w:rsidRPr="00833C5B" w:rsidRDefault="00E55CF7" w:rsidP="00522C6C">
      <w:pPr>
        <w:pStyle w:val="Heading3Numbered"/>
        <w:numPr>
          <w:ilvl w:val="2"/>
          <w:numId w:val="80"/>
        </w:numPr>
        <w:rPr>
          <w:rFonts w:eastAsia="Times New Roman"/>
        </w:rPr>
      </w:pPr>
      <w:bookmarkStart w:id="57" w:name="_Toc49845383"/>
      <w:r>
        <w:t>Recommendation 11</w:t>
      </w:r>
      <w:bookmarkEnd w:id="57"/>
    </w:p>
    <w:p w14:paraId="2BE18367" w14:textId="62AB3C19" w:rsidR="00EB0271" w:rsidRDefault="004A0201" w:rsidP="004A0201">
      <w:pPr>
        <w:pStyle w:val="Caption"/>
      </w:pPr>
      <w:bookmarkStart w:id="58" w:name="_Toc49845438"/>
      <w:r>
        <w:t xml:space="preserve">Table </w:t>
      </w:r>
      <w:r>
        <w:fldChar w:fldCharType="begin"/>
      </w:r>
      <w:r>
        <w:instrText xml:space="preserve"> SEQ Table \* ARABIC </w:instrText>
      </w:r>
      <w:r>
        <w:fldChar w:fldCharType="separate"/>
      </w:r>
      <w:r w:rsidR="008105D1">
        <w:rPr>
          <w:noProof/>
        </w:rPr>
        <w:t>14</w:t>
      </w:r>
      <w:r>
        <w:fldChar w:fldCharType="end"/>
      </w:r>
      <w:r>
        <w:t xml:space="preserve">: </w:t>
      </w:r>
      <w:r w:rsidR="008D4516">
        <w:t>Standard Medicare data for a</w:t>
      </w:r>
      <w:r w:rsidRPr="0094701E">
        <w:t xml:space="preserve">bdominoperineal resection item </w:t>
      </w:r>
      <w:r w:rsidR="008D4516">
        <w:t>32039, 2016/17</w:t>
      </w:r>
      <w:r>
        <w:t>.</w:t>
      </w:r>
      <w:bookmarkEnd w:id="58"/>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7: Standard Medicare data for abdominoperineal resection item 32039."/>
        <w:tblDescription w:val="Table 17 shows the standard Medicare data for abdominoperineal resection item 32039. This table has six columns - item, descriptor, Schedule fee, number of services during the 2016/17 financial year, total benefits during the 2016/17 financial year and 5-year annual average growth in services."/>
      </w:tblPr>
      <w:tblGrid>
        <w:gridCol w:w="668"/>
        <w:gridCol w:w="3539"/>
        <w:gridCol w:w="1010"/>
        <w:gridCol w:w="992"/>
        <w:gridCol w:w="1134"/>
        <w:gridCol w:w="1134"/>
      </w:tblGrid>
      <w:tr w:rsidR="00EB0271" w14:paraId="02ACC7BF" w14:textId="77777777" w:rsidTr="001E3C88">
        <w:trPr>
          <w:trHeight w:val="923"/>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57ADCE4"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578BB78"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3BCBD9E" w14:textId="77777777" w:rsidR="00EB0271" w:rsidRDefault="0028782E">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AC313C4" w14:textId="77777777" w:rsidR="00EB0271" w:rsidRDefault="0028782E">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8DA16FA"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1B04752" w14:textId="77777777" w:rsidR="00EB0271" w:rsidRDefault="0028782E">
            <w:pPr>
              <w:pStyle w:val="Tableheading-white"/>
            </w:pPr>
            <w:r>
              <w:rPr>
                <w:rStyle w:val="None"/>
              </w:rPr>
              <w:t>Services 5-year annual avg. growth</w:t>
            </w:r>
          </w:p>
        </w:tc>
      </w:tr>
      <w:tr w:rsidR="00EB0271" w14:paraId="4F5E22CE" w14:textId="77777777" w:rsidTr="001E3C88">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778B48" w14:textId="77777777" w:rsidR="00EB0271" w:rsidRDefault="0028782E">
            <w:pPr>
              <w:pStyle w:val="Tabletext"/>
            </w:pPr>
            <w:r>
              <w:rPr>
                <w:rStyle w:val="None"/>
              </w:rPr>
              <w:t>32039</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271908" w14:textId="1E0F7F01" w:rsidR="00EB0271" w:rsidRDefault="0028782E">
            <w:pPr>
              <w:pStyle w:val="Tabletext"/>
            </w:pPr>
            <w:r>
              <w:rPr>
                <w:rStyle w:val="None"/>
              </w:rPr>
              <w:t>RECTUM AND ANUS, ABDOMINOPERINEAL RESECTION OF 1 surgeon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F82A84" w14:textId="77777777" w:rsidR="00EB0271" w:rsidRDefault="0028782E">
            <w:pPr>
              <w:pStyle w:val="Tabletext"/>
            </w:pPr>
            <w:r>
              <w:rPr>
                <w:rStyle w:val="None"/>
              </w:rPr>
              <w:t>$1,535.05</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83BEEE" w14:textId="77777777" w:rsidR="00EB0271" w:rsidRDefault="0028782E">
            <w:pPr>
              <w:pStyle w:val="Tabletext"/>
            </w:pPr>
            <w:r>
              <w:rPr>
                <w:rStyle w:val="None"/>
              </w:rPr>
              <w:t>323</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040740B" w14:textId="77777777" w:rsidR="00EB0271" w:rsidRDefault="0028782E">
            <w:pPr>
              <w:pStyle w:val="Tabletext"/>
            </w:pPr>
            <w:r>
              <w:rPr>
                <w:rStyle w:val="None"/>
              </w:rPr>
              <w:t>$343,977.00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B0C40E" w14:textId="77777777" w:rsidR="00EB0271" w:rsidRDefault="0028782E">
            <w:pPr>
              <w:pStyle w:val="Tabletext"/>
            </w:pPr>
            <w:r>
              <w:rPr>
                <w:rStyle w:val="None"/>
              </w:rPr>
              <w:t>1.56%</w:t>
            </w:r>
          </w:p>
        </w:tc>
      </w:tr>
    </w:tbl>
    <w:p w14:paraId="243055F9" w14:textId="147EF032" w:rsidR="00EB0271" w:rsidRDefault="0028782E" w:rsidP="008F5BE5">
      <w:pPr>
        <w:pStyle w:val="Body"/>
        <w:rPr>
          <w:rStyle w:val="None"/>
          <w:b/>
          <w:bCs/>
        </w:rPr>
      </w:pPr>
      <w:r>
        <w:rPr>
          <w:rStyle w:val="None"/>
          <w:b/>
          <w:bCs/>
          <w:lang w:val="en-US"/>
        </w:rPr>
        <w:t>Recommendation: Leave abdo</w:t>
      </w:r>
      <w:r w:rsidR="00A95CBC">
        <w:rPr>
          <w:rStyle w:val="None"/>
          <w:b/>
          <w:bCs/>
          <w:lang w:val="en-US"/>
        </w:rPr>
        <w:t>minoperineal resection item 320</w:t>
      </w:r>
      <w:r>
        <w:rPr>
          <w:rStyle w:val="None"/>
          <w:b/>
          <w:bCs/>
          <w:lang w:val="en-US"/>
        </w:rPr>
        <w:t>39 unchanged.</w:t>
      </w:r>
    </w:p>
    <w:p w14:paraId="6D5EEB13" w14:textId="37B16CB6" w:rsidR="00EB0271" w:rsidRPr="00E60991" w:rsidRDefault="001D63A4">
      <w:pPr>
        <w:pStyle w:val="Body"/>
        <w:spacing w:before="120" w:after="0" w:line="240" w:lineRule="auto"/>
        <w:rPr>
          <w:rStyle w:val="None"/>
          <w:b/>
          <w:bCs/>
          <w:sz w:val="24"/>
          <w:szCs w:val="24"/>
        </w:rPr>
      </w:pPr>
      <w:r w:rsidRPr="00E60991">
        <w:rPr>
          <w:rStyle w:val="None"/>
          <w:b/>
          <w:bCs/>
          <w:sz w:val="24"/>
          <w:szCs w:val="24"/>
          <w:lang w:val="it-IT"/>
        </w:rPr>
        <w:t>Rationale</w:t>
      </w:r>
    </w:p>
    <w:p w14:paraId="5735C58A" w14:textId="617E235D" w:rsidR="008D4516" w:rsidRPr="008D4516" w:rsidRDefault="008D4516" w:rsidP="005218BD">
      <w:pPr>
        <w:spacing w:before="120" w:line="360" w:lineRule="auto"/>
        <w:rPr>
          <w:rFonts w:ascii="Calibri" w:hAnsi="Calibri"/>
          <w:sz w:val="22"/>
        </w:rPr>
      </w:pPr>
      <w:r w:rsidRPr="008D4516">
        <w:rPr>
          <w:rFonts w:ascii="Calibri" w:hAnsi="Calibri"/>
          <w:sz w:val="22"/>
        </w:rPr>
        <w:t xml:space="preserve">After considering </w:t>
      </w:r>
      <w:r>
        <w:rPr>
          <w:rFonts w:ascii="Calibri" w:hAnsi="Calibri"/>
          <w:sz w:val="22"/>
        </w:rPr>
        <w:t>standard Medicare data and clinical evidence, the Committee agreed item 32039 should remain unchanged. This is because:</w:t>
      </w:r>
    </w:p>
    <w:p w14:paraId="6D6D2BE4" w14:textId="7E77DBBC" w:rsidR="00EB0271" w:rsidRDefault="0028782E" w:rsidP="00522C6C">
      <w:pPr>
        <w:pStyle w:val="ListParagraph"/>
        <w:numPr>
          <w:ilvl w:val="0"/>
          <w:numId w:val="22"/>
        </w:numPr>
        <w:spacing w:before="120" w:after="0" w:line="360" w:lineRule="auto"/>
      </w:pPr>
      <w:r>
        <w:t>The item adequately describes the procedure.</w:t>
      </w:r>
    </w:p>
    <w:p w14:paraId="1039AA90" w14:textId="77777777" w:rsidR="00EB0271" w:rsidRDefault="0028782E" w:rsidP="00522C6C">
      <w:pPr>
        <w:pStyle w:val="ListParagraph"/>
        <w:numPr>
          <w:ilvl w:val="0"/>
          <w:numId w:val="22"/>
        </w:numPr>
        <w:spacing w:before="120" w:after="0" w:line="360" w:lineRule="auto"/>
      </w:pPr>
      <w:r>
        <w:t xml:space="preserve">The procedure is </w:t>
      </w:r>
      <w:r w:rsidR="00B414A6">
        <w:t>required for patients in which other surgical methods of rectal tumour excision are not possible.</w:t>
      </w:r>
    </w:p>
    <w:p w14:paraId="0F511CF9" w14:textId="1E68888D" w:rsidR="00EB0271" w:rsidRDefault="0028782E" w:rsidP="00522C6C">
      <w:pPr>
        <w:pStyle w:val="ListParagraph"/>
        <w:numPr>
          <w:ilvl w:val="0"/>
          <w:numId w:val="22"/>
        </w:numPr>
        <w:spacing w:before="120" w:after="0" w:line="360" w:lineRule="auto"/>
      </w:pPr>
      <w:r>
        <w:t xml:space="preserve">The procedure is not provided </w:t>
      </w:r>
      <w:r w:rsidR="000F3E0F">
        <w:t>under</w:t>
      </w:r>
      <w:r>
        <w:t xml:space="preserve"> other items.</w:t>
      </w:r>
    </w:p>
    <w:p w14:paraId="35D13AF3" w14:textId="77777777" w:rsidR="00EB0271" w:rsidRDefault="0028782E" w:rsidP="00522C6C">
      <w:pPr>
        <w:pStyle w:val="ListParagraph"/>
        <w:numPr>
          <w:ilvl w:val="0"/>
          <w:numId w:val="22"/>
        </w:numPr>
        <w:spacing w:before="120" w:after="0" w:line="360" w:lineRule="auto"/>
      </w:pPr>
      <w:r>
        <w:t xml:space="preserve">There is unlikely misuse of this item. </w:t>
      </w:r>
    </w:p>
    <w:p w14:paraId="36CF427C" w14:textId="77777777" w:rsidR="00EB0271" w:rsidRDefault="00EB0271">
      <w:pPr>
        <w:pStyle w:val="Body"/>
      </w:pPr>
    </w:p>
    <w:p w14:paraId="48367074" w14:textId="7439FC5B" w:rsidR="00EB0271" w:rsidRPr="00E60991" w:rsidRDefault="0028782E" w:rsidP="00522C6C">
      <w:pPr>
        <w:pStyle w:val="Heading2"/>
        <w:numPr>
          <w:ilvl w:val="1"/>
          <w:numId w:val="81"/>
        </w:numPr>
        <w:rPr>
          <w:sz w:val="32"/>
          <w:szCs w:val="32"/>
          <w:lang w:val="en-US"/>
        </w:rPr>
      </w:pPr>
      <w:bookmarkStart w:id="59" w:name="_Toc49845384"/>
      <w:r w:rsidRPr="00E60991">
        <w:rPr>
          <w:sz w:val="32"/>
          <w:szCs w:val="32"/>
          <w:lang w:val="en-US"/>
        </w:rPr>
        <w:t>Proctocolectomy and ileal pouch items</w:t>
      </w:r>
      <w:bookmarkEnd w:id="59"/>
    </w:p>
    <w:p w14:paraId="54981BD2" w14:textId="77777777" w:rsidR="00E55CF7" w:rsidRDefault="00E55CF7" w:rsidP="005218BD">
      <w:pPr>
        <w:pStyle w:val="Body"/>
        <w:spacing w:before="120" w:after="0" w:line="360" w:lineRule="auto"/>
      </w:pPr>
      <w:r>
        <w:rPr>
          <w:rStyle w:val="None"/>
          <w:lang w:val="en-US"/>
        </w:rPr>
        <w:t xml:space="preserve">A proctocolectomy involves removal of both the abdominal colon and the rectum, with or without removal of the anal canal and sphincter complex. </w:t>
      </w:r>
    </w:p>
    <w:p w14:paraId="6A70258C" w14:textId="77777777" w:rsidR="00E55CF7" w:rsidRDefault="00E55CF7" w:rsidP="005218BD">
      <w:pPr>
        <w:pStyle w:val="Body"/>
        <w:spacing w:before="120" w:after="0" w:line="360" w:lineRule="auto"/>
      </w:pPr>
      <w:r>
        <w:rPr>
          <w:rStyle w:val="None"/>
          <w:lang w:val="en-US"/>
        </w:rPr>
        <w:t>The Committee reviewed three proctocolectomy and ileal pouch items.</w:t>
      </w:r>
    </w:p>
    <w:p w14:paraId="6B5D5907" w14:textId="77777777" w:rsidR="00E55CF7" w:rsidRDefault="00E55CF7" w:rsidP="005218BD">
      <w:pPr>
        <w:pStyle w:val="Body"/>
        <w:spacing w:before="120" w:after="0" w:line="360" w:lineRule="auto"/>
      </w:pPr>
      <w:r>
        <w:rPr>
          <w:rStyle w:val="None"/>
          <w:lang w:val="en-US"/>
        </w:rPr>
        <w:t>The Committee recommended that:</w:t>
      </w:r>
    </w:p>
    <w:p w14:paraId="772D5454" w14:textId="77777777" w:rsidR="00E55CF7" w:rsidRDefault="00E55CF7" w:rsidP="00522C6C">
      <w:pPr>
        <w:pStyle w:val="ListParagraph"/>
        <w:numPr>
          <w:ilvl w:val="0"/>
          <w:numId w:val="34"/>
        </w:numPr>
        <w:spacing w:before="120" w:after="0" w:line="360" w:lineRule="auto"/>
      </w:pPr>
      <w:r>
        <w:rPr>
          <w:rStyle w:val="None"/>
        </w:rPr>
        <w:t>Two proctocolectomy and ileal pouch items remain unchanged; and</w:t>
      </w:r>
    </w:p>
    <w:p w14:paraId="21092536" w14:textId="77777777" w:rsidR="00E55CF7" w:rsidRDefault="00E55CF7" w:rsidP="00522C6C">
      <w:pPr>
        <w:pStyle w:val="ListParagraph"/>
        <w:numPr>
          <w:ilvl w:val="0"/>
          <w:numId w:val="34"/>
        </w:numPr>
        <w:spacing w:before="120" w:after="0" w:line="360" w:lineRule="auto"/>
      </w:pPr>
      <w:r>
        <w:rPr>
          <w:rStyle w:val="None"/>
        </w:rPr>
        <w:t>The descriptor for one proctocolectomy and ileal pouch item is amended.</w:t>
      </w:r>
    </w:p>
    <w:p w14:paraId="6F9326B7" w14:textId="77777777" w:rsidR="00E55CF7" w:rsidRPr="00E55CF7" w:rsidRDefault="00E55CF7" w:rsidP="00E55CF7">
      <w:pPr>
        <w:rPr>
          <w:lang w:val="en-US"/>
        </w:rPr>
      </w:pPr>
    </w:p>
    <w:p w14:paraId="329A4B84" w14:textId="5E61A82C" w:rsidR="00E55CF7" w:rsidRPr="00833C5B" w:rsidRDefault="00E55CF7" w:rsidP="00522C6C">
      <w:pPr>
        <w:pStyle w:val="Heading3Numbered"/>
        <w:numPr>
          <w:ilvl w:val="2"/>
          <w:numId w:val="81"/>
        </w:numPr>
        <w:rPr>
          <w:rFonts w:eastAsia="Times New Roman"/>
        </w:rPr>
      </w:pPr>
      <w:bookmarkStart w:id="60" w:name="_Toc49845385"/>
      <w:r>
        <w:t>Recommendation 12</w:t>
      </w:r>
      <w:bookmarkEnd w:id="60"/>
    </w:p>
    <w:p w14:paraId="07B89CDF" w14:textId="18BD81CA" w:rsidR="00EB0271" w:rsidRDefault="001D63A4" w:rsidP="00E55CF7">
      <w:pPr>
        <w:pStyle w:val="Caption"/>
        <w:rPr>
          <w:rStyle w:val="None"/>
          <w:b w:val="0"/>
          <w:bCs w:val="0"/>
        </w:rPr>
      </w:pPr>
      <w:bookmarkStart w:id="61" w:name="_Toc49845439"/>
      <w:r>
        <w:t xml:space="preserve">Table </w:t>
      </w:r>
      <w:r>
        <w:fldChar w:fldCharType="begin"/>
      </w:r>
      <w:r>
        <w:instrText xml:space="preserve"> SEQ Table \* ARABIC </w:instrText>
      </w:r>
      <w:r>
        <w:fldChar w:fldCharType="separate"/>
      </w:r>
      <w:r w:rsidR="008105D1">
        <w:rPr>
          <w:noProof/>
        </w:rPr>
        <w:t>15</w:t>
      </w:r>
      <w:r>
        <w:fldChar w:fldCharType="end"/>
      </w:r>
      <w:r>
        <w:t xml:space="preserve">: </w:t>
      </w:r>
      <w:r w:rsidR="008D4516">
        <w:t>Standard Medicare data for p</w:t>
      </w:r>
      <w:r w:rsidRPr="00ED374B">
        <w:t xml:space="preserve">roctocolectomy and ileal pouch items </w:t>
      </w:r>
      <w:r w:rsidR="008D4516">
        <w:t>32051 and 32069, 2016/17</w:t>
      </w:r>
      <w:r>
        <w:t>.</w:t>
      </w:r>
      <w:bookmarkEnd w:id="61"/>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8: Standard Medicare data for proctocolectomy and ileal pouch items 32051 and 32069, 2016/17."/>
        <w:tblDescription w:val="Table 18 shows the standard Medicare data for proctocolectomy and ileal pouch items. This table has six columns - item, descriptor, Schedule fee, number of services during the 2016/17 financial year, total benefits during the 2016/17 financial year and 5-year annual average growth in services."/>
      </w:tblPr>
      <w:tblGrid>
        <w:gridCol w:w="668"/>
        <w:gridCol w:w="3539"/>
        <w:gridCol w:w="1010"/>
        <w:gridCol w:w="1134"/>
        <w:gridCol w:w="992"/>
        <w:gridCol w:w="1134"/>
      </w:tblGrid>
      <w:tr w:rsidR="00EB0271" w14:paraId="3CC78386" w14:textId="77777777" w:rsidTr="001E3C88">
        <w:trPr>
          <w:trHeight w:val="959"/>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066DC78"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524D00C"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04E17C7"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EF308B5" w14:textId="77777777" w:rsidR="00EB0271" w:rsidRDefault="0028782E">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CA1D24F"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70DF047" w14:textId="77777777" w:rsidR="00EB0271" w:rsidRDefault="0028782E">
            <w:pPr>
              <w:pStyle w:val="Tableheading-white"/>
            </w:pPr>
            <w:r>
              <w:rPr>
                <w:rStyle w:val="None"/>
              </w:rPr>
              <w:t>Services 5-year annual avg. growth</w:t>
            </w:r>
          </w:p>
        </w:tc>
      </w:tr>
      <w:tr w:rsidR="00EB0271" w14:paraId="5DC334CD" w14:textId="77777777" w:rsidTr="001E3C88">
        <w:tblPrEx>
          <w:shd w:val="clear" w:color="auto" w:fill="CED7E7"/>
        </w:tblPrEx>
        <w:trPr>
          <w:trHeight w:val="1499"/>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0D7A34" w14:textId="77777777" w:rsidR="00EB0271" w:rsidRDefault="0028782E">
            <w:pPr>
              <w:pStyle w:val="Tabletext"/>
            </w:pPr>
            <w:r>
              <w:rPr>
                <w:rStyle w:val="None"/>
              </w:rPr>
              <w:t>32051</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9160485" w14:textId="1194C187" w:rsidR="00EB0271" w:rsidRDefault="0028782E" w:rsidP="000308A2">
            <w:pPr>
              <w:pStyle w:val="Tabletext"/>
            </w:pPr>
            <w:r>
              <w:rPr>
                <w:rStyle w:val="None"/>
              </w:rPr>
              <w:t>Total colectomy with excision of rectum and ileoanal anastomosis with formation of ileal reservoir, with or without creation of temporary ileostomy 1 surgeon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B81DCE" w14:textId="77777777" w:rsidR="00EB0271" w:rsidRDefault="0028782E">
            <w:pPr>
              <w:pStyle w:val="Tabletext"/>
            </w:pPr>
            <w:r>
              <w:rPr>
                <w:rStyle w:val="None"/>
              </w:rPr>
              <w:t xml:space="preserve"> $2,316.60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5C7095" w14:textId="77777777" w:rsidR="00EB0271" w:rsidRDefault="0028782E">
            <w:pPr>
              <w:pStyle w:val="Tabletext"/>
            </w:pPr>
            <w:r>
              <w:rPr>
                <w:rStyle w:val="None"/>
              </w:rPr>
              <w:t>52</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57CAA2" w14:textId="05876BD9" w:rsidR="00EB0271" w:rsidRDefault="0028782E" w:rsidP="0087193E">
            <w:pPr>
              <w:pStyle w:val="Tabletext"/>
            </w:pPr>
            <w:r>
              <w:rPr>
                <w:rStyle w:val="None"/>
              </w:rPr>
              <w:t xml:space="preserve"> $</w:t>
            </w:r>
            <w:r w:rsidR="0087193E">
              <w:rPr>
                <w:rStyle w:val="None"/>
              </w:rPr>
              <w:t>88,757</w:t>
            </w:r>
            <w:r>
              <w:rPr>
                <w:rStyle w:val="None"/>
              </w:rPr>
              <w:t xml:space="preserve">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205A621" w14:textId="77777777" w:rsidR="00EB0271" w:rsidRDefault="0028782E">
            <w:pPr>
              <w:pStyle w:val="Tabletext"/>
            </w:pPr>
            <w:r>
              <w:rPr>
                <w:rStyle w:val="None"/>
              </w:rPr>
              <w:t>-3.77%</w:t>
            </w:r>
          </w:p>
        </w:tc>
      </w:tr>
      <w:tr w:rsidR="00EB0271" w14:paraId="2A55F479" w14:textId="77777777" w:rsidTr="001E3C88">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CD7D35" w14:textId="77777777" w:rsidR="00EB0271" w:rsidRDefault="0028782E">
            <w:pPr>
              <w:pStyle w:val="Tabletext"/>
            </w:pPr>
            <w:r>
              <w:rPr>
                <w:rStyle w:val="None"/>
              </w:rPr>
              <w:t>32069</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4920D5" w14:textId="3E105E66" w:rsidR="00EB0271" w:rsidRDefault="0028782E">
            <w:pPr>
              <w:pStyle w:val="Tabletext"/>
            </w:pPr>
            <w:r>
              <w:rPr>
                <w:rStyle w:val="None"/>
              </w:rPr>
              <w:t>Ileostomy reservoir, continent type, creation of, including conversion of existing ileostomy where appropriate (Anaes.)</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7D8FA0" w14:textId="77777777" w:rsidR="00EB0271" w:rsidRDefault="0028782E">
            <w:pPr>
              <w:pStyle w:val="Tabletext"/>
            </w:pPr>
            <w:r>
              <w:rPr>
                <w:rStyle w:val="None"/>
              </w:rPr>
              <w:t xml:space="preserve"> $1,713.65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FBDDE5" w14:textId="77777777" w:rsidR="00EB0271" w:rsidRDefault="0028782E">
            <w:pPr>
              <w:pStyle w:val="Tabletext"/>
            </w:pPr>
            <w:r>
              <w:rPr>
                <w:rStyle w:val="None"/>
              </w:rPr>
              <w:t>6</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7C5BD5" w14:textId="3741161C" w:rsidR="00EB0271" w:rsidRDefault="0028782E" w:rsidP="0087193E">
            <w:pPr>
              <w:pStyle w:val="Tabletext"/>
            </w:pPr>
            <w:r>
              <w:rPr>
                <w:rStyle w:val="None"/>
              </w:rPr>
              <w:t xml:space="preserve"> $</w:t>
            </w:r>
            <w:r w:rsidR="0087193E">
              <w:rPr>
                <w:rStyle w:val="None"/>
              </w:rPr>
              <w:t>7,711</w:t>
            </w:r>
            <w:r>
              <w:rPr>
                <w:rStyle w:val="None"/>
              </w:rPr>
              <w:t xml:space="preserve">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DBB259" w14:textId="77777777" w:rsidR="00EB0271" w:rsidRDefault="0028782E">
            <w:pPr>
              <w:pStyle w:val="Tabletext"/>
            </w:pPr>
            <w:r>
              <w:rPr>
                <w:rStyle w:val="None"/>
              </w:rPr>
              <w:t>-12.94%</w:t>
            </w:r>
          </w:p>
        </w:tc>
      </w:tr>
    </w:tbl>
    <w:p w14:paraId="4AB444C9" w14:textId="77777777" w:rsidR="00EB0271" w:rsidRDefault="0028782E" w:rsidP="008F5BE5">
      <w:pPr>
        <w:pStyle w:val="Body"/>
        <w:rPr>
          <w:rStyle w:val="None"/>
          <w:b/>
          <w:bCs/>
        </w:rPr>
      </w:pPr>
      <w:r>
        <w:rPr>
          <w:rStyle w:val="None"/>
          <w:b/>
          <w:bCs/>
          <w:lang w:val="en-US"/>
        </w:rPr>
        <w:t>Recommendation: Leave proctocolectomy and ileal pouch items 32051 and 32069 unchanged.</w:t>
      </w:r>
    </w:p>
    <w:p w14:paraId="00BFA96B" w14:textId="71C5D0BC" w:rsidR="00EB0271" w:rsidRPr="00E60991" w:rsidRDefault="001D63A4" w:rsidP="00D7085E">
      <w:pPr>
        <w:pStyle w:val="Body"/>
        <w:keepNext/>
        <w:spacing w:before="120" w:after="0" w:line="240" w:lineRule="auto"/>
        <w:rPr>
          <w:rStyle w:val="None"/>
          <w:b/>
          <w:bCs/>
          <w:sz w:val="24"/>
          <w:szCs w:val="24"/>
        </w:rPr>
      </w:pPr>
      <w:r w:rsidRPr="00E60991">
        <w:rPr>
          <w:rStyle w:val="None"/>
          <w:b/>
          <w:bCs/>
          <w:sz w:val="24"/>
          <w:szCs w:val="24"/>
          <w:lang w:val="it-IT"/>
        </w:rPr>
        <w:t>Rationale</w:t>
      </w:r>
    </w:p>
    <w:p w14:paraId="6732EBDF" w14:textId="2045CFE7" w:rsidR="008D4516" w:rsidRPr="008D4516" w:rsidRDefault="008D4516" w:rsidP="005218BD">
      <w:pPr>
        <w:keepNext/>
        <w:spacing w:before="120" w:line="360" w:lineRule="auto"/>
        <w:rPr>
          <w:rFonts w:ascii="Calibri" w:hAnsi="Calibri"/>
          <w:sz w:val="22"/>
        </w:rPr>
      </w:pPr>
      <w:r w:rsidRPr="008D4516">
        <w:rPr>
          <w:rFonts w:ascii="Calibri" w:hAnsi="Calibri"/>
          <w:sz w:val="22"/>
        </w:rPr>
        <w:t>After considering the standard Medicare data and relevant clinical evidence, the Committee agreed that items 32051 and 32069 should remain unchanged. This is because:</w:t>
      </w:r>
    </w:p>
    <w:p w14:paraId="53D30B8B" w14:textId="7BF45377" w:rsidR="00EB0271" w:rsidRDefault="0028782E" w:rsidP="00522C6C">
      <w:pPr>
        <w:pStyle w:val="ListParagraph"/>
        <w:numPr>
          <w:ilvl w:val="0"/>
          <w:numId w:val="22"/>
        </w:numPr>
        <w:spacing w:before="120" w:after="0" w:line="360" w:lineRule="auto"/>
      </w:pPr>
      <w:r>
        <w:t>The items adequately describe the procedures.</w:t>
      </w:r>
    </w:p>
    <w:p w14:paraId="626EAAA3" w14:textId="3BC76F9E" w:rsidR="00EB0271" w:rsidRDefault="0028782E" w:rsidP="00522C6C">
      <w:pPr>
        <w:pStyle w:val="ListParagraph"/>
        <w:numPr>
          <w:ilvl w:val="0"/>
          <w:numId w:val="22"/>
        </w:numPr>
        <w:spacing w:before="120" w:after="0" w:line="360" w:lineRule="auto"/>
      </w:pPr>
      <w:r>
        <w:t>The procedures</w:t>
      </w:r>
      <w:r w:rsidR="000F3E0F">
        <w:t xml:space="preserve"> reflect</w:t>
      </w:r>
      <w:r>
        <w:t xml:space="preserve"> current best practice.</w:t>
      </w:r>
    </w:p>
    <w:p w14:paraId="4A951E09" w14:textId="58AECA85" w:rsidR="00EB0271" w:rsidRDefault="0028782E" w:rsidP="00522C6C">
      <w:pPr>
        <w:pStyle w:val="ListParagraph"/>
        <w:numPr>
          <w:ilvl w:val="0"/>
          <w:numId w:val="22"/>
        </w:numPr>
        <w:spacing w:before="120" w:after="0" w:line="360" w:lineRule="auto"/>
      </w:pPr>
      <w:r>
        <w:t xml:space="preserve">The procedures are not provided </w:t>
      </w:r>
      <w:r w:rsidR="000F3E0F">
        <w:t>under</w:t>
      </w:r>
      <w:r>
        <w:t xml:space="preserve"> other items.</w:t>
      </w:r>
    </w:p>
    <w:p w14:paraId="55AE0B8C" w14:textId="77777777" w:rsidR="00EB0271" w:rsidRDefault="0028782E" w:rsidP="00522C6C">
      <w:pPr>
        <w:pStyle w:val="ListParagraph"/>
        <w:numPr>
          <w:ilvl w:val="0"/>
          <w:numId w:val="22"/>
        </w:numPr>
        <w:spacing w:before="120" w:after="0" w:line="360" w:lineRule="auto"/>
      </w:pPr>
      <w:r>
        <w:t xml:space="preserve">There is unlikely misuse of these items. </w:t>
      </w:r>
    </w:p>
    <w:p w14:paraId="10FDD041" w14:textId="3726959E" w:rsidR="00EB0271" w:rsidRDefault="00EB0271">
      <w:pPr>
        <w:pStyle w:val="Body"/>
        <w:rPr>
          <w:lang w:val="en-US"/>
        </w:rPr>
      </w:pPr>
    </w:p>
    <w:p w14:paraId="27A98EFD" w14:textId="63BBDDB1" w:rsidR="00E55CF7" w:rsidRPr="00833C5B" w:rsidRDefault="00E55CF7" w:rsidP="00522C6C">
      <w:pPr>
        <w:pStyle w:val="Heading3Numbered"/>
        <w:numPr>
          <w:ilvl w:val="2"/>
          <w:numId w:val="81"/>
        </w:numPr>
        <w:rPr>
          <w:rFonts w:eastAsia="Times New Roman"/>
        </w:rPr>
      </w:pPr>
      <w:bookmarkStart w:id="62" w:name="_Toc49845386"/>
      <w:r>
        <w:t>Recommendation 13</w:t>
      </w:r>
      <w:bookmarkEnd w:id="62"/>
    </w:p>
    <w:p w14:paraId="3350E473" w14:textId="41B4C61E" w:rsidR="00EB0271" w:rsidRDefault="001D63A4" w:rsidP="001D63A4">
      <w:pPr>
        <w:pStyle w:val="Caption"/>
        <w:rPr>
          <w:rStyle w:val="None"/>
          <w:b w:val="0"/>
          <w:bCs w:val="0"/>
        </w:rPr>
      </w:pPr>
      <w:bookmarkStart w:id="63" w:name="_Toc49845440"/>
      <w:r>
        <w:t xml:space="preserve">Table </w:t>
      </w:r>
      <w:r>
        <w:fldChar w:fldCharType="begin"/>
      </w:r>
      <w:r>
        <w:instrText xml:space="preserve"> SEQ Table \* ARABIC </w:instrText>
      </w:r>
      <w:r>
        <w:fldChar w:fldCharType="separate"/>
      </w:r>
      <w:r w:rsidR="008105D1">
        <w:rPr>
          <w:noProof/>
        </w:rPr>
        <w:t>16</w:t>
      </w:r>
      <w:r>
        <w:fldChar w:fldCharType="end"/>
      </w:r>
      <w:r>
        <w:t xml:space="preserve">: </w:t>
      </w:r>
      <w:r w:rsidR="004819F8">
        <w:t>Standard Medicare data for p</w:t>
      </w:r>
      <w:r w:rsidRPr="00186EE8">
        <w:t>roctocolectomy and ileal pouch item</w:t>
      </w:r>
      <w:r w:rsidR="004819F8">
        <w:t xml:space="preserve"> 32060, 2016/17</w:t>
      </w:r>
      <w:r>
        <w:t>.</w:t>
      </w:r>
      <w:bookmarkEnd w:id="63"/>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19: Standard Medicare data for proctocolectomy and ileal pouch item 32060, 2016/17."/>
        <w:tblDescription w:val="Table 18 shows the standard Medicare data for proctocolectomy and ileal pouch item 32060. This table has six columns - item, descriptor, Schedule fee, number of services during the 2016/17 financial year, total benefits during the 2016/17 financial year and 5-year annual average growth in services."/>
      </w:tblPr>
      <w:tblGrid>
        <w:gridCol w:w="668"/>
        <w:gridCol w:w="3539"/>
        <w:gridCol w:w="1010"/>
        <w:gridCol w:w="992"/>
        <w:gridCol w:w="1057"/>
        <w:gridCol w:w="1102"/>
      </w:tblGrid>
      <w:tr w:rsidR="00EB0271" w14:paraId="7347FD5C" w14:textId="77777777" w:rsidTr="008F5BE5">
        <w:trPr>
          <w:trHeight w:val="1010"/>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158CCD8"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6B755BC"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260C9EA" w14:textId="77777777" w:rsidR="00EB0271" w:rsidRDefault="0028782E">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62EEDD4" w14:textId="77777777" w:rsidR="00EB0271" w:rsidRDefault="0028782E">
            <w:pPr>
              <w:pStyle w:val="Tableheading-white"/>
            </w:pPr>
            <w:r>
              <w:rPr>
                <w:rStyle w:val="None"/>
              </w:rPr>
              <w:t>Services FY2016/17</w:t>
            </w:r>
          </w:p>
        </w:tc>
        <w:tc>
          <w:tcPr>
            <w:tcW w:w="105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1668CFF"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63BE834" w14:textId="77777777" w:rsidR="00EB0271" w:rsidRDefault="0028782E">
            <w:pPr>
              <w:pStyle w:val="Tableheading-white"/>
            </w:pPr>
            <w:r>
              <w:rPr>
                <w:rStyle w:val="None"/>
              </w:rPr>
              <w:t>Services 5-year annual avg. growth</w:t>
            </w:r>
          </w:p>
        </w:tc>
      </w:tr>
      <w:tr w:rsidR="00EB0271" w14:paraId="1ABDAFA1" w14:textId="77777777" w:rsidTr="001E3C88">
        <w:tblPrEx>
          <w:shd w:val="clear" w:color="auto" w:fill="CED7E7"/>
        </w:tblPrEx>
        <w:trPr>
          <w:trHeight w:val="151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CFB6F9" w14:textId="77777777" w:rsidR="00EB0271" w:rsidRDefault="0028782E">
            <w:pPr>
              <w:pStyle w:val="Tabletext"/>
            </w:pPr>
            <w:r>
              <w:rPr>
                <w:rStyle w:val="None"/>
              </w:rPr>
              <w:t>32060</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AAB2E5F" w14:textId="11EDA740" w:rsidR="00EB0271" w:rsidRDefault="0028782E" w:rsidP="001E3C88">
            <w:pPr>
              <w:pStyle w:val="Tabletext"/>
            </w:pPr>
            <w:r>
              <w:rPr>
                <w:rStyle w:val="None"/>
              </w:rPr>
              <w:t>Ileostomy closure with rectal resection and mucosectomy and ileoanal anastomosis with formation of ileal reservoir, with or without temporary loop ileostomy 1 surgeon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1ECA06" w14:textId="34DEF0C6" w:rsidR="00EB0271" w:rsidRDefault="0028782E" w:rsidP="001E3C88">
            <w:pPr>
              <w:pStyle w:val="Tabletext"/>
            </w:pPr>
            <w:r>
              <w:rPr>
                <w:rStyle w:val="None"/>
              </w:rPr>
              <w:t xml:space="preserve"> </w:t>
            </w:r>
            <w:r w:rsidR="001E3C88">
              <w:rPr>
                <w:rStyle w:val="None"/>
              </w:rPr>
              <w:t>$</w:t>
            </w:r>
            <w:r>
              <w:rPr>
                <w:rStyle w:val="None"/>
              </w:rPr>
              <w:t xml:space="preserve">2,316.60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C394E60" w14:textId="77777777" w:rsidR="00EB0271" w:rsidRDefault="0028782E">
            <w:pPr>
              <w:pStyle w:val="Tabletext"/>
            </w:pPr>
            <w:r>
              <w:rPr>
                <w:rStyle w:val="None"/>
              </w:rPr>
              <w:t>63</w:t>
            </w:r>
          </w:p>
        </w:tc>
        <w:tc>
          <w:tcPr>
            <w:tcW w:w="105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809F01" w14:textId="56FA0570" w:rsidR="00EB0271" w:rsidRDefault="0028782E" w:rsidP="0087193E">
            <w:pPr>
              <w:pStyle w:val="Tabletext"/>
            </w:pPr>
            <w:r>
              <w:rPr>
                <w:rStyle w:val="None"/>
              </w:rPr>
              <w:t xml:space="preserve"> $</w:t>
            </w:r>
            <w:r w:rsidR="0087193E">
              <w:rPr>
                <w:rStyle w:val="None"/>
              </w:rPr>
              <w:t>107,516</w:t>
            </w:r>
            <w:r>
              <w:rPr>
                <w:rStyle w:val="None"/>
              </w:rPr>
              <w:t xml:space="preserve"> </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60B2F1" w14:textId="77777777" w:rsidR="00EB0271" w:rsidRDefault="0028782E">
            <w:pPr>
              <w:pStyle w:val="Tabletext"/>
            </w:pPr>
            <w:r>
              <w:rPr>
                <w:rStyle w:val="None"/>
              </w:rPr>
              <w:t>2.75%</w:t>
            </w:r>
          </w:p>
        </w:tc>
      </w:tr>
    </w:tbl>
    <w:p w14:paraId="7A07726D" w14:textId="77777777" w:rsidR="00EB0271" w:rsidRDefault="00EB0271">
      <w:pPr>
        <w:pStyle w:val="Caption"/>
        <w:widowControl w:val="0"/>
        <w:spacing w:line="240" w:lineRule="auto"/>
        <w:rPr>
          <w:rStyle w:val="None"/>
          <w:b w:val="0"/>
          <w:bCs w:val="0"/>
        </w:rPr>
      </w:pPr>
    </w:p>
    <w:p w14:paraId="0ABDAF9E" w14:textId="67C79938" w:rsidR="00EB0271" w:rsidRDefault="0028782E">
      <w:pPr>
        <w:pStyle w:val="Bullet-green"/>
        <w:spacing w:before="120" w:after="0" w:line="276" w:lineRule="auto"/>
        <w:rPr>
          <w:rStyle w:val="None"/>
          <w:b/>
          <w:bCs/>
        </w:rPr>
      </w:pPr>
      <w:r>
        <w:rPr>
          <w:rStyle w:val="None"/>
          <w:b/>
          <w:bCs/>
        </w:rPr>
        <w:t>Recommendation: Change the d</w:t>
      </w:r>
      <w:r w:rsidR="00A95CBC">
        <w:rPr>
          <w:rStyle w:val="None"/>
          <w:b/>
          <w:bCs/>
        </w:rPr>
        <w:t xml:space="preserve">escriptor for </w:t>
      </w:r>
      <w:r>
        <w:rPr>
          <w:rStyle w:val="None"/>
          <w:b/>
          <w:bCs/>
        </w:rPr>
        <w:t>item 32060</w:t>
      </w:r>
      <w:r w:rsidR="001E3C88">
        <w:rPr>
          <w:rStyle w:val="None"/>
          <w:b/>
          <w:bCs/>
        </w:rPr>
        <w:t>.</w:t>
      </w:r>
    </w:p>
    <w:p w14:paraId="2A070928" w14:textId="10E12289" w:rsidR="00EB0271" w:rsidRDefault="004819F8" w:rsidP="00522C6C">
      <w:pPr>
        <w:pStyle w:val="Bullet-green"/>
        <w:numPr>
          <w:ilvl w:val="0"/>
          <w:numId w:val="36"/>
        </w:numPr>
        <w:spacing w:before="120" w:after="0" w:line="360" w:lineRule="auto"/>
        <w:ind w:hanging="357"/>
      </w:pPr>
      <w:r>
        <w:t>The Committee recommended the item</w:t>
      </w:r>
      <w:r w:rsidR="0028782E">
        <w:t xml:space="preserve"> descriptor </w:t>
      </w:r>
      <w:r>
        <w:t>for item</w:t>
      </w:r>
      <w:r w:rsidR="0028782E">
        <w:t xml:space="preserve"> 32060</w:t>
      </w:r>
      <w:r>
        <w:t xml:space="preserve"> be amended to read</w:t>
      </w:r>
      <w:r w:rsidR="0028782E">
        <w:t>:</w:t>
      </w:r>
    </w:p>
    <w:p w14:paraId="6AF70551" w14:textId="284FF606" w:rsidR="00EB0271" w:rsidRPr="004819F8" w:rsidRDefault="00A95CBC" w:rsidP="00522C6C">
      <w:pPr>
        <w:pStyle w:val="ListParagraph"/>
        <w:numPr>
          <w:ilvl w:val="1"/>
          <w:numId w:val="36"/>
        </w:numPr>
        <w:spacing w:before="120" w:after="0" w:line="360" w:lineRule="auto"/>
        <w:ind w:hanging="357"/>
        <w:rPr>
          <w:i/>
        </w:rPr>
      </w:pPr>
      <w:r w:rsidRPr="004819F8">
        <w:rPr>
          <w:i/>
        </w:rPr>
        <w:t>“Restorative pro</w:t>
      </w:r>
      <w:r w:rsidR="00D7085E">
        <w:rPr>
          <w:i/>
        </w:rPr>
        <w:t>c</w:t>
      </w:r>
      <w:r w:rsidRPr="004819F8">
        <w:rPr>
          <w:i/>
        </w:rPr>
        <w:t>tectomy involving r</w:t>
      </w:r>
      <w:r w:rsidR="0028782E" w:rsidRPr="004819F8">
        <w:rPr>
          <w:i/>
        </w:rPr>
        <w:t xml:space="preserve">ectal resection with formation of ileal reservoir and ileoanal </w:t>
      </w:r>
      <w:r w:rsidRPr="004819F8">
        <w:rPr>
          <w:i/>
        </w:rPr>
        <w:t>anastomosis including ileostomy mobilisation</w:t>
      </w:r>
      <w:r w:rsidR="0028782E" w:rsidRPr="004819F8">
        <w:rPr>
          <w:i/>
        </w:rPr>
        <w:t xml:space="preserve">, </w:t>
      </w:r>
      <w:r w:rsidR="0028782E" w:rsidRPr="004819F8">
        <w:rPr>
          <w:rStyle w:val="None"/>
          <w:i/>
          <w:iCs/>
        </w:rPr>
        <w:t>with or without</w:t>
      </w:r>
      <w:r w:rsidR="0028782E" w:rsidRPr="004819F8">
        <w:rPr>
          <w:i/>
        </w:rPr>
        <w:t xml:space="preserve"> mucosectomy or temporary loop ileostomy</w:t>
      </w:r>
      <w:r w:rsidR="0012371C">
        <w:rPr>
          <w:i/>
        </w:rPr>
        <w:t>,</w:t>
      </w:r>
      <w:r w:rsidR="0028782E" w:rsidRPr="004819F8">
        <w:rPr>
          <w:i/>
        </w:rPr>
        <w:t xml:space="preserve"> 1 surgeon (Anaes.) (Assist.)</w:t>
      </w:r>
      <w:r w:rsidR="00EA2525">
        <w:rPr>
          <w:i/>
        </w:rPr>
        <w:t>.</w:t>
      </w:r>
      <w:r w:rsidR="0028782E" w:rsidRPr="004819F8">
        <w:rPr>
          <w:i/>
        </w:rPr>
        <w:t>”</w:t>
      </w:r>
    </w:p>
    <w:p w14:paraId="1331B7D9" w14:textId="77777777" w:rsidR="00DB3129" w:rsidRDefault="00DB3129" w:rsidP="00DB3129"/>
    <w:p w14:paraId="411FF8A3" w14:textId="0E5636F5" w:rsidR="00EB0271" w:rsidRPr="00E60991" w:rsidRDefault="001D63A4" w:rsidP="00DF5B0A">
      <w:pPr>
        <w:pStyle w:val="Bullet-green"/>
        <w:keepNext/>
        <w:keepLines/>
        <w:spacing w:before="180" w:after="60"/>
        <w:ind w:left="431" w:hanging="431"/>
        <w:rPr>
          <w:rStyle w:val="None"/>
          <w:b/>
          <w:bCs/>
          <w:sz w:val="24"/>
          <w:szCs w:val="24"/>
        </w:rPr>
      </w:pPr>
      <w:r w:rsidRPr="00E60991">
        <w:rPr>
          <w:rStyle w:val="None"/>
          <w:b/>
          <w:bCs/>
          <w:sz w:val="24"/>
          <w:szCs w:val="24"/>
        </w:rPr>
        <w:t>Rationale</w:t>
      </w:r>
    </w:p>
    <w:p w14:paraId="561778B5" w14:textId="0B3F5FA5" w:rsidR="00A95CBC" w:rsidRDefault="00A95CBC" w:rsidP="005218BD">
      <w:pPr>
        <w:pStyle w:val="Bullet-green"/>
        <w:keepNext/>
        <w:keepLines/>
        <w:spacing w:before="120" w:after="0" w:line="360" w:lineRule="auto"/>
      </w:pPr>
      <w:r>
        <w:t xml:space="preserve">The </w:t>
      </w:r>
      <w:r w:rsidR="004819F8">
        <w:t xml:space="preserve">Committee considered an appropriate item descriptor for this item and agreed the </w:t>
      </w:r>
      <w:r>
        <w:t>amended descriptor better describes the procedure and reduces confusion with a standard ileostomy closure.</w:t>
      </w:r>
    </w:p>
    <w:p w14:paraId="0292553E" w14:textId="5D7E9CAE" w:rsidR="00EB0271" w:rsidRDefault="0028782E" w:rsidP="005218BD">
      <w:pPr>
        <w:pStyle w:val="Bullet-green"/>
        <w:keepNext/>
        <w:keepLines/>
        <w:spacing w:before="120" w:after="0" w:line="360" w:lineRule="auto"/>
      </w:pPr>
      <w:r>
        <w:t>Since the initial description of this operation</w:t>
      </w:r>
      <w:r w:rsidR="0087527B">
        <w:t>,</w:t>
      </w:r>
      <w:r>
        <w:t xml:space="preserve"> the techniques and instruments have improved whereby a mucosectomy is often not required and now seldom performed. </w:t>
      </w:r>
    </w:p>
    <w:p w14:paraId="42DCDEB3" w14:textId="398A847E" w:rsidR="00EB0271" w:rsidRDefault="00EB0271">
      <w:pPr>
        <w:pStyle w:val="Body"/>
      </w:pPr>
    </w:p>
    <w:p w14:paraId="2E585531" w14:textId="099B8723" w:rsidR="00EB0271" w:rsidRPr="00E60991" w:rsidRDefault="0028782E" w:rsidP="00522C6C">
      <w:pPr>
        <w:pStyle w:val="Heading2"/>
        <w:numPr>
          <w:ilvl w:val="1"/>
          <w:numId w:val="82"/>
        </w:numPr>
        <w:rPr>
          <w:sz w:val="32"/>
          <w:szCs w:val="32"/>
          <w:lang w:val="en-US"/>
        </w:rPr>
      </w:pPr>
      <w:bookmarkStart w:id="64" w:name="_Toc49845387"/>
      <w:r w:rsidRPr="00E60991">
        <w:rPr>
          <w:sz w:val="32"/>
          <w:szCs w:val="32"/>
          <w:lang w:val="en-US"/>
        </w:rPr>
        <w:t>Rectal tumour items</w:t>
      </w:r>
      <w:bookmarkEnd w:id="64"/>
    </w:p>
    <w:p w14:paraId="7C346068" w14:textId="77777777" w:rsidR="00E55CF7" w:rsidRDefault="00E55CF7" w:rsidP="005218BD">
      <w:pPr>
        <w:pStyle w:val="Body"/>
        <w:spacing w:before="120" w:after="0" w:line="360" w:lineRule="auto"/>
      </w:pPr>
      <w:r>
        <w:rPr>
          <w:rStyle w:val="None"/>
          <w:lang w:val="en-US"/>
        </w:rPr>
        <w:t>The Committee reviewed eight items for excision of rectal tumours. These items refer to local excision of the rectal tumour without removal of the adjacent mesorectum, lymph nodes or colon.</w:t>
      </w:r>
    </w:p>
    <w:p w14:paraId="00637F5B" w14:textId="77777777" w:rsidR="00E55CF7" w:rsidRDefault="00E55CF7" w:rsidP="00625DEB">
      <w:pPr>
        <w:pStyle w:val="Body"/>
        <w:keepNext/>
        <w:keepLines/>
        <w:spacing w:before="120" w:after="0" w:line="360" w:lineRule="auto"/>
      </w:pPr>
      <w:r>
        <w:rPr>
          <w:rStyle w:val="None"/>
          <w:lang w:val="en-US"/>
        </w:rPr>
        <w:t>The Committee recommended that:</w:t>
      </w:r>
    </w:p>
    <w:p w14:paraId="0419660F" w14:textId="02682996" w:rsidR="00E55CF7" w:rsidRDefault="00230DFB" w:rsidP="00625DEB">
      <w:pPr>
        <w:pStyle w:val="ListParagraph"/>
        <w:keepNext/>
        <w:keepLines/>
        <w:numPr>
          <w:ilvl w:val="0"/>
          <w:numId w:val="34"/>
        </w:numPr>
        <w:spacing w:before="120" w:after="0" w:line="360" w:lineRule="auto"/>
      </w:pPr>
      <w:r>
        <w:rPr>
          <w:rStyle w:val="None"/>
        </w:rPr>
        <w:t>Two</w:t>
      </w:r>
      <w:r w:rsidR="00E55CF7">
        <w:rPr>
          <w:rStyle w:val="None"/>
        </w:rPr>
        <w:t xml:space="preserve"> rectal tumour item</w:t>
      </w:r>
      <w:r>
        <w:rPr>
          <w:rStyle w:val="None"/>
        </w:rPr>
        <w:t>s</w:t>
      </w:r>
      <w:r w:rsidR="00E55CF7">
        <w:rPr>
          <w:rStyle w:val="None"/>
        </w:rPr>
        <w:t xml:space="preserve"> remain unchanged</w:t>
      </w:r>
      <w:r w:rsidR="00625DEB">
        <w:rPr>
          <w:rStyle w:val="None"/>
        </w:rPr>
        <w:t>.</w:t>
      </w:r>
      <w:r w:rsidR="00E55CF7">
        <w:rPr>
          <w:rStyle w:val="None"/>
        </w:rPr>
        <w:t xml:space="preserve"> </w:t>
      </w:r>
    </w:p>
    <w:p w14:paraId="3742A13E" w14:textId="3F67737E" w:rsidR="00E55CF7" w:rsidRDefault="00E55CF7" w:rsidP="00625DEB">
      <w:pPr>
        <w:pStyle w:val="ListParagraph"/>
        <w:keepNext/>
        <w:keepLines/>
        <w:numPr>
          <w:ilvl w:val="0"/>
          <w:numId w:val="34"/>
        </w:numPr>
        <w:spacing w:before="120" w:after="0" w:line="360" w:lineRule="auto"/>
      </w:pPr>
      <w:r>
        <w:rPr>
          <w:rStyle w:val="None"/>
        </w:rPr>
        <w:t>Four rectal tumour items be combined into two items</w:t>
      </w:r>
      <w:r w:rsidR="00625DEB">
        <w:rPr>
          <w:rStyle w:val="None"/>
        </w:rPr>
        <w:t>.</w:t>
      </w:r>
    </w:p>
    <w:p w14:paraId="12308BC9" w14:textId="368FF987" w:rsidR="00E55CF7" w:rsidRDefault="00E55CF7" w:rsidP="00625DEB">
      <w:pPr>
        <w:pStyle w:val="ListParagraph"/>
        <w:keepNext/>
        <w:keepLines/>
        <w:numPr>
          <w:ilvl w:val="0"/>
          <w:numId w:val="34"/>
        </w:numPr>
        <w:spacing w:before="120" w:after="0" w:line="360" w:lineRule="auto"/>
        <w:rPr>
          <w:rStyle w:val="None"/>
        </w:rPr>
      </w:pPr>
      <w:r>
        <w:rPr>
          <w:rStyle w:val="None"/>
        </w:rPr>
        <w:t>The descriptors of two rectal tumour items be amended.</w:t>
      </w:r>
    </w:p>
    <w:p w14:paraId="4C646EC2" w14:textId="77777777" w:rsidR="00230DFB" w:rsidRDefault="00230DFB" w:rsidP="00230DFB">
      <w:pPr>
        <w:rPr>
          <w:rStyle w:val="None"/>
        </w:rPr>
      </w:pPr>
    </w:p>
    <w:p w14:paraId="3339B57E" w14:textId="73BE9315" w:rsidR="00E55CF7" w:rsidRPr="00833C5B" w:rsidRDefault="00E55CF7" w:rsidP="00522C6C">
      <w:pPr>
        <w:pStyle w:val="Heading3Numbered"/>
        <w:numPr>
          <w:ilvl w:val="2"/>
          <w:numId w:val="82"/>
        </w:numPr>
        <w:rPr>
          <w:rFonts w:eastAsia="Times New Roman"/>
        </w:rPr>
      </w:pPr>
      <w:bookmarkStart w:id="65" w:name="_Toc49845388"/>
      <w:r>
        <w:t>Recommendation 14</w:t>
      </w:r>
      <w:bookmarkEnd w:id="65"/>
    </w:p>
    <w:p w14:paraId="4EFE13E8" w14:textId="2A02569E" w:rsidR="00EB0271" w:rsidRDefault="00FF203E" w:rsidP="00B17D89">
      <w:pPr>
        <w:pStyle w:val="Caption"/>
        <w:rPr>
          <w:rStyle w:val="None"/>
          <w:b w:val="0"/>
          <w:bCs w:val="0"/>
        </w:rPr>
      </w:pPr>
      <w:bookmarkStart w:id="66" w:name="_Toc49845441"/>
      <w:r>
        <w:t xml:space="preserve">Table </w:t>
      </w:r>
      <w:r>
        <w:fldChar w:fldCharType="begin"/>
      </w:r>
      <w:r>
        <w:instrText xml:space="preserve"> SEQ Table \* ARABIC </w:instrText>
      </w:r>
      <w:r>
        <w:fldChar w:fldCharType="separate"/>
      </w:r>
      <w:r w:rsidR="008105D1">
        <w:rPr>
          <w:noProof/>
        </w:rPr>
        <w:t>17</w:t>
      </w:r>
      <w:r>
        <w:fldChar w:fldCharType="end"/>
      </w:r>
      <w:r>
        <w:t xml:space="preserve">: </w:t>
      </w:r>
      <w:r w:rsidR="004819F8">
        <w:t xml:space="preserve">Standard Medicare data for </w:t>
      </w:r>
      <w:r w:rsidR="0050572C">
        <w:t xml:space="preserve">excision of </w:t>
      </w:r>
      <w:r w:rsidR="004819F8">
        <w:t>r</w:t>
      </w:r>
      <w:r w:rsidRPr="00177D86">
        <w:t xml:space="preserve">ectal tumour item </w:t>
      </w:r>
      <w:r w:rsidR="004819F8">
        <w:t>32108, 2016/17</w:t>
      </w:r>
      <w:r w:rsidRPr="00177D86">
        <w:t>.</w:t>
      </w:r>
      <w:bookmarkEnd w:id="66"/>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0: Standard Medicare data for excision of rectal tumour item 32108, 2016/17."/>
        <w:tblDescription w:val="Table 20 shows the standard Medicare data for excision of rectal tumour item 32108. This table has six columns - item, descriptor, Schedule fee, number of services during the 2016/17 financial year, total benefits during the 2016/17 financial year and 5-year annual average growth in services."/>
      </w:tblPr>
      <w:tblGrid>
        <w:gridCol w:w="668"/>
        <w:gridCol w:w="3539"/>
        <w:gridCol w:w="887"/>
        <w:gridCol w:w="1068"/>
        <w:gridCol w:w="1104"/>
        <w:gridCol w:w="1102"/>
      </w:tblGrid>
      <w:tr w:rsidR="00EB0271" w14:paraId="54F8CBBC" w14:textId="77777777" w:rsidTr="00FD2B06">
        <w:trPr>
          <w:trHeight w:val="999"/>
          <w:tblHeader/>
        </w:trPr>
        <w:tc>
          <w:tcPr>
            <w:tcW w:w="6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44E8E91"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4BFF7A3" w14:textId="77777777" w:rsidR="00EB0271" w:rsidRDefault="0028782E">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38C136F" w14:textId="77777777" w:rsidR="00EB0271" w:rsidRDefault="0028782E">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FD286C2"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A887681"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036E4EB" w14:textId="77777777" w:rsidR="00EB0271" w:rsidRDefault="0028782E">
            <w:pPr>
              <w:pStyle w:val="Tableheading-white"/>
            </w:pPr>
            <w:r>
              <w:rPr>
                <w:rStyle w:val="None"/>
              </w:rPr>
              <w:t>Services 5-year annual avg. growth</w:t>
            </w:r>
          </w:p>
        </w:tc>
      </w:tr>
      <w:tr w:rsidR="00EB0271" w14:paraId="7DF72903" w14:textId="77777777">
        <w:tblPrEx>
          <w:shd w:val="clear" w:color="auto" w:fill="CED7E7"/>
        </w:tblPrEx>
        <w:trPr>
          <w:trHeight w:val="73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ACC642" w14:textId="77777777" w:rsidR="00EB0271" w:rsidRDefault="0028782E">
            <w:pPr>
              <w:pStyle w:val="Tabletext"/>
            </w:pPr>
            <w:r>
              <w:rPr>
                <w:rStyle w:val="None"/>
              </w:rPr>
              <w:t>32108</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3ECDD5" w14:textId="77777777" w:rsidR="00EB0271" w:rsidRDefault="0028782E">
            <w:pPr>
              <w:pStyle w:val="Tabletext"/>
            </w:pPr>
            <w:r>
              <w:rPr>
                <w:rStyle w:val="None"/>
              </w:rPr>
              <w:t>Rectal tumour, transsphincteric excision of (Kraske or similar operation) (Anaes.)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66B47E3" w14:textId="77777777" w:rsidR="00EB0271" w:rsidRDefault="0028782E">
            <w:pPr>
              <w:pStyle w:val="Tabletext"/>
            </w:pPr>
            <w:r>
              <w:rPr>
                <w:rStyle w:val="None"/>
              </w:rPr>
              <w:t xml:space="preserve"> $999.65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CB18B55" w14:textId="77777777" w:rsidR="00EB0271" w:rsidRDefault="0028782E">
            <w:pPr>
              <w:pStyle w:val="Tabletext"/>
            </w:pPr>
            <w:r>
              <w:rPr>
                <w:rStyle w:val="None"/>
              </w:rPr>
              <w:t>14</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3B1ABE" w14:textId="77777777" w:rsidR="00EB0271" w:rsidRDefault="0028782E">
            <w:pPr>
              <w:pStyle w:val="Tabletext"/>
            </w:pPr>
            <w:r>
              <w:rPr>
                <w:rStyle w:val="None"/>
              </w:rPr>
              <w:t>$9,746.80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7D9CDA" w14:textId="77777777" w:rsidR="00EB0271" w:rsidRDefault="0028782E">
            <w:pPr>
              <w:pStyle w:val="Tabletext"/>
            </w:pPr>
            <w:r>
              <w:rPr>
                <w:rStyle w:val="None"/>
              </w:rPr>
              <w:t>22.87%</w:t>
            </w:r>
          </w:p>
        </w:tc>
      </w:tr>
    </w:tbl>
    <w:p w14:paraId="67666FB6" w14:textId="0833137D" w:rsidR="00EB0271" w:rsidRDefault="0028782E" w:rsidP="00DF5B0A">
      <w:pPr>
        <w:pStyle w:val="Body"/>
        <w:rPr>
          <w:rStyle w:val="None"/>
          <w:b/>
          <w:bCs/>
        </w:rPr>
      </w:pPr>
      <w:r>
        <w:rPr>
          <w:rStyle w:val="None"/>
          <w:b/>
          <w:bCs/>
          <w:lang w:val="en-US"/>
        </w:rPr>
        <w:t xml:space="preserve">Recommendation: Leave </w:t>
      </w:r>
      <w:r w:rsidR="0050572C">
        <w:rPr>
          <w:rStyle w:val="None"/>
          <w:b/>
          <w:bCs/>
          <w:lang w:val="en-US"/>
        </w:rPr>
        <w:t xml:space="preserve">excision of </w:t>
      </w:r>
      <w:r>
        <w:rPr>
          <w:rStyle w:val="None"/>
          <w:b/>
          <w:bCs/>
          <w:lang w:val="en-US"/>
        </w:rPr>
        <w:t>rectal tumour item 32108 unchanged</w:t>
      </w:r>
      <w:r w:rsidR="00FD2B06">
        <w:rPr>
          <w:rStyle w:val="None"/>
          <w:b/>
          <w:bCs/>
          <w:lang w:val="en-US"/>
        </w:rPr>
        <w:t>.</w:t>
      </w:r>
    </w:p>
    <w:p w14:paraId="5FD892F3" w14:textId="2429B6ED" w:rsidR="00EB0271" w:rsidRPr="00E60991" w:rsidRDefault="001D63A4" w:rsidP="00DF5B0A">
      <w:pPr>
        <w:pStyle w:val="Body"/>
        <w:rPr>
          <w:rStyle w:val="None"/>
          <w:b/>
          <w:bCs/>
          <w:sz w:val="24"/>
          <w:szCs w:val="24"/>
        </w:rPr>
      </w:pPr>
      <w:r w:rsidRPr="00E60991">
        <w:rPr>
          <w:rStyle w:val="None"/>
          <w:b/>
          <w:bCs/>
          <w:sz w:val="24"/>
          <w:szCs w:val="24"/>
          <w:lang w:val="it-IT"/>
        </w:rPr>
        <w:t>Rationale</w:t>
      </w:r>
    </w:p>
    <w:p w14:paraId="16C28694" w14:textId="7EE6DB7F" w:rsidR="004819F8" w:rsidRPr="004819F8" w:rsidRDefault="004819F8" w:rsidP="005218BD">
      <w:pPr>
        <w:spacing w:before="120" w:line="360" w:lineRule="auto"/>
        <w:rPr>
          <w:rFonts w:ascii="Calibri" w:hAnsi="Calibri"/>
          <w:sz w:val="22"/>
          <w:szCs w:val="22"/>
        </w:rPr>
      </w:pPr>
      <w:r w:rsidRPr="004819F8">
        <w:rPr>
          <w:rFonts w:ascii="Calibri" w:hAnsi="Calibri"/>
          <w:sz w:val="22"/>
          <w:szCs w:val="22"/>
        </w:rPr>
        <w:t>After considering the standard Medicare data and relevant clinical evidence, the Committee agreed item 32108 should remain unchanged. This is because:</w:t>
      </w:r>
    </w:p>
    <w:p w14:paraId="128A5B75" w14:textId="05D35077" w:rsidR="00EB0271" w:rsidRPr="004819F8" w:rsidRDefault="0028782E" w:rsidP="00522C6C">
      <w:pPr>
        <w:pStyle w:val="ListParagraph"/>
        <w:numPr>
          <w:ilvl w:val="0"/>
          <w:numId w:val="22"/>
        </w:numPr>
        <w:spacing w:before="120" w:after="0" w:line="360" w:lineRule="auto"/>
      </w:pPr>
      <w:r w:rsidRPr="004819F8">
        <w:t>The item adequately describes the procedure.</w:t>
      </w:r>
    </w:p>
    <w:p w14:paraId="60E34F8C" w14:textId="6577EF9D" w:rsidR="00EB0271" w:rsidRDefault="0028782E" w:rsidP="00522C6C">
      <w:pPr>
        <w:pStyle w:val="ListParagraph"/>
        <w:numPr>
          <w:ilvl w:val="0"/>
          <w:numId w:val="22"/>
        </w:numPr>
        <w:spacing w:before="120" w:after="0" w:line="360" w:lineRule="auto"/>
      </w:pPr>
      <w:r>
        <w:t xml:space="preserve">The procedure </w:t>
      </w:r>
      <w:r w:rsidR="000F3E0F">
        <w:t>reflects</w:t>
      </w:r>
      <w:r>
        <w:t xml:space="preserve"> current best practice.</w:t>
      </w:r>
    </w:p>
    <w:p w14:paraId="0B6FA8F8" w14:textId="65FF7347" w:rsidR="00EB0271" w:rsidRDefault="0028782E" w:rsidP="00522C6C">
      <w:pPr>
        <w:pStyle w:val="ListParagraph"/>
        <w:numPr>
          <w:ilvl w:val="0"/>
          <w:numId w:val="22"/>
        </w:numPr>
        <w:spacing w:before="120" w:after="0" w:line="360" w:lineRule="auto"/>
      </w:pPr>
      <w:r>
        <w:t xml:space="preserve">The procedure is not provided </w:t>
      </w:r>
      <w:r w:rsidR="000F3E0F">
        <w:t>under</w:t>
      </w:r>
      <w:r>
        <w:t xml:space="preserve"> other items.</w:t>
      </w:r>
    </w:p>
    <w:p w14:paraId="55B1F647" w14:textId="77777777" w:rsidR="00EB0271" w:rsidRDefault="0028782E" w:rsidP="00522C6C">
      <w:pPr>
        <w:pStyle w:val="ListParagraph"/>
        <w:numPr>
          <w:ilvl w:val="0"/>
          <w:numId w:val="22"/>
        </w:numPr>
        <w:spacing w:before="120" w:after="0" w:line="360" w:lineRule="auto"/>
      </w:pPr>
      <w:r>
        <w:t xml:space="preserve">There is unlikely misuse of this item. </w:t>
      </w:r>
    </w:p>
    <w:p w14:paraId="2741E6E0" w14:textId="151EC1A2" w:rsidR="00EB0271" w:rsidRDefault="00EB0271">
      <w:pPr>
        <w:pStyle w:val="Body"/>
      </w:pPr>
    </w:p>
    <w:p w14:paraId="70CD5A8A" w14:textId="44990AF9" w:rsidR="00B17D89" w:rsidRPr="00833C5B" w:rsidRDefault="00B17D89" w:rsidP="00522C6C">
      <w:pPr>
        <w:pStyle w:val="Heading3Numbered"/>
        <w:numPr>
          <w:ilvl w:val="2"/>
          <w:numId w:val="82"/>
        </w:numPr>
        <w:rPr>
          <w:rFonts w:eastAsia="Times New Roman"/>
        </w:rPr>
      </w:pPr>
      <w:bookmarkStart w:id="67" w:name="_Toc49845389"/>
      <w:r>
        <w:t>Recommendation 15</w:t>
      </w:r>
      <w:bookmarkEnd w:id="67"/>
    </w:p>
    <w:p w14:paraId="6CD0A4AB" w14:textId="1481F0DE" w:rsidR="00EB0271" w:rsidRPr="00FF203E" w:rsidRDefault="00FF203E" w:rsidP="00FF203E">
      <w:pPr>
        <w:pStyle w:val="Caption"/>
        <w:rPr>
          <w:rStyle w:val="None"/>
        </w:rPr>
      </w:pPr>
      <w:bookmarkStart w:id="68" w:name="_Toc49845442"/>
      <w:r>
        <w:t xml:space="preserve">Table </w:t>
      </w:r>
      <w:r>
        <w:fldChar w:fldCharType="begin"/>
      </w:r>
      <w:r>
        <w:instrText xml:space="preserve"> SEQ Table \* ARABIC </w:instrText>
      </w:r>
      <w:r>
        <w:fldChar w:fldCharType="separate"/>
      </w:r>
      <w:r w:rsidR="008105D1">
        <w:rPr>
          <w:noProof/>
        </w:rPr>
        <w:t>18</w:t>
      </w:r>
      <w:r>
        <w:fldChar w:fldCharType="end"/>
      </w:r>
      <w:r>
        <w:t xml:space="preserve">: </w:t>
      </w:r>
      <w:r w:rsidR="004819F8">
        <w:t>Standard Medicare data for excision of r</w:t>
      </w:r>
      <w:r w:rsidRPr="00191B2A">
        <w:t xml:space="preserve">ectal tumour item </w:t>
      </w:r>
      <w:r w:rsidR="004819F8">
        <w:t>32105, 2016/17</w:t>
      </w:r>
      <w:r w:rsidRPr="00191B2A">
        <w:t>.</w:t>
      </w:r>
      <w:bookmarkEnd w:id="68"/>
      <w:r w:rsidR="001D63A4">
        <w:t xml:space="preserve"> </w:t>
      </w:r>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1: Standard Medicare data for excision of rectal tumour item 32105, 2016/17."/>
        <w:tblDescription w:val="Table 21 shows the standard Medicare data for excision of rectal tumour item 32105. This table has six columns - item, descriptor, Schedule fee, number of services during the 2016/17 financial year, total benefits during the 2016/17 financial year and 5-year annual average growth in services."/>
      </w:tblPr>
      <w:tblGrid>
        <w:gridCol w:w="668"/>
        <w:gridCol w:w="3539"/>
        <w:gridCol w:w="887"/>
        <w:gridCol w:w="1068"/>
        <w:gridCol w:w="1104"/>
        <w:gridCol w:w="1102"/>
      </w:tblGrid>
      <w:tr w:rsidR="00EB0271" w14:paraId="42BB17E7" w14:textId="77777777" w:rsidTr="00FD2B06">
        <w:trPr>
          <w:trHeight w:val="892"/>
          <w:tblHeader/>
        </w:trPr>
        <w:tc>
          <w:tcPr>
            <w:tcW w:w="6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B4A142F"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3F4FD75" w14:textId="77777777" w:rsidR="00EB0271" w:rsidRDefault="0028782E">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8AC35B0" w14:textId="77777777" w:rsidR="00EB0271" w:rsidRDefault="0028782E">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1948604"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9E62291"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CC8E9B7" w14:textId="77777777" w:rsidR="00EB0271" w:rsidRDefault="0028782E">
            <w:pPr>
              <w:pStyle w:val="Tableheading-white"/>
            </w:pPr>
            <w:r>
              <w:rPr>
                <w:rStyle w:val="None"/>
              </w:rPr>
              <w:t>Services 5-year annual avg. growth</w:t>
            </w:r>
          </w:p>
        </w:tc>
      </w:tr>
      <w:tr w:rsidR="00EB0271" w14:paraId="387C3E3A" w14:textId="77777777">
        <w:tblPrEx>
          <w:shd w:val="clear" w:color="auto" w:fill="CED7E7"/>
        </w:tblPrEx>
        <w:trPr>
          <w:trHeight w:val="47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90CDAA" w14:textId="77777777" w:rsidR="00EB0271" w:rsidRDefault="0028782E">
            <w:pPr>
              <w:pStyle w:val="Tabletext"/>
            </w:pPr>
            <w:r>
              <w:rPr>
                <w:rStyle w:val="None"/>
              </w:rPr>
              <w:t>32105</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42EB6F2" w14:textId="77777777" w:rsidR="00EB0271" w:rsidRDefault="0028782E">
            <w:pPr>
              <w:pStyle w:val="Tabletext"/>
            </w:pPr>
            <w:r>
              <w:rPr>
                <w:rStyle w:val="None"/>
              </w:rPr>
              <w:t>Anorectal carcinoma per anal full thickness excision of (Anaes.)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2D20A0" w14:textId="77777777" w:rsidR="00EB0271" w:rsidRDefault="0028782E">
            <w:pPr>
              <w:pStyle w:val="Tabletext"/>
            </w:pPr>
            <w:r>
              <w:rPr>
                <w:rStyle w:val="None"/>
              </w:rPr>
              <w:t xml:space="preserve"> $483.95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499B9B" w14:textId="77777777" w:rsidR="00EB0271" w:rsidRDefault="0028782E">
            <w:pPr>
              <w:pStyle w:val="Tabletext"/>
            </w:pPr>
            <w:r>
              <w:rPr>
                <w:rStyle w:val="None"/>
              </w:rPr>
              <w:t>82</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E337FC" w14:textId="77777777" w:rsidR="00EB0271" w:rsidRDefault="0028782E">
            <w:pPr>
              <w:pStyle w:val="Tabletext"/>
            </w:pPr>
            <w:r>
              <w:rPr>
                <w:rStyle w:val="None"/>
              </w:rPr>
              <w:t>$28,261.60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E7C4F8" w14:textId="77777777" w:rsidR="00EB0271" w:rsidRDefault="0028782E">
            <w:pPr>
              <w:pStyle w:val="Tabletext"/>
            </w:pPr>
            <w:r>
              <w:rPr>
                <w:rStyle w:val="None"/>
              </w:rPr>
              <w:t>-6.38%</w:t>
            </w:r>
          </w:p>
        </w:tc>
      </w:tr>
    </w:tbl>
    <w:p w14:paraId="7A13A957" w14:textId="1FEDED78" w:rsidR="00EB0271" w:rsidRDefault="0028782E">
      <w:pPr>
        <w:pStyle w:val="Body"/>
        <w:rPr>
          <w:rStyle w:val="None"/>
          <w:b/>
          <w:bCs/>
        </w:rPr>
      </w:pPr>
      <w:r w:rsidRPr="005218BD">
        <w:rPr>
          <w:rStyle w:val="None"/>
          <w:b/>
          <w:bCs/>
          <w:lang w:val="en-US"/>
        </w:rPr>
        <w:t xml:space="preserve">Recommendation: </w:t>
      </w:r>
      <w:r w:rsidR="00D90000" w:rsidRPr="005218BD">
        <w:rPr>
          <w:rStyle w:val="None"/>
          <w:b/>
          <w:bCs/>
          <w:lang w:val="en-US"/>
        </w:rPr>
        <w:t>Leave excision of anorectal carcinoma item 32105 unchanged.</w:t>
      </w:r>
    </w:p>
    <w:p w14:paraId="5F545C4D" w14:textId="5D218097" w:rsidR="00EB0271" w:rsidRPr="009D7C74" w:rsidRDefault="001D63A4" w:rsidP="005218BD">
      <w:pPr>
        <w:pStyle w:val="Body"/>
        <w:keepNext/>
        <w:keepLines/>
        <w:rPr>
          <w:rStyle w:val="None"/>
          <w:b/>
          <w:bCs/>
          <w:sz w:val="24"/>
          <w:szCs w:val="24"/>
        </w:rPr>
      </w:pPr>
      <w:r w:rsidRPr="009D7C74">
        <w:rPr>
          <w:rStyle w:val="None"/>
          <w:b/>
          <w:bCs/>
          <w:sz w:val="24"/>
          <w:szCs w:val="24"/>
          <w:lang w:val="en-US"/>
        </w:rPr>
        <w:t>Rationale</w:t>
      </w:r>
    </w:p>
    <w:p w14:paraId="4C500AB1" w14:textId="0D45F567" w:rsidR="00A95CBC" w:rsidRDefault="004819F8" w:rsidP="005218BD">
      <w:pPr>
        <w:keepNext/>
        <w:keepLines/>
        <w:spacing w:before="120" w:line="360" w:lineRule="auto"/>
        <w:rPr>
          <w:rStyle w:val="None"/>
          <w:rFonts w:ascii="Calibri" w:hAnsi="Calibri" w:cs="Calibri"/>
          <w:sz w:val="22"/>
          <w:szCs w:val="22"/>
        </w:rPr>
      </w:pPr>
      <w:r>
        <w:rPr>
          <w:rStyle w:val="None"/>
          <w:rFonts w:ascii="Calibri" w:hAnsi="Calibri" w:cs="Calibri"/>
          <w:sz w:val="22"/>
          <w:szCs w:val="22"/>
        </w:rPr>
        <w:t>The Committee agreed the service provided under i</w:t>
      </w:r>
      <w:r w:rsidR="0028782E" w:rsidRPr="0087527B">
        <w:rPr>
          <w:rStyle w:val="None"/>
          <w:rFonts w:ascii="Calibri" w:hAnsi="Calibri" w:cs="Calibri"/>
          <w:sz w:val="22"/>
          <w:szCs w:val="22"/>
        </w:rPr>
        <w:t xml:space="preserve">tem 32105 is sufficiently described within items 32103 and </w:t>
      </w:r>
      <w:r w:rsidR="007D3C58" w:rsidRPr="0087527B">
        <w:rPr>
          <w:rStyle w:val="None"/>
          <w:rFonts w:ascii="Calibri" w:hAnsi="Calibri" w:cs="Calibri"/>
          <w:sz w:val="22"/>
          <w:szCs w:val="22"/>
        </w:rPr>
        <w:t>32</w:t>
      </w:r>
      <w:r w:rsidR="007D3C58">
        <w:rPr>
          <w:rStyle w:val="None"/>
          <w:rFonts w:ascii="Calibri" w:hAnsi="Calibri" w:cs="Calibri"/>
          <w:sz w:val="22"/>
          <w:szCs w:val="22"/>
        </w:rPr>
        <w:t>099</w:t>
      </w:r>
      <w:r w:rsidR="00C369CA">
        <w:rPr>
          <w:rStyle w:val="None"/>
          <w:rFonts w:ascii="Calibri" w:hAnsi="Calibri" w:cs="Calibri"/>
          <w:sz w:val="22"/>
          <w:szCs w:val="22"/>
        </w:rPr>
        <w:t xml:space="preserve"> </w:t>
      </w:r>
      <w:r w:rsidR="00C369CA" w:rsidRPr="005218BD">
        <w:rPr>
          <w:rStyle w:val="None"/>
          <w:rFonts w:ascii="Calibri" w:hAnsi="Calibri" w:cs="Calibri"/>
          <w:sz w:val="22"/>
          <w:szCs w:val="22"/>
        </w:rPr>
        <w:t>and considered whether the item should be deleted from the MBS</w:t>
      </w:r>
      <w:r w:rsidR="0028782E" w:rsidRPr="005218BD">
        <w:rPr>
          <w:rStyle w:val="None"/>
          <w:rFonts w:ascii="Calibri" w:hAnsi="Calibri" w:cs="Calibri"/>
          <w:sz w:val="22"/>
          <w:szCs w:val="22"/>
        </w:rPr>
        <w:t>.</w:t>
      </w:r>
      <w:r w:rsidR="00A95CBC">
        <w:rPr>
          <w:rStyle w:val="None"/>
          <w:rFonts w:ascii="Calibri" w:hAnsi="Calibri" w:cs="Calibri"/>
          <w:sz w:val="22"/>
          <w:szCs w:val="22"/>
        </w:rPr>
        <w:t xml:space="preserve"> </w:t>
      </w:r>
      <w:r>
        <w:rPr>
          <w:rStyle w:val="None"/>
          <w:rFonts w:ascii="Calibri" w:hAnsi="Calibri" w:cs="Calibri"/>
          <w:sz w:val="22"/>
          <w:szCs w:val="22"/>
        </w:rPr>
        <w:t>Additionally, e</w:t>
      </w:r>
      <w:r w:rsidR="00A95CBC">
        <w:rPr>
          <w:rStyle w:val="None"/>
          <w:rFonts w:ascii="Calibri" w:hAnsi="Calibri" w:cs="Calibri"/>
          <w:sz w:val="22"/>
          <w:szCs w:val="22"/>
        </w:rPr>
        <w:t>xcision of small anal squamous carcinomas is appropriately claimed under item 31356</w:t>
      </w:r>
      <w:r>
        <w:rPr>
          <w:rStyle w:val="None"/>
          <w:rFonts w:ascii="Calibri" w:hAnsi="Calibri" w:cs="Calibri"/>
          <w:sz w:val="22"/>
          <w:szCs w:val="22"/>
        </w:rPr>
        <w:t>.</w:t>
      </w:r>
    </w:p>
    <w:p w14:paraId="636561B9" w14:textId="71016D73" w:rsidR="004819F8" w:rsidRDefault="00C369CA" w:rsidP="005218BD">
      <w:pPr>
        <w:spacing w:before="120" w:line="360" w:lineRule="auto"/>
        <w:rPr>
          <w:rStyle w:val="None"/>
          <w:rFonts w:ascii="Calibri" w:hAnsi="Calibri" w:cs="Calibri"/>
          <w:sz w:val="22"/>
          <w:szCs w:val="22"/>
        </w:rPr>
      </w:pPr>
      <w:r w:rsidRPr="005218BD">
        <w:rPr>
          <w:rStyle w:val="None"/>
          <w:rFonts w:ascii="Calibri" w:hAnsi="Calibri" w:cs="Calibri"/>
          <w:sz w:val="22"/>
          <w:szCs w:val="22"/>
        </w:rPr>
        <w:t>However, the Committee noted there may be rare instances in which this item is appropriate and therefore, it should be retained</w:t>
      </w:r>
      <w:r w:rsidR="004819F8" w:rsidRPr="005218BD">
        <w:rPr>
          <w:rStyle w:val="None"/>
          <w:rFonts w:ascii="Calibri" w:hAnsi="Calibri" w:cs="Calibri"/>
          <w:sz w:val="22"/>
          <w:szCs w:val="22"/>
        </w:rPr>
        <w:t>.</w:t>
      </w:r>
    </w:p>
    <w:p w14:paraId="5ED0CFA8" w14:textId="77777777" w:rsidR="00B17D89" w:rsidRPr="0087527B" w:rsidRDefault="00B17D89" w:rsidP="00B17D89">
      <w:pPr>
        <w:spacing w:before="180" w:after="60" w:line="312" w:lineRule="auto"/>
        <w:rPr>
          <w:rFonts w:ascii="Calibri" w:hAnsi="Calibri" w:cs="Calibri"/>
          <w:b/>
          <w:bCs/>
          <w:sz w:val="22"/>
          <w:szCs w:val="22"/>
        </w:rPr>
      </w:pPr>
    </w:p>
    <w:p w14:paraId="27235D01" w14:textId="5C9AAA0D" w:rsidR="00B17D89" w:rsidRPr="00833C5B" w:rsidRDefault="00B17D89" w:rsidP="00522C6C">
      <w:pPr>
        <w:pStyle w:val="Heading3Numbered"/>
        <w:numPr>
          <w:ilvl w:val="2"/>
          <w:numId w:val="82"/>
        </w:numPr>
        <w:rPr>
          <w:rFonts w:eastAsia="Times New Roman"/>
        </w:rPr>
      </w:pPr>
      <w:bookmarkStart w:id="69" w:name="_Toc49845390"/>
      <w:r>
        <w:t>Recommendation 16</w:t>
      </w:r>
      <w:bookmarkEnd w:id="69"/>
    </w:p>
    <w:p w14:paraId="3108428E" w14:textId="4C8B41CA" w:rsidR="00EB0271" w:rsidRDefault="00FF203E" w:rsidP="00FF203E">
      <w:pPr>
        <w:pStyle w:val="Caption"/>
        <w:rPr>
          <w:rStyle w:val="None"/>
          <w:b w:val="0"/>
          <w:bCs w:val="0"/>
        </w:rPr>
      </w:pPr>
      <w:bookmarkStart w:id="70" w:name="_Toc49845443"/>
      <w:r>
        <w:t xml:space="preserve">Table </w:t>
      </w:r>
      <w:r>
        <w:fldChar w:fldCharType="begin"/>
      </w:r>
      <w:r>
        <w:instrText xml:space="preserve"> SEQ Table \* ARABIC </w:instrText>
      </w:r>
      <w:r>
        <w:fldChar w:fldCharType="separate"/>
      </w:r>
      <w:r w:rsidR="008105D1">
        <w:rPr>
          <w:noProof/>
        </w:rPr>
        <w:t>19</w:t>
      </w:r>
      <w:r>
        <w:fldChar w:fldCharType="end"/>
      </w:r>
      <w:r>
        <w:t xml:space="preserve">: </w:t>
      </w:r>
      <w:r w:rsidR="004819F8">
        <w:t>Standard Medicare data for excision of r</w:t>
      </w:r>
      <w:r w:rsidRPr="00617FA7">
        <w:t xml:space="preserve">ectal tumour items </w:t>
      </w:r>
      <w:r w:rsidR="004819F8">
        <w:t>32099 and 32102, 2016/17</w:t>
      </w:r>
      <w:r w:rsidRPr="00617FA7">
        <w:t>.</w:t>
      </w:r>
      <w:bookmarkEnd w:id="70"/>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2: Standard Medicare data for excision of rectal tumour items 32099 and 32102, 2016/17."/>
        <w:tblDescription w:val="Table 22 shows the standard Medicare data for excision of rectal tumour items 32099 and 32102. This table has six columns - item, descriptor, Schedule fee, number of services during the 2016/17 financial year, total benefits during the 2016/17 financial year and 5-year annual average growth in services."/>
      </w:tblPr>
      <w:tblGrid>
        <w:gridCol w:w="668"/>
        <w:gridCol w:w="3539"/>
        <w:gridCol w:w="887"/>
        <w:gridCol w:w="1068"/>
        <w:gridCol w:w="1104"/>
        <w:gridCol w:w="1102"/>
      </w:tblGrid>
      <w:tr w:rsidR="00EB0271" w14:paraId="30220EE8" w14:textId="77777777" w:rsidTr="00C27A84">
        <w:trPr>
          <w:trHeight w:val="945"/>
          <w:tblHeader/>
        </w:trPr>
        <w:tc>
          <w:tcPr>
            <w:tcW w:w="6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4EE00C1"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99FA44F" w14:textId="77777777" w:rsidR="00EB0271" w:rsidRDefault="0028782E">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C6F4D61" w14:textId="77777777" w:rsidR="00EB0271" w:rsidRDefault="0028782E">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4F8648C"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8360E53"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CD05A3A" w14:textId="77777777" w:rsidR="00EB0271" w:rsidRDefault="0028782E">
            <w:pPr>
              <w:pStyle w:val="Tableheading-white"/>
            </w:pPr>
            <w:r>
              <w:rPr>
                <w:rStyle w:val="None"/>
              </w:rPr>
              <w:t>Services 5-year annual avg. growth</w:t>
            </w:r>
          </w:p>
        </w:tc>
      </w:tr>
      <w:tr w:rsidR="00EB0271" w14:paraId="1B7254D0" w14:textId="77777777">
        <w:tblPrEx>
          <w:shd w:val="clear" w:color="auto" w:fill="CED7E7"/>
        </w:tblPrEx>
        <w:trPr>
          <w:trHeight w:val="73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A297B9" w14:textId="77777777" w:rsidR="00EB0271" w:rsidRDefault="0028782E">
            <w:pPr>
              <w:pStyle w:val="Tabletext"/>
            </w:pPr>
            <w:r>
              <w:rPr>
                <w:rStyle w:val="None"/>
              </w:rPr>
              <w:t>32099</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A36BF2" w14:textId="14EC76BE" w:rsidR="00EB0271" w:rsidRDefault="0028782E">
            <w:pPr>
              <w:pStyle w:val="Tabletext"/>
            </w:pPr>
            <w:r>
              <w:rPr>
                <w:rStyle w:val="None"/>
              </w:rPr>
              <w:t>Rectal tumour of 5cm or less in diameter, per anal submucosal excision of (Anaes.)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7117A7" w14:textId="77777777" w:rsidR="00EB0271" w:rsidRDefault="0028782E">
            <w:pPr>
              <w:pStyle w:val="Tabletext"/>
            </w:pPr>
            <w:r>
              <w:rPr>
                <w:rStyle w:val="None"/>
              </w:rPr>
              <w:t xml:space="preserve"> $333.20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A53B5C" w14:textId="77777777" w:rsidR="00EB0271" w:rsidRDefault="0028782E">
            <w:pPr>
              <w:pStyle w:val="Tabletext"/>
            </w:pPr>
            <w:r>
              <w:rPr>
                <w:rStyle w:val="None"/>
              </w:rPr>
              <w:t>345</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E2FC27" w14:textId="77777777" w:rsidR="00EB0271" w:rsidRDefault="0028782E">
            <w:pPr>
              <w:pStyle w:val="Tabletext"/>
            </w:pPr>
            <w:r>
              <w:rPr>
                <w:rStyle w:val="None"/>
              </w:rPr>
              <w:t>$72,021.95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F06C2A" w14:textId="77777777" w:rsidR="00EB0271" w:rsidRDefault="0028782E">
            <w:pPr>
              <w:pStyle w:val="Tabletext"/>
            </w:pPr>
            <w:r>
              <w:rPr>
                <w:rStyle w:val="None"/>
              </w:rPr>
              <w:t>1.26%</w:t>
            </w:r>
          </w:p>
        </w:tc>
      </w:tr>
      <w:tr w:rsidR="00EB0271" w14:paraId="5DBE1411" w14:textId="77777777">
        <w:tblPrEx>
          <w:shd w:val="clear" w:color="auto" w:fill="CED7E7"/>
        </w:tblPrEx>
        <w:trPr>
          <w:trHeight w:val="99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2C62F8" w14:textId="77777777" w:rsidR="00EB0271" w:rsidRDefault="0028782E">
            <w:pPr>
              <w:pStyle w:val="Tabletext"/>
            </w:pPr>
            <w:r>
              <w:rPr>
                <w:rStyle w:val="None"/>
              </w:rPr>
              <w:t>32102</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DD6870" w14:textId="32583FD9" w:rsidR="00EB0271" w:rsidRDefault="0028782E">
            <w:pPr>
              <w:pStyle w:val="Tabletext"/>
            </w:pPr>
            <w:r>
              <w:rPr>
                <w:rStyle w:val="None"/>
              </w:rPr>
              <w:t>Rectal tumour of greater than 5cm in diameter, indicated by pathological examination, per anal submucosal excision of (Anaes.)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FC47D5" w14:textId="77777777" w:rsidR="00EB0271" w:rsidRDefault="0028782E">
            <w:pPr>
              <w:pStyle w:val="Tabletext"/>
            </w:pPr>
            <w:r>
              <w:rPr>
                <w:rStyle w:val="None"/>
              </w:rPr>
              <w:t xml:space="preserve"> $634.70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65CAA97" w14:textId="77777777" w:rsidR="00EB0271" w:rsidRDefault="0028782E">
            <w:pPr>
              <w:pStyle w:val="Tabletext"/>
            </w:pPr>
            <w:r>
              <w:rPr>
                <w:rStyle w:val="None"/>
              </w:rPr>
              <w:t>80</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C09587E" w14:textId="77777777" w:rsidR="00EB0271" w:rsidRDefault="0028782E">
            <w:pPr>
              <w:pStyle w:val="Tabletext"/>
            </w:pPr>
            <w:r>
              <w:rPr>
                <w:rStyle w:val="None"/>
              </w:rPr>
              <w:t>$37,190.85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94BA5B" w14:textId="77777777" w:rsidR="00EB0271" w:rsidRDefault="0028782E">
            <w:pPr>
              <w:pStyle w:val="Tabletext"/>
            </w:pPr>
            <w:r>
              <w:rPr>
                <w:rStyle w:val="None"/>
              </w:rPr>
              <w:t>-6.67%</w:t>
            </w:r>
          </w:p>
        </w:tc>
      </w:tr>
    </w:tbl>
    <w:p w14:paraId="15A297EB" w14:textId="63F20C08" w:rsidR="00EB0271" w:rsidRDefault="0028782E" w:rsidP="004359CB">
      <w:pPr>
        <w:pStyle w:val="Body"/>
        <w:rPr>
          <w:rStyle w:val="None"/>
          <w:b/>
          <w:bCs/>
        </w:rPr>
      </w:pPr>
      <w:r>
        <w:rPr>
          <w:rStyle w:val="None"/>
          <w:b/>
          <w:bCs/>
          <w:lang w:val="en-US"/>
        </w:rPr>
        <w:t>Recommendation: Combine rectal tumour items 32099 and 32102 into one item</w:t>
      </w:r>
      <w:r w:rsidR="004819F8">
        <w:rPr>
          <w:rStyle w:val="None"/>
          <w:b/>
          <w:bCs/>
          <w:lang w:val="en-US"/>
        </w:rPr>
        <w:t>.</w:t>
      </w:r>
    </w:p>
    <w:p w14:paraId="19AAD416" w14:textId="6108C426" w:rsidR="00EB0271" w:rsidRDefault="0028782E" w:rsidP="00522C6C">
      <w:pPr>
        <w:pStyle w:val="ListParagraph"/>
        <w:numPr>
          <w:ilvl w:val="0"/>
          <w:numId w:val="38"/>
        </w:numPr>
        <w:spacing w:before="120" w:after="0" w:line="360" w:lineRule="auto"/>
        <w:ind w:hanging="357"/>
      </w:pPr>
      <w:r>
        <w:t>The Committee recommend</w:t>
      </w:r>
      <w:r w:rsidR="004819F8">
        <w:t>ed</w:t>
      </w:r>
      <w:r>
        <w:t xml:space="preserve"> that items 32099 and 32102 be combined into one item.</w:t>
      </w:r>
    </w:p>
    <w:p w14:paraId="49970EEF" w14:textId="63F58C30" w:rsidR="00EB0271" w:rsidRDefault="004819F8" w:rsidP="00522C6C">
      <w:pPr>
        <w:pStyle w:val="ListParagraph"/>
        <w:numPr>
          <w:ilvl w:val="0"/>
          <w:numId w:val="38"/>
        </w:numPr>
        <w:spacing w:before="120" w:after="0" w:line="360" w:lineRule="auto"/>
        <w:ind w:hanging="357"/>
      </w:pPr>
      <w:r>
        <w:t>The Committee recommended the f</w:t>
      </w:r>
      <w:r w:rsidR="0028782E">
        <w:t xml:space="preserve">ee for the new combined item be set at </w:t>
      </w:r>
      <w:r>
        <w:t xml:space="preserve">a level approximately equivalent to that of the lower </w:t>
      </w:r>
      <w:r w:rsidR="0028782E">
        <w:t xml:space="preserve">fee </w:t>
      </w:r>
      <w:r>
        <w:t>item (</w:t>
      </w:r>
      <w:r w:rsidR="0028782E">
        <w:t>$333.20</w:t>
      </w:r>
      <w:r>
        <w:t>)</w:t>
      </w:r>
      <w:r w:rsidR="0028782E">
        <w:t>.</w:t>
      </w:r>
    </w:p>
    <w:p w14:paraId="4324B07B" w14:textId="5806ACF2" w:rsidR="00EB0271" w:rsidRDefault="004819F8" w:rsidP="00522C6C">
      <w:pPr>
        <w:pStyle w:val="Bullet-green"/>
        <w:numPr>
          <w:ilvl w:val="0"/>
          <w:numId w:val="38"/>
        </w:numPr>
        <w:spacing w:before="120" w:after="0" w:line="360" w:lineRule="auto"/>
        <w:ind w:hanging="357"/>
      </w:pPr>
      <w:r>
        <w:t>Additionally, the Committee recommended the item</w:t>
      </w:r>
      <w:r w:rsidR="0028782E">
        <w:t xml:space="preserve"> descriptor </w:t>
      </w:r>
      <w:r>
        <w:t>for</w:t>
      </w:r>
      <w:r w:rsidR="0028782E">
        <w:t xml:space="preserve"> the </w:t>
      </w:r>
      <w:r>
        <w:t xml:space="preserve">new </w:t>
      </w:r>
      <w:r w:rsidR="0028782E">
        <w:t>combined item</w:t>
      </w:r>
      <w:r>
        <w:t xml:space="preserve"> include the following</w:t>
      </w:r>
      <w:r w:rsidR="0028782E">
        <w:t>:</w:t>
      </w:r>
    </w:p>
    <w:p w14:paraId="7193275D" w14:textId="507901A7" w:rsidR="00EB0271" w:rsidRDefault="0028782E" w:rsidP="00522C6C">
      <w:pPr>
        <w:pStyle w:val="Bullet-green"/>
        <w:numPr>
          <w:ilvl w:val="1"/>
          <w:numId w:val="24"/>
        </w:numPr>
        <w:spacing w:before="120" w:after="0" w:line="360" w:lineRule="auto"/>
        <w:ind w:hanging="357"/>
        <w:rPr>
          <w:i/>
        </w:rPr>
      </w:pPr>
      <w:r w:rsidRPr="004819F8">
        <w:rPr>
          <w:i/>
        </w:rPr>
        <w:t>“Rectal tumour, per anal excision of (Anaes.) (Assist.)”</w:t>
      </w:r>
    </w:p>
    <w:p w14:paraId="3559FBF8" w14:textId="79D6BF07" w:rsidR="00EB0271" w:rsidRPr="009D7C74" w:rsidRDefault="009D7C74">
      <w:pPr>
        <w:pStyle w:val="ListParagraph"/>
        <w:spacing w:before="240" w:after="0" w:line="240" w:lineRule="auto"/>
        <w:ind w:left="0"/>
        <w:rPr>
          <w:rStyle w:val="None"/>
          <w:b/>
          <w:bCs/>
          <w:sz w:val="24"/>
          <w:szCs w:val="24"/>
        </w:rPr>
      </w:pPr>
      <w:r w:rsidRPr="009D7C74">
        <w:rPr>
          <w:rStyle w:val="None"/>
          <w:b/>
          <w:bCs/>
          <w:sz w:val="24"/>
          <w:szCs w:val="24"/>
        </w:rPr>
        <w:t>Rationale</w:t>
      </w:r>
    </w:p>
    <w:p w14:paraId="58242332" w14:textId="01890698" w:rsidR="00EB0271" w:rsidRDefault="0028782E" w:rsidP="00405D55">
      <w:pPr>
        <w:pStyle w:val="Body"/>
        <w:spacing w:before="120" w:after="0" w:line="360" w:lineRule="auto"/>
        <w:rPr>
          <w:rStyle w:val="None"/>
          <w:bCs/>
          <w:lang w:val="en-US"/>
        </w:rPr>
      </w:pPr>
      <w:r w:rsidRPr="00BB3BEC">
        <w:rPr>
          <w:rStyle w:val="None"/>
          <w:bCs/>
          <w:lang w:val="en-US"/>
        </w:rPr>
        <w:t>Numerous studies have demonstrated superior pat</w:t>
      </w:r>
      <w:r w:rsidR="0087527B">
        <w:rPr>
          <w:rStyle w:val="None"/>
          <w:bCs/>
          <w:lang w:val="en-US"/>
        </w:rPr>
        <w:t>i</w:t>
      </w:r>
      <w:r w:rsidRPr="00BB3BEC">
        <w:rPr>
          <w:rStyle w:val="None"/>
          <w:bCs/>
          <w:lang w:val="en-US"/>
        </w:rPr>
        <w:t>ent outcomes</w:t>
      </w:r>
      <w:r w:rsidR="0012371C">
        <w:rPr>
          <w:rStyle w:val="None"/>
          <w:bCs/>
          <w:lang w:val="en-US"/>
        </w:rPr>
        <w:t xml:space="preserve"> associated</w:t>
      </w:r>
      <w:r w:rsidRPr="00BB3BEC">
        <w:rPr>
          <w:rStyle w:val="None"/>
          <w:bCs/>
          <w:lang w:val="en-US"/>
        </w:rPr>
        <w:t xml:space="preserve"> with the use of a digital viewing platform and pneumorectum for </w:t>
      </w:r>
      <w:r w:rsidR="0012371C">
        <w:rPr>
          <w:rStyle w:val="None"/>
          <w:bCs/>
          <w:lang w:val="en-US"/>
        </w:rPr>
        <w:t xml:space="preserve">the </w:t>
      </w:r>
      <w:r w:rsidRPr="00BB3BEC">
        <w:rPr>
          <w:rStyle w:val="None"/>
          <w:bCs/>
          <w:lang w:val="en-US"/>
        </w:rPr>
        <w:t>removal of large rectal lesions, compared with transanal technique</w:t>
      </w:r>
      <w:sdt>
        <w:sdtPr>
          <w:rPr>
            <w:rStyle w:val="None"/>
            <w:bCs/>
            <w:lang w:val="en-US"/>
          </w:rPr>
          <w:id w:val="1053806807"/>
          <w:citation/>
        </w:sdtPr>
        <w:sdtEndPr>
          <w:rPr>
            <w:rStyle w:val="None"/>
          </w:rPr>
        </w:sdtEndPr>
        <w:sdtContent>
          <w:r w:rsidR="006650D4">
            <w:rPr>
              <w:rStyle w:val="None"/>
              <w:bCs/>
              <w:lang w:val="en-US"/>
            </w:rPr>
            <w:fldChar w:fldCharType="begin"/>
          </w:r>
          <w:r w:rsidR="006650D4">
            <w:rPr>
              <w:rStyle w:val="None"/>
              <w:bCs/>
            </w:rPr>
            <w:instrText xml:space="preserve"> CITATION Ada18 \l 3081 </w:instrText>
          </w:r>
          <w:r w:rsidR="006650D4">
            <w:rPr>
              <w:rStyle w:val="None"/>
              <w:bCs/>
              <w:lang w:val="en-US"/>
            </w:rPr>
            <w:fldChar w:fldCharType="separate"/>
          </w:r>
          <w:r w:rsidR="00405D55">
            <w:rPr>
              <w:rStyle w:val="None"/>
              <w:bCs/>
              <w:noProof/>
            </w:rPr>
            <w:t xml:space="preserve"> </w:t>
          </w:r>
          <w:r w:rsidR="00405D55">
            <w:rPr>
              <w:noProof/>
            </w:rPr>
            <w:t>(15)</w:t>
          </w:r>
          <w:r w:rsidR="006650D4">
            <w:rPr>
              <w:rStyle w:val="None"/>
              <w:bCs/>
              <w:lang w:val="en-US"/>
            </w:rPr>
            <w:fldChar w:fldCharType="end"/>
          </w:r>
        </w:sdtContent>
      </w:sdt>
      <w:sdt>
        <w:sdtPr>
          <w:rPr>
            <w:rStyle w:val="None"/>
            <w:bCs/>
            <w:lang w:val="en-US"/>
          </w:rPr>
          <w:id w:val="-526025957"/>
          <w:citation/>
        </w:sdtPr>
        <w:sdtEndPr>
          <w:rPr>
            <w:rStyle w:val="None"/>
          </w:rPr>
        </w:sdtEndPr>
        <w:sdtContent>
          <w:r w:rsidR="000C4826">
            <w:rPr>
              <w:rStyle w:val="None"/>
              <w:bCs/>
              <w:lang w:val="en-US"/>
            </w:rPr>
            <w:fldChar w:fldCharType="begin"/>
          </w:r>
          <w:r w:rsidR="000C4826">
            <w:rPr>
              <w:rStyle w:val="None"/>
              <w:bCs/>
            </w:rPr>
            <w:instrText xml:space="preserve"> CITATION MaB16 \l 3081 </w:instrText>
          </w:r>
          <w:r w:rsidR="000C4826">
            <w:rPr>
              <w:rStyle w:val="None"/>
              <w:bCs/>
              <w:lang w:val="en-US"/>
            </w:rPr>
            <w:fldChar w:fldCharType="separate"/>
          </w:r>
          <w:r w:rsidR="00405D55">
            <w:rPr>
              <w:rStyle w:val="None"/>
              <w:bCs/>
              <w:noProof/>
            </w:rPr>
            <w:t xml:space="preserve"> </w:t>
          </w:r>
          <w:r w:rsidR="00405D55">
            <w:rPr>
              <w:noProof/>
            </w:rPr>
            <w:t>(17)</w:t>
          </w:r>
          <w:r w:rsidR="000C4826">
            <w:rPr>
              <w:rStyle w:val="None"/>
              <w:bCs/>
              <w:lang w:val="en-US"/>
            </w:rPr>
            <w:fldChar w:fldCharType="end"/>
          </w:r>
        </w:sdtContent>
      </w:sdt>
      <w:sdt>
        <w:sdtPr>
          <w:rPr>
            <w:rStyle w:val="None"/>
            <w:bCs/>
            <w:lang w:val="en-US"/>
          </w:rPr>
          <w:id w:val="-2140250535"/>
          <w:citation/>
        </w:sdtPr>
        <w:sdtEndPr>
          <w:rPr>
            <w:rStyle w:val="None"/>
          </w:rPr>
        </w:sdtEndPr>
        <w:sdtContent>
          <w:r w:rsidR="006650D4">
            <w:rPr>
              <w:rStyle w:val="None"/>
              <w:bCs/>
              <w:lang w:val="en-US"/>
            </w:rPr>
            <w:fldChar w:fldCharType="begin"/>
          </w:r>
          <w:r w:rsidR="006650D4">
            <w:rPr>
              <w:rStyle w:val="None"/>
              <w:bCs/>
            </w:rPr>
            <w:instrText xml:space="preserve"> CITATION Jia18 \l 3081 </w:instrText>
          </w:r>
          <w:r w:rsidR="006650D4">
            <w:rPr>
              <w:rStyle w:val="None"/>
              <w:bCs/>
              <w:lang w:val="en-US"/>
            </w:rPr>
            <w:fldChar w:fldCharType="separate"/>
          </w:r>
          <w:r w:rsidR="00405D55">
            <w:rPr>
              <w:rStyle w:val="None"/>
              <w:bCs/>
              <w:noProof/>
            </w:rPr>
            <w:t xml:space="preserve"> </w:t>
          </w:r>
          <w:r w:rsidR="00405D55">
            <w:rPr>
              <w:noProof/>
            </w:rPr>
            <w:t>(18)</w:t>
          </w:r>
          <w:r w:rsidR="006650D4">
            <w:rPr>
              <w:rStyle w:val="None"/>
              <w:bCs/>
              <w:lang w:val="en-US"/>
            </w:rPr>
            <w:fldChar w:fldCharType="end"/>
          </w:r>
        </w:sdtContent>
      </w:sdt>
      <w:r w:rsidRPr="00BB3BEC">
        <w:rPr>
          <w:rStyle w:val="None"/>
          <w:bCs/>
          <w:lang w:val="en-US"/>
        </w:rPr>
        <w:t xml:space="preserve">. However, it may be still appropriate to remove smaller lesions by a transanal technique. </w:t>
      </w:r>
      <w:r w:rsidR="004819F8">
        <w:rPr>
          <w:rStyle w:val="None"/>
          <w:bCs/>
          <w:lang w:val="en-US"/>
        </w:rPr>
        <w:t>The Committee agreed r</w:t>
      </w:r>
      <w:r w:rsidRPr="00BB3BEC">
        <w:rPr>
          <w:rStyle w:val="None"/>
          <w:bCs/>
          <w:lang w:val="en-US"/>
        </w:rPr>
        <w:t xml:space="preserve">emoving the size description </w:t>
      </w:r>
      <w:r w:rsidR="004819F8">
        <w:rPr>
          <w:rStyle w:val="None"/>
          <w:bCs/>
          <w:lang w:val="en-US"/>
        </w:rPr>
        <w:t xml:space="preserve">on the relevant item </w:t>
      </w:r>
      <w:r w:rsidRPr="00BB3BEC">
        <w:rPr>
          <w:rStyle w:val="None"/>
          <w:bCs/>
          <w:lang w:val="en-US"/>
        </w:rPr>
        <w:t xml:space="preserve">should provide a disincentive </w:t>
      </w:r>
      <w:r w:rsidR="004819F8">
        <w:rPr>
          <w:rStyle w:val="None"/>
          <w:bCs/>
          <w:lang w:val="en-US"/>
        </w:rPr>
        <w:t>for</w:t>
      </w:r>
      <w:r w:rsidRPr="00BB3BEC">
        <w:rPr>
          <w:rStyle w:val="None"/>
          <w:bCs/>
          <w:lang w:val="en-US"/>
        </w:rPr>
        <w:t xml:space="preserve"> surgeons to attempt </w:t>
      </w:r>
      <w:r w:rsidR="004819F8">
        <w:rPr>
          <w:rStyle w:val="None"/>
          <w:bCs/>
          <w:lang w:val="en-US"/>
        </w:rPr>
        <w:t xml:space="preserve">the </w:t>
      </w:r>
      <w:r w:rsidRPr="00BB3BEC">
        <w:rPr>
          <w:rStyle w:val="None"/>
          <w:bCs/>
          <w:lang w:val="en-US"/>
        </w:rPr>
        <w:t>removal</w:t>
      </w:r>
      <w:r>
        <w:rPr>
          <w:rStyle w:val="None"/>
          <w:b/>
          <w:bCs/>
          <w:lang w:val="en-US"/>
        </w:rPr>
        <w:t xml:space="preserve"> </w:t>
      </w:r>
      <w:r w:rsidRPr="00BB3BEC">
        <w:rPr>
          <w:rStyle w:val="None"/>
          <w:bCs/>
          <w:lang w:val="en-US"/>
        </w:rPr>
        <w:t>of larger lesions without the use of digital viewing platform and pneumorectum.</w:t>
      </w:r>
      <w:r w:rsidR="004819F8">
        <w:rPr>
          <w:rStyle w:val="None"/>
          <w:bCs/>
          <w:lang w:val="en-US"/>
        </w:rPr>
        <w:t xml:space="preserve"> The Committee agreed that doing so would be inappropriate and not in line with current clinical best practice.</w:t>
      </w:r>
    </w:p>
    <w:p w14:paraId="743253C3" w14:textId="383FDD03" w:rsidR="00FD2B06" w:rsidRDefault="00FD2B06">
      <w:pPr>
        <w:pStyle w:val="Body"/>
      </w:pPr>
    </w:p>
    <w:p w14:paraId="335C7432" w14:textId="27F2D420" w:rsidR="00B17D89" w:rsidRPr="00833C5B" w:rsidRDefault="00B17D89" w:rsidP="00522C6C">
      <w:pPr>
        <w:pStyle w:val="Heading3Numbered"/>
        <w:numPr>
          <w:ilvl w:val="2"/>
          <w:numId w:val="82"/>
        </w:numPr>
        <w:rPr>
          <w:rFonts w:eastAsia="Times New Roman"/>
        </w:rPr>
      </w:pPr>
      <w:bookmarkStart w:id="71" w:name="_Toc49845391"/>
      <w:r>
        <w:t>Recommendation 17</w:t>
      </w:r>
      <w:bookmarkEnd w:id="71"/>
    </w:p>
    <w:p w14:paraId="1F451331" w14:textId="7DE69F98" w:rsidR="00EB1F82" w:rsidRDefault="004359CB" w:rsidP="004359CB">
      <w:pPr>
        <w:pStyle w:val="Caption"/>
      </w:pPr>
      <w:bookmarkStart w:id="72" w:name="_Toc49845444"/>
      <w:r>
        <w:t xml:space="preserve">Table </w:t>
      </w:r>
      <w:r>
        <w:fldChar w:fldCharType="begin"/>
      </w:r>
      <w:r>
        <w:instrText xml:space="preserve"> SEQ Table \* ARABIC </w:instrText>
      </w:r>
      <w:r>
        <w:fldChar w:fldCharType="separate"/>
      </w:r>
      <w:r w:rsidR="008105D1">
        <w:rPr>
          <w:noProof/>
        </w:rPr>
        <w:t>20</w:t>
      </w:r>
      <w:r>
        <w:fldChar w:fldCharType="end"/>
      </w:r>
      <w:r>
        <w:t xml:space="preserve">: </w:t>
      </w:r>
      <w:r w:rsidR="004819F8">
        <w:t xml:space="preserve">Standard Medicare data for rectal biopsy </w:t>
      </w:r>
      <w:r w:rsidR="00F26DB5">
        <w:t>item</w:t>
      </w:r>
      <w:r w:rsidRPr="00FF5947">
        <w:t xml:space="preserve"> </w:t>
      </w:r>
      <w:r w:rsidR="004819F8">
        <w:t>32096, 2016/17</w:t>
      </w:r>
      <w:r w:rsidRPr="00FF5947">
        <w:t>.</w:t>
      </w:r>
      <w:bookmarkEnd w:id="72"/>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3: Standard Medicare data for rectal biopsy item 32096, 2016/17."/>
        <w:tblDescription w:val="Table 23 shows the standard Medicare data for rectal biopsy item 32096. This table has six columns - item, descriptor, Schedule fee, number of services during the 2016/17 financial year, total benefits during the 2016/17 financial year and 5-year annual average growth in services."/>
      </w:tblPr>
      <w:tblGrid>
        <w:gridCol w:w="668"/>
        <w:gridCol w:w="3539"/>
        <w:gridCol w:w="1010"/>
        <w:gridCol w:w="1134"/>
        <w:gridCol w:w="992"/>
        <w:gridCol w:w="1134"/>
      </w:tblGrid>
      <w:tr w:rsidR="00EB0271" w14:paraId="30540315" w14:textId="77777777" w:rsidTr="00FD2B06">
        <w:trPr>
          <w:trHeight w:val="1008"/>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11027C3"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3D24146"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41F07AC"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5764B65" w14:textId="77777777" w:rsidR="00EB0271" w:rsidRDefault="0028782E">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6372978"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D3EE13F" w14:textId="77777777" w:rsidR="00EB0271" w:rsidRDefault="0028782E">
            <w:pPr>
              <w:pStyle w:val="Tableheading-white"/>
            </w:pPr>
            <w:r>
              <w:rPr>
                <w:rStyle w:val="None"/>
              </w:rPr>
              <w:t>Services 5-year annual avg. growth</w:t>
            </w:r>
          </w:p>
        </w:tc>
      </w:tr>
      <w:tr w:rsidR="00EB0271" w14:paraId="76DC50DD" w14:textId="77777777" w:rsidTr="00FD2B06">
        <w:tblPrEx>
          <w:shd w:val="clear" w:color="auto" w:fill="CED7E7"/>
        </w:tblPrEx>
        <w:trPr>
          <w:trHeight w:val="12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070443" w14:textId="77777777" w:rsidR="00EB0271" w:rsidRDefault="0028782E">
            <w:pPr>
              <w:pStyle w:val="Tabletext"/>
            </w:pPr>
            <w:r>
              <w:rPr>
                <w:rStyle w:val="None"/>
              </w:rPr>
              <w:t>32096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3B4AB2" w14:textId="79A2A3D2" w:rsidR="00EB0271" w:rsidRDefault="0028782E">
            <w:pPr>
              <w:pStyle w:val="Tabletext"/>
            </w:pPr>
            <w:r>
              <w:rPr>
                <w:rStyle w:val="None"/>
              </w:rPr>
              <w:t>Rectal biopsy, full thickness, under general anaesthesia, or under epidural or spinal (intrathecal) nerve block where undertaken in a hospital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7AD45AA" w14:textId="77777777" w:rsidR="00EB0271" w:rsidRDefault="0028782E">
            <w:pPr>
              <w:pStyle w:val="Tabletext"/>
            </w:pPr>
            <w:r>
              <w:rPr>
                <w:rStyle w:val="None"/>
              </w:rPr>
              <w:t xml:space="preserve"> $256.95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564AAD" w14:textId="77777777" w:rsidR="00EB0271" w:rsidRDefault="0028782E">
            <w:pPr>
              <w:pStyle w:val="Tabletext"/>
            </w:pPr>
            <w:r>
              <w:rPr>
                <w:rStyle w:val="None"/>
              </w:rPr>
              <w:t>210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7B9701" w14:textId="77777777" w:rsidR="00EB0271" w:rsidRDefault="0028782E">
            <w:pPr>
              <w:pStyle w:val="Tabletext"/>
            </w:pPr>
            <w:r>
              <w:rPr>
                <w:rStyle w:val="None"/>
              </w:rPr>
              <w:t>$35,579.20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5CD822" w14:textId="77777777" w:rsidR="00EB0271" w:rsidRDefault="0028782E">
            <w:pPr>
              <w:pStyle w:val="Tabletext"/>
            </w:pPr>
            <w:r>
              <w:rPr>
                <w:rStyle w:val="None"/>
              </w:rPr>
              <w:t>10.76%</w:t>
            </w:r>
          </w:p>
        </w:tc>
      </w:tr>
    </w:tbl>
    <w:p w14:paraId="79E14B4D" w14:textId="16CABCB7" w:rsidR="00EB0271" w:rsidRDefault="0028782E" w:rsidP="004359CB">
      <w:pPr>
        <w:pStyle w:val="Bullet-green"/>
        <w:spacing w:before="180" w:after="60"/>
        <w:rPr>
          <w:rStyle w:val="None"/>
          <w:b/>
          <w:bCs/>
        </w:rPr>
      </w:pPr>
      <w:r>
        <w:rPr>
          <w:rStyle w:val="None"/>
          <w:b/>
          <w:bCs/>
        </w:rPr>
        <w:t xml:space="preserve">Recommendation: </w:t>
      </w:r>
      <w:r w:rsidR="007917DC">
        <w:rPr>
          <w:rStyle w:val="None"/>
          <w:b/>
          <w:bCs/>
        </w:rPr>
        <w:t>Amend</w:t>
      </w:r>
      <w:r>
        <w:rPr>
          <w:rStyle w:val="None"/>
          <w:b/>
          <w:bCs/>
        </w:rPr>
        <w:t xml:space="preserve"> the </w:t>
      </w:r>
      <w:r w:rsidR="007917DC">
        <w:rPr>
          <w:rStyle w:val="None"/>
          <w:b/>
          <w:bCs/>
        </w:rPr>
        <w:t xml:space="preserve">item </w:t>
      </w:r>
      <w:r>
        <w:rPr>
          <w:rStyle w:val="None"/>
          <w:b/>
          <w:bCs/>
        </w:rPr>
        <w:t>descriptor for rectal biopsy item 32096</w:t>
      </w:r>
      <w:r w:rsidR="00EB1F82">
        <w:rPr>
          <w:rStyle w:val="None"/>
          <w:b/>
          <w:bCs/>
        </w:rPr>
        <w:t>.</w:t>
      </w:r>
    </w:p>
    <w:p w14:paraId="5312B219" w14:textId="4288B5A5" w:rsidR="00EB0271" w:rsidRDefault="007917DC" w:rsidP="00522C6C">
      <w:pPr>
        <w:pStyle w:val="Bullet-green"/>
        <w:numPr>
          <w:ilvl w:val="0"/>
          <w:numId w:val="27"/>
        </w:numPr>
        <w:spacing w:before="120" w:after="0" w:line="360" w:lineRule="auto"/>
      </w:pPr>
      <w:r>
        <w:t>The Committee recommends the item</w:t>
      </w:r>
      <w:r w:rsidR="0028782E">
        <w:t xml:space="preserve"> descriptor </w:t>
      </w:r>
      <w:r>
        <w:t>for</w:t>
      </w:r>
      <w:r w:rsidR="0028782E">
        <w:t xml:space="preserve"> item 32096</w:t>
      </w:r>
      <w:r>
        <w:t xml:space="preserve"> be amended to read</w:t>
      </w:r>
      <w:r w:rsidR="0028782E">
        <w:t>:</w:t>
      </w:r>
    </w:p>
    <w:p w14:paraId="0F473CEE" w14:textId="251C39C5" w:rsidR="00EB0271" w:rsidRPr="007917DC" w:rsidRDefault="0028782E" w:rsidP="00522C6C">
      <w:pPr>
        <w:pStyle w:val="ListParagraph"/>
        <w:numPr>
          <w:ilvl w:val="1"/>
          <w:numId w:val="27"/>
        </w:numPr>
        <w:spacing w:before="120" w:after="0" w:line="360" w:lineRule="auto"/>
        <w:rPr>
          <w:i/>
        </w:rPr>
      </w:pPr>
      <w:r w:rsidRPr="007917DC">
        <w:rPr>
          <w:i/>
        </w:rPr>
        <w:t>“Rectal biopsy, full thickness, to diagnose or exclude Hirschsprung’s Disease, under general anaesthesia, or under epidural or spinal (intrathecal) nerve block where undertaken in a hospital (Anaes.) (Assist.)”</w:t>
      </w:r>
    </w:p>
    <w:p w14:paraId="3AF933C1" w14:textId="77777777" w:rsidR="00EB0271" w:rsidRPr="009D7C74" w:rsidRDefault="0028782E">
      <w:pPr>
        <w:pStyle w:val="Body"/>
        <w:rPr>
          <w:rStyle w:val="None"/>
          <w:b/>
          <w:bCs/>
          <w:sz w:val="24"/>
          <w:szCs w:val="24"/>
        </w:rPr>
      </w:pPr>
      <w:r w:rsidRPr="009D7C74">
        <w:rPr>
          <w:rStyle w:val="None"/>
          <w:b/>
          <w:bCs/>
          <w:sz w:val="24"/>
          <w:szCs w:val="24"/>
          <w:lang w:val="fr-FR"/>
        </w:rPr>
        <w:t>Rationale</w:t>
      </w:r>
    </w:p>
    <w:p w14:paraId="05433CEC" w14:textId="000BDF84" w:rsidR="00EB0271" w:rsidRDefault="0028782E" w:rsidP="005218BD">
      <w:pPr>
        <w:pStyle w:val="Body"/>
        <w:spacing w:before="120" w:after="0" w:line="360" w:lineRule="auto"/>
        <w:rPr>
          <w:rStyle w:val="None"/>
          <w:bCs/>
          <w:lang w:val="en-US"/>
        </w:rPr>
      </w:pPr>
      <w:r w:rsidRPr="00BB3BEC">
        <w:rPr>
          <w:rStyle w:val="None"/>
          <w:bCs/>
          <w:lang w:val="en-US"/>
        </w:rPr>
        <w:t xml:space="preserve">The </w:t>
      </w:r>
      <w:r w:rsidR="00482433">
        <w:rPr>
          <w:rStyle w:val="None"/>
          <w:bCs/>
          <w:lang w:val="en-US"/>
        </w:rPr>
        <w:t xml:space="preserve">Committee agreed the </w:t>
      </w:r>
      <w:r w:rsidRPr="00BB3BEC">
        <w:rPr>
          <w:rStyle w:val="None"/>
          <w:bCs/>
          <w:lang w:val="en-US"/>
        </w:rPr>
        <w:t>addition</w:t>
      </w:r>
      <w:r w:rsidR="00482433">
        <w:rPr>
          <w:rStyle w:val="None"/>
          <w:bCs/>
          <w:lang w:val="en-US"/>
        </w:rPr>
        <w:t xml:space="preserve"> of a specific reference in the item descriptor to </w:t>
      </w:r>
      <w:r w:rsidRPr="00BB3BEC">
        <w:rPr>
          <w:rStyle w:val="None"/>
          <w:bCs/>
          <w:lang w:val="de-DE"/>
        </w:rPr>
        <w:t>Hirschsprung</w:t>
      </w:r>
      <w:r w:rsidRPr="00BB3BEC">
        <w:rPr>
          <w:rStyle w:val="None"/>
          <w:bCs/>
        </w:rPr>
        <w:t>’</w:t>
      </w:r>
      <w:r w:rsidRPr="00BB3BEC">
        <w:rPr>
          <w:rStyle w:val="None"/>
          <w:bCs/>
          <w:lang w:val="en-US"/>
        </w:rPr>
        <w:t>s Disease</w:t>
      </w:r>
      <w:r w:rsidR="00482433">
        <w:rPr>
          <w:rStyle w:val="None"/>
          <w:bCs/>
          <w:lang w:val="en-US"/>
        </w:rPr>
        <w:t>,</w:t>
      </w:r>
      <w:r w:rsidRPr="00BB3BEC">
        <w:rPr>
          <w:rStyle w:val="None"/>
          <w:bCs/>
          <w:lang w:val="en-US"/>
        </w:rPr>
        <w:t xml:space="preserve"> provides </w:t>
      </w:r>
      <w:r w:rsidR="00EF61B8">
        <w:rPr>
          <w:rStyle w:val="None"/>
          <w:bCs/>
          <w:lang w:val="en-US"/>
        </w:rPr>
        <w:t>patient</w:t>
      </w:r>
      <w:r w:rsidR="00482433">
        <w:rPr>
          <w:rStyle w:val="None"/>
          <w:bCs/>
          <w:lang w:val="en-US"/>
        </w:rPr>
        <w:t>s with the appropriate</w:t>
      </w:r>
      <w:r w:rsidR="00EF61B8">
        <w:rPr>
          <w:rStyle w:val="None"/>
          <w:bCs/>
          <w:lang w:val="en-US"/>
        </w:rPr>
        <w:t xml:space="preserve"> information regarding</w:t>
      </w:r>
      <w:r w:rsidRPr="00BB3BEC">
        <w:rPr>
          <w:rStyle w:val="None"/>
          <w:bCs/>
          <w:lang w:val="en-US"/>
        </w:rPr>
        <w:t xml:space="preserve"> the purpose of the procedure</w:t>
      </w:r>
      <w:r w:rsidR="00482433">
        <w:rPr>
          <w:rStyle w:val="None"/>
          <w:bCs/>
          <w:lang w:val="en-US"/>
        </w:rPr>
        <w:t xml:space="preserve"> and better describes why the procedure is done</w:t>
      </w:r>
      <w:r w:rsidRPr="00BB3BEC">
        <w:rPr>
          <w:rStyle w:val="None"/>
          <w:bCs/>
          <w:lang w:val="en-US"/>
        </w:rPr>
        <w:t>.</w:t>
      </w:r>
    </w:p>
    <w:p w14:paraId="7F84D9FC" w14:textId="2EA96A61" w:rsidR="00EF61B8" w:rsidRDefault="00EF61B8">
      <w:pPr>
        <w:pStyle w:val="Body"/>
        <w:rPr>
          <w:bCs/>
        </w:rPr>
      </w:pPr>
    </w:p>
    <w:p w14:paraId="4F458D70" w14:textId="6F115479" w:rsidR="00230DFB" w:rsidRPr="00833C5B" w:rsidRDefault="00230DFB" w:rsidP="00522C6C">
      <w:pPr>
        <w:pStyle w:val="Heading3Numbered"/>
        <w:numPr>
          <w:ilvl w:val="2"/>
          <w:numId w:val="82"/>
        </w:numPr>
        <w:rPr>
          <w:rFonts w:eastAsia="Times New Roman"/>
        </w:rPr>
      </w:pPr>
      <w:bookmarkStart w:id="73" w:name="_Toc49845392"/>
      <w:r>
        <w:t>Recommendation 18</w:t>
      </w:r>
      <w:bookmarkEnd w:id="73"/>
    </w:p>
    <w:p w14:paraId="1FED510D" w14:textId="67644C6C" w:rsidR="00EB0271" w:rsidRDefault="004359CB" w:rsidP="004359CB">
      <w:pPr>
        <w:pStyle w:val="Caption"/>
        <w:rPr>
          <w:rStyle w:val="None"/>
          <w:b w:val="0"/>
          <w:bCs w:val="0"/>
        </w:rPr>
      </w:pPr>
      <w:bookmarkStart w:id="74" w:name="_Toc49845445"/>
      <w:r>
        <w:t xml:space="preserve">Table </w:t>
      </w:r>
      <w:r>
        <w:fldChar w:fldCharType="begin"/>
      </w:r>
      <w:r>
        <w:instrText xml:space="preserve"> SEQ Table \* ARABIC </w:instrText>
      </w:r>
      <w:r>
        <w:fldChar w:fldCharType="separate"/>
      </w:r>
      <w:r w:rsidR="008105D1">
        <w:rPr>
          <w:noProof/>
        </w:rPr>
        <w:t>21</w:t>
      </w:r>
      <w:r>
        <w:fldChar w:fldCharType="end"/>
      </w:r>
      <w:r>
        <w:t xml:space="preserve">: </w:t>
      </w:r>
      <w:r w:rsidR="00482433">
        <w:t>Standard Medicare data for excision of r</w:t>
      </w:r>
      <w:r w:rsidRPr="0047182F">
        <w:t xml:space="preserve">ectal tumour items </w:t>
      </w:r>
      <w:r w:rsidR="00482433">
        <w:t>32103</w:t>
      </w:r>
      <w:r w:rsidR="002D52A3">
        <w:t>, 32104 and 32106</w:t>
      </w:r>
      <w:r w:rsidR="00482433">
        <w:t xml:space="preserve"> 2016/17</w:t>
      </w:r>
      <w:r w:rsidRPr="0047182F">
        <w:t>.</w:t>
      </w:r>
      <w:bookmarkEnd w:id="74"/>
    </w:p>
    <w:tbl>
      <w:tblPr>
        <w:tblW w:w="861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4: Standard Medicare data for excision of rectal tumour items 32103, 32104 and 32106."/>
        <w:tblDescription w:val="Table 24 shows the standard Medicare data for excision of rectal tumour items 32103, 32104 and 32106. This table has six columns - item, descriptor, Schedule fee, number of services during the 2016/17 financial year, total benefits during the 2016/17 financial year and 5-year annual average growth in services."/>
      </w:tblPr>
      <w:tblGrid>
        <w:gridCol w:w="668"/>
        <w:gridCol w:w="3539"/>
        <w:gridCol w:w="1010"/>
        <w:gridCol w:w="1134"/>
        <w:gridCol w:w="1134"/>
        <w:gridCol w:w="1134"/>
      </w:tblGrid>
      <w:tr w:rsidR="00EB0271" w14:paraId="10ED93E5" w14:textId="77777777" w:rsidTr="002D52A3">
        <w:trPr>
          <w:trHeight w:val="1034"/>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E4B24CE" w14:textId="3C83F06F" w:rsidR="00EB0271" w:rsidRDefault="00AE565D">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3CFDECF"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8A37B4C"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2BDF31D" w14:textId="77777777" w:rsidR="00EB0271" w:rsidRDefault="0028782E">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C249DF1"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3CBEA70" w14:textId="77777777" w:rsidR="00EB0271" w:rsidRDefault="0028782E">
            <w:pPr>
              <w:pStyle w:val="Tableheading-white"/>
            </w:pPr>
            <w:r>
              <w:rPr>
                <w:rStyle w:val="None"/>
              </w:rPr>
              <w:t>Services 5-year annual avg. growth</w:t>
            </w:r>
          </w:p>
        </w:tc>
      </w:tr>
      <w:tr w:rsidR="00EB0271" w14:paraId="5E1C608D" w14:textId="77777777" w:rsidTr="002D52A3">
        <w:tblPrEx>
          <w:shd w:val="clear" w:color="auto" w:fill="CED7E7"/>
        </w:tblPrEx>
        <w:trPr>
          <w:trHeight w:val="25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4F7D6E" w14:textId="77777777" w:rsidR="00EB0271" w:rsidRDefault="0028782E">
            <w:pPr>
              <w:pStyle w:val="Tabletext"/>
            </w:pPr>
            <w:r>
              <w:rPr>
                <w:rStyle w:val="None"/>
              </w:rPr>
              <w:t>32103</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8B9224" w14:textId="6B17BCC9" w:rsidR="00EB0271" w:rsidRDefault="0028782E">
            <w:pPr>
              <w:pStyle w:val="Tabletext"/>
            </w:pPr>
            <w:r>
              <w:rPr>
                <w:rStyle w:val="None"/>
              </w:rPr>
              <w:t>Rectal tumour, of less than 4 cm in diameter, per anal excision of, using rectoscopy incorporating either 3 dimensional or 2 dimensional optic viewing systems, if removal is unable to be performed during colonoscopy or by local excision, other than a service associated with a service to which item 32024, 32025, 32104 or 32106 applies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725D38" w14:textId="77777777" w:rsidR="00EB0271" w:rsidRDefault="0028782E">
            <w:pPr>
              <w:pStyle w:val="Tabletext"/>
            </w:pPr>
            <w:r>
              <w:rPr>
                <w:rStyle w:val="None"/>
              </w:rPr>
              <w:t xml:space="preserve"> $772.30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C6F2DFF" w14:textId="77777777" w:rsidR="00EB0271" w:rsidRDefault="0028782E">
            <w:pPr>
              <w:pStyle w:val="Tabletext"/>
            </w:pPr>
            <w:r>
              <w:rPr>
                <w:rStyle w:val="None"/>
              </w:rPr>
              <w:t>109</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04464C1" w14:textId="77777777" w:rsidR="00EB0271" w:rsidRDefault="0028782E">
            <w:pPr>
              <w:pStyle w:val="Tabletext"/>
            </w:pPr>
            <w:r>
              <w:rPr>
                <w:rStyle w:val="None"/>
              </w:rPr>
              <w:t>$61,875.05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DA2724" w14:textId="77777777" w:rsidR="00EB0271" w:rsidRDefault="0028782E">
            <w:pPr>
              <w:pStyle w:val="Tabletext"/>
            </w:pPr>
            <w:r>
              <w:rPr>
                <w:rStyle w:val="None"/>
              </w:rPr>
              <w:t>0.18%</w:t>
            </w:r>
          </w:p>
        </w:tc>
      </w:tr>
      <w:tr w:rsidR="00EB0271" w14:paraId="3D51218C" w14:textId="77777777" w:rsidTr="002D52A3">
        <w:tblPrEx>
          <w:shd w:val="clear" w:color="auto" w:fill="CED7E7"/>
        </w:tblPrEx>
        <w:trPr>
          <w:trHeight w:val="25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B0DE36" w14:textId="77777777" w:rsidR="00EB0271" w:rsidRDefault="0028782E">
            <w:pPr>
              <w:pStyle w:val="Tabletext"/>
            </w:pPr>
            <w:r>
              <w:rPr>
                <w:rStyle w:val="None"/>
              </w:rPr>
              <w:t>32104</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49810D" w14:textId="3E6265C5" w:rsidR="00EB0271" w:rsidRDefault="0028782E">
            <w:pPr>
              <w:pStyle w:val="Tabletext"/>
            </w:pPr>
            <w:r>
              <w:rPr>
                <w:rStyle w:val="None"/>
              </w:rPr>
              <w:t>Rectal tumour, of 4 cm or greater in diameter, per anal excision of, using rectoscopy incorporating either 3 dimensional or 2 dimensional optic viewing systems, if removal is unable to be performed during colonoscopy or by local excision, other than a service associated with a service to which item 32024, 32025, 32103 or 32106 applies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E8BBD9" w14:textId="77777777" w:rsidR="00EB0271" w:rsidRDefault="0028782E">
            <w:pPr>
              <w:pStyle w:val="Tabletext"/>
            </w:pPr>
            <w:r>
              <w:rPr>
                <w:rStyle w:val="None"/>
              </w:rPr>
              <w:t xml:space="preserve"> $999.65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7B426E" w14:textId="77777777" w:rsidR="00EB0271" w:rsidRDefault="0028782E">
            <w:pPr>
              <w:pStyle w:val="Tabletext"/>
            </w:pPr>
            <w:r>
              <w:rPr>
                <w:rStyle w:val="None"/>
              </w:rPr>
              <w:t>160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B0648E" w14:textId="77777777" w:rsidR="00EB0271" w:rsidRDefault="0028782E">
            <w:pPr>
              <w:pStyle w:val="Tabletext"/>
            </w:pPr>
            <w:r>
              <w:rPr>
                <w:rStyle w:val="None"/>
              </w:rPr>
              <w:t>$117,261.10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0E7952" w14:textId="77777777" w:rsidR="00EB0271" w:rsidRDefault="0028782E">
            <w:pPr>
              <w:pStyle w:val="Tabletext"/>
            </w:pPr>
            <w:r>
              <w:rPr>
                <w:rStyle w:val="None"/>
              </w:rPr>
              <w:t>12.96%</w:t>
            </w:r>
          </w:p>
        </w:tc>
      </w:tr>
      <w:tr w:rsidR="00F26DB5" w14:paraId="4961B4E3" w14:textId="77777777" w:rsidTr="002D52A3">
        <w:tblPrEx>
          <w:shd w:val="clear" w:color="auto" w:fill="CED7E7"/>
        </w:tblPrEx>
        <w:trPr>
          <w:trHeight w:val="281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87A2D9" w14:textId="77777777" w:rsidR="00F26DB5" w:rsidRDefault="00F26DB5" w:rsidP="00373A3E">
            <w:pPr>
              <w:pStyle w:val="Tabletext"/>
            </w:pPr>
            <w:r>
              <w:rPr>
                <w:rStyle w:val="None"/>
              </w:rPr>
              <w:t>32106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7F2EC8" w14:textId="0A2B1C6A" w:rsidR="00F26DB5" w:rsidRDefault="00F26DB5" w:rsidP="00373A3E">
            <w:pPr>
              <w:pStyle w:val="Tabletext"/>
            </w:pPr>
            <w:r>
              <w:rPr>
                <w:rStyle w:val="None"/>
              </w:rPr>
              <w:t>Anterolateral intraperitoneal rectal tumour, per anal excision of, using rectoscopy incorporating either 3 dimensional or 2 dimensional optic viewing systems, if removal is unable to be performed during colonoscopy and if removal requires dissection within the peritoneal cavity, other than a service associated with a service to which item 32024, 32025, 32103 or 32104 applies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32813B" w14:textId="77777777" w:rsidR="00F26DB5" w:rsidRDefault="00F26DB5" w:rsidP="00373A3E">
            <w:pPr>
              <w:pStyle w:val="Tabletext"/>
            </w:pPr>
            <w:r>
              <w:rPr>
                <w:rStyle w:val="None"/>
              </w:rPr>
              <w:t xml:space="preserve"> $1,364.60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3946E5A" w14:textId="77777777" w:rsidR="00F26DB5" w:rsidRDefault="00F26DB5" w:rsidP="00373A3E">
            <w:pPr>
              <w:pStyle w:val="Tabletext"/>
            </w:pPr>
            <w:r>
              <w:rPr>
                <w:rStyle w:val="None"/>
              </w:rPr>
              <w:t>36</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5A5C33" w14:textId="77777777" w:rsidR="00F26DB5" w:rsidRDefault="00F26DB5" w:rsidP="00373A3E">
            <w:pPr>
              <w:pStyle w:val="Tabletext"/>
            </w:pPr>
            <w:r>
              <w:rPr>
                <w:rStyle w:val="None"/>
              </w:rPr>
              <w:t>$34,275.90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58FD16B" w14:textId="77777777" w:rsidR="00F26DB5" w:rsidRDefault="00F26DB5" w:rsidP="00373A3E">
            <w:pPr>
              <w:pStyle w:val="Tabletext"/>
            </w:pPr>
            <w:r>
              <w:rPr>
                <w:rStyle w:val="None"/>
              </w:rPr>
              <w:t>12.47%</w:t>
            </w:r>
          </w:p>
        </w:tc>
      </w:tr>
    </w:tbl>
    <w:p w14:paraId="4198E024" w14:textId="0B510EC2" w:rsidR="00A95CBC" w:rsidRDefault="00EB1F82">
      <w:pPr>
        <w:pStyle w:val="Bullet-green"/>
        <w:spacing w:before="120" w:after="0" w:line="276" w:lineRule="auto"/>
        <w:rPr>
          <w:rStyle w:val="None"/>
          <w:b/>
          <w:bCs/>
        </w:rPr>
      </w:pPr>
      <w:r w:rsidRPr="009D7C74">
        <w:rPr>
          <w:rStyle w:val="None"/>
          <w:b/>
          <w:bCs/>
        </w:rPr>
        <w:t>Recommendation:</w:t>
      </w:r>
      <w:r>
        <w:rPr>
          <w:rStyle w:val="None"/>
          <w:b/>
          <w:bCs/>
        </w:rPr>
        <w:t xml:space="preserve"> </w:t>
      </w:r>
      <w:r w:rsidR="00A95CBC">
        <w:rPr>
          <w:rStyle w:val="None"/>
          <w:b/>
          <w:bCs/>
        </w:rPr>
        <w:t xml:space="preserve">Combine items 32103 and 32104 </w:t>
      </w:r>
      <w:r>
        <w:rPr>
          <w:rStyle w:val="None"/>
          <w:b/>
          <w:bCs/>
        </w:rPr>
        <w:t>into one item</w:t>
      </w:r>
      <w:r w:rsidR="002D52A3">
        <w:rPr>
          <w:rStyle w:val="None"/>
          <w:b/>
          <w:bCs/>
        </w:rPr>
        <w:t xml:space="preserve"> and amend the descriptor of item 32106</w:t>
      </w:r>
      <w:r>
        <w:rPr>
          <w:rStyle w:val="None"/>
          <w:b/>
          <w:bCs/>
        </w:rPr>
        <w:t>.</w:t>
      </w:r>
    </w:p>
    <w:p w14:paraId="36DF3C11" w14:textId="5E1B8CA9" w:rsidR="00EB1F82" w:rsidRDefault="00EB1F82" w:rsidP="00522C6C">
      <w:pPr>
        <w:pStyle w:val="Bullet-green"/>
        <w:numPr>
          <w:ilvl w:val="0"/>
          <w:numId w:val="27"/>
        </w:numPr>
        <w:spacing w:before="120" w:after="0" w:line="360" w:lineRule="auto"/>
      </w:pPr>
      <w:r>
        <w:t xml:space="preserve">The </w:t>
      </w:r>
      <w:r w:rsidR="00482433">
        <w:t>Committee recommended items 32103 and 32104 be combined into one item with the item</w:t>
      </w:r>
      <w:r>
        <w:t xml:space="preserve"> descriptor </w:t>
      </w:r>
      <w:r w:rsidR="00482433">
        <w:t>for</w:t>
      </w:r>
      <w:r>
        <w:t xml:space="preserve"> the new combined item </w:t>
      </w:r>
      <w:r w:rsidR="00482433">
        <w:t>to read</w:t>
      </w:r>
      <w:r>
        <w:t>:</w:t>
      </w:r>
    </w:p>
    <w:p w14:paraId="3D8453F4" w14:textId="4A44885B" w:rsidR="00F26DB5" w:rsidRPr="002D52A3" w:rsidRDefault="00EB1F82" w:rsidP="00522C6C">
      <w:pPr>
        <w:pStyle w:val="Bullet-green"/>
        <w:numPr>
          <w:ilvl w:val="1"/>
          <w:numId w:val="27"/>
        </w:numPr>
        <w:spacing w:before="120" w:after="0" w:line="360" w:lineRule="auto"/>
        <w:rPr>
          <w:rStyle w:val="None"/>
          <w:b/>
          <w:bCs/>
        </w:rPr>
      </w:pPr>
      <w:r w:rsidRPr="002D52A3">
        <w:rPr>
          <w:i/>
        </w:rPr>
        <w:t>“Rectal tumour, per anal excision of, using a rectoscopy digital viewing system and pneumorectum if clinically appropriate and excluding use of a colonoscope as the operating platform, other than a service associated with a service to which item 32024, 32025, 32104 or 32106 applies  (Anaes.) (Assist.)</w:t>
      </w:r>
      <w:r w:rsidR="00EA2525">
        <w:rPr>
          <w:i/>
        </w:rPr>
        <w:t>.</w:t>
      </w:r>
      <w:r w:rsidRPr="002D52A3">
        <w:rPr>
          <w:i/>
        </w:rPr>
        <w:t>”</w:t>
      </w:r>
    </w:p>
    <w:p w14:paraId="1F0FF85F" w14:textId="77777777" w:rsidR="00F26DB5" w:rsidRDefault="00F26DB5" w:rsidP="00522C6C">
      <w:pPr>
        <w:pStyle w:val="Bullet-green"/>
        <w:numPr>
          <w:ilvl w:val="0"/>
          <w:numId w:val="27"/>
        </w:numPr>
        <w:spacing w:before="120" w:after="0" w:line="360" w:lineRule="auto"/>
      </w:pPr>
      <w:r>
        <w:t>The Committee recommended the item descriptor for item 32106 be amended to read:</w:t>
      </w:r>
    </w:p>
    <w:p w14:paraId="42B811E1" w14:textId="5B32C707" w:rsidR="00F26DB5" w:rsidRPr="00482433" w:rsidRDefault="00F26DB5" w:rsidP="00522C6C">
      <w:pPr>
        <w:pStyle w:val="Bullet-green"/>
        <w:numPr>
          <w:ilvl w:val="1"/>
          <w:numId w:val="27"/>
        </w:numPr>
        <w:spacing w:before="120" w:after="0" w:line="360" w:lineRule="auto"/>
        <w:rPr>
          <w:i/>
        </w:rPr>
      </w:pPr>
      <w:r w:rsidRPr="00482433">
        <w:rPr>
          <w:i/>
        </w:rPr>
        <w:t>“Anterolateral intraperitoneal rectal tumour, per anal excision of, using rectoscopy digital viewing system and pneumorectum if clinically appropriate and excluding use of a colonoscope as the operating platform, and if removal requires dissection within the peritoneal cavity, other than a service associated with a service to which item 32024, 32025, 32103 or 32104 applies (Anaes.) (Assist.)</w:t>
      </w:r>
      <w:r w:rsidR="00283B92">
        <w:rPr>
          <w:i/>
        </w:rPr>
        <w:t>.</w:t>
      </w:r>
      <w:r w:rsidRPr="00482433">
        <w:rPr>
          <w:i/>
        </w:rPr>
        <w:t>”</w:t>
      </w:r>
    </w:p>
    <w:p w14:paraId="2A92B583" w14:textId="77777777" w:rsidR="00F26DB5" w:rsidRPr="009D7C74" w:rsidRDefault="00F26DB5" w:rsidP="00DF5B0A">
      <w:pPr>
        <w:pStyle w:val="Bullet-green"/>
        <w:keepNext/>
        <w:spacing w:before="120" w:after="0" w:line="276" w:lineRule="auto"/>
        <w:rPr>
          <w:b/>
          <w:sz w:val="24"/>
          <w:szCs w:val="24"/>
        </w:rPr>
      </w:pPr>
      <w:r w:rsidRPr="009D7C74">
        <w:rPr>
          <w:b/>
          <w:sz w:val="24"/>
          <w:szCs w:val="24"/>
        </w:rPr>
        <w:t>Rationale</w:t>
      </w:r>
    </w:p>
    <w:p w14:paraId="3CD0D4A6" w14:textId="04E4BB1B" w:rsidR="009535E5" w:rsidRDefault="002D52A3" w:rsidP="005218BD">
      <w:pPr>
        <w:pStyle w:val="Bullet-green"/>
        <w:keepNext/>
        <w:spacing w:before="120" w:after="0" w:line="360" w:lineRule="auto"/>
        <w:rPr>
          <w:rStyle w:val="None"/>
          <w:bCs/>
        </w:rPr>
      </w:pPr>
      <w:r w:rsidRPr="002D52A3">
        <w:rPr>
          <w:rStyle w:val="None"/>
          <w:bCs/>
        </w:rPr>
        <w:t xml:space="preserve">There are a number of surgical platforms now available to achieve transanal excision of rectal tumours. All of these incorporate a digital viewing system and creation of space by insufflation with carbon dioxide (pneumorectum). This often involves suturing of the defect or full thickness excision of the lesion, neither of which is typically </w:t>
      </w:r>
      <w:r w:rsidR="000F3E0F">
        <w:rPr>
          <w:rStyle w:val="None"/>
          <w:bCs/>
        </w:rPr>
        <w:t>done</w:t>
      </w:r>
      <w:r w:rsidRPr="002D52A3">
        <w:rPr>
          <w:rStyle w:val="None"/>
          <w:bCs/>
        </w:rPr>
        <w:t xml:space="preserve"> when a polyp is removed using colonoscopy. The amended descriptor</w:t>
      </w:r>
      <w:r w:rsidR="009535E5">
        <w:rPr>
          <w:rStyle w:val="None"/>
          <w:bCs/>
        </w:rPr>
        <w:t>s of the 32103 and 32104 combined item and the amended descriptor of item 32106</w:t>
      </w:r>
      <w:r w:rsidRPr="002D52A3">
        <w:rPr>
          <w:rStyle w:val="None"/>
          <w:bCs/>
        </w:rPr>
        <w:t xml:space="preserve"> provides an update</w:t>
      </w:r>
      <w:r w:rsidR="000F3E0F">
        <w:rPr>
          <w:rStyle w:val="None"/>
          <w:bCs/>
        </w:rPr>
        <w:t xml:space="preserve">d description of </w:t>
      </w:r>
      <w:r w:rsidRPr="002D52A3">
        <w:rPr>
          <w:rStyle w:val="None"/>
          <w:bCs/>
        </w:rPr>
        <w:t>the technology involved</w:t>
      </w:r>
      <w:r w:rsidR="000F3E0F">
        <w:rPr>
          <w:rStyle w:val="None"/>
          <w:bCs/>
        </w:rPr>
        <w:t>. Additionally the new descriptor</w:t>
      </w:r>
      <w:r w:rsidRPr="002D52A3">
        <w:rPr>
          <w:rStyle w:val="None"/>
          <w:bCs/>
        </w:rPr>
        <w:t xml:space="preserve"> provides a point of differentiation to </w:t>
      </w:r>
      <w:r w:rsidR="000F3E0F">
        <w:rPr>
          <w:rStyle w:val="None"/>
          <w:bCs/>
        </w:rPr>
        <w:t xml:space="preserve">the removal of rectal polyps during </w:t>
      </w:r>
      <w:r w:rsidRPr="002D52A3">
        <w:rPr>
          <w:rStyle w:val="None"/>
          <w:bCs/>
        </w:rPr>
        <w:t>colonosc</w:t>
      </w:r>
      <w:r w:rsidR="000F3E0F">
        <w:rPr>
          <w:rStyle w:val="None"/>
          <w:bCs/>
        </w:rPr>
        <w:t>opy</w:t>
      </w:r>
      <w:r w:rsidR="009535E5">
        <w:rPr>
          <w:rStyle w:val="None"/>
          <w:bCs/>
        </w:rPr>
        <w:t>.</w:t>
      </w:r>
    </w:p>
    <w:p w14:paraId="18958E1C" w14:textId="04FA1968" w:rsidR="00F26DB5" w:rsidRDefault="009535E5" w:rsidP="005218BD">
      <w:pPr>
        <w:pStyle w:val="Bullet-green"/>
        <w:spacing w:before="120" w:after="0" w:line="360" w:lineRule="auto"/>
        <w:rPr>
          <w:rStyle w:val="None"/>
          <w:bCs/>
        </w:rPr>
      </w:pPr>
      <w:r>
        <w:rPr>
          <w:rStyle w:val="None"/>
          <w:bCs/>
        </w:rPr>
        <w:t xml:space="preserve">In the new item </w:t>
      </w:r>
      <w:r w:rsidR="00D9503D">
        <w:rPr>
          <w:rStyle w:val="None"/>
          <w:bCs/>
        </w:rPr>
        <w:t xml:space="preserve">generated </w:t>
      </w:r>
      <w:r w:rsidR="000F3E0F">
        <w:rPr>
          <w:rStyle w:val="None"/>
          <w:bCs/>
        </w:rPr>
        <w:t xml:space="preserve">from combining </w:t>
      </w:r>
      <w:r>
        <w:rPr>
          <w:rStyle w:val="None"/>
          <w:bCs/>
        </w:rPr>
        <w:t xml:space="preserve">items 32103 and 32104, the </w:t>
      </w:r>
      <w:r w:rsidR="000F3E0F">
        <w:rPr>
          <w:rStyle w:val="None"/>
          <w:bCs/>
        </w:rPr>
        <w:t xml:space="preserve">Committee recommended the </w:t>
      </w:r>
      <w:r>
        <w:rPr>
          <w:rStyle w:val="None"/>
          <w:bCs/>
        </w:rPr>
        <w:t xml:space="preserve">size indicator </w:t>
      </w:r>
      <w:r w:rsidR="000F3E0F">
        <w:rPr>
          <w:rStyle w:val="None"/>
          <w:bCs/>
        </w:rPr>
        <w:t xml:space="preserve">be </w:t>
      </w:r>
      <w:r>
        <w:rPr>
          <w:rStyle w:val="None"/>
          <w:bCs/>
        </w:rPr>
        <w:t xml:space="preserve">removed from the descriptor </w:t>
      </w:r>
      <w:r w:rsidR="000F3E0F">
        <w:rPr>
          <w:rStyle w:val="None"/>
          <w:bCs/>
        </w:rPr>
        <w:t xml:space="preserve">noting that </w:t>
      </w:r>
      <w:r>
        <w:rPr>
          <w:rStyle w:val="None"/>
          <w:bCs/>
        </w:rPr>
        <w:t>w</w:t>
      </w:r>
      <w:r w:rsidR="000F3E0F">
        <w:rPr>
          <w:rStyle w:val="None"/>
          <w:bCs/>
        </w:rPr>
        <w:t>hile</w:t>
      </w:r>
      <w:r w:rsidR="002D52A3" w:rsidRPr="002D52A3">
        <w:rPr>
          <w:rStyle w:val="None"/>
          <w:bCs/>
        </w:rPr>
        <w:t xml:space="preserve"> the size of the tumour may influence the time and difficulty </w:t>
      </w:r>
      <w:r w:rsidR="000F3E0F">
        <w:rPr>
          <w:rStyle w:val="None"/>
          <w:bCs/>
        </w:rPr>
        <w:t xml:space="preserve">associated with </w:t>
      </w:r>
      <w:r w:rsidR="002D52A3" w:rsidRPr="002D52A3">
        <w:rPr>
          <w:rStyle w:val="None"/>
          <w:bCs/>
        </w:rPr>
        <w:t>perform</w:t>
      </w:r>
      <w:r w:rsidR="000F3E0F">
        <w:rPr>
          <w:rStyle w:val="None"/>
          <w:bCs/>
        </w:rPr>
        <w:t>ing</w:t>
      </w:r>
      <w:r w:rsidR="002D52A3" w:rsidRPr="002D52A3">
        <w:rPr>
          <w:rStyle w:val="None"/>
          <w:bCs/>
        </w:rPr>
        <w:t xml:space="preserve"> the operation successfully, there are a number of other factors which are more relevant</w:t>
      </w:r>
      <w:r w:rsidR="000F3E0F">
        <w:rPr>
          <w:rStyle w:val="None"/>
          <w:bCs/>
        </w:rPr>
        <w:t>. These include</w:t>
      </w:r>
      <w:r w:rsidR="002D52A3" w:rsidRPr="002D52A3">
        <w:rPr>
          <w:rStyle w:val="None"/>
          <w:bCs/>
        </w:rPr>
        <w:t xml:space="preserve"> the height of the tumour from the anal verge, involvement of a rectal fold and previous surgery/endoscopic removal of the lesion. </w:t>
      </w:r>
      <w:r w:rsidR="000F3E0F">
        <w:rPr>
          <w:rStyle w:val="None"/>
          <w:bCs/>
        </w:rPr>
        <w:t>Removing</w:t>
      </w:r>
      <w:r w:rsidR="002D52A3" w:rsidRPr="002D52A3">
        <w:rPr>
          <w:rStyle w:val="None"/>
          <w:bCs/>
        </w:rPr>
        <w:t xml:space="preserve"> the size description reduces the number of item numbers for this section but acknowledges the skillset required for this type of surgery.</w:t>
      </w:r>
    </w:p>
    <w:p w14:paraId="32E335F5" w14:textId="77777777" w:rsidR="00EB0271" w:rsidRDefault="00EB0271">
      <w:pPr>
        <w:pStyle w:val="Body"/>
      </w:pPr>
    </w:p>
    <w:p w14:paraId="5199B957" w14:textId="19FC563F" w:rsidR="00EB0271" w:rsidRPr="009D7C74" w:rsidRDefault="0028782E" w:rsidP="00522C6C">
      <w:pPr>
        <w:pStyle w:val="Heading2"/>
        <w:numPr>
          <w:ilvl w:val="1"/>
          <w:numId w:val="83"/>
        </w:numPr>
        <w:rPr>
          <w:sz w:val="32"/>
          <w:szCs w:val="32"/>
          <w:lang w:val="en-US"/>
        </w:rPr>
      </w:pPr>
      <w:bookmarkStart w:id="75" w:name="_Rectal_prolapse_items"/>
      <w:bookmarkStart w:id="76" w:name="_Toc49845393"/>
      <w:bookmarkEnd w:id="75"/>
      <w:r w:rsidRPr="009D7C74">
        <w:rPr>
          <w:sz w:val="32"/>
          <w:szCs w:val="32"/>
          <w:lang w:val="en-US"/>
        </w:rPr>
        <w:t>Rectal prolapse items</w:t>
      </w:r>
      <w:bookmarkEnd w:id="76"/>
    </w:p>
    <w:p w14:paraId="5D2C5C6A" w14:textId="77777777" w:rsidR="00230DFB" w:rsidRDefault="00230DFB" w:rsidP="005218BD">
      <w:pPr>
        <w:pStyle w:val="Body"/>
        <w:spacing w:before="120" w:after="0" w:line="360" w:lineRule="auto"/>
        <w:rPr>
          <w:rStyle w:val="None"/>
          <w:lang w:val="en-US"/>
        </w:rPr>
      </w:pPr>
      <w:r>
        <w:rPr>
          <w:rStyle w:val="None"/>
          <w:lang w:val="en-US"/>
        </w:rPr>
        <w:t>Rectal prolapse is the protrusion of part of the bowel out through the anus. The level of prolapse is ranked by severity:</w:t>
      </w:r>
    </w:p>
    <w:p w14:paraId="09E233E4" w14:textId="77777777" w:rsidR="00230DFB" w:rsidRDefault="00230DFB" w:rsidP="00522C6C">
      <w:pPr>
        <w:pStyle w:val="Body"/>
        <w:numPr>
          <w:ilvl w:val="0"/>
          <w:numId w:val="73"/>
        </w:numPr>
        <w:spacing w:before="120" w:after="0" w:line="360" w:lineRule="auto"/>
        <w:rPr>
          <w:rStyle w:val="None"/>
          <w:lang w:val="en-US"/>
        </w:rPr>
      </w:pPr>
      <w:r>
        <w:rPr>
          <w:rStyle w:val="None"/>
          <w:lang w:val="en-US"/>
        </w:rPr>
        <w:t>Internal (incomplete) prolapse – the rectum has prolapsed but does not protrude through the anus.</w:t>
      </w:r>
    </w:p>
    <w:p w14:paraId="45ED5C16" w14:textId="77777777" w:rsidR="00230DFB" w:rsidRDefault="00230DFB" w:rsidP="00522C6C">
      <w:pPr>
        <w:pStyle w:val="Body"/>
        <w:numPr>
          <w:ilvl w:val="0"/>
          <w:numId w:val="73"/>
        </w:numPr>
        <w:spacing w:before="120" w:after="0" w:line="360" w:lineRule="auto"/>
        <w:rPr>
          <w:rStyle w:val="None"/>
          <w:lang w:val="en-US"/>
        </w:rPr>
      </w:pPr>
      <w:r>
        <w:rPr>
          <w:rStyle w:val="None"/>
          <w:lang w:val="en-US"/>
        </w:rPr>
        <w:t>Mucosal – the interior lining of the rectum protrudes through the anus.</w:t>
      </w:r>
    </w:p>
    <w:p w14:paraId="3DF2A2EA" w14:textId="77777777" w:rsidR="00230DFB" w:rsidRDefault="00230DFB" w:rsidP="00522C6C">
      <w:pPr>
        <w:pStyle w:val="Body"/>
        <w:numPr>
          <w:ilvl w:val="0"/>
          <w:numId w:val="73"/>
        </w:numPr>
        <w:spacing w:before="120" w:after="0" w:line="360" w:lineRule="auto"/>
        <w:rPr>
          <w:rStyle w:val="None"/>
          <w:lang w:val="en-US"/>
        </w:rPr>
      </w:pPr>
      <w:r>
        <w:rPr>
          <w:rStyle w:val="None"/>
          <w:lang w:val="en-US"/>
        </w:rPr>
        <w:t>External (complete) – the full thickness of the rectum protrudes through the anus.</w:t>
      </w:r>
    </w:p>
    <w:p w14:paraId="2060CC91" w14:textId="77777777" w:rsidR="00230DFB" w:rsidRDefault="00230DFB" w:rsidP="005218BD">
      <w:pPr>
        <w:pStyle w:val="Body"/>
        <w:spacing w:before="120" w:after="0" w:line="360" w:lineRule="auto"/>
        <w:rPr>
          <w:rStyle w:val="None"/>
          <w:lang w:val="en-US"/>
        </w:rPr>
      </w:pPr>
      <w:r>
        <w:rPr>
          <w:rStyle w:val="None"/>
          <w:lang w:val="en-US"/>
        </w:rPr>
        <w:t>Rectal prolapse may occur in young children or in the elderly, with the exact cause unknown. Prolapse in children generally resolves without requiring surgery. In adults, mucosal prolapse is treated by rubber banding or by surgery. For external prolapse, surgery is usually required, with several different procedures that can be performed.</w:t>
      </w:r>
    </w:p>
    <w:p w14:paraId="3C949D2F" w14:textId="77777777" w:rsidR="00230DFB" w:rsidRDefault="00230DFB" w:rsidP="005218BD">
      <w:pPr>
        <w:pStyle w:val="Body"/>
        <w:spacing w:before="120" w:after="0" w:line="360" w:lineRule="auto"/>
      </w:pPr>
      <w:r>
        <w:rPr>
          <w:rStyle w:val="None"/>
          <w:lang w:val="en-US"/>
        </w:rPr>
        <w:t>The Committee reviewed 10 items for the repair of rectal prolapse.</w:t>
      </w:r>
    </w:p>
    <w:p w14:paraId="2C5EEAFE" w14:textId="77777777" w:rsidR="00230DFB" w:rsidRDefault="00230DFB" w:rsidP="005218BD">
      <w:pPr>
        <w:pStyle w:val="Body"/>
        <w:spacing w:before="120" w:after="0" w:line="360" w:lineRule="auto"/>
      </w:pPr>
      <w:r>
        <w:rPr>
          <w:rStyle w:val="None"/>
          <w:lang w:val="en-US"/>
        </w:rPr>
        <w:t>The Committee recommended that:</w:t>
      </w:r>
    </w:p>
    <w:p w14:paraId="5069E0B9" w14:textId="77777777" w:rsidR="00230DFB" w:rsidRDefault="00230DFB" w:rsidP="00522C6C">
      <w:pPr>
        <w:pStyle w:val="ListParagraph"/>
        <w:numPr>
          <w:ilvl w:val="0"/>
          <w:numId w:val="34"/>
        </w:numPr>
        <w:spacing w:before="120" w:after="0" w:line="360" w:lineRule="auto"/>
      </w:pPr>
      <w:r>
        <w:rPr>
          <w:rStyle w:val="None"/>
        </w:rPr>
        <w:t>Two rectal prolapse items remain unchanged.</w:t>
      </w:r>
    </w:p>
    <w:p w14:paraId="08DEF9DE" w14:textId="77777777" w:rsidR="00230DFB" w:rsidRDefault="00230DFB" w:rsidP="00522C6C">
      <w:pPr>
        <w:pStyle w:val="ListParagraph"/>
        <w:numPr>
          <w:ilvl w:val="0"/>
          <w:numId w:val="34"/>
        </w:numPr>
        <w:spacing w:before="120" w:after="0" w:line="360" w:lineRule="auto"/>
      </w:pPr>
      <w:r>
        <w:rPr>
          <w:rStyle w:val="None"/>
        </w:rPr>
        <w:t>Two rectal prolapse items be deleted.</w:t>
      </w:r>
    </w:p>
    <w:p w14:paraId="6D247943" w14:textId="77777777" w:rsidR="00230DFB" w:rsidRDefault="00230DFB" w:rsidP="00522C6C">
      <w:pPr>
        <w:pStyle w:val="ListParagraph"/>
        <w:numPr>
          <w:ilvl w:val="0"/>
          <w:numId w:val="34"/>
        </w:numPr>
        <w:spacing w:before="120" w:after="0" w:line="360" w:lineRule="auto"/>
      </w:pPr>
      <w:r>
        <w:rPr>
          <w:rStyle w:val="None"/>
        </w:rPr>
        <w:t>Two rectal prolapse items be combined.</w:t>
      </w:r>
    </w:p>
    <w:p w14:paraId="2B4CE159" w14:textId="77777777" w:rsidR="00230DFB" w:rsidRDefault="00230DFB" w:rsidP="00522C6C">
      <w:pPr>
        <w:pStyle w:val="ListParagraph"/>
        <w:numPr>
          <w:ilvl w:val="0"/>
          <w:numId w:val="34"/>
        </w:numPr>
        <w:spacing w:before="120" w:after="0" w:line="360" w:lineRule="auto"/>
      </w:pPr>
      <w:r>
        <w:rPr>
          <w:rStyle w:val="None"/>
        </w:rPr>
        <w:t>Two rectal stricture items be combined.</w:t>
      </w:r>
    </w:p>
    <w:p w14:paraId="3F6DDD49" w14:textId="77777777" w:rsidR="00230DFB" w:rsidRDefault="00230DFB" w:rsidP="00522C6C">
      <w:pPr>
        <w:pStyle w:val="ListParagraph"/>
        <w:numPr>
          <w:ilvl w:val="0"/>
          <w:numId w:val="34"/>
        </w:numPr>
        <w:spacing w:before="120" w:after="0" w:line="360" w:lineRule="auto"/>
        <w:rPr>
          <w:rStyle w:val="None"/>
        </w:rPr>
      </w:pPr>
      <w:r>
        <w:rPr>
          <w:rStyle w:val="None"/>
        </w:rPr>
        <w:t>The descriptors for two rectal prolapse items be amended.</w:t>
      </w:r>
    </w:p>
    <w:p w14:paraId="74CF1E12" w14:textId="77777777" w:rsidR="00230DFB" w:rsidRDefault="00230DFB" w:rsidP="00522C6C">
      <w:pPr>
        <w:pStyle w:val="ListParagraph"/>
        <w:numPr>
          <w:ilvl w:val="0"/>
          <w:numId w:val="34"/>
        </w:numPr>
        <w:spacing w:before="120" w:after="0" w:line="360" w:lineRule="auto"/>
      </w:pPr>
      <w:r>
        <w:rPr>
          <w:rStyle w:val="None"/>
        </w:rPr>
        <w:t>One new rectal prolapse item is created.</w:t>
      </w:r>
    </w:p>
    <w:p w14:paraId="0085777F" w14:textId="77777777" w:rsidR="00230DFB" w:rsidRPr="00230DFB" w:rsidRDefault="00230DFB" w:rsidP="00230DFB">
      <w:pPr>
        <w:pStyle w:val="Body"/>
        <w:rPr>
          <w:lang w:val="en-US"/>
        </w:rPr>
      </w:pPr>
    </w:p>
    <w:p w14:paraId="1E4AB6FE" w14:textId="0AB6CDC7" w:rsidR="00230DFB" w:rsidRPr="00833C5B" w:rsidRDefault="00230DFB" w:rsidP="00522C6C">
      <w:pPr>
        <w:pStyle w:val="Heading3Numbered"/>
        <w:numPr>
          <w:ilvl w:val="2"/>
          <w:numId w:val="83"/>
        </w:numPr>
        <w:rPr>
          <w:rFonts w:eastAsia="Times New Roman"/>
        </w:rPr>
      </w:pPr>
      <w:bookmarkStart w:id="77" w:name="_Toc49845394"/>
      <w:r>
        <w:t>Recommendation 19</w:t>
      </w:r>
      <w:bookmarkEnd w:id="77"/>
    </w:p>
    <w:p w14:paraId="4493B36C" w14:textId="65772FEB" w:rsidR="00EB0271" w:rsidRDefault="00F554CA" w:rsidP="00F554CA">
      <w:pPr>
        <w:pStyle w:val="Caption"/>
        <w:rPr>
          <w:rStyle w:val="None"/>
          <w:b w:val="0"/>
          <w:bCs w:val="0"/>
        </w:rPr>
      </w:pPr>
      <w:bookmarkStart w:id="78" w:name="_Toc49845446"/>
      <w:r>
        <w:t xml:space="preserve">Table </w:t>
      </w:r>
      <w:r>
        <w:fldChar w:fldCharType="begin"/>
      </w:r>
      <w:r>
        <w:instrText xml:space="preserve"> SEQ Table \* ARABIC </w:instrText>
      </w:r>
      <w:r>
        <w:fldChar w:fldCharType="separate"/>
      </w:r>
      <w:r w:rsidR="008105D1">
        <w:rPr>
          <w:noProof/>
        </w:rPr>
        <w:t>22</w:t>
      </w:r>
      <w:r>
        <w:fldChar w:fldCharType="end"/>
      </w:r>
      <w:r>
        <w:t xml:space="preserve">: </w:t>
      </w:r>
      <w:r w:rsidR="00482433">
        <w:t xml:space="preserve">Standard Medicare data for </w:t>
      </w:r>
      <w:r w:rsidR="0050572C">
        <w:t>anoplasty and rectocele repair</w:t>
      </w:r>
      <w:r w:rsidRPr="00943BF0">
        <w:t xml:space="preserve"> items </w:t>
      </w:r>
      <w:r w:rsidR="00482433">
        <w:t>32123 and 32131, 2016/17</w:t>
      </w:r>
      <w:r>
        <w:t>.</w:t>
      </w:r>
      <w:bookmarkEnd w:id="78"/>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5: Standard Medicare data for anoplasty and rectocele repair items 32123 and 32131, 2016/17."/>
        <w:tblDescription w:val="Table 25 shows the standard Medicare data for anoplasty and rectocele repair items 32123 and 32131. This table has six columns - item, descriptor, Schedule fee, number of services during the 2016/17 financial year, total benefits during the 2016/17 financial year and 5-year annual average growth in services."/>
      </w:tblPr>
      <w:tblGrid>
        <w:gridCol w:w="683"/>
        <w:gridCol w:w="3573"/>
        <w:gridCol w:w="886"/>
        <w:gridCol w:w="1067"/>
        <w:gridCol w:w="1060"/>
        <w:gridCol w:w="1099"/>
      </w:tblGrid>
      <w:tr w:rsidR="00EB0271" w14:paraId="47118BA5" w14:textId="77777777" w:rsidTr="00A6069F">
        <w:trPr>
          <w:trHeight w:val="1023"/>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15710D2" w14:textId="77777777" w:rsidR="00EB0271" w:rsidRDefault="0028782E">
            <w:pPr>
              <w:pStyle w:val="Tableheading-white"/>
            </w:pPr>
            <w:r>
              <w:rPr>
                <w:rStyle w:val="None"/>
              </w:rPr>
              <w:t>Item</w:t>
            </w:r>
          </w:p>
        </w:tc>
        <w:tc>
          <w:tcPr>
            <w:tcW w:w="357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42D3948" w14:textId="77777777" w:rsidR="00EB0271" w:rsidRDefault="0028782E">
            <w:pPr>
              <w:pStyle w:val="Tableheading-white"/>
            </w:pPr>
            <w:r>
              <w:rPr>
                <w:rStyle w:val="None"/>
              </w:rPr>
              <w:t>Descriptor</w:t>
            </w:r>
          </w:p>
        </w:tc>
        <w:tc>
          <w:tcPr>
            <w:tcW w:w="8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5FB55B3" w14:textId="77777777" w:rsidR="00EB0271" w:rsidRDefault="0028782E">
            <w:pPr>
              <w:pStyle w:val="Tableheading-white"/>
            </w:pPr>
            <w:r>
              <w:rPr>
                <w:rStyle w:val="None"/>
              </w:rPr>
              <w:t>Schedule fee</w:t>
            </w:r>
          </w:p>
        </w:tc>
        <w:tc>
          <w:tcPr>
            <w:tcW w:w="10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61385FF" w14:textId="77777777" w:rsidR="00EB0271" w:rsidRDefault="0028782E">
            <w:pPr>
              <w:pStyle w:val="Tableheading-white"/>
            </w:pPr>
            <w:r>
              <w:rPr>
                <w:rStyle w:val="None"/>
              </w:rPr>
              <w:t>Services FY2016/17</w:t>
            </w:r>
          </w:p>
        </w:tc>
        <w:tc>
          <w:tcPr>
            <w:tcW w:w="106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6087CE6" w14:textId="77777777" w:rsidR="00EB0271" w:rsidRDefault="0028782E">
            <w:pPr>
              <w:pStyle w:val="Tableheading-white"/>
            </w:pPr>
            <w:r>
              <w:rPr>
                <w:rStyle w:val="None"/>
              </w:rPr>
              <w:t>Benefits FY2016/17</w:t>
            </w:r>
          </w:p>
        </w:tc>
        <w:tc>
          <w:tcPr>
            <w:tcW w:w="10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EAC67A9" w14:textId="77777777" w:rsidR="00EB0271" w:rsidRDefault="0028782E">
            <w:pPr>
              <w:pStyle w:val="Tableheading-white"/>
            </w:pPr>
            <w:r>
              <w:rPr>
                <w:rStyle w:val="None"/>
              </w:rPr>
              <w:t>Services 5-year annual avg. growth</w:t>
            </w:r>
          </w:p>
        </w:tc>
      </w:tr>
      <w:tr w:rsidR="00EB0271" w14:paraId="5283AFAE" w14:textId="77777777">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271D33" w14:textId="77777777" w:rsidR="00EB0271" w:rsidRDefault="0028782E">
            <w:pPr>
              <w:pStyle w:val="Tabletext"/>
            </w:pPr>
            <w:r>
              <w:rPr>
                <w:rStyle w:val="None"/>
              </w:rPr>
              <w:t>32123</w:t>
            </w:r>
          </w:p>
        </w:tc>
        <w:tc>
          <w:tcPr>
            <w:tcW w:w="357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97E25B" w14:textId="42B7DC60" w:rsidR="00EB0271" w:rsidRDefault="0028782E">
            <w:pPr>
              <w:pStyle w:val="Tabletext"/>
            </w:pPr>
            <w:r>
              <w:rPr>
                <w:rStyle w:val="None"/>
              </w:rPr>
              <w:t>Anal stricture, anoplasty for (Anaes.)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7D372B6" w14:textId="77777777" w:rsidR="00EB0271" w:rsidRDefault="0028782E">
            <w:pPr>
              <w:pStyle w:val="Tabletext"/>
            </w:pPr>
            <w:r>
              <w:rPr>
                <w:rStyle w:val="None"/>
                <w:color w:val="222222"/>
                <w:u w:color="222222"/>
                <w:shd w:val="clear" w:color="auto" w:fill="FBFBFB"/>
              </w:rPr>
              <w:t>$333.20</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E465B2" w14:textId="77777777" w:rsidR="00EB0271" w:rsidRDefault="0028782E">
            <w:pPr>
              <w:pStyle w:val="Tabletext"/>
            </w:pPr>
            <w:r>
              <w:rPr>
                <w:rStyle w:val="None"/>
              </w:rPr>
              <w:t>166</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1E2346" w14:textId="77777777" w:rsidR="00EB0271" w:rsidRDefault="0028782E">
            <w:pPr>
              <w:pStyle w:val="Tabletext"/>
            </w:pPr>
            <w:r>
              <w:rPr>
                <w:rStyle w:val="None"/>
              </w:rPr>
              <w:t>$32,387.40</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3C0475" w14:textId="77777777" w:rsidR="00EB0271" w:rsidRDefault="0028782E">
            <w:pPr>
              <w:pStyle w:val="Tabletext"/>
            </w:pPr>
            <w:r>
              <w:rPr>
                <w:rStyle w:val="None"/>
              </w:rPr>
              <w:t>25.65%</w:t>
            </w:r>
          </w:p>
        </w:tc>
      </w:tr>
      <w:tr w:rsidR="00EB0271" w14:paraId="464D5E4E" w14:textId="77777777">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0F78260" w14:textId="77777777" w:rsidR="00EB0271" w:rsidRDefault="0028782E">
            <w:pPr>
              <w:pStyle w:val="Tabletext"/>
            </w:pPr>
            <w:r>
              <w:rPr>
                <w:rStyle w:val="None"/>
              </w:rPr>
              <w:t>32131</w:t>
            </w:r>
          </w:p>
        </w:tc>
        <w:tc>
          <w:tcPr>
            <w:tcW w:w="357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2516062" w14:textId="0915E0C0" w:rsidR="00EB0271" w:rsidRDefault="0028782E">
            <w:pPr>
              <w:pStyle w:val="Tabletext"/>
            </w:pPr>
            <w:r>
              <w:rPr>
                <w:rStyle w:val="None"/>
              </w:rPr>
              <w:t>Rectocele, transanal repair of rectocele (Anaes.)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EB82B2" w14:textId="77777777" w:rsidR="00EB0271" w:rsidRDefault="0028782E">
            <w:pPr>
              <w:pStyle w:val="Tabletext"/>
            </w:pPr>
            <w:r>
              <w:rPr>
                <w:rStyle w:val="None"/>
                <w:color w:val="222222"/>
                <w:u w:color="222222"/>
                <w:shd w:val="clear" w:color="auto" w:fill="FBFBFB"/>
              </w:rPr>
              <w:t>$533.60</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019A23" w14:textId="77777777" w:rsidR="00EB0271" w:rsidRDefault="0028782E">
            <w:pPr>
              <w:pStyle w:val="Tabletext"/>
            </w:pPr>
            <w:r>
              <w:rPr>
                <w:rStyle w:val="None"/>
              </w:rPr>
              <w:t>214</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C8328C0" w14:textId="77777777" w:rsidR="00EB0271" w:rsidRDefault="0028782E">
            <w:pPr>
              <w:pStyle w:val="Tabletext"/>
            </w:pPr>
            <w:r>
              <w:rPr>
                <w:rStyle w:val="None"/>
              </w:rPr>
              <w:t>$53,843.50</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BF2724" w14:textId="77777777" w:rsidR="00EB0271" w:rsidRDefault="0028782E">
            <w:pPr>
              <w:pStyle w:val="Tabletext"/>
            </w:pPr>
            <w:r>
              <w:rPr>
                <w:rStyle w:val="None"/>
              </w:rPr>
              <w:t>9.17%</w:t>
            </w:r>
          </w:p>
        </w:tc>
      </w:tr>
    </w:tbl>
    <w:p w14:paraId="08821856" w14:textId="2D80FD6C" w:rsidR="00EB0271" w:rsidRDefault="0028782E">
      <w:pPr>
        <w:pStyle w:val="Body"/>
        <w:rPr>
          <w:rStyle w:val="None"/>
          <w:b/>
          <w:bCs/>
        </w:rPr>
      </w:pPr>
      <w:r>
        <w:rPr>
          <w:rStyle w:val="None"/>
          <w:b/>
          <w:bCs/>
          <w:lang w:val="en-US"/>
        </w:rPr>
        <w:t>Recommendation: Leave items 32123 and 32131 unchanged</w:t>
      </w:r>
      <w:r w:rsidR="00FD2B06">
        <w:rPr>
          <w:rStyle w:val="None"/>
          <w:b/>
          <w:bCs/>
          <w:lang w:val="en-US"/>
        </w:rPr>
        <w:t>.</w:t>
      </w:r>
    </w:p>
    <w:p w14:paraId="01EC55C4" w14:textId="77777777" w:rsidR="00EB0271" w:rsidRPr="009D7C74" w:rsidRDefault="0028782E">
      <w:pPr>
        <w:pStyle w:val="Body"/>
        <w:rPr>
          <w:rStyle w:val="None"/>
          <w:b/>
          <w:bCs/>
          <w:sz w:val="24"/>
          <w:szCs w:val="24"/>
        </w:rPr>
      </w:pPr>
      <w:r w:rsidRPr="009D7C74">
        <w:rPr>
          <w:rStyle w:val="None"/>
          <w:b/>
          <w:bCs/>
          <w:sz w:val="24"/>
          <w:szCs w:val="24"/>
          <w:lang w:val="fr-FR"/>
        </w:rPr>
        <w:t xml:space="preserve">Rationale </w:t>
      </w:r>
    </w:p>
    <w:p w14:paraId="3C6DA6C7" w14:textId="14418989" w:rsidR="00482433" w:rsidRPr="00482433" w:rsidRDefault="00482433" w:rsidP="005218BD">
      <w:pPr>
        <w:spacing w:before="120" w:line="360" w:lineRule="auto"/>
        <w:rPr>
          <w:rFonts w:ascii="Calibri" w:hAnsi="Calibri"/>
          <w:sz w:val="22"/>
        </w:rPr>
      </w:pPr>
      <w:r w:rsidRPr="00482433">
        <w:rPr>
          <w:rFonts w:ascii="Calibri" w:hAnsi="Calibri"/>
          <w:sz w:val="22"/>
        </w:rPr>
        <w:t>After considering the standard Medicare data and clinical evidence, the Committee agreed items 32123 and 32131 should remain unchanged. This is because:</w:t>
      </w:r>
    </w:p>
    <w:p w14:paraId="62A2EE5B" w14:textId="6845C282" w:rsidR="00EB0271" w:rsidRDefault="0028782E" w:rsidP="00522C6C">
      <w:pPr>
        <w:pStyle w:val="ListParagraph"/>
        <w:numPr>
          <w:ilvl w:val="0"/>
          <w:numId w:val="22"/>
        </w:numPr>
        <w:spacing w:before="120" w:after="0" w:line="360" w:lineRule="auto"/>
      </w:pPr>
      <w:r>
        <w:t>T</w:t>
      </w:r>
      <w:r w:rsidR="00482433">
        <w:t>he current</w:t>
      </w:r>
      <w:r>
        <w:t xml:space="preserve"> items adequately describe the </w:t>
      </w:r>
      <w:r w:rsidR="00482433">
        <w:t xml:space="preserve">relevant </w:t>
      </w:r>
      <w:r>
        <w:t>procedures.</w:t>
      </w:r>
    </w:p>
    <w:p w14:paraId="1F9F1512" w14:textId="6BAC61FF" w:rsidR="00EB0271" w:rsidRDefault="0028782E" w:rsidP="00522C6C">
      <w:pPr>
        <w:pStyle w:val="ListParagraph"/>
        <w:numPr>
          <w:ilvl w:val="0"/>
          <w:numId w:val="22"/>
        </w:numPr>
        <w:spacing w:before="120" w:after="0" w:line="360" w:lineRule="auto"/>
      </w:pPr>
      <w:r>
        <w:t xml:space="preserve">The procedures </w:t>
      </w:r>
      <w:r w:rsidR="000F3E0F">
        <w:t>reflect</w:t>
      </w:r>
      <w:r>
        <w:t xml:space="preserve"> current best practice.</w:t>
      </w:r>
    </w:p>
    <w:p w14:paraId="34F80F42" w14:textId="14BB39E3" w:rsidR="00EB0271" w:rsidRDefault="0028782E" w:rsidP="00522C6C">
      <w:pPr>
        <w:pStyle w:val="ListParagraph"/>
        <w:numPr>
          <w:ilvl w:val="0"/>
          <w:numId w:val="22"/>
        </w:numPr>
        <w:spacing w:before="120" w:after="0" w:line="360" w:lineRule="auto"/>
      </w:pPr>
      <w:r>
        <w:t xml:space="preserve">The procedures are not provided </w:t>
      </w:r>
      <w:r w:rsidR="000F3E0F">
        <w:t>under</w:t>
      </w:r>
      <w:r>
        <w:t xml:space="preserve"> other items.</w:t>
      </w:r>
    </w:p>
    <w:p w14:paraId="2B6E27E7" w14:textId="77777777" w:rsidR="00EB0271" w:rsidRDefault="0028782E" w:rsidP="00522C6C">
      <w:pPr>
        <w:pStyle w:val="ListParagraph"/>
        <w:numPr>
          <w:ilvl w:val="0"/>
          <w:numId w:val="22"/>
        </w:numPr>
        <w:spacing w:before="120" w:after="0" w:line="360" w:lineRule="auto"/>
      </w:pPr>
      <w:r>
        <w:t xml:space="preserve">There is unlikely to be misuse of these items. </w:t>
      </w:r>
    </w:p>
    <w:p w14:paraId="3D85BBA8" w14:textId="7CE0AD92" w:rsidR="00230DFB" w:rsidRDefault="00230DFB">
      <w:pPr>
        <w:pStyle w:val="Body"/>
        <w:rPr>
          <w:b/>
          <w:bCs/>
        </w:rPr>
      </w:pPr>
    </w:p>
    <w:p w14:paraId="602D44E7" w14:textId="010E79B5" w:rsidR="00230DFB" w:rsidRPr="00833C5B" w:rsidRDefault="00230DFB" w:rsidP="00522C6C">
      <w:pPr>
        <w:pStyle w:val="Heading3Numbered"/>
        <w:numPr>
          <w:ilvl w:val="2"/>
          <w:numId w:val="83"/>
        </w:numPr>
        <w:rPr>
          <w:rFonts w:eastAsia="Times New Roman"/>
        </w:rPr>
      </w:pPr>
      <w:bookmarkStart w:id="79" w:name="_Toc49845395"/>
      <w:r>
        <w:t>Recommendation 20</w:t>
      </w:r>
      <w:bookmarkEnd w:id="79"/>
    </w:p>
    <w:p w14:paraId="45412F8E" w14:textId="1AB1DDCD" w:rsidR="00EB0271" w:rsidRDefault="00F554CA" w:rsidP="00230DFB">
      <w:pPr>
        <w:pStyle w:val="Caption"/>
        <w:rPr>
          <w:rStyle w:val="None"/>
          <w:b w:val="0"/>
          <w:bCs w:val="0"/>
        </w:rPr>
      </w:pPr>
      <w:bookmarkStart w:id="80" w:name="_Toc49845447"/>
      <w:r>
        <w:t xml:space="preserve">Table </w:t>
      </w:r>
      <w:r>
        <w:fldChar w:fldCharType="begin"/>
      </w:r>
      <w:r>
        <w:instrText xml:space="preserve"> SEQ Table \* ARABIC </w:instrText>
      </w:r>
      <w:r>
        <w:fldChar w:fldCharType="separate"/>
      </w:r>
      <w:r w:rsidR="008105D1">
        <w:rPr>
          <w:noProof/>
        </w:rPr>
        <w:t>23</w:t>
      </w:r>
      <w:r>
        <w:fldChar w:fldCharType="end"/>
      </w:r>
      <w:r>
        <w:t xml:space="preserve">: </w:t>
      </w:r>
      <w:r w:rsidR="00482433">
        <w:t>Standard Medicare data for repair of r</w:t>
      </w:r>
      <w:r w:rsidRPr="00A7147A">
        <w:t>ectal prolapse</w:t>
      </w:r>
      <w:r>
        <w:t xml:space="preserve"> items</w:t>
      </w:r>
      <w:r w:rsidR="00482433">
        <w:t xml:space="preserve"> 32120 and 32126, 2016/17</w:t>
      </w:r>
      <w:r>
        <w:t>.</w:t>
      </w:r>
      <w:bookmarkEnd w:id="80"/>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6: Standard Medicare data for repair of rectal prolapse items 32120 and 32126, 2016/17."/>
        <w:tblDescription w:val="Table 26 shows the standard Medicare data for repair of rectal prolapse items 32120 and 32126. This table has six columns - item, descriptor, Schedule fee, number of services during the 2016/17 financial year, total benefits during the 2016/17 financial year and 5-year annual average growth in services."/>
      </w:tblPr>
      <w:tblGrid>
        <w:gridCol w:w="682"/>
        <w:gridCol w:w="3574"/>
        <w:gridCol w:w="886"/>
        <w:gridCol w:w="1067"/>
        <w:gridCol w:w="1060"/>
        <w:gridCol w:w="1099"/>
      </w:tblGrid>
      <w:tr w:rsidR="00EB0271" w14:paraId="76062B32" w14:textId="77777777" w:rsidTr="00BB6934">
        <w:trPr>
          <w:trHeight w:val="996"/>
          <w:tblHeader/>
        </w:trPr>
        <w:tc>
          <w:tcPr>
            <w:tcW w:w="68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0CA236A" w14:textId="77777777" w:rsidR="00EB0271" w:rsidRDefault="0028782E">
            <w:pPr>
              <w:pStyle w:val="Tableheading-white"/>
            </w:pPr>
            <w:r>
              <w:rPr>
                <w:rStyle w:val="None"/>
              </w:rPr>
              <w:t>Item</w:t>
            </w:r>
          </w:p>
        </w:tc>
        <w:tc>
          <w:tcPr>
            <w:tcW w:w="357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5BD88A1" w14:textId="77777777" w:rsidR="00EB0271" w:rsidRDefault="0028782E">
            <w:pPr>
              <w:pStyle w:val="Tableheading-white"/>
            </w:pPr>
            <w:r>
              <w:rPr>
                <w:rStyle w:val="None"/>
              </w:rPr>
              <w:t>Descriptor</w:t>
            </w:r>
          </w:p>
        </w:tc>
        <w:tc>
          <w:tcPr>
            <w:tcW w:w="8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32F4A5A" w14:textId="77777777" w:rsidR="00EB0271" w:rsidRDefault="0028782E">
            <w:pPr>
              <w:pStyle w:val="Tableheading-white"/>
            </w:pPr>
            <w:r>
              <w:rPr>
                <w:rStyle w:val="None"/>
              </w:rPr>
              <w:t>Schedule fee</w:t>
            </w:r>
          </w:p>
        </w:tc>
        <w:tc>
          <w:tcPr>
            <w:tcW w:w="10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8442B92" w14:textId="77777777" w:rsidR="00EB0271" w:rsidRDefault="0028782E">
            <w:pPr>
              <w:pStyle w:val="Tableheading-white"/>
            </w:pPr>
            <w:r>
              <w:rPr>
                <w:rStyle w:val="None"/>
              </w:rPr>
              <w:t>Services FY2016/17</w:t>
            </w:r>
          </w:p>
        </w:tc>
        <w:tc>
          <w:tcPr>
            <w:tcW w:w="106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A4867D1" w14:textId="77777777" w:rsidR="00EB0271" w:rsidRDefault="0028782E">
            <w:pPr>
              <w:pStyle w:val="Tableheading-white"/>
            </w:pPr>
            <w:r>
              <w:rPr>
                <w:rStyle w:val="None"/>
              </w:rPr>
              <w:t>Benefits FY2016/17</w:t>
            </w:r>
          </w:p>
        </w:tc>
        <w:tc>
          <w:tcPr>
            <w:tcW w:w="10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6C3865A" w14:textId="77777777" w:rsidR="00EB0271" w:rsidRDefault="0028782E">
            <w:pPr>
              <w:pStyle w:val="Tableheading-white"/>
            </w:pPr>
            <w:r>
              <w:rPr>
                <w:rStyle w:val="None"/>
              </w:rPr>
              <w:t>Services 5-year annual avg. growth</w:t>
            </w:r>
          </w:p>
        </w:tc>
      </w:tr>
      <w:tr w:rsidR="00EB0271" w14:paraId="75B9E5C6" w14:textId="77777777">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B40AB5" w14:textId="77777777" w:rsidR="00EB0271" w:rsidRDefault="0028782E">
            <w:pPr>
              <w:pStyle w:val="Tabletext"/>
            </w:pPr>
            <w:r>
              <w:rPr>
                <w:rStyle w:val="None"/>
              </w:rPr>
              <w:t>32120</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0BB12C" w14:textId="133EFDE8" w:rsidR="00EB0271" w:rsidRDefault="0028782E">
            <w:pPr>
              <w:pStyle w:val="Tabletext"/>
            </w:pPr>
            <w:r>
              <w:rPr>
                <w:rStyle w:val="None"/>
              </w:rPr>
              <w:t>Rectal prolapse, perineal repair of (Anaes.)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698C2A6" w14:textId="77777777" w:rsidR="00EB0271" w:rsidRDefault="0028782E">
            <w:pPr>
              <w:pStyle w:val="Tabletext"/>
            </w:pPr>
            <w:r>
              <w:rPr>
                <w:rStyle w:val="None"/>
                <w:color w:val="222222"/>
                <w:u w:color="222222"/>
                <w:shd w:val="clear" w:color="auto" w:fill="FBFBFB"/>
              </w:rPr>
              <w:t>$256.95</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700FBA" w14:textId="77777777" w:rsidR="00EB0271" w:rsidRDefault="0028782E">
            <w:pPr>
              <w:pStyle w:val="Tabletext"/>
            </w:pPr>
            <w:r>
              <w:rPr>
                <w:rStyle w:val="None"/>
              </w:rPr>
              <w:t>783</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F183FF7" w14:textId="77777777" w:rsidR="00EB0271" w:rsidRDefault="0028782E">
            <w:pPr>
              <w:pStyle w:val="Tabletext"/>
            </w:pPr>
            <w:r>
              <w:rPr>
                <w:rStyle w:val="None"/>
              </w:rPr>
              <w:t>$69,510.10</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05AC810" w14:textId="77777777" w:rsidR="00EB0271" w:rsidRDefault="0028782E">
            <w:pPr>
              <w:pStyle w:val="Tabletext"/>
            </w:pPr>
            <w:r>
              <w:rPr>
                <w:rStyle w:val="None"/>
              </w:rPr>
              <w:t>15.02%</w:t>
            </w:r>
          </w:p>
        </w:tc>
      </w:tr>
      <w:tr w:rsidR="00EB0271" w14:paraId="6DABEE4D" w14:textId="77777777">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B0E692" w14:textId="77777777" w:rsidR="00EB0271" w:rsidRDefault="0028782E">
            <w:pPr>
              <w:pStyle w:val="Tabletext"/>
            </w:pPr>
            <w:r>
              <w:rPr>
                <w:rStyle w:val="None"/>
              </w:rPr>
              <w:t>32126</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88A62CD" w14:textId="359AB3E8" w:rsidR="00EB0271" w:rsidRDefault="0028782E">
            <w:pPr>
              <w:pStyle w:val="Tabletext"/>
            </w:pPr>
            <w:r>
              <w:rPr>
                <w:rStyle w:val="None"/>
              </w:rPr>
              <w:t>Anal incontinence, Parks' intersphincteric procedure for (Anaes.)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FD44BD" w14:textId="77777777" w:rsidR="00EB0271" w:rsidRDefault="0028782E">
            <w:pPr>
              <w:pStyle w:val="Tabletext"/>
            </w:pPr>
            <w:r>
              <w:rPr>
                <w:rStyle w:val="None"/>
                <w:color w:val="222222"/>
                <w:u w:color="222222"/>
                <w:shd w:val="clear" w:color="auto" w:fill="FBFBFB"/>
              </w:rPr>
              <w:t>$483.95</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42E093" w14:textId="77777777" w:rsidR="00EB0271" w:rsidRDefault="0028782E">
            <w:pPr>
              <w:pStyle w:val="Tabletext"/>
            </w:pPr>
            <w:r>
              <w:rPr>
                <w:rStyle w:val="None"/>
              </w:rPr>
              <w:t>11</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AE400C" w14:textId="77777777" w:rsidR="00EB0271" w:rsidRDefault="0028782E">
            <w:pPr>
              <w:pStyle w:val="Tabletext"/>
            </w:pPr>
            <w:r>
              <w:rPr>
                <w:rStyle w:val="None"/>
              </w:rPr>
              <w:t>$3,448.50</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DBBB44" w14:textId="77777777" w:rsidR="00EB0271" w:rsidRDefault="0028782E">
            <w:pPr>
              <w:pStyle w:val="Tabletext"/>
            </w:pPr>
            <w:r>
              <w:rPr>
                <w:rStyle w:val="None"/>
              </w:rPr>
              <w:t>-6.01%</w:t>
            </w:r>
          </w:p>
        </w:tc>
      </w:tr>
    </w:tbl>
    <w:p w14:paraId="318A0E6A" w14:textId="53112923" w:rsidR="00EB0271" w:rsidRDefault="0028782E">
      <w:pPr>
        <w:pStyle w:val="Body"/>
        <w:rPr>
          <w:rStyle w:val="None"/>
          <w:b/>
          <w:bCs/>
        </w:rPr>
      </w:pPr>
      <w:r>
        <w:rPr>
          <w:rStyle w:val="None"/>
          <w:b/>
          <w:bCs/>
          <w:lang w:val="en-US"/>
        </w:rPr>
        <w:t xml:space="preserve">Recommendation: </w:t>
      </w:r>
      <w:r w:rsidR="00F554CA">
        <w:rPr>
          <w:rStyle w:val="None"/>
          <w:b/>
          <w:bCs/>
          <w:lang w:val="en-US"/>
        </w:rPr>
        <w:t>D</w:t>
      </w:r>
      <w:r>
        <w:rPr>
          <w:rStyle w:val="None"/>
          <w:b/>
          <w:bCs/>
          <w:lang w:val="en-US"/>
        </w:rPr>
        <w:t>elete items 32120 and 32126</w:t>
      </w:r>
      <w:r w:rsidR="00F554CA">
        <w:rPr>
          <w:rStyle w:val="None"/>
          <w:b/>
          <w:bCs/>
          <w:lang w:val="en-US"/>
        </w:rPr>
        <w:t>.</w:t>
      </w:r>
    </w:p>
    <w:p w14:paraId="77C6A4B2" w14:textId="77777777" w:rsidR="00EB0271" w:rsidRPr="009D7C74" w:rsidRDefault="0028782E" w:rsidP="00DF5B0A">
      <w:pPr>
        <w:pStyle w:val="Body"/>
        <w:rPr>
          <w:rStyle w:val="None"/>
          <w:b/>
          <w:bCs/>
          <w:sz w:val="24"/>
          <w:szCs w:val="24"/>
        </w:rPr>
      </w:pPr>
      <w:r w:rsidRPr="009D7C74">
        <w:rPr>
          <w:rStyle w:val="None"/>
          <w:b/>
          <w:bCs/>
          <w:sz w:val="24"/>
          <w:szCs w:val="24"/>
          <w:lang w:val="fr-FR"/>
        </w:rPr>
        <w:t>Rationale</w:t>
      </w:r>
    </w:p>
    <w:p w14:paraId="569ABD8C" w14:textId="0F0375CB" w:rsidR="00482433" w:rsidRPr="00482433" w:rsidRDefault="00482433" w:rsidP="005218BD">
      <w:pPr>
        <w:spacing w:before="120" w:line="360" w:lineRule="auto"/>
        <w:rPr>
          <w:rStyle w:val="None"/>
          <w:rFonts w:ascii="Calibri" w:hAnsi="Calibri"/>
          <w:bCs/>
          <w:sz w:val="22"/>
          <w:szCs w:val="22"/>
        </w:rPr>
      </w:pPr>
      <w:r w:rsidRPr="00482433">
        <w:rPr>
          <w:rStyle w:val="None"/>
          <w:rFonts w:ascii="Calibri" w:hAnsi="Calibri"/>
          <w:bCs/>
          <w:sz w:val="22"/>
          <w:szCs w:val="22"/>
        </w:rPr>
        <w:t>After considering the standard Medicare data for items 32120 and 32126, the Committee agreed these items should be deleted from the MBS. Key considerations leading to this decision included:</w:t>
      </w:r>
    </w:p>
    <w:p w14:paraId="1AA9449E" w14:textId="5C8C1FAD" w:rsidR="00EB0271" w:rsidRPr="00BB3BEC" w:rsidRDefault="00482433" w:rsidP="00522C6C">
      <w:pPr>
        <w:pStyle w:val="ListParagraph"/>
        <w:numPr>
          <w:ilvl w:val="0"/>
          <w:numId w:val="40"/>
        </w:numPr>
        <w:spacing w:before="120" w:after="0" w:line="360" w:lineRule="auto"/>
        <w:rPr>
          <w:bCs/>
        </w:rPr>
      </w:pPr>
      <w:r>
        <w:rPr>
          <w:rStyle w:val="None"/>
          <w:bCs/>
        </w:rPr>
        <w:t>I</w:t>
      </w:r>
      <w:r w:rsidR="0028782E" w:rsidRPr="00482433">
        <w:rPr>
          <w:rStyle w:val="None"/>
          <w:bCs/>
        </w:rPr>
        <w:t xml:space="preserve">tem 32120 is </w:t>
      </w:r>
      <w:r>
        <w:rPr>
          <w:rStyle w:val="None"/>
          <w:bCs/>
        </w:rPr>
        <w:t>frequently</w:t>
      </w:r>
      <w:r w:rsidR="00A95CBC" w:rsidRPr="00482433">
        <w:rPr>
          <w:rStyle w:val="None"/>
          <w:bCs/>
        </w:rPr>
        <w:t xml:space="preserve"> co-claimed with </w:t>
      </w:r>
      <w:r>
        <w:rPr>
          <w:rStyle w:val="None"/>
          <w:bCs/>
        </w:rPr>
        <w:t xml:space="preserve">item </w:t>
      </w:r>
      <w:r w:rsidR="00A95CBC" w:rsidRPr="00482433">
        <w:rPr>
          <w:rStyle w:val="None"/>
          <w:bCs/>
        </w:rPr>
        <w:t>32139</w:t>
      </w:r>
      <w:r w:rsidR="0028782E" w:rsidRPr="00BB3BEC">
        <w:rPr>
          <w:rStyle w:val="None"/>
          <w:bCs/>
        </w:rPr>
        <w:t>. However, th</w:t>
      </w:r>
      <w:r w:rsidR="00007E86">
        <w:rPr>
          <w:rStyle w:val="None"/>
          <w:bCs/>
        </w:rPr>
        <w:t>ere</w:t>
      </w:r>
      <w:r w:rsidR="0028782E" w:rsidRPr="00BB3BEC">
        <w:rPr>
          <w:rStyle w:val="None"/>
          <w:bCs/>
        </w:rPr>
        <w:t xml:space="preserve"> is probably </w:t>
      </w:r>
      <w:r w:rsidR="00007E86">
        <w:rPr>
          <w:rStyle w:val="None"/>
          <w:bCs/>
        </w:rPr>
        <w:t>insufficient justification for this</w:t>
      </w:r>
      <w:r w:rsidR="0028782E" w:rsidRPr="00BB3BEC">
        <w:rPr>
          <w:rStyle w:val="None"/>
          <w:bCs/>
        </w:rPr>
        <w:t xml:space="preserve"> to continue as a separate item, </w:t>
      </w:r>
      <w:r w:rsidR="00007E86">
        <w:rPr>
          <w:rStyle w:val="None"/>
          <w:bCs/>
        </w:rPr>
        <w:t>particularly considering</w:t>
      </w:r>
      <w:r w:rsidR="0028782E" w:rsidRPr="00BB3BEC">
        <w:rPr>
          <w:rStyle w:val="None"/>
          <w:bCs/>
        </w:rPr>
        <w:t xml:space="preserve"> item 32111 </w:t>
      </w:r>
      <w:r w:rsidR="00007E86">
        <w:rPr>
          <w:rStyle w:val="None"/>
          <w:bCs/>
        </w:rPr>
        <w:t xml:space="preserve">(Delorme procedure) </w:t>
      </w:r>
      <w:r w:rsidR="0028782E" w:rsidRPr="00BB3BEC">
        <w:rPr>
          <w:rStyle w:val="None"/>
          <w:bCs/>
        </w:rPr>
        <w:t>more fully describes the extent of dissection required to treat rectal prolapse via a perineal approach.</w:t>
      </w:r>
    </w:p>
    <w:p w14:paraId="6ABA0FED" w14:textId="53376615" w:rsidR="00EB0271" w:rsidRDefault="0028782E" w:rsidP="00522C6C">
      <w:pPr>
        <w:pStyle w:val="ListParagraph"/>
        <w:numPr>
          <w:ilvl w:val="0"/>
          <w:numId w:val="40"/>
        </w:numPr>
        <w:spacing w:before="120" w:after="0" w:line="360" w:lineRule="auto"/>
        <w:rPr>
          <w:b/>
          <w:bCs/>
        </w:rPr>
      </w:pPr>
      <w:r>
        <w:rPr>
          <w:rStyle w:val="None"/>
        </w:rPr>
        <w:t>Parks’ intersphinctereric procedure for anal incontinence is a rarely performed procedure with no evidence to support its continued use, especially when many newer procedures and technolog</w:t>
      </w:r>
      <w:r w:rsidR="00007E86">
        <w:rPr>
          <w:rStyle w:val="None"/>
        </w:rPr>
        <w:t>ies</w:t>
      </w:r>
      <w:r>
        <w:rPr>
          <w:rStyle w:val="None"/>
        </w:rPr>
        <w:t xml:space="preserve"> have become available for the treatment of faecal incontinence.</w:t>
      </w:r>
    </w:p>
    <w:p w14:paraId="7F01EF94" w14:textId="4AEA5898" w:rsidR="00EB0271" w:rsidRDefault="0028782E" w:rsidP="00522C6C">
      <w:pPr>
        <w:pStyle w:val="ListParagraph"/>
        <w:numPr>
          <w:ilvl w:val="0"/>
          <w:numId w:val="40"/>
        </w:numPr>
        <w:spacing w:before="120" w:after="0" w:line="360" w:lineRule="auto"/>
        <w:rPr>
          <w:b/>
          <w:bCs/>
        </w:rPr>
      </w:pPr>
      <w:r>
        <w:rPr>
          <w:rStyle w:val="None"/>
        </w:rPr>
        <w:t>In the small number of instances where this procedure is performed, it would be appropriate to claim ite</w:t>
      </w:r>
      <w:r w:rsidR="00A95CBC">
        <w:rPr>
          <w:rStyle w:val="None"/>
        </w:rPr>
        <w:t>m 32</w:t>
      </w:r>
      <w:r w:rsidR="00007E86">
        <w:rPr>
          <w:rStyle w:val="None"/>
        </w:rPr>
        <w:t>129 (repair of a</w:t>
      </w:r>
      <w:r w:rsidR="00A95CBC">
        <w:rPr>
          <w:rStyle w:val="None"/>
        </w:rPr>
        <w:t>nal sphincter</w:t>
      </w:r>
      <w:r w:rsidR="00007E86">
        <w:rPr>
          <w:rStyle w:val="None"/>
        </w:rPr>
        <w:t>)</w:t>
      </w:r>
      <w:r>
        <w:rPr>
          <w:rStyle w:val="None"/>
        </w:rPr>
        <w:t>, or to consider pelvic floor neuromodulation</w:t>
      </w:r>
      <w:r w:rsidR="00BB3BEC">
        <w:rPr>
          <w:rStyle w:val="None"/>
        </w:rPr>
        <w:t>.</w:t>
      </w:r>
    </w:p>
    <w:p w14:paraId="085103F8" w14:textId="208D51CB" w:rsidR="00EB0271" w:rsidRDefault="00EB0271">
      <w:pPr>
        <w:pStyle w:val="Body"/>
      </w:pPr>
    </w:p>
    <w:p w14:paraId="513FA51A" w14:textId="0E094B22" w:rsidR="00230DFB" w:rsidRPr="00833C5B" w:rsidRDefault="00230DFB" w:rsidP="00522C6C">
      <w:pPr>
        <w:pStyle w:val="Heading3Numbered"/>
        <w:numPr>
          <w:ilvl w:val="2"/>
          <w:numId w:val="83"/>
        </w:numPr>
        <w:rPr>
          <w:rFonts w:eastAsia="Times New Roman"/>
        </w:rPr>
      </w:pPr>
      <w:bookmarkStart w:id="81" w:name="_Toc49845396"/>
      <w:r>
        <w:t>Recommendation 21</w:t>
      </w:r>
      <w:bookmarkEnd w:id="81"/>
    </w:p>
    <w:p w14:paraId="7730D316" w14:textId="47EB3516" w:rsidR="00EB0271" w:rsidRDefault="00F554CA" w:rsidP="00F554CA">
      <w:pPr>
        <w:pStyle w:val="Caption"/>
        <w:rPr>
          <w:rStyle w:val="None"/>
          <w:b w:val="0"/>
          <w:bCs w:val="0"/>
        </w:rPr>
      </w:pPr>
      <w:bookmarkStart w:id="82" w:name="_Toc49845448"/>
      <w:r>
        <w:t xml:space="preserve">Table </w:t>
      </w:r>
      <w:r>
        <w:fldChar w:fldCharType="begin"/>
      </w:r>
      <w:r>
        <w:instrText xml:space="preserve"> SEQ Table \* ARABIC </w:instrText>
      </w:r>
      <w:r>
        <w:fldChar w:fldCharType="separate"/>
      </w:r>
      <w:r w:rsidR="008105D1">
        <w:rPr>
          <w:noProof/>
        </w:rPr>
        <w:t>24</w:t>
      </w:r>
      <w:r>
        <w:fldChar w:fldCharType="end"/>
      </w:r>
      <w:r>
        <w:t xml:space="preserve">: </w:t>
      </w:r>
      <w:r w:rsidR="00007E86">
        <w:t>Standard Medicare data for repair of r</w:t>
      </w:r>
      <w:r w:rsidRPr="008706A2">
        <w:t>ectal</w:t>
      </w:r>
      <w:r>
        <w:t xml:space="preserve"> prolapse items </w:t>
      </w:r>
      <w:r w:rsidR="00007E86">
        <w:t>32111 and 32112, 2016/17</w:t>
      </w:r>
      <w:r>
        <w:t>.</w:t>
      </w:r>
      <w:bookmarkEnd w:id="82"/>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7: Standard Medicare data for repair of rectal prolapse items 32111 and 32112, 2016/17."/>
        <w:tblDescription w:val="Table 27 shows the standard Medicare data for repair of rectal prolapse items 32111 and 32112. This table has six columns - item, descriptor, Schedule fee, number of services during the 2016/17 financial year, total benefits during the 2016/17 financial year and 5-year annual average growth in services."/>
      </w:tblPr>
      <w:tblGrid>
        <w:gridCol w:w="683"/>
        <w:gridCol w:w="3555"/>
        <w:gridCol w:w="888"/>
        <w:gridCol w:w="1071"/>
        <w:gridCol w:w="1146"/>
        <w:gridCol w:w="1134"/>
      </w:tblGrid>
      <w:tr w:rsidR="00EB0271" w14:paraId="4E022991" w14:textId="77777777" w:rsidTr="00FD2B06">
        <w:trPr>
          <w:trHeight w:val="885"/>
          <w:tblHeader/>
        </w:trPr>
        <w:tc>
          <w:tcPr>
            <w:tcW w:w="68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71EF272" w14:textId="77777777" w:rsidR="00EB0271" w:rsidRDefault="0028782E">
            <w:pPr>
              <w:pStyle w:val="Tableheading-white"/>
            </w:pPr>
            <w:r>
              <w:rPr>
                <w:rStyle w:val="None"/>
              </w:rPr>
              <w:t>Item</w:t>
            </w:r>
          </w:p>
        </w:tc>
        <w:tc>
          <w:tcPr>
            <w:tcW w:w="355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947D834" w14:textId="77777777" w:rsidR="00EB0271" w:rsidRDefault="0028782E">
            <w:pPr>
              <w:pStyle w:val="Tableheading-white"/>
            </w:pPr>
            <w:r>
              <w:rPr>
                <w:rStyle w:val="None"/>
              </w:rPr>
              <w:t>Descriptor</w:t>
            </w:r>
          </w:p>
        </w:tc>
        <w:tc>
          <w:tcPr>
            <w:tcW w:w="88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43E261A" w14:textId="77777777" w:rsidR="00EB0271" w:rsidRDefault="0028782E">
            <w:pPr>
              <w:pStyle w:val="Tableheading-white"/>
            </w:pPr>
            <w:r>
              <w:rPr>
                <w:rStyle w:val="None"/>
              </w:rPr>
              <w:t>Schedule fee</w:t>
            </w:r>
          </w:p>
        </w:tc>
        <w:tc>
          <w:tcPr>
            <w:tcW w:w="107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F485370" w14:textId="77777777" w:rsidR="00EB0271" w:rsidRDefault="0028782E">
            <w:pPr>
              <w:pStyle w:val="Tableheading-white"/>
            </w:pPr>
            <w:r>
              <w:rPr>
                <w:rStyle w:val="None"/>
              </w:rPr>
              <w:t>Services FY2016/17</w:t>
            </w:r>
          </w:p>
        </w:tc>
        <w:tc>
          <w:tcPr>
            <w:tcW w:w="114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4B5DF07"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03A0C9A" w14:textId="77777777" w:rsidR="00EB0271" w:rsidRDefault="0028782E">
            <w:pPr>
              <w:pStyle w:val="Tableheading-white"/>
            </w:pPr>
            <w:r>
              <w:rPr>
                <w:rStyle w:val="None"/>
              </w:rPr>
              <w:t>Services 5-year annual avg. growth</w:t>
            </w:r>
          </w:p>
        </w:tc>
      </w:tr>
      <w:tr w:rsidR="00EB0271" w14:paraId="42C2FAFF" w14:textId="77777777" w:rsidTr="00FD2B06">
        <w:tblPrEx>
          <w:shd w:val="clear" w:color="auto" w:fill="CED7E7"/>
        </w:tblPrEx>
        <w:trPr>
          <w:trHeight w:val="470"/>
        </w:trPr>
        <w:tc>
          <w:tcPr>
            <w:tcW w:w="68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016D4E" w14:textId="77777777" w:rsidR="00EB0271" w:rsidRDefault="0028782E">
            <w:pPr>
              <w:pStyle w:val="Tabletext"/>
            </w:pPr>
            <w:r>
              <w:rPr>
                <w:rStyle w:val="None"/>
              </w:rPr>
              <w:t>32111</w:t>
            </w:r>
          </w:p>
        </w:tc>
        <w:tc>
          <w:tcPr>
            <w:tcW w:w="35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5CB1218" w14:textId="77777777" w:rsidR="00EB0271" w:rsidRDefault="0028782E">
            <w:pPr>
              <w:pStyle w:val="Tabletext"/>
            </w:pPr>
            <w:r>
              <w:rPr>
                <w:rStyle w:val="None"/>
              </w:rPr>
              <w:t>Rectal prolapse, Delorme procedure for (Anaes.) (Assist.)</w:t>
            </w:r>
          </w:p>
        </w:tc>
        <w:tc>
          <w:tcPr>
            <w:tcW w:w="88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A81E481" w14:textId="77777777" w:rsidR="00EB0271" w:rsidRDefault="0028782E">
            <w:pPr>
              <w:pStyle w:val="Tabletext"/>
            </w:pPr>
            <w:r>
              <w:rPr>
                <w:rStyle w:val="None"/>
                <w:color w:val="222222"/>
                <w:u w:color="222222"/>
                <w:shd w:val="clear" w:color="auto" w:fill="FBFBFB"/>
              </w:rPr>
              <w:t> $634.70</w:t>
            </w:r>
          </w:p>
        </w:tc>
        <w:tc>
          <w:tcPr>
            <w:tcW w:w="10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281522" w14:textId="77777777" w:rsidR="00EB0271" w:rsidRDefault="0028782E">
            <w:pPr>
              <w:pStyle w:val="Tabletext"/>
            </w:pPr>
            <w:r>
              <w:rPr>
                <w:rStyle w:val="None"/>
              </w:rPr>
              <w:t>950</w:t>
            </w:r>
          </w:p>
        </w:tc>
        <w:tc>
          <w:tcPr>
            <w:tcW w:w="11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BFA53F" w14:textId="77777777" w:rsidR="00EB0271" w:rsidRDefault="0028782E">
            <w:pPr>
              <w:pStyle w:val="Tabletext"/>
            </w:pPr>
            <w:r>
              <w:rPr>
                <w:rStyle w:val="None"/>
              </w:rPr>
              <w:t>$449,680.46</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33514E" w14:textId="77777777" w:rsidR="00EB0271" w:rsidRDefault="0028782E">
            <w:pPr>
              <w:pStyle w:val="Tabletext"/>
            </w:pPr>
            <w:r>
              <w:rPr>
                <w:rStyle w:val="None"/>
              </w:rPr>
              <w:t>14.11%</w:t>
            </w:r>
          </w:p>
        </w:tc>
      </w:tr>
      <w:tr w:rsidR="00EB0271" w14:paraId="2F678445" w14:textId="77777777" w:rsidTr="00FD2B06">
        <w:tblPrEx>
          <w:shd w:val="clear" w:color="auto" w:fill="CED7E7"/>
        </w:tblPrEx>
        <w:trPr>
          <w:trHeight w:val="470"/>
        </w:trPr>
        <w:tc>
          <w:tcPr>
            <w:tcW w:w="68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23E46C" w14:textId="77777777" w:rsidR="00EB0271" w:rsidRDefault="0028782E">
            <w:pPr>
              <w:pStyle w:val="Tabletext"/>
            </w:pPr>
            <w:r>
              <w:rPr>
                <w:rStyle w:val="None"/>
              </w:rPr>
              <w:t>32112</w:t>
            </w:r>
          </w:p>
        </w:tc>
        <w:tc>
          <w:tcPr>
            <w:tcW w:w="35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FEF0A0" w14:textId="77777777" w:rsidR="00EB0271" w:rsidRDefault="0028782E">
            <w:pPr>
              <w:pStyle w:val="Tabletext"/>
            </w:pPr>
            <w:r>
              <w:rPr>
                <w:rStyle w:val="None"/>
              </w:rPr>
              <w:t>Rectal prolapse, perineal recto-sigmoidectomy for (Anaes.) (Assist.)</w:t>
            </w:r>
          </w:p>
        </w:tc>
        <w:tc>
          <w:tcPr>
            <w:tcW w:w="88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6231D1" w14:textId="77777777" w:rsidR="00EB0271" w:rsidRDefault="0028782E">
            <w:pPr>
              <w:pStyle w:val="Tabletext"/>
            </w:pPr>
            <w:r>
              <w:rPr>
                <w:rStyle w:val="None"/>
                <w:color w:val="222222"/>
                <w:u w:color="222222"/>
                <w:shd w:val="clear" w:color="auto" w:fill="FBFBFB"/>
              </w:rPr>
              <w:t>$772.30</w:t>
            </w:r>
          </w:p>
        </w:tc>
        <w:tc>
          <w:tcPr>
            <w:tcW w:w="10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91E1D55" w14:textId="77777777" w:rsidR="00EB0271" w:rsidRDefault="0028782E">
            <w:pPr>
              <w:pStyle w:val="Tabletext"/>
            </w:pPr>
            <w:r>
              <w:rPr>
                <w:rStyle w:val="None"/>
              </w:rPr>
              <w:t>37</w:t>
            </w:r>
          </w:p>
        </w:tc>
        <w:tc>
          <w:tcPr>
            <w:tcW w:w="11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5809D7" w14:textId="77777777" w:rsidR="00EB0271" w:rsidRDefault="0028782E">
            <w:pPr>
              <w:pStyle w:val="Tabletext"/>
            </w:pPr>
            <w:r>
              <w:rPr>
                <w:rStyle w:val="None"/>
              </w:rPr>
              <w:t>$21,773.30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7E4D47" w14:textId="77777777" w:rsidR="00EB0271" w:rsidRDefault="0028782E">
            <w:pPr>
              <w:pStyle w:val="Tabletext"/>
            </w:pPr>
            <w:r>
              <w:rPr>
                <w:rStyle w:val="None"/>
              </w:rPr>
              <w:t>0.00%</w:t>
            </w:r>
          </w:p>
        </w:tc>
      </w:tr>
    </w:tbl>
    <w:p w14:paraId="0393942D" w14:textId="77777777" w:rsidR="00EB0271" w:rsidRDefault="0028782E">
      <w:pPr>
        <w:pStyle w:val="Body"/>
        <w:rPr>
          <w:rStyle w:val="None"/>
          <w:b/>
          <w:bCs/>
        </w:rPr>
      </w:pPr>
      <w:r>
        <w:rPr>
          <w:rStyle w:val="None"/>
          <w:b/>
          <w:bCs/>
          <w:lang w:val="en-US"/>
        </w:rPr>
        <w:t xml:space="preserve">Recommendation: Combine items 32111 and 32112 into one item </w:t>
      </w:r>
    </w:p>
    <w:p w14:paraId="4FA821AB" w14:textId="663D754D" w:rsidR="00EB0271" w:rsidRDefault="00007E86" w:rsidP="00522C6C">
      <w:pPr>
        <w:pStyle w:val="ListParagraph"/>
        <w:numPr>
          <w:ilvl w:val="0"/>
          <w:numId w:val="42"/>
        </w:numPr>
        <w:spacing w:before="120" w:after="0" w:line="360" w:lineRule="auto"/>
        <w:ind w:hanging="357"/>
      </w:pPr>
      <w:r>
        <w:t>The Committee recommended items 32111 and 32112 be combined with the item des</w:t>
      </w:r>
      <w:r w:rsidR="0028782E">
        <w:t xml:space="preserve">criptor </w:t>
      </w:r>
      <w:r>
        <w:t>for the new item to read</w:t>
      </w:r>
      <w:r w:rsidR="0028782E">
        <w:t>:</w:t>
      </w:r>
    </w:p>
    <w:p w14:paraId="0020741E" w14:textId="67DB2CE7" w:rsidR="00EB23F7" w:rsidRPr="00007E86" w:rsidRDefault="00EB23F7" w:rsidP="00522C6C">
      <w:pPr>
        <w:pStyle w:val="ListParagraph"/>
        <w:numPr>
          <w:ilvl w:val="1"/>
          <w:numId w:val="42"/>
        </w:numPr>
        <w:spacing w:before="120" w:after="0" w:line="360" w:lineRule="auto"/>
        <w:ind w:hanging="357"/>
        <w:rPr>
          <w:i/>
        </w:rPr>
      </w:pPr>
      <w:r w:rsidRPr="00007E86">
        <w:rPr>
          <w:i/>
        </w:rPr>
        <w:t>“Perineal repair of rectal prolapse. Not being a service described by 32139 and not to be co-claimed with 32139. (Anaes</w:t>
      </w:r>
      <w:r w:rsidR="00283B92">
        <w:rPr>
          <w:i/>
        </w:rPr>
        <w:t>.</w:t>
      </w:r>
      <w:r w:rsidRPr="00007E86">
        <w:rPr>
          <w:i/>
        </w:rPr>
        <w:t>) (Assist</w:t>
      </w:r>
      <w:r w:rsidR="00283B92">
        <w:rPr>
          <w:i/>
        </w:rPr>
        <w:t>.</w:t>
      </w:r>
      <w:r w:rsidRPr="00007E86">
        <w:rPr>
          <w:i/>
        </w:rPr>
        <w:t>)”</w:t>
      </w:r>
    </w:p>
    <w:p w14:paraId="781351F3" w14:textId="77777777" w:rsidR="00EB0271" w:rsidRPr="009D7C74" w:rsidRDefault="0028782E" w:rsidP="00DF5B0A">
      <w:pPr>
        <w:pStyle w:val="Body"/>
        <w:keepNext/>
        <w:rPr>
          <w:rStyle w:val="None"/>
          <w:b/>
          <w:bCs/>
          <w:sz w:val="24"/>
          <w:szCs w:val="24"/>
        </w:rPr>
      </w:pPr>
      <w:r w:rsidRPr="009D7C74">
        <w:rPr>
          <w:rStyle w:val="None"/>
          <w:b/>
          <w:bCs/>
          <w:sz w:val="24"/>
          <w:szCs w:val="24"/>
          <w:lang w:val="en-US"/>
        </w:rPr>
        <w:t>Rationale</w:t>
      </w:r>
    </w:p>
    <w:p w14:paraId="71F06005" w14:textId="746A888F" w:rsidR="005E2AEE" w:rsidRDefault="006B74A4" w:rsidP="005218BD">
      <w:pPr>
        <w:pStyle w:val="Body"/>
        <w:keepNext/>
        <w:spacing w:before="120" w:after="0" w:line="360" w:lineRule="auto"/>
        <w:rPr>
          <w:rStyle w:val="None"/>
          <w:bCs/>
          <w:lang w:val="en-US"/>
        </w:rPr>
      </w:pPr>
      <w:r>
        <w:rPr>
          <w:rStyle w:val="None"/>
          <w:bCs/>
          <w:lang w:val="en-US"/>
        </w:rPr>
        <w:t>There are</w:t>
      </w:r>
      <w:r w:rsidR="0028782E" w:rsidRPr="00BB3BEC">
        <w:rPr>
          <w:rStyle w:val="None"/>
          <w:bCs/>
          <w:lang w:val="en-US"/>
        </w:rPr>
        <w:t xml:space="preserve"> currently a number of procedures available to treat rectal prolapse, </w:t>
      </w:r>
      <w:r w:rsidR="000F3E0F">
        <w:rPr>
          <w:rStyle w:val="None"/>
          <w:bCs/>
          <w:lang w:val="en-US"/>
        </w:rPr>
        <w:t>which have</w:t>
      </w:r>
      <w:r w:rsidR="0028782E" w:rsidRPr="00BB3BEC">
        <w:rPr>
          <w:rStyle w:val="None"/>
          <w:bCs/>
          <w:lang w:val="en-US"/>
        </w:rPr>
        <w:t xml:space="preserve"> similar degree</w:t>
      </w:r>
      <w:r w:rsidR="00007E86">
        <w:rPr>
          <w:rStyle w:val="None"/>
          <w:bCs/>
          <w:lang w:val="en-US"/>
        </w:rPr>
        <w:t>s</w:t>
      </w:r>
      <w:r w:rsidR="0028782E" w:rsidRPr="00BB3BEC">
        <w:rPr>
          <w:rStyle w:val="None"/>
          <w:bCs/>
          <w:lang w:val="en-US"/>
        </w:rPr>
        <w:t xml:space="preserve"> of complexity. </w:t>
      </w:r>
      <w:r w:rsidR="00EB23F7" w:rsidRPr="00BB3BEC">
        <w:rPr>
          <w:rStyle w:val="None"/>
          <w:bCs/>
          <w:lang w:val="en-US"/>
        </w:rPr>
        <w:t xml:space="preserve">As the number of services for item 32112 is expected to </w:t>
      </w:r>
      <w:r w:rsidR="00EB23F7">
        <w:rPr>
          <w:rStyle w:val="None"/>
          <w:bCs/>
          <w:lang w:val="en-US"/>
        </w:rPr>
        <w:t xml:space="preserve">decrease </w:t>
      </w:r>
      <w:r w:rsidR="00EB23F7" w:rsidRPr="00BB3BEC">
        <w:rPr>
          <w:rStyle w:val="None"/>
          <w:bCs/>
          <w:lang w:val="en-US"/>
        </w:rPr>
        <w:t>further in the future, it would be appropriate to combine the two</w:t>
      </w:r>
      <w:r w:rsidR="00EB23F7">
        <w:rPr>
          <w:rStyle w:val="None"/>
          <w:bCs/>
          <w:lang w:val="en-US"/>
        </w:rPr>
        <w:t xml:space="preserve"> items</w:t>
      </w:r>
      <w:r w:rsidR="00EB23F7" w:rsidRPr="00BB3BEC">
        <w:rPr>
          <w:rStyle w:val="None"/>
          <w:bCs/>
          <w:lang w:val="en-US"/>
        </w:rPr>
        <w:t>.</w:t>
      </w:r>
    </w:p>
    <w:p w14:paraId="5F365BD4" w14:textId="1BEC134D" w:rsidR="00690969" w:rsidRDefault="005E2AEE" w:rsidP="005218BD">
      <w:pPr>
        <w:pStyle w:val="Body"/>
        <w:spacing w:before="120" w:after="0" w:line="360" w:lineRule="auto"/>
        <w:rPr>
          <w:rStyle w:val="None"/>
          <w:bCs/>
          <w:lang w:val="en-US"/>
        </w:rPr>
      </w:pPr>
      <w:r>
        <w:rPr>
          <w:rStyle w:val="None"/>
          <w:bCs/>
          <w:lang w:val="en-US"/>
        </w:rPr>
        <w:t>The descriptor of the combined item is similar to the descriptor of item 32120 (now recommended for deletion)</w:t>
      </w:r>
      <w:r w:rsidR="00283B92">
        <w:rPr>
          <w:rStyle w:val="None"/>
          <w:bCs/>
          <w:lang w:val="en-US"/>
        </w:rPr>
        <w:t>.</w:t>
      </w:r>
      <w:r>
        <w:rPr>
          <w:rStyle w:val="None"/>
          <w:bCs/>
          <w:lang w:val="en-US"/>
        </w:rPr>
        <w:t xml:space="preserve"> </w:t>
      </w:r>
      <w:r w:rsidR="00283B92">
        <w:rPr>
          <w:rStyle w:val="None"/>
          <w:bCs/>
          <w:lang w:val="en-US"/>
        </w:rPr>
        <w:t>However,</w:t>
      </w:r>
      <w:r>
        <w:rPr>
          <w:rStyle w:val="None"/>
          <w:bCs/>
          <w:lang w:val="en-US"/>
        </w:rPr>
        <w:t xml:space="preserve"> it is important to specify that </w:t>
      </w:r>
      <w:r w:rsidR="00690969">
        <w:rPr>
          <w:rStyle w:val="None"/>
          <w:bCs/>
          <w:lang w:val="en-US"/>
        </w:rPr>
        <w:t>perineal repair of prolapse should not be performed at the same time as haemorrhoidectomy items 32138 and 32139.</w:t>
      </w:r>
    </w:p>
    <w:p w14:paraId="5D786558" w14:textId="5E8D2864" w:rsidR="00690969" w:rsidRDefault="00690969" w:rsidP="005218BD">
      <w:pPr>
        <w:pStyle w:val="Body"/>
        <w:spacing w:before="120" w:after="0" w:line="360" w:lineRule="auto"/>
        <w:rPr>
          <w:rStyle w:val="None"/>
          <w:bCs/>
          <w:lang w:val="en-US"/>
        </w:rPr>
      </w:pPr>
      <w:r>
        <w:rPr>
          <w:rStyle w:val="None"/>
          <w:bCs/>
          <w:lang w:val="en-US"/>
        </w:rPr>
        <w:t>The Committee recommends that the fee for the new combined item is set at the previous fee of item 32111 ($634.70), based upon greater service volume.</w:t>
      </w:r>
    </w:p>
    <w:p w14:paraId="6F601C96" w14:textId="7AC87BEA" w:rsidR="00756BED" w:rsidRPr="00833C5B" w:rsidRDefault="00756BED" w:rsidP="00522C6C">
      <w:pPr>
        <w:pStyle w:val="Heading3Numbered"/>
        <w:numPr>
          <w:ilvl w:val="2"/>
          <w:numId w:val="83"/>
        </w:numPr>
        <w:rPr>
          <w:rFonts w:eastAsia="Times New Roman"/>
        </w:rPr>
      </w:pPr>
      <w:bookmarkStart w:id="83" w:name="_Toc49845397"/>
      <w:r>
        <w:t>Recommendation 22</w:t>
      </w:r>
      <w:bookmarkEnd w:id="83"/>
    </w:p>
    <w:p w14:paraId="07E2A534" w14:textId="365E814E" w:rsidR="00EB0271" w:rsidRDefault="00F554CA" w:rsidP="00F554CA">
      <w:pPr>
        <w:pStyle w:val="Caption"/>
        <w:rPr>
          <w:rStyle w:val="None"/>
          <w:b w:val="0"/>
          <w:bCs w:val="0"/>
        </w:rPr>
      </w:pPr>
      <w:bookmarkStart w:id="84" w:name="_Toc49845449"/>
      <w:r>
        <w:t xml:space="preserve">Table </w:t>
      </w:r>
      <w:r>
        <w:fldChar w:fldCharType="begin"/>
      </w:r>
      <w:r>
        <w:instrText xml:space="preserve"> SEQ Table \* ARABIC </w:instrText>
      </w:r>
      <w:r>
        <w:fldChar w:fldCharType="separate"/>
      </w:r>
      <w:r w:rsidR="008105D1">
        <w:rPr>
          <w:noProof/>
        </w:rPr>
        <w:t>25</w:t>
      </w:r>
      <w:r>
        <w:fldChar w:fldCharType="end"/>
      </w:r>
      <w:r>
        <w:t xml:space="preserve">: </w:t>
      </w:r>
      <w:r w:rsidR="00007E86">
        <w:t>Standard Medicare data for treatment of r</w:t>
      </w:r>
      <w:r w:rsidRPr="00EF1115">
        <w:t xml:space="preserve">ectal </w:t>
      </w:r>
      <w:r>
        <w:t xml:space="preserve">stricture items </w:t>
      </w:r>
      <w:r w:rsidR="00007E86">
        <w:t>32114 and 32115, 2016/17</w:t>
      </w:r>
      <w:r>
        <w:t>.</w:t>
      </w:r>
      <w:bookmarkEnd w:id="84"/>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8: Standard Medicare data for treatment of rectal stricture items 32114 and 32115, 2016/17."/>
        <w:tblDescription w:val="Table 28 shows the standard Medicare data for treatment of rectal stricture items 32114 and 32115. This table has six columns - item, descriptor, Schedule fee, number of services during the 2016/17 financial year, total benefits during the 2016/17 financial year and 5-year annual average growth in services."/>
      </w:tblPr>
      <w:tblGrid>
        <w:gridCol w:w="682"/>
        <w:gridCol w:w="3574"/>
        <w:gridCol w:w="886"/>
        <w:gridCol w:w="1067"/>
        <w:gridCol w:w="1060"/>
        <w:gridCol w:w="1099"/>
      </w:tblGrid>
      <w:tr w:rsidR="00EB0271" w14:paraId="04AE1957" w14:textId="77777777" w:rsidTr="00FD2B06">
        <w:trPr>
          <w:trHeight w:val="918"/>
          <w:tblHeader/>
        </w:trPr>
        <w:tc>
          <w:tcPr>
            <w:tcW w:w="68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CE87789" w14:textId="77777777" w:rsidR="00EB0271" w:rsidRDefault="0028782E">
            <w:pPr>
              <w:pStyle w:val="Tableheading-white"/>
            </w:pPr>
            <w:r>
              <w:rPr>
                <w:rStyle w:val="None"/>
              </w:rPr>
              <w:t>Item</w:t>
            </w:r>
          </w:p>
        </w:tc>
        <w:tc>
          <w:tcPr>
            <w:tcW w:w="357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D3E8CBA" w14:textId="77777777" w:rsidR="00EB0271" w:rsidRDefault="0028782E">
            <w:pPr>
              <w:pStyle w:val="Tableheading-white"/>
            </w:pPr>
            <w:r>
              <w:rPr>
                <w:rStyle w:val="None"/>
              </w:rPr>
              <w:t>Descriptor</w:t>
            </w:r>
          </w:p>
        </w:tc>
        <w:tc>
          <w:tcPr>
            <w:tcW w:w="8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3A979C4" w14:textId="77777777" w:rsidR="00EB0271" w:rsidRDefault="0028782E">
            <w:pPr>
              <w:pStyle w:val="Tableheading-white"/>
            </w:pPr>
            <w:r>
              <w:rPr>
                <w:rStyle w:val="None"/>
              </w:rPr>
              <w:t>Schedule fee</w:t>
            </w:r>
          </w:p>
        </w:tc>
        <w:tc>
          <w:tcPr>
            <w:tcW w:w="10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7B0FE8A" w14:textId="77777777" w:rsidR="00EB0271" w:rsidRDefault="0028782E">
            <w:pPr>
              <w:pStyle w:val="Tableheading-white"/>
            </w:pPr>
            <w:r>
              <w:rPr>
                <w:rStyle w:val="None"/>
              </w:rPr>
              <w:t>Services FY2016/17</w:t>
            </w:r>
          </w:p>
        </w:tc>
        <w:tc>
          <w:tcPr>
            <w:tcW w:w="106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C21BFA8" w14:textId="77777777" w:rsidR="00EB0271" w:rsidRDefault="0028782E">
            <w:pPr>
              <w:pStyle w:val="Tableheading-white"/>
            </w:pPr>
            <w:r>
              <w:rPr>
                <w:rStyle w:val="None"/>
              </w:rPr>
              <w:t>Benefits FY2016/17</w:t>
            </w:r>
          </w:p>
        </w:tc>
        <w:tc>
          <w:tcPr>
            <w:tcW w:w="10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5C293D5" w14:textId="77777777" w:rsidR="00EB0271" w:rsidRDefault="0028782E">
            <w:pPr>
              <w:pStyle w:val="Tableheading-white"/>
            </w:pPr>
            <w:r>
              <w:rPr>
                <w:rStyle w:val="None"/>
              </w:rPr>
              <w:t>Services 5-year annual avg. growth</w:t>
            </w:r>
          </w:p>
        </w:tc>
      </w:tr>
      <w:tr w:rsidR="00EB0271" w14:paraId="2C70DD61" w14:textId="77777777">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60ED29C" w14:textId="77777777" w:rsidR="00EB0271" w:rsidRDefault="0028782E">
            <w:pPr>
              <w:pStyle w:val="Tabletext"/>
            </w:pPr>
            <w:r>
              <w:rPr>
                <w:rStyle w:val="None"/>
              </w:rPr>
              <w:t>32114</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B26066" w14:textId="1F7A6BC6" w:rsidR="00EB0271" w:rsidRDefault="0028782E">
            <w:pPr>
              <w:pStyle w:val="Tabletext"/>
            </w:pPr>
            <w:r>
              <w:rPr>
                <w:rStyle w:val="None"/>
              </w:rPr>
              <w:t>Rectal stricture, per anal release of (Anaes.)</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28E599" w14:textId="77777777" w:rsidR="00EB0271" w:rsidRDefault="0028782E">
            <w:pPr>
              <w:pStyle w:val="Tabletext"/>
            </w:pPr>
            <w:r>
              <w:rPr>
                <w:rStyle w:val="None"/>
              </w:rPr>
              <w:t>$174.45</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FCEF6E" w14:textId="77777777" w:rsidR="00EB0271" w:rsidRDefault="0028782E">
            <w:pPr>
              <w:pStyle w:val="Tabletext"/>
            </w:pPr>
            <w:r>
              <w:rPr>
                <w:rStyle w:val="None"/>
              </w:rPr>
              <w:t>134</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7A286E" w14:textId="77777777" w:rsidR="00EB0271" w:rsidRDefault="0028782E">
            <w:pPr>
              <w:pStyle w:val="Tabletext"/>
            </w:pPr>
            <w:r>
              <w:rPr>
                <w:rStyle w:val="None"/>
              </w:rPr>
              <w:t>$11,748.60</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56DB2CB" w14:textId="77777777" w:rsidR="00EB0271" w:rsidRDefault="0028782E">
            <w:pPr>
              <w:pStyle w:val="Tabletext"/>
            </w:pPr>
            <w:r>
              <w:rPr>
                <w:rStyle w:val="None"/>
              </w:rPr>
              <w:t>0.92%</w:t>
            </w:r>
          </w:p>
        </w:tc>
      </w:tr>
      <w:tr w:rsidR="00EB0271" w14:paraId="6D60DC93" w14:textId="77777777">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E99E98" w14:textId="77777777" w:rsidR="00EB0271" w:rsidRDefault="0028782E">
            <w:pPr>
              <w:pStyle w:val="Tabletext"/>
            </w:pPr>
            <w:r>
              <w:rPr>
                <w:rStyle w:val="None"/>
              </w:rPr>
              <w:t>32115</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75E438" w14:textId="01069619" w:rsidR="00EB0271" w:rsidRDefault="0028782E">
            <w:pPr>
              <w:pStyle w:val="Tabletext"/>
            </w:pPr>
            <w:r>
              <w:rPr>
                <w:rStyle w:val="None"/>
              </w:rPr>
              <w:t>Rectal stricture, dilatation of (Anaes.)</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C0F842" w14:textId="77777777" w:rsidR="00EB0271" w:rsidRDefault="0028782E">
            <w:pPr>
              <w:pStyle w:val="Tabletext"/>
            </w:pPr>
            <w:r>
              <w:rPr>
                <w:rStyle w:val="None"/>
                <w:color w:val="222222"/>
                <w:u w:color="222222"/>
                <w:shd w:val="clear" w:color="auto" w:fill="FBFBFB"/>
              </w:rPr>
              <w:t>$126.85</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C00DEFE" w14:textId="77777777" w:rsidR="00EB0271" w:rsidRDefault="0028782E">
            <w:pPr>
              <w:pStyle w:val="Tabletext"/>
            </w:pPr>
            <w:r>
              <w:rPr>
                <w:rStyle w:val="None"/>
              </w:rPr>
              <w:t>205</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77A4B8" w14:textId="77777777" w:rsidR="00EB0271" w:rsidRDefault="0028782E">
            <w:pPr>
              <w:pStyle w:val="Tabletext"/>
            </w:pPr>
            <w:r>
              <w:rPr>
                <w:rStyle w:val="None"/>
              </w:rPr>
              <w:t>$13,767.55</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F6F6A5" w14:textId="77777777" w:rsidR="00EB0271" w:rsidRDefault="0028782E">
            <w:pPr>
              <w:pStyle w:val="Tabletext"/>
            </w:pPr>
            <w:r>
              <w:rPr>
                <w:rStyle w:val="None"/>
              </w:rPr>
              <w:t>2.98%</w:t>
            </w:r>
          </w:p>
        </w:tc>
      </w:tr>
    </w:tbl>
    <w:p w14:paraId="2DD3FBEC" w14:textId="77777777" w:rsidR="00EB0271" w:rsidRDefault="0028782E">
      <w:pPr>
        <w:pStyle w:val="Body"/>
        <w:rPr>
          <w:rStyle w:val="None"/>
          <w:b/>
          <w:bCs/>
        </w:rPr>
      </w:pPr>
      <w:r>
        <w:rPr>
          <w:rStyle w:val="None"/>
          <w:b/>
          <w:bCs/>
          <w:lang w:val="en-US"/>
        </w:rPr>
        <w:t>Recommendation: Combine items 32114 and 32115 into one item</w:t>
      </w:r>
    </w:p>
    <w:p w14:paraId="38746AFF" w14:textId="6EDA07E5" w:rsidR="00EB0271" w:rsidRDefault="00007E86" w:rsidP="00522C6C">
      <w:pPr>
        <w:pStyle w:val="ListParagraph"/>
        <w:numPr>
          <w:ilvl w:val="0"/>
          <w:numId w:val="42"/>
        </w:numPr>
        <w:spacing w:before="120" w:after="0" w:line="360" w:lineRule="auto"/>
        <w:ind w:hanging="357"/>
        <w:rPr>
          <w:b/>
          <w:bCs/>
        </w:rPr>
      </w:pPr>
      <w:r>
        <w:rPr>
          <w:rStyle w:val="None"/>
        </w:rPr>
        <w:t>The Committee recommended items 32114 and 32115 be combined into one item with the a</w:t>
      </w:r>
      <w:r w:rsidR="0028782E">
        <w:rPr>
          <w:rStyle w:val="None"/>
        </w:rPr>
        <w:t xml:space="preserve">mended descriptor </w:t>
      </w:r>
      <w:r>
        <w:rPr>
          <w:rStyle w:val="None"/>
        </w:rPr>
        <w:t>for the new item to read:</w:t>
      </w:r>
    </w:p>
    <w:p w14:paraId="65397F71" w14:textId="46A6CFE4" w:rsidR="00EB0271" w:rsidRPr="00007E86" w:rsidRDefault="0028782E" w:rsidP="00522C6C">
      <w:pPr>
        <w:pStyle w:val="ListParagraph"/>
        <w:numPr>
          <w:ilvl w:val="1"/>
          <w:numId w:val="42"/>
        </w:numPr>
        <w:spacing w:before="120" w:after="0" w:line="360" w:lineRule="auto"/>
        <w:ind w:hanging="357"/>
        <w:rPr>
          <w:b/>
          <w:bCs/>
          <w:i/>
        </w:rPr>
      </w:pPr>
      <w:r w:rsidRPr="00007E86">
        <w:rPr>
          <w:rStyle w:val="None"/>
          <w:i/>
        </w:rPr>
        <w:t>“Rectal stricture, treatment of (Anaes</w:t>
      </w:r>
      <w:r w:rsidR="00283B92">
        <w:rPr>
          <w:rStyle w:val="None"/>
          <w:i/>
        </w:rPr>
        <w:t>.</w:t>
      </w:r>
      <w:r w:rsidRPr="00007E86">
        <w:rPr>
          <w:rStyle w:val="None"/>
          <w:i/>
        </w:rPr>
        <w:t>)</w:t>
      </w:r>
      <w:r w:rsidR="00283B92">
        <w:rPr>
          <w:rStyle w:val="None"/>
          <w:i/>
        </w:rPr>
        <w:t>.</w:t>
      </w:r>
      <w:r w:rsidRPr="00007E86">
        <w:rPr>
          <w:rStyle w:val="None"/>
          <w:i/>
        </w:rPr>
        <w:t>”</w:t>
      </w:r>
    </w:p>
    <w:p w14:paraId="69DB04D7" w14:textId="75FE3FC4" w:rsidR="00EB0271" w:rsidRDefault="00007E86" w:rsidP="00522C6C">
      <w:pPr>
        <w:pStyle w:val="ListParagraph"/>
        <w:numPr>
          <w:ilvl w:val="0"/>
          <w:numId w:val="42"/>
        </w:numPr>
        <w:spacing w:before="120" w:after="0" w:line="360" w:lineRule="auto"/>
        <w:ind w:hanging="357"/>
        <w:rPr>
          <w:b/>
          <w:bCs/>
        </w:rPr>
      </w:pPr>
      <w:r>
        <w:rPr>
          <w:rStyle w:val="None"/>
        </w:rPr>
        <w:t>Additionally, the Committee recommended the f</w:t>
      </w:r>
      <w:r w:rsidR="0028782E">
        <w:rPr>
          <w:rStyle w:val="None"/>
        </w:rPr>
        <w:t xml:space="preserve">ee for the combined item be </w:t>
      </w:r>
      <w:r>
        <w:rPr>
          <w:rStyle w:val="None"/>
        </w:rPr>
        <w:t xml:space="preserve">approximately </w:t>
      </w:r>
      <w:r w:rsidR="0028782E">
        <w:rPr>
          <w:rStyle w:val="None"/>
        </w:rPr>
        <w:t>$126.85</w:t>
      </w:r>
      <w:r>
        <w:rPr>
          <w:rStyle w:val="None"/>
        </w:rPr>
        <w:t>.</w:t>
      </w:r>
    </w:p>
    <w:p w14:paraId="12559070" w14:textId="77777777" w:rsidR="00EB0271" w:rsidRPr="009D7C74" w:rsidRDefault="0028782E" w:rsidP="00756BED">
      <w:pPr>
        <w:pStyle w:val="Body"/>
        <w:keepNext/>
        <w:rPr>
          <w:rStyle w:val="None"/>
          <w:b/>
          <w:bCs/>
          <w:sz w:val="24"/>
          <w:szCs w:val="24"/>
        </w:rPr>
      </w:pPr>
      <w:r w:rsidRPr="009D7C74">
        <w:rPr>
          <w:rStyle w:val="None"/>
          <w:b/>
          <w:bCs/>
          <w:sz w:val="24"/>
          <w:szCs w:val="24"/>
          <w:lang w:val="fr-FR"/>
        </w:rPr>
        <w:t>Rationale</w:t>
      </w:r>
    </w:p>
    <w:p w14:paraId="7792D47A" w14:textId="48624FD4" w:rsidR="00EB0271" w:rsidRPr="006B74A4" w:rsidRDefault="0028782E" w:rsidP="005218BD">
      <w:pPr>
        <w:pStyle w:val="Body"/>
        <w:keepNext/>
        <w:spacing w:before="120" w:after="0" w:line="360" w:lineRule="auto"/>
        <w:rPr>
          <w:rStyle w:val="None"/>
          <w:bCs/>
          <w:lang w:val="en-US"/>
        </w:rPr>
      </w:pPr>
      <w:r w:rsidRPr="006B74A4">
        <w:rPr>
          <w:rStyle w:val="None"/>
          <w:bCs/>
          <w:lang w:val="en-US"/>
        </w:rPr>
        <w:t xml:space="preserve">There </w:t>
      </w:r>
      <w:r w:rsidR="006B74A4" w:rsidRPr="006B74A4">
        <w:rPr>
          <w:rStyle w:val="None"/>
          <w:bCs/>
          <w:lang w:val="en-US"/>
        </w:rPr>
        <w:t>are</w:t>
      </w:r>
      <w:r w:rsidRPr="006B74A4">
        <w:rPr>
          <w:rStyle w:val="None"/>
          <w:bCs/>
          <w:lang w:val="en-US"/>
        </w:rPr>
        <w:t xml:space="preserve"> currently a number of procedures available to treat rectal strictures</w:t>
      </w:r>
      <w:r w:rsidR="00007E86">
        <w:rPr>
          <w:rStyle w:val="None"/>
          <w:bCs/>
          <w:lang w:val="en-US"/>
        </w:rPr>
        <w:t>. The services provided under items 32114 and 32115 each have a</w:t>
      </w:r>
      <w:r w:rsidRPr="006B74A4">
        <w:rPr>
          <w:rStyle w:val="None"/>
          <w:bCs/>
          <w:lang w:val="en-US"/>
        </w:rPr>
        <w:t xml:space="preserve"> similar degree of complexity</w:t>
      </w:r>
      <w:r w:rsidR="00007E86">
        <w:rPr>
          <w:rStyle w:val="None"/>
          <w:bCs/>
          <w:lang w:val="en-US"/>
        </w:rPr>
        <w:t>. Therefore, the Committee agreed it would be a</w:t>
      </w:r>
      <w:r w:rsidR="00007E86" w:rsidRPr="006B74A4">
        <w:rPr>
          <w:rStyle w:val="None"/>
          <w:bCs/>
          <w:lang w:val="en-US"/>
        </w:rPr>
        <w:t>ppropriate</w:t>
      </w:r>
      <w:r w:rsidRPr="006B74A4">
        <w:rPr>
          <w:rStyle w:val="None"/>
          <w:bCs/>
          <w:lang w:val="en-US"/>
        </w:rPr>
        <w:t xml:space="preserve"> to combine the two.</w:t>
      </w:r>
      <w:r w:rsidR="00007E86">
        <w:rPr>
          <w:rStyle w:val="None"/>
          <w:bCs/>
          <w:lang w:val="en-US"/>
        </w:rPr>
        <w:t xml:space="preserve"> This would serve to simplify the MBS.</w:t>
      </w:r>
    </w:p>
    <w:p w14:paraId="56EE4A93" w14:textId="36A14DB4" w:rsidR="00EB0271" w:rsidRDefault="00007E86" w:rsidP="00522C6C">
      <w:pPr>
        <w:pStyle w:val="ListParagraph"/>
        <w:numPr>
          <w:ilvl w:val="0"/>
          <w:numId w:val="44"/>
        </w:numPr>
        <w:spacing w:before="120" w:after="0" w:line="360" w:lineRule="auto"/>
        <w:rPr>
          <w:b/>
          <w:bCs/>
        </w:rPr>
      </w:pPr>
      <w:r>
        <w:rPr>
          <w:rStyle w:val="None"/>
        </w:rPr>
        <w:t>The Committee agreed the f</w:t>
      </w:r>
      <w:r w:rsidR="0028782E">
        <w:rPr>
          <w:rStyle w:val="None"/>
        </w:rPr>
        <w:t xml:space="preserve">ee for </w:t>
      </w:r>
      <w:r>
        <w:rPr>
          <w:rStyle w:val="None"/>
        </w:rPr>
        <w:t xml:space="preserve">the </w:t>
      </w:r>
      <w:r w:rsidR="0028782E">
        <w:rPr>
          <w:rStyle w:val="None"/>
        </w:rPr>
        <w:t>combined item should be set at a value proportional to service volumes of items 32114 and 32115</w:t>
      </w:r>
      <w:r>
        <w:rPr>
          <w:rStyle w:val="None"/>
        </w:rPr>
        <w:t>.</w:t>
      </w:r>
    </w:p>
    <w:p w14:paraId="0EAFC5CB" w14:textId="6F8E1DEC" w:rsidR="00EB0271" w:rsidRDefault="00EB0271">
      <w:pPr>
        <w:pStyle w:val="Body"/>
        <w:rPr>
          <w:b/>
          <w:bCs/>
          <w:sz w:val="20"/>
          <w:szCs w:val="20"/>
        </w:rPr>
      </w:pPr>
    </w:p>
    <w:p w14:paraId="2A00CE87" w14:textId="12F0A247" w:rsidR="00756BED" w:rsidRPr="00833C5B" w:rsidRDefault="00756BED" w:rsidP="00522C6C">
      <w:pPr>
        <w:pStyle w:val="Heading3Numbered"/>
        <w:numPr>
          <w:ilvl w:val="2"/>
          <w:numId w:val="83"/>
        </w:numPr>
        <w:rPr>
          <w:rFonts w:eastAsia="Times New Roman"/>
        </w:rPr>
      </w:pPr>
      <w:bookmarkStart w:id="85" w:name="_Toc49845398"/>
      <w:r>
        <w:t>Recommendation 23</w:t>
      </w:r>
      <w:bookmarkEnd w:id="85"/>
    </w:p>
    <w:p w14:paraId="2795AED6" w14:textId="1550D40C" w:rsidR="00EB0271" w:rsidRDefault="00F554CA" w:rsidP="00F554CA">
      <w:pPr>
        <w:pStyle w:val="Caption"/>
        <w:rPr>
          <w:rStyle w:val="None"/>
          <w:b w:val="0"/>
          <w:bCs w:val="0"/>
        </w:rPr>
      </w:pPr>
      <w:bookmarkStart w:id="86" w:name="_Toc49845450"/>
      <w:r>
        <w:t xml:space="preserve">Table </w:t>
      </w:r>
      <w:r>
        <w:fldChar w:fldCharType="begin"/>
      </w:r>
      <w:r>
        <w:instrText xml:space="preserve"> SEQ Table \* ARABIC </w:instrText>
      </w:r>
      <w:r>
        <w:fldChar w:fldCharType="separate"/>
      </w:r>
      <w:r w:rsidR="008105D1">
        <w:rPr>
          <w:noProof/>
        </w:rPr>
        <w:t>26</w:t>
      </w:r>
      <w:r>
        <w:fldChar w:fldCharType="end"/>
      </w:r>
      <w:r>
        <w:t xml:space="preserve">: </w:t>
      </w:r>
      <w:r w:rsidR="00007E86">
        <w:t>Standard Medicare data for repair of r</w:t>
      </w:r>
      <w:r w:rsidRPr="0009713F">
        <w:t>ec</w:t>
      </w:r>
      <w:r>
        <w:t xml:space="preserve">tal prolapse item </w:t>
      </w:r>
      <w:r w:rsidR="00007E86">
        <w:t>32117, 2016/17.</w:t>
      </w:r>
      <w:bookmarkEnd w:id="86"/>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29: Standard Medicare data for repair of rectal prolapse item 32117, 2016/17."/>
        <w:tblDescription w:val="Table 29 shows the standard Medicare data for treatment of rectal prolapse item 32117. This table has six columns - item, descriptor, Schedule fee, number of services during the 2016/17 financial year, total benefits during the 2016/17 financial year and 5-year annual average growth in services."/>
      </w:tblPr>
      <w:tblGrid>
        <w:gridCol w:w="682"/>
        <w:gridCol w:w="3574"/>
        <w:gridCol w:w="886"/>
        <w:gridCol w:w="1067"/>
        <w:gridCol w:w="1134"/>
        <w:gridCol w:w="1134"/>
      </w:tblGrid>
      <w:tr w:rsidR="00EB0271" w14:paraId="1938A21E" w14:textId="77777777" w:rsidTr="00FD2B06">
        <w:trPr>
          <w:trHeight w:val="996"/>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46122B5" w14:textId="77777777" w:rsidR="00EB0271" w:rsidRDefault="0028782E">
            <w:pPr>
              <w:pStyle w:val="Tableheading-white"/>
            </w:pPr>
            <w:r>
              <w:rPr>
                <w:rStyle w:val="None"/>
              </w:rPr>
              <w:t>Item</w:t>
            </w:r>
          </w:p>
        </w:tc>
        <w:tc>
          <w:tcPr>
            <w:tcW w:w="357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D7D40DD" w14:textId="77777777" w:rsidR="00EB0271" w:rsidRDefault="0028782E">
            <w:pPr>
              <w:pStyle w:val="Tableheading-white"/>
            </w:pPr>
            <w:r>
              <w:rPr>
                <w:rStyle w:val="None"/>
              </w:rPr>
              <w:t>Descriptor</w:t>
            </w:r>
          </w:p>
        </w:tc>
        <w:tc>
          <w:tcPr>
            <w:tcW w:w="8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92E203A" w14:textId="77777777" w:rsidR="00EB0271" w:rsidRDefault="0028782E">
            <w:pPr>
              <w:pStyle w:val="Tableheading-white"/>
            </w:pPr>
            <w:r>
              <w:rPr>
                <w:rStyle w:val="None"/>
              </w:rPr>
              <w:t>Schedule fee</w:t>
            </w:r>
          </w:p>
        </w:tc>
        <w:tc>
          <w:tcPr>
            <w:tcW w:w="10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996FE8E" w14:textId="77777777" w:rsidR="00EB0271" w:rsidRDefault="0028782E">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0B04AE0"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635638C" w14:textId="77777777" w:rsidR="00EB0271" w:rsidRDefault="0028782E">
            <w:pPr>
              <w:pStyle w:val="Tableheading-white"/>
            </w:pPr>
            <w:r>
              <w:rPr>
                <w:rStyle w:val="None"/>
              </w:rPr>
              <w:t>Services 5-year annual avg. growth</w:t>
            </w:r>
          </w:p>
        </w:tc>
      </w:tr>
      <w:tr w:rsidR="00EB0271" w14:paraId="3F458BF8" w14:textId="77777777" w:rsidTr="00FD2B06">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CB00B7A" w14:textId="77777777" w:rsidR="00EB0271" w:rsidRDefault="0028782E">
            <w:pPr>
              <w:pStyle w:val="Tabletext"/>
            </w:pPr>
            <w:r>
              <w:rPr>
                <w:rStyle w:val="None"/>
              </w:rPr>
              <w:t>32117</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B51218" w14:textId="7CCCCFEB" w:rsidR="00EB0271" w:rsidRDefault="0028782E">
            <w:pPr>
              <w:pStyle w:val="Tabletext"/>
            </w:pPr>
            <w:r>
              <w:rPr>
                <w:rStyle w:val="None"/>
              </w:rPr>
              <w:t>Rectal prolapse, abdominal rectopexy of (Anaes.)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842D8F" w14:textId="77777777" w:rsidR="00EB0271" w:rsidRDefault="0028782E">
            <w:pPr>
              <w:pStyle w:val="Tabletext"/>
            </w:pPr>
            <w:r>
              <w:rPr>
                <w:rStyle w:val="None"/>
                <w:color w:val="222222"/>
                <w:u w:color="222222"/>
                <w:shd w:val="clear" w:color="auto" w:fill="FBFBFB"/>
              </w:rPr>
              <w:t>$999.65</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D4B71E" w14:textId="77777777" w:rsidR="00EB0271" w:rsidRDefault="0028782E">
            <w:pPr>
              <w:pStyle w:val="Tabletext"/>
            </w:pPr>
            <w:r>
              <w:rPr>
                <w:rStyle w:val="None"/>
              </w:rPr>
              <w:t>671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81D084" w14:textId="77777777" w:rsidR="00EB0271" w:rsidRDefault="0028782E">
            <w:pPr>
              <w:pStyle w:val="Tabletext"/>
            </w:pPr>
            <w:r>
              <w:rPr>
                <w:rStyle w:val="None"/>
              </w:rPr>
              <w:t>$369,092.75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82930E4" w14:textId="77777777" w:rsidR="00EB0271" w:rsidRDefault="0028782E">
            <w:pPr>
              <w:pStyle w:val="Tabletext"/>
            </w:pPr>
            <w:r>
              <w:rPr>
                <w:rStyle w:val="None"/>
              </w:rPr>
              <w:t>10.14%</w:t>
            </w:r>
          </w:p>
        </w:tc>
      </w:tr>
    </w:tbl>
    <w:p w14:paraId="67299D05" w14:textId="77777777" w:rsidR="001D2685" w:rsidRDefault="0028782E" w:rsidP="001D2685">
      <w:pPr>
        <w:pStyle w:val="Body"/>
        <w:rPr>
          <w:rStyle w:val="None"/>
          <w:b/>
          <w:bCs/>
          <w:lang w:val="en-US"/>
        </w:rPr>
      </w:pPr>
      <w:r>
        <w:rPr>
          <w:rStyle w:val="None"/>
          <w:b/>
          <w:bCs/>
          <w:lang w:val="en-US"/>
        </w:rPr>
        <w:t>Recommendation: Change the descriptor for item 32117</w:t>
      </w:r>
      <w:r w:rsidR="001D2685">
        <w:rPr>
          <w:rStyle w:val="None"/>
          <w:b/>
          <w:bCs/>
          <w:lang w:val="en-US"/>
        </w:rPr>
        <w:t>.</w:t>
      </w:r>
    </w:p>
    <w:p w14:paraId="04548A01" w14:textId="6A665AF3" w:rsidR="00EB0271" w:rsidRDefault="00007E86" w:rsidP="005218BD">
      <w:pPr>
        <w:pStyle w:val="Body"/>
        <w:spacing w:before="120" w:after="0" w:line="360" w:lineRule="auto"/>
      </w:pPr>
      <w:r>
        <w:t>The Committee recommended i</w:t>
      </w:r>
      <w:r w:rsidR="0028782E">
        <w:t xml:space="preserve">tem 32117 </w:t>
      </w:r>
      <w:r>
        <w:t xml:space="preserve">be amended </w:t>
      </w:r>
      <w:r w:rsidR="0028782E">
        <w:t xml:space="preserve">to include restrictions on co-claiming </w:t>
      </w:r>
      <w:r>
        <w:t>on the same day</w:t>
      </w:r>
      <w:r w:rsidR="0028782E">
        <w:t xml:space="preserve"> as items 32025 or 32026.</w:t>
      </w:r>
      <w:r w:rsidR="00B775E3">
        <w:t xml:space="preserve"> </w:t>
      </w:r>
      <w:r w:rsidR="00B775E3" w:rsidRPr="005218BD">
        <w:t>The Committee also recommended that the descriptor for the item be revised to prevent the item being used for ventral rectopexy.</w:t>
      </w:r>
    </w:p>
    <w:p w14:paraId="3A3EFF10" w14:textId="24A24A81" w:rsidR="00EB0271" w:rsidRDefault="00007E86" w:rsidP="00522C6C">
      <w:pPr>
        <w:pStyle w:val="ListParagraph"/>
        <w:numPr>
          <w:ilvl w:val="0"/>
          <w:numId w:val="46"/>
        </w:numPr>
        <w:spacing w:before="120" w:after="0" w:line="360" w:lineRule="auto"/>
      </w:pPr>
      <w:r>
        <w:t>The Committee recommended the amended item</w:t>
      </w:r>
      <w:r w:rsidR="0028782E">
        <w:t xml:space="preserve"> descriptor </w:t>
      </w:r>
      <w:r>
        <w:t>for</w:t>
      </w:r>
      <w:r w:rsidR="0028782E">
        <w:t xml:space="preserve"> item 32117</w:t>
      </w:r>
      <w:r w:rsidR="001D2685">
        <w:t xml:space="preserve"> </w:t>
      </w:r>
      <w:r>
        <w:t>read</w:t>
      </w:r>
      <w:r w:rsidR="0028782E">
        <w:t>:</w:t>
      </w:r>
    </w:p>
    <w:p w14:paraId="1DCBD338" w14:textId="006836E1" w:rsidR="00EB0271" w:rsidRDefault="0028782E" w:rsidP="00522C6C">
      <w:pPr>
        <w:pStyle w:val="ListParagraph"/>
        <w:numPr>
          <w:ilvl w:val="1"/>
          <w:numId w:val="46"/>
        </w:numPr>
        <w:spacing w:before="120" w:after="0" w:line="360" w:lineRule="auto"/>
        <w:rPr>
          <w:i/>
        </w:rPr>
      </w:pPr>
      <w:r w:rsidRPr="00007E86">
        <w:rPr>
          <w:i/>
        </w:rPr>
        <w:t xml:space="preserve">“Rectal prolapse, abdominal rectopexy of, </w:t>
      </w:r>
      <w:r w:rsidR="00B775E3" w:rsidRPr="005218BD">
        <w:rPr>
          <w:i/>
        </w:rPr>
        <w:t>excluding ventral mesh rectopexy,</w:t>
      </w:r>
      <w:r w:rsidR="00B775E3">
        <w:rPr>
          <w:i/>
        </w:rPr>
        <w:t xml:space="preserve"> </w:t>
      </w:r>
      <w:r w:rsidRPr="00007E86">
        <w:rPr>
          <w:i/>
        </w:rPr>
        <w:t>not being a service associated with a service to which items 32025, 32026 applies (Anaes</w:t>
      </w:r>
      <w:r w:rsidR="00283B92">
        <w:rPr>
          <w:i/>
        </w:rPr>
        <w:t>.</w:t>
      </w:r>
      <w:r w:rsidRPr="00007E86">
        <w:rPr>
          <w:i/>
        </w:rPr>
        <w:t>) (Assist</w:t>
      </w:r>
      <w:r w:rsidR="00283B92">
        <w:rPr>
          <w:i/>
        </w:rPr>
        <w:t>.</w:t>
      </w:r>
      <w:r w:rsidRPr="00007E86">
        <w:rPr>
          <w:i/>
        </w:rPr>
        <w:t>)</w:t>
      </w:r>
      <w:r w:rsidR="00283B92">
        <w:rPr>
          <w:i/>
        </w:rPr>
        <w:t>.</w:t>
      </w:r>
      <w:r w:rsidRPr="00007E86">
        <w:rPr>
          <w:i/>
        </w:rPr>
        <w:t>”</w:t>
      </w:r>
    </w:p>
    <w:p w14:paraId="2F72CCFB" w14:textId="77777777" w:rsidR="00EB0271" w:rsidRPr="009D7C74" w:rsidRDefault="0028782E">
      <w:pPr>
        <w:pStyle w:val="Body"/>
        <w:rPr>
          <w:rStyle w:val="None"/>
          <w:b/>
          <w:bCs/>
          <w:sz w:val="24"/>
          <w:szCs w:val="24"/>
        </w:rPr>
      </w:pPr>
      <w:r w:rsidRPr="009D7C74">
        <w:rPr>
          <w:rStyle w:val="None"/>
          <w:b/>
          <w:bCs/>
          <w:sz w:val="24"/>
          <w:szCs w:val="24"/>
          <w:lang w:val="en-US"/>
        </w:rPr>
        <w:t>Rationale</w:t>
      </w:r>
    </w:p>
    <w:p w14:paraId="622E9784" w14:textId="22F58B5F" w:rsidR="00EB0271" w:rsidRDefault="0028782E" w:rsidP="005218BD">
      <w:pPr>
        <w:pStyle w:val="Body"/>
        <w:spacing w:before="120" w:after="0" w:line="360" w:lineRule="auto"/>
        <w:rPr>
          <w:lang w:val="en-US"/>
        </w:rPr>
      </w:pPr>
      <w:r>
        <w:rPr>
          <w:lang w:val="en-US"/>
        </w:rPr>
        <w:t>Treatment of rectal prolapse by an abdominal approach may include removal of the sigmoid colon</w:t>
      </w:r>
      <w:r w:rsidR="001D2685">
        <w:rPr>
          <w:lang w:val="en-US"/>
        </w:rPr>
        <w:t xml:space="preserve"> for which item </w:t>
      </w:r>
      <w:r w:rsidR="00A95CBC">
        <w:rPr>
          <w:lang w:val="en-US"/>
        </w:rPr>
        <w:t>32024</w:t>
      </w:r>
      <w:r w:rsidR="001D2685">
        <w:rPr>
          <w:lang w:val="en-US"/>
        </w:rPr>
        <w:t xml:space="preserve"> would be claimed. </w:t>
      </w:r>
      <w:r w:rsidR="00043B8B">
        <w:rPr>
          <w:lang w:val="en-US"/>
        </w:rPr>
        <w:t>However, i</w:t>
      </w:r>
      <w:r w:rsidR="00A95CBC">
        <w:rPr>
          <w:lang w:val="en-US"/>
        </w:rPr>
        <w:t xml:space="preserve">t would be inappropriate </w:t>
      </w:r>
      <w:r>
        <w:rPr>
          <w:lang w:val="en-US"/>
        </w:rPr>
        <w:t>to remove a significant portion of the rectum</w:t>
      </w:r>
      <w:r w:rsidR="00043B8B">
        <w:rPr>
          <w:lang w:val="en-US"/>
        </w:rPr>
        <w:t xml:space="preserve"> during treatment of rectal prolapse by abdominal approach. Items 32025 and</w:t>
      </w:r>
      <w:r>
        <w:rPr>
          <w:lang w:val="en-US"/>
        </w:rPr>
        <w:t xml:space="preserve"> 32026</w:t>
      </w:r>
      <w:r w:rsidR="00043B8B">
        <w:rPr>
          <w:lang w:val="en-US"/>
        </w:rPr>
        <w:t xml:space="preserve"> </w:t>
      </w:r>
      <w:r w:rsidR="005351EE">
        <w:rPr>
          <w:lang w:val="en-US"/>
        </w:rPr>
        <w:t xml:space="preserve">describe </w:t>
      </w:r>
      <w:r w:rsidR="00043B8B">
        <w:rPr>
          <w:lang w:val="en-US"/>
        </w:rPr>
        <w:t xml:space="preserve">rectal resection procedures </w:t>
      </w:r>
      <w:r w:rsidR="005351EE">
        <w:rPr>
          <w:lang w:val="en-US"/>
        </w:rPr>
        <w:t xml:space="preserve">which would not be appropriately performed at the same time as item 32117 and it is recommended that a restriction on co-claiming these items should be put in place. </w:t>
      </w:r>
    </w:p>
    <w:p w14:paraId="30779718" w14:textId="53037744" w:rsidR="00EB0271" w:rsidRDefault="00B775E3" w:rsidP="005218BD">
      <w:pPr>
        <w:pStyle w:val="Body"/>
        <w:spacing w:before="120" w:after="0" w:line="360" w:lineRule="auto"/>
        <w:rPr>
          <w:lang w:val="en-US"/>
        </w:rPr>
      </w:pPr>
      <w:r w:rsidRPr="005218BD">
        <w:rPr>
          <w:lang w:val="en-US"/>
        </w:rPr>
        <w:t xml:space="preserve">The Committee also considered the appropriateness of using item 32117 when performing a ventral rectopexy using a prosthesis. Although this item may, at present, be being used for ventral rectopexy, the Committee agreed that, in recommending a new item specific to ventral rectopexy (see </w:t>
      </w:r>
      <w:r w:rsidR="003726FF" w:rsidRPr="004C0EF8">
        <w:t>Recommendation 25</w:t>
      </w:r>
      <w:r w:rsidRPr="005218BD">
        <w:rPr>
          <w:lang w:val="en-US"/>
        </w:rPr>
        <w:t>), the collection of data regarding the use of ventral versus abdominal rectopexy would be optimised if only the new ventral rectopexy item could be used when performing this procedure. Therefore, the Committee recommended the descriptor for item 32117 be revised to clarify that this item should not be used for ventral rectopexy.</w:t>
      </w:r>
    </w:p>
    <w:p w14:paraId="0F453177" w14:textId="26E17A3D" w:rsidR="005218BD" w:rsidRDefault="00375293" w:rsidP="005218BD">
      <w:pPr>
        <w:pStyle w:val="Body"/>
        <w:spacing w:before="120" w:after="0" w:line="360" w:lineRule="auto"/>
        <w:rPr>
          <w:lang w:val="en-US"/>
        </w:rPr>
      </w:pPr>
      <w:r>
        <w:rPr>
          <w:noProof/>
        </w:rPr>
        <mc:AlternateContent>
          <mc:Choice Requires="wps">
            <w:drawing>
              <wp:inline distT="0" distB="0" distL="0" distR="0" wp14:anchorId="3B6D6F59" wp14:editId="587FFF65">
                <wp:extent cx="5372100" cy="1404620"/>
                <wp:effectExtent l="0" t="0" r="19050" b="266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solidFill>
                          <a:srgbClr val="FFFFFF"/>
                        </a:solidFill>
                        <a:ln w="9525">
                          <a:solidFill>
                            <a:srgbClr val="006600"/>
                          </a:solidFill>
                          <a:miter lim="800000"/>
                          <a:headEnd/>
                          <a:tailEnd/>
                        </a:ln>
                      </wps:spPr>
                      <wps:txbx>
                        <w:txbxContent>
                          <w:p w14:paraId="793E1219" w14:textId="77777777" w:rsidR="002803E9" w:rsidRDefault="002803E9" w:rsidP="00D411EA">
                            <w:pPr>
                              <w:rPr>
                                <w:rFonts w:ascii="Calibri" w:hAnsi="Calibri" w:cs="Calibri"/>
                                <w:sz w:val="22"/>
                                <w:szCs w:val="22"/>
                              </w:rPr>
                            </w:pPr>
                            <w:r>
                              <w:rPr>
                                <w:rFonts w:ascii="Calibri" w:hAnsi="Calibri" w:cs="Calibri"/>
                                <w:b/>
                                <w:sz w:val="22"/>
                                <w:szCs w:val="22"/>
                              </w:rPr>
                              <w:t>Annotation</w:t>
                            </w:r>
                            <w:r w:rsidRPr="004E7854">
                              <w:rPr>
                                <w:rFonts w:ascii="Calibri" w:hAnsi="Calibri" w:cs="Calibri"/>
                                <w:b/>
                                <w:sz w:val="22"/>
                                <w:szCs w:val="22"/>
                              </w:rPr>
                              <w:t>:</w:t>
                            </w:r>
                            <w:r>
                              <w:rPr>
                                <w:rFonts w:ascii="Calibri" w:hAnsi="Calibri" w:cs="Calibri"/>
                                <w:sz w:val="22"/>
                                <w:szCs w:val="22"/>
                              </w:rPr>
                              <w:t xml:space="preserve"> The MBS Review Taskforce recommend that the fee for item 32117 be increased to $1,256.20.</w:t>
                            </w:r>
                          </w:p>
                          <w:p w14:paraId="0604C939" w14:textId="77777777" w:rsidR="002803E9" w:rsidRDefault="002803E9" w:rsidP="00D411EA">
                            <w:pPr>
                              <w:rPr>
                                <w:rFonts w:ascii="Calibri" w:hAnsi="Calibri" w:cs="Calibri"/>
                                <w:sz w:val="22"/>
                                <w:szCs w:val="22"/>
                              </w:rPr>
                            </w:pPr>
                          </w:p>
                          <w:p w14:paraId="12328A6F" w14:textId="4FC2F1EC" w:rsidR="002803E9" w:rsidRDefault="002803E9" w:rsidP="00D411EA">
                            <w:pPr>
                              <w:rPr>
                                <w:rFonts w:ascii="Calibri" w:hAnsi="Calibri" w:cs="Calibri"/>
                                <w:sz w:val="22"/>
                                <w:szCs w:val="22"/>
                              </w:rPr>
                            </w:pPr>
                            <w:r>
                              <w:rPr>
                                <w:rFonts w:ascii="Calibri" w:hAnsi="Calibri" w:cs="Calibri"/>
                                <w:sz w:val="22"/>
                                <w:szCs w:val="22"/>
                              </w:rPr>
                              <w:t>Abdominal rectopexy for the repair of rectal prolapse is considered to be a similar procedure to laparoscopic sacro-colpopexy, for which MBS item 35597 is claimed and carries a fee of $1,496.75.</w:t>
                            </w:r>
                          </w:p>
                          <w:p w14:paraId="04C7D476" w14:textId="40155216" w:rsidR="002803E9" w:rsidRDefault="002803E9" w:rsidP="00D411EA">
                            <w:pPr>
                              <w:rPr>
                                <w:rFonts w:ascii="Calibri" w:hAnsi="Calibri" w:cs="Calibri"/>
                                <w:sz w:val="22"/>
                                <w:szCs w:val="22"/>
                              </w:rPr>
                            </w:pPr>
                          </w:p>
                          <w:p w14:paraId="5DE3EB94" w14:textId="77777777" w:rsidR="002803E9" w:rsidRDefault="002803E9" w:rsidP="00D411EA">
                            <w:pPr>
                              <w:rPr>
                                <w:rFonts w:ascii="Calibri" w:hAnsi="Calibri" w:cs="Calibri"/>
                                <w:sz w:val="22"/>
                                <w:szCs w:val="22"/>
                              </w:rPr>
                            </w:pPr>
                            <w:r>
                              <w:rPr>
                                <w:rFonts w:ascii="Calibri" w:hAnsi="Calibri" w:cs="Calibri"/>
                                <w:sz w:val="22"/>
                                <w:szCs w:val="22"/>
                              </w:rPr>
                              <w:t>Taskforce considers that item 32117, item 35597 and proposed new item 320LL (Recommendation 25 of this Report) are of similar complexity and should hold identical schedule fees. For this reason, an average of the fees (as at 13 August 2019) of item 32117 and item 35597 are recommended to apply to all three.</w:t>
                            </w:r>
                          </w:p>
                          <w:p w14:paraId="004D55C3" w14:textId="77777777" w:rsidR="002803E9" w:rsidRDefault="002803E9" w:rsidP="00D411EA">
                            <w:pPr>
                              <w:rPr>
                                <w:rFonts w:ascii="Calibri" w:hAnsi="Calibri" w:cs="Calibri"/>
                                <w:sz w:val="22"/>
                                <w:szCs w:val="22"/>
                              </w:rPr>
                            </w:pPr>
                          </w:p>
                          <w:p w14:paraId="0CFAFAB3" w14:textId="43B76F50" w:rsidR="002803E9" w:rsidRDefault="002803E9" w:rsidP="00D411EA">
                            <w:pPr>
                              <w:rPr>
                                <w:rFonts w:ascii="Calibri" w:hAnsi="Calibri" w:cs="Calibri"/>
                                <w:sz w:val="22"/>
                                <w:szCs w:val="22"/>
                              </w:rPr>
                            </w:pPr>
                            <w:r>
                              <w:rPr>
                                <w:rFonts w:ascii="Calibri" w:hAnsi="Calibri" w:cs="Calibri"/>
                                <w:sz w:val="22"/>
                                <w:szCs w:val="22"/>
                              </w:rPr>
                              <w:t xml:space="preserve">Taskforce notes that item 35597 is listed within Subgroup 4. Gynaecological section of the MBS and was reviewed by the Gynaecology Clinical Committee of the MBS Review. </w:t>
                            </w:r>
                          </w:p>
                        </w:txbxContent>
                      </wps:txbx>
                      <wps:bodyPr rot="0" vert="horz" wrap="square" lIns="91440" tIns="45720" rIns="91440" bIns="45720" anchor="t" anchorCtr="0">
                        <a:spAutoFit/>
                      </wps:bodyPr>
                    </wps:wsp>
                  </a:graphicData>
                </a:graphic>
              </wp:inline>
            </w:drawing>
          </mc:Choice>
          <mc:Fallback>
            <w:pict>
              <v:shape w14:anchorId="3B6D6F59" id="Text Box 2" o:spid="_x0000_s1027" type="#_x0000_t202" style="width:42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" strokecolor="#060">
                <v:textbox style="mso-fit-shape-to-text:t">
                  <w:txbxContent>
                    <w:p w14:paraId="793E1219" w14:textId="77777777" w:rsidR="002803E9" w:rsidRDefault="002803E9" w:rsidP="00D411EA">
                      <w:pPr>
                        <w:rPr>
                          <w:rFonts w:ascii="Calibri" w:hAnsi="Calibri" w:cs="Calibri"/>
                          <w:sz w:val="22"/>
                          <w:szCs w:val="22"/>
                        </w:rPr>
                      </w:pPr>
                      <w:r>
                        <w:rPr>
                          <w:rFonts w:ascii="Calibri" w:hAnsi="Calibri" w:cs="Calibri"/>
                          <w:b/>
                          <w:sz w:val="22"/>
                          <w:szCs w:val="22"/>
                        </w:rPr>
                        <w:t>Annotation</w:t>
                      </w:r>
                      <w:r w:rsidRPr="004E7854">
                        <w:rPr>
                          <w:rFonts w:ascii="Calibri" w:hAnsi="Calibri" w:cs="Calibri"/>
                          <w:b/>
                          <w:sz w:val="22"/>
                          <w:szCs w:val="22"/>
                        </w:rPr>
                        <w:t>:</w:t>
                      </w:r>
                      <w:r>
                        <w:rPr>
                          <w:rFonts w:ascii="Calibri" w:hAnsi="Calibri" w:cs="Calibri"/>
                          <w:sz w:val="22"/>
                          <w:szCs w:val="22"/>
                        </w:rPr>
                        <w:t xml:space="preserve"> The MBS Review Taskforce recommend that the fee for item 32117 be increased to $1,256.20.</w:t>
                      </w:r>
                    </w:p>
                    <w:p w14:paraId="0604C939" w14:textId="77777777" w:rsidR="002803E9" w:rsidRDefault="002803E9" w:rsidP="00D411EA">
                      <w:pPr>
                        <w:rPr>
                          <w:rFonts w:ascii="Calibri" w:hAnsi="Calibri" w:cs="Calibri"/>
                          <w:sz w:val="22"/>
                          <w:szCs w:val="22"/>
                        </w:rPr>
                      </w:pPr>
                    </w:p>
                    <w:p w14:paraId="12328A6F" w14:textId="4FC2F1EC" w:rsidR="002803E9" w:rsidRDefault="002803E9" w:rsidP="00D411EA">
                      <w:pPr>
                        <w:rPr>
                          <w:rFonts w:ascii="Calibri" w:hAnsi="Calibri" w:cs="Calibri"/>
                          <w:sz w:val="22"/>
                          <w:szCs w:val="22"/>
                        </w:rPr>
                      </w:pPr>
                      <w:r>
                        <w:rPr>
                          <w:rFonts w:ascii="Calibri" w:hAnsi="Calibri" w:cs="Calibri"/>
                          <w:sz w:val="22"/>
                          <w:szCs w:val="22"/>
                        </w:rPr>
                        <w:t>Abdominal rectopexy for the repair of rectal prolapse is considered to be a similar procedure to laparoscopic sacro-colpopexy, for which MBS item 35597 is claimed and carries a fee of $1,496.75.</w:t>
                      </w:r>
                    </w:p>
                    <w:p w14:paraId="04C7D476" w14:textId="40155216" w:rsidR="002803E9" w:rsidRDefault="002803E9" w:rsidP="00D411EA">
                      <w:pPr>
                        <w:rPr>
                          <w:rFonts w:ascii="Calibri" w:hAnsi="Calibri" w:cs="Calibri"/>
                          <w:sz w:val="22"/>
                          <w:szCs w:val="22"/>
                        </w:rPr>
                      </w:pPr>
                    </w:p>
                    <w:p w14:paraId="5DE3EB94" w14:textId="77777777" w:rsidR="002803E9" w:rsidRDefault="002803E9" w:rsidP="00D411EA">
                      <w:pPr>
                        <w:rPr>
                          <w:rFonts w:ascii="Calibri" w:hAnsi="Calibri" w:cs="Calibri"/>
                          <w:sz w:val="22"/>
                          <w:szCs w:val="22"/>
                        </w:rPr>
                      </w:pPr>
                      <w:r>
                        <w:rPr>
                          <w:rFonts w:ascii="Calibri" w:hAnsi="Calibri" w:cs="Calibri"/>
                          <w:sz w:val="22"/>
                          <w:szCs w:val="22"/>
                        </w:rPr>
                        <w:t>Taskforce considers that item 32117, item 35597 and proposed new item 320LL (Recommendation 25 of this Report) are of similar complexity and should hold identical schedule fees. For this reason, an average of the fees (as at 13 August 2019) of item 32117 and item 35597 are recommended to apply to all three.</w:t>
                      </w:r>
                    </w:p>
                    <w:p w14:paraId="004D55C3" w14:textId="77777777" w:rsidR="002803E9" w:rsidRDefault="002803E9" w:rsidP="00D411EA">
                      <w:pPr>
                        <w:rPr>
                          <w:rFonts w:ascii="Calibri" w:hAnsi="Calibri" w:cs="Calibri"/>
                          <w:sz w:val="22"/>
                          <w:szCs w:val="22"/>
                        </w:rPr>
                      </w:pPr>
                    </w:p>
                    <w:p w14:paraId="0CFAFAB3" w14:textId="43B76F50" w:rsidR="002803E9" w:rsidRDefault="002803E9" w:rsidP="00D411EA">
                      <w:pPr>
                        <w:rPr>
                          <w:rFonts w:ascii="Calibri" w:hAnsi="Calibri" w:cs="Calibri"/>
                          <w:sz w:val="22"/>
                          <w:szCs w:val="22"/>
                        </w:rPr>
                      </w:pPr>
                      <w:r>
                        <w:rPr>
                          <w:rFonts w:ascii="Calibri" w:hAnsi="Calibri" w:cs="Calibri"/>
                          <w:sz w:val="22"/>
                          <w:szCs w:val="22"/>
                        </w:rPr>
                        <w:t xml:space="preserve">Taskforce notes that item 35597 is listed within Subgroup 4. Gynaecological section of the MBS and was reviewed by the Gynaecology Clinical Committee of the MBS Review. </w:t>
                      </w:r>
                    </w:p>
                  </w:txbxContent>
                </v:textbox>
                <w10:anchorlock/>
              </v:shape>
            </w:pict>
          </mc:Fallback>
        </mc:AlternateContent>
      </w:r>
    </w:p>
    <w:p w14:paraId="4D358E81" w14:textId="46C50CFE" w:rsidR="00756BED" w:rsidRPr="00833C5B" w:rsidRDefault="00756BED" w:rsidP="00522C6C">
      <w:pPr>
        <w:pStyle w:val="Heading3Numbered"/>
        <w:numPr>
          <w:ilvl w:val="2"/>
          <w:numId w:val="83"/>
        </w:numPr>
        <w:rPr>
          <w:rFonts w:eastAsia="Times New Roman"/>
        </w:rPr>
      </w:pPr>
      <w:bookmarkStart w:id="87" w:name="_Toc49845399"/>
      <w:r>
        <w:t>Recommendation 24</w:t>
      </w:r>
      <w:bookmarkEnd w:id="87"/>
    </w:p>
    <w:p w14:paraId="5FC796E2" w14:textId="73B8E5F0" w:rsidR="00EB0271" w:rsidRDefault="00F554CA" w:rsidP="00F554CA">
      <w:pPr>
        <w:pStyle w:val="Caption"/>
        <w:rPr>
          <w:rStyle w:val="None"/>
          <w:b w:val="0"/>
          <w:bCs w:val="0"/>
        </w:rPr>
      </w:pPr>
      <w:bookmarkStart w:id="88" w:name="_Toc49845451"/>
      <w:r>
        <w:t xml:space="preserve">Table </w:t>
      </w:r>
      <w:r>
        <w:fldChar w:fldCharType="begin"/>
      </w:r>
      <w:r>
        <w:instrText xml:space="preserve"> SEQ Table \* ARABIC </w:instrText>
      </w:r>
      <w:r>
        <w:fldChar w:fldCharType="separate"/>
      </w:r>
      <w:r w:rsidR="008105D1">
        <w:rPr>
          <w:noProof/>
        </w:rPr>
        <w:t>27</w:t>
      </w:r>
      <w:r>
        <w:fldChar w:fldCharType="end"/>
      </w:r>
      <w:r>
        <w:t xml:space="preserve">: </w:t>
      </w:r>
      <w:r w:rsidR="00007E86">
        <w:t>Standard Medicare data for a</w:t>
      </w:r>
      <w:r w:rsidRPr="00E6477E">
        <w:t>n</w:t>
      </w:r>
      <w:r>
        <w:t xml:space="preserve">al sphincter </w:t>
      </w:r>
      <w:r w:rsidR="00007E86">
        <w:t xml:space="preserve">repair </w:t>
      </w:r>
      <w:r>
        <w:t xml:space="preserve">item </w:t>
      </w:r>
      <w:r w:rsidR="00007E86">
        <w:t>32129, 2016/17</w:t>
      </w:r>
      <w:r>
        <w:t>.</w:t>
      </w:r>
      <w:bookmarkEnd w:id="88"/>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0: Standard Medicare data for anal sphincter repair item 32129, 2016/17."/>
        <w:tblDescription w:val="Table 30 shows the standard Medicare data for anal sphincter repair item 32129. This table has six columns - item, descriptor, Schedule fee, number of services during the 2016/17 financial year, total benefits during the 2016/17 financial year and 5-year annual average growth in services."/>
      </w:tblPr>
      <w:tblGrid>
        <w:gridCol w:w="682"/>
        <w:gridCol w:w="3574"/>
        <w:gridCol w:w="886"/>
        <w:gridCol w:w="1067"/>
        <w:gridCol w:w="1060"/>
        <w:gridCol w:w="1099"/>
      </w:tblGrid>
      <w:tr w:rsidR="00EB0271" w14:paraId="1CE526AB" w14:textId="77777777" w:rsidTr="00FD2B06">
        <w:trPr>
          <w:trHeight w:val="940"/>
          <w:tblHeader/>
        </w:trPr>
        <w:tc>
          <w:tcPr>
            <w:tcW w:w="68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6F43ABD" w14:textId="77777777" w:rsidR="00EB0271" w:rsidRDefault="0028782E">
            <w:pPr>
              <w:pStyle w:val="Tableheading-white"/>
            </w:pPr>
            <w:r>
              <w:rPr>
                <w:rStyle w:val="None"/>
              </w:rPr>
              <w:t>Item</w:t>
            </w:r>
          </w:p>
        </w:tc>
        <w:tc>
          <w:tcPr>
            <w:tcW w:w="357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27E27F2" w14:textId="77777777" w:rsidR="00EB0271" w:rsidRDefault="0028782E">
            <w:pPr>
              <w:pStyle w:val="Tableheading-white"/>
            </w:pPr>
            <w:r>
              <w:rPr>
                <w:rStyle w:val="None"/>
              </w:rPr>
              <w:t>Descriptor</w:t>
            </w:r>
          </w:p>
        </w:tc>
        <w:tc>
          <w:tcPr>
            <w:tcW w:w="8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CCF4D1A" w14:textId="77777777" w:rsidR="00EB0271" w:rsidRDefault="0028782E">
            <w:pPr>
              <w:pStyle w:val="Tableheading-white"/>
            </w:pPr>
            <w:r>
              <w:rPr>
                <w:rStyle w:val="None"/>
              </w:rPr>
              <w:t>Schedule fee</w:t>
            </w:r>
          </w:p>
        </w:tc>
        <w:tc>
          <w:tcPr>
            <w:tcW w:w="10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7CD9E48" w14:textId="77777777" w:rsidR="00EB0271" w:rsidRDefault="0028782E">
            <w:pPr>
              <w:pStyle w:val="Tableheading-white"/>
            </w:pPr>
            <w:r>
              <w:rPr>
                <w:rStyle w:val="None"/>
              </w:rPr>
              <w:t>Services FY2016/17</w:t>
            </w:r>
          </w:p>
        </w:tc>
        <w:tc>
          <w:tcPr>
            <w:tcW w:w="106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63E2712" w14:textId="77777777" w:rsidR="00EB0271" w:rsidRDefault="0028782E">
            <w:pPr>
              <w:pStyle w:val="Tableheading-white"/>
            </w:pPr>
            <w:r>
              <w:rPr>
                <w:rStyle w:val="None"/>
              </w:rPr>
              <w:t>Benefits FY2016/17</w:t>
            </w:r>
          </w:p>
        </w:tc>
        <w:tc>
          <w:tcPr>
            <w:tcW w:w="109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96D9B22" w14:textId="77777777" w:rsidR="00EB0271" w:rsidRDefault="0028782E">
            <w:pPr>
              <w:pStyle w:val="Tableheading-white"/>
            </w:pPr>
            <w:r>
              <w:rPr>
                <w:rStyle w:val="None"/>
              </w:rPr>
              <w:t>Services 5-year annual avg. growth</w:t>
            </w:r>
          </w:p>
        </w:tc>
      </w:tr>
      <w:tr w:rsidR="00EB0271" w14:paraId="0BF5F08A" w14:textId="77777777">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093442" w14:textId="77777777" w:rsidR="00EB0271" w:rsidRDefault="0028782E">
            <w:pPr>
              <w:pStyle w:val="Tabletext"/>
            </w:pPr>
            <w:r>
              <w:rPr>
                <w:rStyle w:val="None"/>
              </w:rPr>
              <w:t>32129</w:t>
            </w:r>
          </w:p>
        </w:tc>
        <w:tc>
          <w:tcPr>
            <w:tcW w:w="357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267C0D" w14:textId="597AE81A" w:rsidR="00EB0271" w:rsidRDefault="0028782E">
            <w:pPr>
              <w:pStyle w:val="Tabletext"/>
            </w:pPr>
            <w:r>
              <w:rPr>
                <w:rStyle w:val="None"/>
              </w:rPr>
              <w:t>Anal sphincter, direct repair of (Anaes.) (Assist.)</w:t>
            </w:r>
          </w:p>
        </w:tc>
        <w:tc>
          <w:tcPr>
            <w:tcW w:w="8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71E1C6" w14:textId="77777777" w:rsidR="00EB0271" w:rsidRDefault="0028782E">
            <w:pPr>
              <w:pStyle w:val="Tabletext"/>
            </w:pPr>
            <w:r>
              <w:rPr>
                <w:rStyle w:val="None"/>
                <w:color w:val="222222"/>
                <w:u w:color="222222"/>
                <w:shd w:val="clear" w:color="auto" w:fill="FBFBFB"/>
              </w:rPr>
              <w:t>$634.70 </w:t>
            </w:r>
          </w:p>
        </w:tc>
        <w:tc>
          <w:tcPr>
            <w:tcW w:w="10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0EF6E14" w14:textId="77777777" w:rsidR="00EB0271" w:rsidRDefault="0028782E">
            <w:pPr>
              <w:pStyle w:val="Tabletext"/>
            </w:pPr>
            <w:r>
              <w:rPr>
                <w:rStyle w:val="None"/>
              </w:rPr>
              <w:t>175</w:t>
            </w:r>
          </w:p>
        </w:tc>
        <w:tc>
          <w:tcPr>
            <w:tcW w:w="106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5EC691" w14:textId="77777777" w:rsidR="00EB0271" w:rsidRDefault="0028782E">
            <w:pPr>
              <w:pStyle w:val="Tabletext"/>
            </w:pPr>
            <w:r>
              <w:rPr>
                <w:rStyle w:val="None"/>
              </w:rPr>
              <w:t>$55,574.05</w:t>
            </w:r>
          </w:p>
        </w:tc>
        <w:tc>
          <w:tcPr>
            <w:tcW w:w="109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F45F38" w14:textId="77777777" w:rsidR="00EB0271" w:rsidRDefault="0028782E">
            <w:pPr>
              <w:pStyle w:val="Tabletext"/>
            </w:pPr>
            <w:r>
              <w:rPr>
                <w:rStyle w:val="None"/>
              </w:rPr>
              <w:t>-2.24%</w:t>
            </w:r>
          </w:p>
        </w:tc>
      </w:tr>
    </w:tbl>
    <w:p w14:paraId="7452388B" w14:textId="3676F8F2" w:rsidR="00EB0271" w:rsidRDefault="0028782E" w:rsidP="00C27A84">
      <w:pPr>
        <w:pStyle w:val="Bullet-green"/>
        <w:keepNext/>
        <w:spacing w:before="180" w:after="60"/>
        <w:rPr>
          <w:rStyle w:val="None"/>
          <w:b/>
          <w:bCs/>
        </w:rPr>
      </w:pPr>
      <w:r>
        <w:rPr>
          <w:rStyle w:val="None"/>
          <w:b/>
          <w:bCs/>
        </w:rPr>
        <w:t xml:space="preserve">Recommendation: </w:t>
      </w:r>
      <w:r w:rsidR="00007E86">
        <w:rPr>
          <w:rStyle w:val="None"/>
          <w:b/>
          <w:bCs/>
        </w:rPr>
        <w:t>Amend</w:t>
      </w:r>
      <w:r>
        <w:rPr>
          <w:rStyle w:val="None"/>
          <w:b/>
          <w:bCs/>
        </w:rPr>
        <w:t xml:space="preserve"> the </w:t>
      </w:r>
      <w:r w:rsidR="00007E86">
        <w:rPr>
          <w:rStyle w:val="None"/>
          <w:b/>
          <w:bCs/>
        </w:rPr>
        <w:t xml:space="preserve">item </w:t>
      </w:r>
      <w:r>
        <w:rPr>
          <w:rStyle w:val="None"/>
          <w:b/>
          <w:bCs/>
        </w:rPr>
        <w:t>descriptor for item 32129</w:t>
      </w:r>
      <w:r w:rsidR="00007E86">
        <w:rPr>
          <w:rStyle w:val="None"/>
          <w:b/>
          <w:bCs/>
        </w:rPr>
        <w:t>.</w:t>
      </w:r>
    </w:p>
    <w:p w14:paraId="115023B6" w14:textId="5AAF3802" w:rsidR="00EB0271" w:rsidRDefault="00007E86" w:rsidP="00522C6C">
      <w:pPr>
        <w:pStyle w:val="Bullet-green"/>
        <w:keepNext/>
        <w:numPr>
          <w:ilvl w:val="0"/>
          <w:numId w:val="48"/>
        </w:numPr>
        <w:spacing w:before="120" w:after="0" w:line="360" w:lineRule="auto"/>
        <w:rPr>
          <w:b/>
          <w:bCs/>
        </w:rPr>
      </w:pPr>
      <w:r>
        <w:rPr>
          <w:rStyle w:val="None"/>
        </w:rPr>
        <w:t>The Committee recommended the item</w:t>
      </w:r>
      <w:r w:rsidR="0028782E">
        <w:rPr>
          <w:rStyle w:val="None"/>
        </w:rPr>
        <w:t xml:space="preserve"> descriptor </w:t>
      </w:r>
      <w:r>
        <w:rPr>
          <w:rStyle w:val="None"/>
        </w:rPr>
        <w:t>for</w:t>
      </w:r>
      <w:r w:rsidR="0028782E">
        <w:rPr>
          <w:rStyle w:val="None"/>
        </w:rPr>
        <w:t xml:space="preserve"> item 32129</w:t>
      </w:r>
      <w:r>
        <w:rPr>
          <w:rStyle w:val="None"/>
        </w:rPr>
        <w:t xml:space="preserve"> be amended to read</w:t>
      </w:r>
      <w:r w:rsidR="0028782E">
        <w:rPr>
          <w:rStyle w:val="None"/>
        </w:rPr>
        <w:t>:</w:t>
      </w:r>
    </w:p>
    <w:p w14:paraId="4A76B04B" w14:textId="33FD2FD7" w:rsidR="00EB0271" w:rsidRPr="00007E86" w:rsidRDefault="0028782E" w:rsidP="00522C6C">
      <w:pPr>
        <w:pStyle w:val="Bullet-green"/>
        <w:numPr>
          <w:ilvl w:val="1"/>
          <w:numId w:val="48"/>
        </w:numPr>
        <w:spacing w:before="120" w:after="0" w:line="360" w:lineRule="auto"/>
        <w:rPr>
          <w:b/>
          <w:bCs/>
          <w:i/>
        </w:rPr>
      </w:pPr>
      <w:r w:rsidRPr="00007E86">
        <w:rPr>
          <w:rStyle w:val="None"/>
          <w:i/>
        </w:rPr>
        <w:t>“Anal sphincter repair (Anaes</w:t>
      </w:r>
      <w:r w:rsidR="00283B92">
        <w:rPr>
          <w:rStyle w:val="None"/>
          <w:i/>
        </w:rPr>
        <w:t>.</w:t>
      </w:r>
      <w:r w:rsidRPr="00007E86">
        <w:rPr>
          <w:rStyle w:val="None"/>
          <w:i/>
        </w:rPr>
        <w:t>) (Assist</w:t>
      </w:r>
      <w:r w:rsidR="00283B92">
        <w:rPr>
          <w:rStyle w:val="None"/>
          <w:i/>
        </w:rPr>
        <w:t>.</w:t>
      </w:r>
      <w:r w:rsidRPr="00007E86">
        <w:rPr>
          <w:rStyle w:val="None"/>
          <w:i/>
        </w:rPr>
        <w:t>)</w:t>
      </w:r>
      <w:r w:rsidR="00283B92">
        <w:rPr>
          <w:rStyle w:val="None"/>
          <w:i/>
        </w:rPr>
        <w:t>.</w:t>
      </w:r>
      <w:r w:rsidRPr="00007E86">
        <w:rPr>
          <w:rStyle w:val="None"/>
          <w:i/>
        </w:rPr>
        <w:t>”</w:t>
      </w:r>
    </w:p>
    <w:p w14:paraId="46560968" w14:textId="77777777" w:rsidR="00EB0271" w:rsidRPr="009D7C74" w:rsidRDefault="0028782E">
      <w:pPr>
        <w:pStyle w:val="Body"/>
        <w:rPr>
          <w:rStyle w:val="None"/>
          <w:b/>
          <w:bCs/>
          <w:sz w:val="24"/>
          <w:szCs w:val="24"/>
        </w:rPr>
      </w:pPr>
      <w:r w:rsidRPr="009D7C74">
        <w:rPr>
          <w:rStyle w:val="None"/>
          <w:b/>
          <w:bCs/>
          <w:sz w:val="24"/>
          <w:szCs w:val="24"/>
          <w:lang w:val="en-US"/>
        </w:rPr>
        <w:t>Rationale</w:t>
      </w:r>
    </w:p>
    <w:p w14:paraId="6DB3C4A7" w14:textId="20D2176D" w:rsidR="00EB0271" w:rsidRDefault="00007E86" w:rsidP="00CB102E">
      <w:pPr>
        <w:pStyle w:val="Body"/>
        <w:spacing w:before="120" w:after="0" w:line="360" w:lineRule="auto"/>
        <w:rPr>
          <w:rStyle w:val="None"/>
          <w:lang w:val="en-US"/>
        </w:rPr>
      </w:pPr>
      <w:r>
        <w:rPr>
          <w:rStyle w:val="None"/>
          <w:lang w:val="en-US"/>
        </w:rPr>
        <w:t xml:space="preserve">The Committee </w:t>
      </w:r>
      <w:r w:rsidR="00A50D90">
        <w:rPr>
          <w:rStyle w:val="None"/>
          <w:lang w:val="en-US"/>
        </w:rPr>
        <w:t xml:space="preserve">agreed the current item broadly reflects the relevant service for the direct repair of anal sphincter and that this procedure remains relevant in contemporary surgical practice. However, the Committee </w:t>
      </w:r>
      <w:r>
        <w:rPr>
          <w:rStyle w:val="None"/>
          <w:lang w:val="en-US"/>
        </w:rPr>
        <w:t xml:space="preserve">recommended </w:t>
      </w:r>
      <w:r w:rsidR="00A50D90">
        <w:rPr>
          <w:rStyle w:val="None"/>
          <w:lang w:val="en-US"/>
        </w:rPr>
        <w:t>a m</w:t>
      </w:r>
      <w:r w:rsidR="0028782E">
        <w:rPr>
          <w:rStyle w:val="None"/>
          <w:lang w:val="en-US"/>
        </w:rPr>
        <w:t>inor change</w:t>
      </w:r>
      <w:r w:rsidR="00A50D90">
        <w:rPr>
          <w:rStyle w:val="None"/>
          <w:lang w:val="en-US"/>
        </w:rPr>
        <w:t xml:space="preserve"> to the wording of the item descriptor to remove</w:t>
      </w:r>
      <w:r w:rsidR="0028782E">
        <w:rPr>
          <w:rStyle w:val="None"/>
          <w:lang w:val="en-US"/>
        </w:rPr>
        <w:t xml:space="preserve"> superfluous words.</w:t>
      </w:r>
    </w:p>
    <w:p w14:paraId="4827AC16" w14:textId="4CFB8CE7" w:rsidR="00F554CA" w:rsidRDefault="00F554CA">
      <w:pPr>
        <w:pStyle w:val="Body"/>
      </w:pPr>
    </w:p>
    <w:p w14:paraId="439FC354" w14:textId="797A5298" w:rsidR="00756BED" w:rsidRPr="00833C5B" w:rsidRDefault="00756BED" w:rsidP="00522C6C">
      <w:pPr>
        <w:pStyle w:val="Heading3Numbered"/>
        <w:numPr>
          <w:ilvl w:val="2"/>
          <w:numId w:val="83"/>
        </w:numPr>
        <w:rPr>
          <w:rFonts w:eastAsia="Times New Roman"/>
        </w:rPr>
      </w:pPr>
      <w:bookmarkStart w:id="89" w:name="_Toc49845400"/>
      <w:r>
        <w:t>Recommendation 25</w:t>
      </w:r>
      <w:bookmarkEnd w:id="89"/>
    </w:p>
    <w:p w14:paraId="5B09A5F5" w14:textId="0AEAD315" w:rsidR="00F554CA" w:rsidRDefault="00F554CA" w:rsidP="00F554CA">
      <w:pPr>
        <w:pStyle w:val="Caption"/>
      </w:pPr>
      <w:bookmarkStart w:id="90" w:name="_Toc49845452"/>
      <w:r>
        <w:t xml:space="preserve">Table </w:t>
      </w:r>
      <w:r>
        <w:fldChar w:fldCharType="begin"/>
      </w:r>
      <w:r>
        <w:instrText xml:space="preserve"> SEQ Table \* ARABIC </w:instrText>
      </w:r>
      <w:r>
        <w:fldChar w:fldCharType="separate"/>
      </w:r>
      <w:r w:rsidR="008105D1">
        <w:rPr>
          <w:noProof/>
        </w:rPr>
        <w:t>28</w:t>
      </w:r>
      <w:r>
        <w:fldChar w:fldCharType="end"/>
      </w:r>
      <w:r>
        <w:t xml:space="preserve">: </w:t>
      </w:r>
      <w:r w:rsidR="00A50D90">
        <w:t>Proposed item descriptor for recommended</w:t>
      </w:r>
      <w:r w:rsidRPr="00340515">
        <w:t xml:space="preserve"> new item for repair of rectal prolapse</w:t>
      </w:r>
      <w:r>
        <w:t>.</w:t>
      </w:r>
      <w:bookmarkEnd w:id="90"/>
    </w:p>
    <w:tbl>
      <w:tblPr>
        <w:tblW w:w="83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1: Proposed item descriptor for recommended new item for repair of rectal prolapse."/>
        <w:tblDescription w:val="Table 31 shows the proposed item descriptor for recommended new item for ventral rectopexy for rectal prolapse repair. This table has three columns - item, proposed descriptor and proposed fee."/>
      </w:tblPr>
      <w:tblGrid>
        <w:gridCol w:w="682"/>
        <w:gridCol w:w="6661"/>
        <w:gridCol w:w="993"/>
      </w:tblGrid>
      <w:tr w:rsidR="00613AFF" w14:paraId="0DECDE43" w14:textId="77777777" w:rsidTr="00FD2B06">
        <w:trPr>
          <w:trHeight w:val="676"/>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0C44551" w14:textId="77777777" w:rsidR="00613AFF" w:rsidRDefault="00613AFF" w:rsidP="0019018E">
            <w:pPr>
              <w:pStyle w:val="Tableheading-white"/>
            </w:pPr>
            <w:r>
              <w:rPr>
                <w:rStyle w:val="None"/>
              </w:rPr>
              <w:t>Item</w:t>
            </w:r>
          </w:p>
        </w:tc>
        <w:tc>
          <w:tcPr>
            <w:tcW w:w="666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4A40618" w14:textId="77777777" w:rsidR="00613AFF" w:rsidRDefault="00613AFF" w:rsidP="0019018E">
            <w:pPr>
              <w:pStyle w:val="Tableheading-white"/>
            </w:pPr>
            <w:r>
              <w:rPr>
                <w:rStyle w:val="None"/>
              </w:rPr>
              <w:t>Descriptor</w:t>
            </w:r>
          </w:p>
        </w:tc>
        <w:tc>
          <w:tcPr>
            <w:tcW w:w="99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38AC678" w14:textId="77777777" w:rsidR="00613AFF" w:rsidRDefault="00613AFF" w:rsidP="0019018E">
            <w:pPr>
              <w:pStyle w:val="Tableheading-white"/>
            </w:pPr>
            <w:r>
              <w:rPr>
                <w:rStyle w:val="None"/>
              </w:rPr>
              <w:t>Schedule fee</w:t>
            </w:r>
          </w:p>
        </w:tc>
      </w:tr>
      <w:tr w:rsidR="00613AFF" w14:paraId="138EB36C" w14:textId="77777777" w:rsidTr="00613AFF">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175CB2" w14:textId="7DAAC329" w:rsidR="00613AFF" w:rsidRPr="00FF68DE" w:rsidRDefault="00BD52F8" w:rsidP="0019018E">
            <w:pPr>
              <w:pStyle w:val="Tabletext"/>
            </w:pPr>
            <w:r>
              <w:t>320LL</w:t>
            </w:r>
          </w:p>
        </w:tc>
        <w:tc>
          <w:tcPr>
            <w:tcW w:w="666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4C06E2" w14:textId="2D4201AE" w:rsidR="00613AFF" w:rsidRDefault="00613AFF" w:rsidP="0019018E">
            <w:pPr>
              <w:pStyle w:val="Tabletext"/>
            </w:pPr>
            <w:r w:rsidRPr="00613AFF">
              <w:t>VENTRAL RECTOPEXY Treatment of external rectal prolapse or symptomatic high grade internal rectal prolapse by laparoscopy or robotic-assistance involving and including dissection of the recto-vaginal septum to the pelvic floor, fixation of prosthesis to the rectum, with or without vaginal vault and sacrum, and including any associated pelvic floor repair incorporating the fixation of the uterosacral and cardinal ligaments to rectovaginal and pubocervical fascia for symptomatic upper vaginal vault prolapse. Items 35595 and 35597 not to be co-claimed by the same surgeon claiming 32118. A second surgeon may claim 35597 if the patient requires synchronous repair of symptomatic upper vaginal vault prolapse involving fixation of separate prosthesis secured to vault, anterior and posterior compartment and to sacrum for correction of symptomatic upper vaginal vault prolapse</w:t>
            </w:r>
            <w:r w:rsidR="00283B92">
              <w:t>.</w:t>
            </w:r>
          </w:p>
        </w:tc>
        <w:tc>
          <w:tcPr>
            <w:tcW w:w="99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B0ED5B" w14:textId="6AB0E0F7" w:rsidR="00613AFF" w:rsidRDefault="00A95CBC" w:rsidP="00036294">
            <w:pPr>
              <w:pStyle w:val="Tabletext"/>
            </w:pPr>
            <w:r w:rsidRPr="00CB102E">
              <w:t>$</w:t>
            </w:r>
            <w:r w:rsidR="00036294" w:rsidRPr="00CB102E">
              <w:t>999.65</w:t>
            </w:r>
          </w:p>
        </w:tc>
      </w:tr>
    </w:tbl>
    <w:p w14:paraId="735DB2DF" w14:textId="29410C63" w:rsidR="00EB0271" w:rsidRDefault="0028782E" w:rsidP="00CB102E">
      <w:pPr>
        <w:pStyle w:val="Body"/>
        <w:keepNext/>
        <w:rPr>
          <w:rStyle w:val="None"/>
          <w:b/>
          <w:bCs/>
        </w:rPr>
      </w:pPr>
      <w:r>
        <w:rPr>
          <w:rStyle w:val="None"/>
          <w:b/>
          <w:bCs/>
          <w:lang w:val="en-US"/>
        </w:rPr>
        <w:t>Recommendation: Create a new item for repair of rectal prolapse</w:t>
      </w:r>
      <w:r w:rsidR="00EA09A1">
        <w:rPr>
          <w:rStyle w:val="None"/>
          <w:b/>
          <w:bCs/>
          <w:lang w:val="en-US"/>
        </w:rPr>
        <w:t>.</w:t>
      </w:r>
    </w:p>
    <w:p w14:paraId="7EC0CE99" w14:textId="47763766" w:rsidR="00A50D90" w:rsidRPr="00A50D90" w:rsidRDefault="00A50D90" w:rsidP="00CB102E">
      <w:pPr>
        <w:keepNext/>
        <w:spacing w:before="120" w:line="360" w:lineRule="auto"/>
        <w:rPr>
          <w:rStyle w:val="None"/>
          <w:rFonts w:ascii="Calibri" w:hAnsi="Calibri"/>
          <w:bCs/>
          <w:sz w:val="22"/>
        </w:rPr>
      </w:pPr>
      <w:r w:rsidRPr="00A50D90">
        <w:rPr>
          <w:rStyle w:val="None"/>
          <w:rFonts w:ascii="Calibri" w:hAnsi="Calibri"/>
          <w:bCs/>
          <w:sz w:val="22"/>
        </w:rPr>
        <w:t>The Co</w:t>
      </w:r>
      <w:r>
        <w:rPr>
          <w:rStyle w:val="None"/>
          <w:rFonts w:ascii="Calibri" w:hAnsi="Calibri"/>
          <w:bCs/>
          <w:sz w:val="22"/>
        </w:rPr>
        <w:t xml:space="preserve">mmittee agreed a new item for the repair of rectal prolapse using ventral rectopexy is necessary. </w:t>
      </w:r>
    </w:p>
    <w:p w14:paraId="6CA4010F" w14:textId="633649B4" w:rsidR="00EB0271" w:rsidRDefault="00EA09A1" w:rsidP="00522C6C">
      <w:pPr>
        <w:pStyle w:val="ListParagraph"/>
        <w:numPr>
          <w:ilvl w:val="0"/>
          <w:numId w:val="49"/>
        </w:numPr>
        <w:spacing w:before="120" w:after="0" w:line="360" w:lineRule="auto"/>
        <w:rPr>
          <w:b/>
          <w:bCs/>
        </w:rPr>
      </w:pPr>
      <w:r>
        <w:rPr>
          <w:rStyle w:val="None"/>
        </w:rPr>
        <w:t xml:space="preserve">The </w:t>
      </w:r>
      <w:r w:rsidR="00A50D90">
        <w:rPr>
          <w:rStyle w:val="None"/>
        </w:rPr>
        <w:t xml:space="preserve">Committee recommended the item </w:t>
      </w:r>
      <w:r>
        <w:rPr>
          <w:rStyle w:val="None"/>
        </w:rPr>
        <w:t>d</w:t>
      </w:r>
      <w:r w:rsidR="0028782E">
        <w:rPr>
          <w:rStyle w:val="None"/>
        </w:rPr>
        <w:t xml:space="preserve">escriptor </w:t>
      </w:r>
      <w:r w:rsidR="00A50D90">
        <w:rPr>
          <w:rStyle w:val="None"/>
        </w:rPr>
        <w:t>for</w:t>
      </w:r>
      <w:r w:rsidR="0028782E">
        <w:rPr>
          <w:rStyle w:val="None"/>
        </w:rPr>
        <w:t xml:space="preserve"> </w:t>
      </w:r>
      <w:r>
        <w:rPr>
          <w:rStyle w:val="None"/>
        </w:rPr>
        <w:t xml:space="preserve">the </w:t>
      </w:r>
      <w:r w:rsidR="0028782E">
        <w:rPr>
          <w:rStyle w:val="None"/>
        </w:rPr>
        <w:t>new item</w:t>
      </w:r>
      <w:r>
        <w:rPr>
          <w:rStyle w:val="None"/>
        </w:rPr>
        <w:t xml:space="preserve"> </w:t>
      </w:r>
      <w:r w:rsidR="00A50D90">
        <w:rPr>
          <w:rStyle w:val="None"/>
        </w:rPr>
        <w:t>reads</w:t>
      </w:r>
      <w:r w:rsidR="0028782E">
        <w:rPr>
          <w:rStyle w:val="None"/>
        </w:rPr>
        <w:t>:</w:t>
      </w:r>
    </w:p>
    <w:p w14:paraId="6AC98A84" w14:textId="004897DC" w:rsidR="00EB0271" w:rsidRPr="00A50D90" w:rsidRDefault="0028782E" w:rsidP="00522C6C">
      <w:pPr>
        <w:pStyle w:val="ListParagraph"/>
        <w:numPr>
          <w:ilvl w:val="1"/>
          <w:numId w:val="49"/>
        </w:numPr>
        <w:spacing w:before="120" w:after="0" w:line="360" w:lineRule="auto"/>
        <w:rPr>
          <w:i/>
        </w:rPr>
      </w:pPr>
      <w:r w:rsidRPr="00A50D90">
        <w:rPr>
          <w:rStyle w:val="None"/>
          <w:i/>
        </w:rPr>
        <w:t>“</w:t>
      </w:r>
      <w:r w:rsidR="00A4534B" w:rsidRPr="00A50D90">
        <w:rPr>
          <w:rStyle w:val="None"/>
          <w:i/>
        </w:rPr>
        <w:t xml:space="preserve">Ventral rectopexy treatment of </w:t>
      </w:r>
      <w:r w:rsidRPr="00A50D90">
        <w:rPr>
          <w:rStyle w:val="None"/>
          <w:i/>
        </w:rPr>
        <w:t>external rectal prolapse or symptomatic high grade internal rectal prolapse by laparoscopy or robotic-assistance involving and including dissection of the recto-vaginal septum to the pelvic floor, fixation of prosthesis to the rectum, with or without vaginal vault and sacrum, and including any associated pelvic floor repair incorporating the fixation of the uterosacral and cardinal ligaments to rectovaginal and pubocervical fascia for symptomatic upper vaginal vault prolapse. Items 35595 and 35597 not to be co-claimed by the same surgeon claiming 32118. A second surgeon may claim 35597 if the patient requires synchronous repair of symptomatic upper vaginal vault prolapse involving fixation of separate prosthesis secured to vault, anterior and posterior compartment and to sacrum for correction of symptomatic upper vaginal vault prolapse.”</w:t>
      </w:r>
    </w:p>
    <w:p w14:paraId="50D3E3B6" w14:textId="7234EC9C" w:rsidR="00EB0271" w:rsidRDefault="00A50D90" w:rsidP="003726FF">
      <w:pPr>
        <w:pStyle w:val="ListParagraph"/>
        <w:numPr>
          <w:ilvl w:val="0"/>
          <w:numId w:val="49"/>
        </w:numPr>
        <w:spacing w:before="120" w:after="0" w:line="360" w:lineRule="auto"/>
      </w:pPr>
      <w:r>
        <w:rPr>
          <w:rStyle w:val="None"/>
        </w:rPr>
        <w:t xml:space="preserve">Additionally, the Committee recommended the </w:t>
      </w:r>
      <w:r w:rsidRPr="00CB102E">
        <w:rPr>
          <w:rStyle w:val="None"/>
        </w:rPr>
        <w:t>f</w:t>
      </w:r>
      <w:r w:rsidR="0028782E" w:rsidRPr="00CB102E">
        <w:rPr>
          <w:rStyle w:val="None"/>
        </w:rPr>
        <w:t>ee for</w:t>
      </w:r>
      <w:r w:rsidR="00A95CBC" w:rsidRPr="00CB102E">
        <w:rPr>
          <w:rStyle w:val="None"/>
        </w:rPr>
        <w:t xml:space="preserve"> the new item be set at </w:t>
      </w:r>
      <w:r w:rsidR="00AF2495" w:rsidRPr="00CB102E">
        <w:rPr>
          <w:rStyle w:val="None"/>
        </w:rPr>
        <w:t xml:space="preserve">a level </w:t>
      </w:r>
      <w:r w:rsidRPr="00CB102E">
        <w:rPr>
          <w:rStyle w:val="None"/>
        </w:rPr>
        <w:t xml:space="preserve">approximately </w:t>
      </w:r>
      <w:r w:rsidR="00AF2495" w:rsidRPr="00CB102E">
        <w:rPr>
          <w:rStyle w:val="None"/>
        </w:rPr>
        <w:t xml:space="preserve">equivalent to that of </w:t>
      </w:r>
      <w:r w:rsidR="00036294" w:rsidRPr="00CB102E">
        <w:rPr>
          <w:rStyle w:val="None"/>
        </w:rPr>
        <w:t>the existing item for abdominal rectopexy</w:t>
      </w:r>
      <w:r w:rsidR="00AF2495" w:rsidRPr="00CB102E">
        <w:rPr>
          <w:rStyle w:val="None"/>
        </w:rPr>
        <w:t xml:space="preserve"> (item 3</w:t>
      </w:r>
      <w:r w:rsidR="00036294" w:rsidRPr="00CB102E">
        <w:rPr>
          <w:rStyle w:val="None"/>
        </w:rPr>
        <w:t>2117</w:t>
      </w:r>
      <w:r w:rsidR="00AF2495" w:rsidRPr="00CB102E">
        <w:rPr>
          <w:rStyle w:val="None"/>
        </w:rPr>
        <w:t xml:space="preserve">) which carries a Schedule fee of </w:t>
      </w:r>
      <w:r w:rsidR="00A95CBC" w:rsidRPr="00CB102E">
        <w:rPr>
          <w:rStyle w:val="None"/>
        </w:rPr>
        <w:t>$</w:t>
      </w:r>
      <w:r w:rsidR="00036294" w:rsidRPr="00CB102E">
        <w:rPr>
          <w:rStyle w:val="None"/>
        </w:rPr>
        <w:t>999.65</w:t>
      </w:r>
      <w:r w:rsidRPr="00CB102E">
        <w:rPr>
          <w:rStyle w:val="None"/>
        </w:rPr>
        <w:t>.</w:t>
      </w:r>
    </w:p>
    <w:p w14:paraId="6BD39D66" w14:textId="77777777" w:rsidR="00EB0271" w:rsidRPr="009D7C74" w:rsidRDefault="0028782E">
      <w:pPr>
        <w:pStyle w:val="Body"/>
        <w:rPr>
          <w:rStyle w:val="None"/>
          <w:b/>
          <w:bCs/>
          <w:sz w:val="24"/>
          <w:szCs w:val="24"/>
        </w:rPr>
      </w:pPr>
      <w:r w:rsidRPr="009D7C74">
        <w:rPr>
          <w:rStyle w:val="None"/>
          <w:b/>
          <w:bCs/>
          <w:sz w:val="24"/>
          <w:szCs w:val="24"/>
          <w:lang w:val="en-US"/>
        </w:rPr>
        <w:t>Rationale</w:t>
      </w:r>
    </w:p>
    <w:p w14:paraId="304A3B8E" w14:textId="7A7AF62C" w:rsidR="00EB0271" w:rsidRDefault="0028782E" w:rsidP="00CB102E">
      <w:pPr>
        <w:pStyle w:val="Body"/>
        <w:spacing w:before="120" w:after="0" w:line="360" w:lineRule="auto"/>
      </w:pPr>
      <w:r>
        <w:rPr>
          <w:rStyle w:val="None"/>
          <w:lang w:val="en-US"/>
        </w:rPr>
        <w:t>Ventral rectopexy is a surgical procedure for treatment of external or significant internal rectal pro</w:t>
      </w:r>
      <w:r w:rsidR="00E42A08">
        <w:rPr>
          <w:rStyle w:val="None"/>
          <w:lang w:val="en-US"/>
        </w:rPr>
        <w:t>lapse. It is currently considered the preferred</w:t>
      </w:r>
      <w:r>
        <w:rPr>
          <w:rStyle w:val="None"/>
          <w:lang w:val="en-US"/>
        </w:rPr>
        <w:t xml:space="preserve"> treatment for surgical management of </w:t>
      </w:r>
      <w:r w:rsidR="00E42A08">
        <w:rPr>
          <w:rStyle w:val="None"/>
          <w:lang w:val="en-US"/>
        </w:rPr>
        <w:t xml:space="preserve">full thickness </w:t>
      </w:r>
      <w:r>
        <w:rPr>
          <w:rStyle w:val="None"/>
          <w:lang w:val="en-US"/>
        </w:rPr>
        <w:t>rectal prolapse</w:t>
      </w:r>
      <w:sdt>
        <w:sdtPr>
          <w:rPr>
            <w:rStyle w:val="None"/>
            <w:lang w:val="en-US"/>
          </w:rPr>
          <w:id w:val="-765542910"/>
          <w:citation/>
        </w:sdtPr>
        <w:sdtEndPr>
          <w:rPr>
            <w:rStyle w:val="None"/>
          </w:rPr>
        </w:sdtEndPr>
        <w:sdtContent>
          <w:r w:rsidR="00BB6934">
            <w:rPr>
              <w:rStyle w:val="None"/>
              <w:lang w:val="en-US"/>
            </w:rPr>
            <w:fldChar w:fldCharType="begin"/>
          </w:r>
          <w:r w:rsidR="00BB6934">
            <w:rPr>
              <w:rStyle w:val="None"/>
            </w:rPr>
            <w:instrText xml:space="preserve"> CITATION Mer14 \l 3081 </w:instrText>
          </w:r>
          <w:r w:rsidR="00BB6934">
            <w:rPr>
              <w:rStyle w:val="None"/>
              <w:lang w:val="en-US"/>
            </w:rPr>
            <w:fldChar w:fldCharType="separate"/>
          </w:r>
          <w:r w:rsidR="00CB102E">
            <w:rPr>
              <w:rStyle w:val="None"/>
              <w:noProof/>
            </w:rPr>
            <w:t xml:space="preserve"> </w:t>
          </w:r>
          <w:r w:rsidR="00CB102E">
            <w:rPr>
              <w:noProof/>
            </w:rPr>
            <w:t>(19)</w:t>
          </w:r>
          <w:r w:rsidR="00BB6934">
            <w:rPr>
              <w:rStyle w:val="None"/>
              <w:lang w:val="en-US"/>
            </w:rPr>
            <w:fldChar w:fldCharType="end"/>
          </w:r>
        </w:sdtContent>
      </w:sdt>
      <w:r>
        <w:rPr>
          <w:rStyle w:val="None"/>
          <w:lang w:val="en-US"/>
        </w:rPr>
        <w:t>.</w:t>
      </w:r>
    </w:p>
    <w:p w14:paraId="2ADB86D6" w14:textId="625B164B" w:rsidR="00EB0271" w:rsidRPr="00CB102E" w:rsidRDefault="0028782E" w:rsidP="00CB102E">
      <w:pPr>
        <w:pStyle w:val="Body"/>
        <w:spacing w:before="120" w:after="0" w:line="360" w:lineRule="auto"/>
      </w:pPr>
      <w:r>
        <w:rPr>
          <w:rStyle w:val="None"/>
          <w:lang w:val="en-US"/>
        </w:rPr>
        <w:t>Ventral rectopexy is performed via a minimally invasive approach</w:t>
      </w:r>
      <w:r w:rsidR="009535E5">
        <w:rPr>
          <w:rStyle w:val="None"/>
          <w:lang w:val="en-US"/>
        </w:rPr>
        <w:t xml:space="preserve"> and multiple sutures deep in the pelvis with difficult access</w:t>
      </w:r>
      <w:r>
        <w:rPr>
          <w:rStyle w:val="None"/>
          <w:lang w:val="en-US"/>
        </w:rPr>
        <w:t xml:space="preserve">, resulting in longer procedure duration than traditional suture </w:t>
      </w:r>
      <w:r w:rsidR="009535E5">
        <w:rPr>
          <w:rStyle w:val="None"/>
          <w:lang w:val="en-US"/>
        </w:rPr>
        <w:t xml:space="preserve">or mesh </w:t>
      </w:r>
      <w:r>
        <w:rPr>
          <w:rStyle w:val="None"/>
          <w:lang w:val="en-US"/>
        </w:rPr>
        <w:t>rectopexy. It involves the use of a prosthesis and full mobilisation of the anterior plane of the rectum to the pelvic floor.</w:t>
      </w:r>
      <w:r w:rsidR="00EB23F7">
        <w:rPr>
          <w:rStyle w:val="None"/>
          <w:lang w:val="en-US"/>
        </w:rPr>
        <w:t xml:space="preserve"> It is a very similar procedure to the procedure </w:t>
      </w:r>
      <w:r w:rsidR="00A95CBC">
        <w:rPr>
          <w:rStyle w:val="None"/>
          <w:lang w:val="en-US"/>
        </w:rPr>
        <w:t xml:space="preserve">35597 </w:t>
      </w:r>
      <w:r w:rsidR="00EB23F7">
        <w:rPr>
          <w:rStyle w:val="None"/>
          <w:lang w:val="en-US"/>
        </w:rPr>
        <w:t xml:space="preserve">laparoscopic sacro-colpopexy which is performed by gynaecologists for vaginal vault prolapse and a fee identical to that procedure </w:t>
      </w:r>
      <w:r w:rsidR="00036294" w:rsidRPr="00CB102E">
        <w:rPr>
          <w:rStyle w:val="None"/>
          <w:lang w:val="en-US"/>
        </w:rPr>
        <w:t>may be appropriate</w:t>
      </w:r>
      <w:r w:rsidR="00EB23F7" w:rsidRPr="00CB102E">
        <w:rPr>
          <w:rStyle w:val="None"/>
          <w:lang w:val="en-US"/>
        </w:rPr>
        <w:t>.</w:t>
      </w:r>
      <w:r w:rsidR="00036294" w:rsidRPr="00CB102E">
        <w:rPr>
          <w:rStyle w:val="None"/>
          <w:lang w:val="en-US"/>
        </w:rPr>
        <w:t xml:space="preserve"> However, the Committee considered the fee discrepancy between the new item for ventral rectopexy and the existing item for abdominal rectopexy adopting this fee would create. Therefore, the Committee recommended the fee for the new ventral rectopexy item be set at the same level as that for item 32117 ($999.65).</w:t>
      </w:r>
    </w:p>
    <w:p w14:paraId="42D087D3" w14:textId="6716DB69" w:rsidR="00EB0271" w:rsidRPr="00B775E3" w:rsidRDefault="00625DEB" w:rsidP="00CB102E">
      <w:pPr>
        <w:pStyle w:val="Body"/>
        <w:spacing w:before="120" w:after="0" w:line="360" w:lineRule="auto"/>
        <w:rPr>
          <w:lang w:val="en-US"/>
        </w:rPr>
      </w:pPr>
      <w:r>
        <w:rPr>
          <w:noProof/>
        </w:rPr>
        <mc:AlternateContent>
          <mc:Choice Requires="wps">
            <w:drawing>
              <wp:anchor distT="45720" distB="45720" distL="114300" distR="114300" simplePos="0" relativeHeight="251668480" behindDoc="1" locked="0" layoutInCell="1" allowOverlap="1" wp14:anchorId="1C8BE034" wp14:editId="7144E885">
                <wp:simplePos x="0" y="0"/>
                <wp:positionH relativeFrom="column">
                  <wp:posOffset>0</wp:posOffset>
                </wp:positionH>
                <wp:positionV relativeFrom="paragraph">
                  <wp:posOffset>1997075</wp:posOffset>
                </wp:positionV>
                <wp:extent cx="5372100" cy="1404620"/>
                <wp:effectExtent l="0" t="0" r="19050" b="15875"/>
                <wp:wrapTight wrapText="bothSides">
                  <wp:wrapPolygon edited="0">
                    <wp:start x="0" y="0"/>
                    <wp:lineTo x="0" y="21445"/>
                    <wp:lineTo x="21600" y="21445"/>
                    <wp:lineTo x="2160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solidFill>
                          <a:srgbClr val="FFFFFF"/>
                        </a:solidFill>
                        <a:ln w="9525">
                          <a:solidFill>
                            <a:srgbClr val="006600"/>
                          </a:solidFill>
                          <a:miter lim="800000"/>
                          <a:headEnd/>
                          <a:tailEnd/>
                        </a:ln>
                      </wps:spPr>
                      <wps:txbx>
                        <w:txbxContent>
                          <w:p w14:paraId="7D2E6C59" w14:textId="2B9D9E4A" w:rsidR="002803E9" w:rsidRDefault="002803E9" w:rsidP="00E06D1D">
                            <w:pPr>
                              <w:rPr>
                                <w:rFonts w:ascii="Calibri" w:hAnsi="Calibri" w:cs="Calibri"/>
                                <w:sz w:val="22"/>
                                <w:szCs w:val="22"/>
                              </w:rPr>
                            </w:pPr>
                            <w:r>
                              <w:rPr>
                                <w:rFonts w:ascii="Calibri" w:hAnsi="Calibri" w:cs="Calibri"/>
                                <w:b/>
                                <w:sz w:val="22"/>
                                <w:szCs w:val="22"/>
                              </w:rPr>
                              <w:t>Annotation</w:t>
                            </w:r>
                            <w:r w:rsidRPr="004E7854">
                              <w:rPr>
                                <w:rFonts w:ascii="Calibri" w:hAnsi="Calibri" w:cs="Calibri"/>
                                <w:b/>
                                <w:sz w:val="22"/>
                                <w:szCs w:val="22"/>
                              </w:rPr>
                              <w:t>:</w:t>
                            </w:r>
                            <w:r>
                              <w:rPr>
                                <w:rFonts w:ascii="Calibri" w:hAnsi="Calibri" w:cs="Calibri"/>
                                <w:sz w:val="22"/>
                                <w:szCs w:val="22"/>
                              </w:rPr>
                              <w:t xml:space="preserve"> The MBS Review Taskforce recommend that the fee for new item 320LL be set at $1,256.20.</w:t>
                            </w:r>
                          </w:p>
                          <w:p w14:paraId="78FF9933" w14:textId="77777777" w:rsidR="002803E9" w:rsidRDefault="002803E9" w:rsidP="00E06D1D">
                            <w:pPr>
                              <w:rPr>
                                <w:rFonts w:ascii="Calibri" w:hAnsi="Calibri" w:cs="Calibri"/>
                                <w:sz w:val="22"/>
                                <w:szCs w:val="22"/>
                              </w:rPr>
                            </w:pPr>
                          </w:p>
                          <w:p w14:paraId="00A537F0" w14:textId="743D1550" w:rsidR="002803E9" w:rsidRDefault="002803E9" w:rsidP="00E06D1D">
                            <w:pPr>
                              <w:rPr>
                                <w:rFonts w:ascii="Calibri" w:hAnsi="Calibri" w:cs="Calibri"/>
                                <w:sz w:val="22"/>
                                <w:szCs w:val="22"/>
                              </w:rPr>
                            </w:pPr>
                            <w:r>
                              <w:rPr>
                                <w:rFonts w:ascii="Calibri" w:hAnsi="Calibri" w:cs="Calibri"/>
                                <w:sz w:val="22"/>
                                <w:szCs w:val="22"/>
                              </w:rPr>
                              <w:t>Ventral rectopexy for the repair of rectal prolapse is considered to be a similar procedure to laparoscopic sacro-colpopexy, for which MBS item 35597 is claimed and carries a fee of $1,496.75.</w:t>
                            </w:r>
                          </w:p>
                          <w:p w14:paraId="5D5F8FC8" w14:textId="77777777" w:rsidR="002803E9" w:rsidRDefault="002803E9" w:rsidP="00E06D1D">
                            <w:pPr>
                              <w:rPr>
                                <w:rFonts w:ascii="Calibri" w:hAnsi="Calibri" w:cs="Calibri"/>
                                <w:sz w:val="22"/>
                                <w:szCs w:val="22"/>
                              </w:rPr>
                            </w:pPr>
                          </w:p>
                          <w:p w14:paraId="361BE232" w14:textId="77777777" w:rsidR="002803E9" w:rsidRDefault="002803E9" w:rsidP="00E06D1D">
                            <w:pPr>
                              <w:rPr>
                                <w:rFonts w:ascii="Calibri" w:hAnsi="Calibri" w:cs="Calibri"/>
                                <w:sz w:val="22"/>
                                <w:szCs w:val="22"/>
                              </w:rPr>
                            </w:pPr>
                            <w:r>
                              <w:rPr>
                                <w:rFonts w:ascii="Calibri" w:hAnsi="Calibri" w:cs="Calibri"/>
                                <w:sz w:val="22"/>
                                <w:szCs w:val="22"/>
                              </w:rPr>
                              <w:t>Taskforce considers that item 32117, item 35597 and proposed new item 320LL (Recommendation 25 of this Report) are of similar complexity and should hold identical schedule fees. For this reason, an average of the fees (as at 13 August 2019) of item 32117 and item 35597 are recommended to apply to all three.</w:t>
                            </w:r>
                          </w:p>
                          <w:p w14:paraId="66C164BD" w14:textId="77777777" w:rsidR="002803E9" w:rsidRDefault="002803E9" w:rsidP="00E06D1D">
                            <w:pPr>
                              <w:rPr>
                                <w:rFonts w:ascii="Calibri" w:hAnsi="Calibri" w:cs="Calibri"/>
                                <w:sz w:val="22"/>
                                <w:szCs w:val="22"/>
                              </w:rPr>
                            </w:pPr>
                          </w:p>
                          <w:p w14:paraId="244298EE" w14:textId="77777777" w:rsidR="002803E9" w:rsidRDefault="002803E9" w:rsidP="00E06D1D">
                            <w:pPr>
                              <w:rPr>
                                <w:rFonts w:ascii="Calibri" w:hAnsi="Calibri" w:cs="Calibri"/>
                                <w:sz w:val="22"/>
                                <w:szCs w:val="22"/>
                              </w:rPr>
                            </w:pPr>
                            <w:r>
                              <w:rPr>
                                <w:rFonts w:ascii="Calibri" w:hAnsi="Calibri" w:cs="Calibri"/>
                                <w:sz w:val="22"/>
                                <w:szCs w:val="22"/>
                              </w:rPr>
                              <w:t xml:space="preserve">Taskforce notes that item 35597 is listed within Subgroup 4. Gynaecological section of the MBS and was reviewed by the Gynaecology Clinical Committee of the MBS Review.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BE034" id="_x0000_s1028" type="#_x0000_t202" style="position:absolute;margin-left:0;margin-top:157.25pt;width:423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" strokecolor="#060">
                <v:textbox style="mso-fit-shape-to-text:t">
                  <w:txbxContent>
                    <w:p w14:paraId="7D2E6C59" w14:textId="2B9D9E4A" w:rsidR="002803E9" w:rsidRDefault="002803E9" w:rsidP="00E06D1D">
                      <w:pPr>
                        <w:rPr>
                          <w:rFonts w:ascii="Calibri" w:hAnsi="Calibri" w:cs="Calibri"/>
                          <w:sz w:val="22"/>
                          <w:szCs w:val="22"/>
                        </w:rPr>
                      </w:pPr>
                      <w:r>
                        <w:rPr>
                          <w:rFonts w:ascii="Calibri" w:hAnsi="Calibri" w:cs="Calibri"/>
                          <w:b/>
                          <w:sz w:val="22"/>
                          <w:szCs w:val="22"/>
                        </w:rPr>
                        <w:t>Annotation</w:t>
                      </w:r>
                      <w:r w:rsidRPr="004E7854">
                        <w:rPr>
                          <w:rFonts w:ascii="Calibri" w:hAnsi="Calibri" w:cs="Calibri"/>
                          <w:b/>
                          <w:sz w:val="22"/>
                          <w:szCs w:val="22"/>
                        </w:rPr>
                        <w:t>:</w:t>
                      </w:r>
                      <w:r>
                        <w:rPr>
                          <w:rFonts w:ascii="Calibri" w:hAnsi="Calibri" w:cs="Calibri"/>
                          <w:sz w:val="22"/>
                          <w:szCs w:val="22"/>
                        </w:rPr>
                        <w:t xml:space="preserve"> The MBS Review Taskforce recommend that the fee for new item 320LL be set at $1,256.20.</w:t>
                      </w:r>
                    </w:p>
                    <w:p w14:paraId="78FF9933" w14:textId="77777777" w:rsidR="002803E9" w:rsidRDefault="002803E9" w:rsidP="00E06D1D">
                      <w:pPr>
                        <w:rPr>
                          <w:rFonts w:ascii="Calibri" w:hAnsi="Calibri" w:cs="Calibri"/>
                          <w:sz w:val="22"/>
                          <w:szCs w:val="22"/>
                        </w:rPr>
                      </w:pPr>
                    </w:p>
                    <w:p w14:paraId="00A537F0" w14:textId="743D1550" w:rsidR="002803E9" w:rsidRDefault="002803E9" w:rsidP="00E06D1D">
                      <w:pPr>
                        <w:rPr>
                          <w:rFonts w:ascii="Calibri" w:hAnsi="Calibri" w:cs="Calibri"/>
                          <w:sz w:val="22"/>
                          <w:szCs w:val="22"/>
                        </w:rPr>
                      </w:pPr>
                      <w:r>
                        <w:rPr>
                          <w:rFonts w:ascii="Calibri" w:hAnsi="Calibri" w:cs="Calibri"/>
                          <w:sz w:val="22"/>
                          <w:szCs w:val="22"/>
                        </w:rPr>
                        <w:t>Ventral rectopexy for the repair of rectal prolapse is considered to be a similar procedure to laparoscopic sacro-colpopexy, for which MBS item 35597 is claimed and carries a fee of $1,496.75.</w:t>
                      </w:r>
                    </w:p>
                    <w:p w14:paraId="5D5F8FC8" w14:textId="77777777" w:rsidR="002803E9" w:rsidRDefault="002803E9" w:rsidP="00E06D1D">
                      <w:pPr>
                        <w:rPr>
                          <w:rFonts w:ascii="Calibri" w:hAnsi="Calibri" w:cs="Calibri"/>
                          <w:sz w:val="22"/>
                          <w:szCs w:val="22"/>
                        </w:rPr>
                      </w:pPr>
                    </w:p>
                    <w:p w14:paraId="361BE232" w14:textId="77777777" w:rsidR="002803E9" w:rsidRDefault="002803E9" w:rsidP="00E06D1D">
                      <w:pPr>
                        <w:rPr>
                          <w:rFonts w:ascii="Calibri" w:hAnsi="Calibri" w:cs="Calibri"/>
                          <w:sz w:val="22"/>
                          <w:szCs w:val="22"/>
                        </w:rPr>
                      </w:pPr>
                      <w:r>
                        <w:rPr>
                          <w:rFonts w:ascii="Calibri" w:hAnsi="Calibri" w:cs="Calibri"/>
                          <w:sz w:val="22"/>
                          <w:szCs w:val="22"/>
                        </w:rPr>
                        <w:t>Taskforce considers that item 32117, item 35597 and proposed new item 320LL (Recommendation 25 of this Report) are of similar complexity and should hold identical schedule fees. For this reason, an average of the fees (as at 13 August 2019) of item 32117 and item 35597 are recommended to apply to all three.</w:t>
                      </w:r>
                    </w:p>
                    <w:p w14:paraId="66C164BD" w14:textId="77777777" w:rsidR="002803E9" w:rsidRDefault="002803E9" w:rsidP="00E06D1D">
                      <w:pPr>
                        <w:rPr>
                          <w:rFonts w:ascii="Calibri" w:hAnsi="Calibri" w:cs="Calibri"/>
                          <w:sz w:val="22"/>
                          <w:szCs w:val="22"/>
                        </w:rPr>
                      </w:pPr>
                    </w:p>
                    <w:p w14:paraId="244298EE" w14:textId="77777777" w:rsidR="002803E9" w:rsidRDefault="002803E9" w:rsidP="00E06D1D">
                      <w:pPr>
                        <w:rPr>
                          <w:rFonts w:ascii="Calibri" w:hAnsi="Calibri" w:cs="Calibri"/>
                          <w:sz w:val="22"/>
                          <w:szCs w:val="22"/>
                        </w:rPr>
                      </w:pPr>
                      <w:r>
                        <w:rPr>
                          <w:rFonts w:ascii="Calibri" w:hAnsi="Calibri" w:cs="Calibri"/>
                          <w:sz w:val="22"/>
                          <w:szCs w:val="22"/>
                        </w:rPr>
                        <w:t xml:space="preserve">Taskforce notes that item 35597 is listed within Subgroup 4. Gynaecological section of the MBS and was reviewed by the Gynaecology Clinical Committee of the MBS Review. </w:t>
                      </w:r>
                    </w:p>
                  </w:txbxContent>
                </v:textbox>
                <w10:wrap type="tight"/>
              </v:shape>
            </w:pict>
          </mc:Fallback>
        </mc:AlternateContent>
      </w:r>
      <w:r w:rsidR="00B775E3" w:rsidRPr="00CB102E">
        <w:rPr>
          <w:lang w:val="en-US"/>
        </w:rPr>
        <w:t xml:space="preserve">The Committee discussed the importance of collecting accurate data regarding the use of ventral rectopexy (compared to abdominal rectopexy) in Australia. The Committee </w:t>
      </w:r>
      <w:r w:rsidR="00B775E3" w:rsidRPr="00CB102E">
        <w:t>agreed that future decision making regarding appropriate funding for procedures would be better informed if a registry were developed to monitor the performance of rectopexy procedures being undertaken in Australia. Data obtained would include the surgical approach prosthesis used (biological or synthetic) so that patient outcomes and trends in use of the respective techniques could be compared.</w:t>
      </w:r>
    </w:p>
    <w:p w14:paraId="54F77973" w14:textId="4E6DB962" w:rsidR="00EB0271" w:rsidRPr="009D7C74" w:rsidRDefault="0028782E" w:rsidP="00522C6C">
      <w:pPr>
        <w:pStyle w:val="Heading2"/>
        <w:numPr>
          <w:ilvl w:val="1"/>
          <w:numId w:val="84"/>
        </w:numPr>
        <w:rPr>
          <w:sz w:val="32"/>
          <w:szCs w:val="32"/>
          <w:lang w:val="en-US"/>
        </w:rPr>
      </w:pPr>
      <w:bookmarkStart w:id="91" w:name="_Toc49845401"/>
      <w:r w:rsidRPr="009D7C74">
        <w:rPr>
          <w:sz w:val="32"/>
          <w:szCs w:val="32"/>
          <w:lang w:val="en-US"/>
        </w:rPr>
        <w:t>Haemorrhoid, fistula and abscess items</w:t>
      </w:r>
      <w:bookmarkEnd w:id="91"/>
    </w:p>
    <w:p w14:paraId="21CBE68F" w14:textId="77777777" w:rsidR="0064071B" w:rsidRDefault="0064071B" w:rsidP="00CB102E">
      <w:pPr>
        <w:pStyle w:val="Body"/>
        <w:spacing w:before="120" w:after="0" w:line="360" w:lineRule="auto"/>
      </w:pPr>
      <w:r>
        <w:rPr>
          <w:rStyle w:val="None"/>
          <w:lang w:val="en-US"/>
        </w:rPr>
        <w:t>The Committee reviewed 19 items for the treatment of haemorrhoids, fistula and abscesses.</w:t>
      </w:r>
    </w:p>
    <w:p w14:paraId="2658C1EF" w14:textId="77777777" w:rsidR="0064071B" w:rsidRDefault="0064071B" w:rsidP="00CB102E">
      <w:pPr>
        <w:pStyle w:val="Body"/>
        <w:spacing w:before="120" w:after="0" w:line="360" w:lineRule="auto"/>
      </w:pPr>
      <w:r>
        <w:rPr>
          <w:rStyle w:val="None"/>
          <w:lang w:val="en-US"/>
        </w:rPr>
        <w:t>The Committee recommended that:</w:t>
      </w:r>
    </w:p>
    <w:p w14:paraId="3614BA54" w14:textId="13320763" w:rsidR="0064071B" w:rsidRDefault="0064071B" w:rsidP="00522C6C">
      <w:pPr>
        <w:pStyle w:val="ListParagraph"/>
        <w:numPr>
          <w:ilvl w:val="0"/>
          <w:numId w:val="34"/>
        </w:numPr>
        <w:spacing w:before="120" w:after="0" w:line="360" w:lineRule="auto"/>
      </w:pPr>
      <w:r>
        <w:rPr>
          <w:rStyle w:val="None"/>
        </w:rPr>
        <w:t>One haemorrhoid item, three fistula items and two abscess items to remain unchanged</w:t>
      </w:r>
      <w:r w:rsidR="00625DEB">
        <w:rPr>
          <w:rStyle w:val="None"/>
        </w:rPr>
        <w:t>.</w:t>
      </w:r>
    </w:p>
    <w:p w14:paraId="543CED73" w14:textId="1DE61BEF" w:rsidR="0064071B" w:rsidRDefault="0064071B" w:rsidP="00522C6C">
      <w:pPr>
        <w:pStyle w:val="ListParagraph"/>
        <w:numPr>
          <w:ilvl w:val="0"/>
          <w:numId w:val="34"/>
        </w:numPr>
        <w:spacing w:before="120" w:after="0" w:line="360" w:lineRule="auto"/>
      </w:pPr>
      <w:r>
        <w:rPr>
          <w:rStyle w:val="None"/>
        </w:rPr>
        <w:t>Three haemorrhoid items and one fistula</w:t>
      </w:r>
      <w:r w:rsidR="00B879B6">
        <w:rPr>
          <w:rStyle w:val="None"/>
        </w:rPr>
        <w:t xml:space="preserve"> item</w:t>
      </w:r>
      <w:r>
        <w:rPr>
          <w:rStyle w:val="None"/>
        </w:rPr>
        <w:t xml:space="preserve"> be deleted</w:t>
      </w:r>
      <w:r w:rsidR="00625DEB">
        <w:rPr>
          <w:rStyle w:val="None"/>
        </w:rPr>
        <w:t>.</w:t>
      </w:r>
    </w:p>
    <w:p w14:paraId="406E32D0" w14:textId="2E32C287" w:rsidR="0064071B" w:rsidRDefault="0064071B" w:rsidP="00522C6C">
      <w:pPr>
        <w:pStyle w:val="ListParagraph"/>
        <w:numPr>
          <w:ilvl w:val="0"/>
          <w:numId w:val="34"/>
        </w:numPr>
        <w:spacing w:before="120" w:after="0" w:line="360" w:lineRule="auto"/>
      </w:pPr>
      <w:r>
        <w:rPr>
          <w:rStyle w:val="None"/>
        </w:rPr>
        <w:t>Two anal skin tag/anal polyp excision items to be combined</w:t>
      </w:r>
      <w:r w:rsidR="00625DEB">
        <w:rPr>
          <w:rStyle w:val="None"/>
        </w:rPr>
        <w:t>.</w:t>
      </w:r>
    </w:p>
    <w:p w14:paraId="5EA02DD4" w14:textId="73D7EF8C" w:rsidR="0064071B" w:rsidRDefault="0064071B" w:rsidP="00522C6C">
      <w:pPr>
        <w:pStyle w:val="ListParagraph"/>
        <w:numPr>
          <w:ilvl w:val="0"/>
          <w:numId w:val="34"/>
        </w:numPr>
        <w:spacing w:before="120" w:after="0" w:line="360" w:lineRule="auto"/>
      </w:pPr>
      <w:r>
        <w:rPr>
          <w:rStyle w:val="None"/>
        </w:rPr>
        <w:t>Two anal wart items to be combined</w:t>
      </w:r>
      <w:r w:rsidR="00625DEB">
        <w:rPr>
          <w:rStyle w:val="None"/>
        </w:rPr>
        <w:t>.</w:t>
      </w:r>
    </w:p>
    <w:p w14:paraId="420AF6CE" w14:textId="77777777" w:rsidR="0064071B" w:rsidRDefault="0064071B" w:rsidP="00522C6C">
      <w:pPr>
        <w:pStyle w:val="ListParagraph"/>
        <w:numPr>
          <w:ilvl w:val="0"/>
          <w:numId w:val="34"/>
        </w:numPr>
        <w:spacing w:before="120" w:after="0" w:line="360" w:lineRule="auto"/>
      </w:pPr>
      <w:r>
        <w:rPr>
          <w:rStyle w:val="None"/>
        </w:rPr>
        <w:t>The descriptors for two haemorrhoidectomy items, two fissure items and one fistula item be amended.</w:t>
      </w:r>
    </w:p>
    <w:p w14:paraId="783BE084" w14:textId="77777777" w:rsidR="0064071B" w:rsidRPr="0064071B" w:rsidRDefault="0064071B" w:rsidP="0064071B">
      <w:pPr>
        <w:pStyle w:val="Body"/>
        <w:rPr>
          <w:lang w:val="en-US"/>
        </w:rPr>
      </w:pPr>
    </w:p>
    <w:p w14:paraId="3693208F" w14:textId="4DF68B96" w:rsidR="0064071B" w:rsidRPr="0064071B" w:rsidRDefault="0064071B" w:rsidP="00522C6C">
      <w:pPr>
        <w:pStyle w:val="Heading3Numbered"/>
        <w:numPr>
          <w:ilvl w:val="2"/>
          <w:numId w:val="84"/>
        </w:numPr>
      </w:pPr>
      <w:bookmarkStart w:id="92" w:name="_Toc49845402"/>
      <w:r>
        <w:t>Recommendation 26</w:t>
      </w:r>
      <w:bookmarkEnd w:id="92"/>
    </w:p>
    <w:p w14:paraId="2E84DE13" w14:textId="58B11988" w:rsidR="00EB0271" w:rsidRDefault="00EA09A1" w:rsidP="00EA09A1">
      <w:pPr>
        <w:pStyle w:val="Caption"/>
      </w:pPr>
      <w:bookmarkStart w:id="93" w:name="_Toc49845453"/>
      <w:r>
        <w:t xml:space="preserve">Table </w:t>
      </w:r>
      <w:r>
        <w:fldChar w:fldCharType="begin"/>
      </w:r>
      <w:r>
        <w:instrText xml:space="preserve"> SEQ Table \* ARABIC </w:instrText>
      </w:r>
      <w:r>
        <w:fldChar w:fldCharType="separate"/>
      </w:r>
      <w:r w:rsidR="008105D1">
        <w:rPr>
          <w:noProof/>
        </w:rPr>
        <w:t>29</w:t>
      </w:r>
      <w:r>
        <w:fldChar w:fldCharType="end"/>
      </w:r>
      <w:r>
        <w:t xml:space="preserve">: </w:t>
      </w:r>
      <w:r w:rsidR="00A50D90">
        <w:t>Standard Medicare data for h</w:t>
      </w:r>
      <w:r w:rsidRPr="007939FA">
        <w:t>aemorrhoid</w:t>
      </w:r>
      <w:r w:rsidR="00A50D90">
        <w:t>ectomy</w:t>
      </w:r>
      <w:r w:rsidR="008D176F">
        <w:t>, fistulae and abscess</w:t>
      </w:r>
      <w:r w:rsidRPr="007939FA">
        <w:t xml:space="preserve"> items </w:t>
      </w:r>
      <w:r w:rsidR="00A50D90">
        <w:t>32147, 32159, 32162, 32166, 32174 and 32175, 2016/17</w:t>
      </w:r>
      <w:r>
        <w:t>.</w:t>
      </w:r>
      <w:bookmarkEnd w:id="93"/>
    </w:p>
    <w:tbl>
      <w:tblPr>
        <w:tblW w:w="871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2: Standard Medicare data for haemorrhoidectomy, fistulae and abscess items 32147, 32159, 32162, 32166, 32174 and 32175, 2016/17."/>
        <w:tblDescription w:val="Table 32 shows the standard Medicare data for haemorrhoidectomy, fistulae and abscess items 32147, 32159, 32162, 32166, 32174 and 32175. This table has six columns - item, descriptor, Schedule fee, number of services during the 2016/17 financial year, total benefits during the 2016/17 financial year and 5-year annual average growth in services."/>
      </w:tblPr>
      <w:tblGrid>
        <w:gridCol w:w="681"/>
        <w:gridCol w:w="3686"/>
        <w:gridCol w:w="991"/>
        <w:gridCol w:w="1071"/>
        <w:gridCol w:w="15"/>
        <w:gridCol w:w="1135"/>
        <w:gridCol w:w="1134"/>
      </w:tblGrid>
      <w:tr w:rsidR="00EB0271" w14:paraId="712E5C15" w14:textId="77777777" w:rsidTr="00BB6934">
        <w:trPr>
          <w:cantSplit/>
          <w:trHeight w:val="972"/>
          <w:tblHeader/>
        </w:trPr>
        <w:tc>
          <w:tcPr>
            <w:tcW w:w="68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A484AA8" w14:textId="77777777" w:rsidR="00EB0271" w:rsidRDefault="0028782E">
            <w:pPr>
              <w:pStyle w:val="Tableheading-white"/>
            </w:pPr>
            <w:r>
              <w:rPr>
                <w:rStyle w:val="None"/>
              </w:rPr>
              <w:t>Item</w:t>
            </w:r>
          </w:p>
        </w:tc>
        <w:tc>
          <w:tcPr>
            <w:tcW w:w="368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264DB03" w14:textId="77777777" w:rsidR="00EB0271" w:rsidRDefault="0028782E">
            <w:pPr>
              <w:pStyle w:val="Tableheading-white"/>
            </w:pPr>
            <w:r>
              <w:rPr>
                <w:rStyle w:val="None"/>
              </w:rPr>
              <w:t>Descriptor</w:t>
            </w:r>
          </w:p>
        </w:tc>
        <w:tc>
          <w:tcPr>
            <w:tcW w:w="99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232BC9B" w14:textId="77777777" w:rsidR="00EB0271" w:rsidRDefault="0028782E">
            <w:pPr>
              <w:pStyle w:val="Tableheading-white"/>
            </w:pPr>
            <w:r>
              <w:rPr>
                <w:rStyle w:val="None"/>
              </w:rPr>
              <w:t>Schedule fee</w:t>
            </w:r>
          </w:p>
        </w:tc>
        <w:tc>
          <w:tcPr>
            <w:tcW w:w="107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F7A8132" w14:textId="77777777" w:rsidR="00EB0271" w:rsidRDefault="0028782E">
            <w:pPr>
              <w:pStyle w:val="Tableheading-white"/>
            </w:pPr>
            <w:r>
              <w:rPr>
                <w:rStyle w:val="None"/>
              </w:rPr>
              <w:t>Services FY2016/17</w:t>
            </w:r>
          </w:p>
        </w:tc>
        <w:tc>
          <w:tcPr>
            <w:tcW w:w="1150"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9BB2186"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B01DAA9" w14:textId="77777777" w:rsidR="00EB0271" w:rsidRDefault="0028782E">
            <w:pPr>
              <w:pStyle w:val="Tableheading-white"/>
            </w:pPr>
            <w:r>
              <w:rPr>
                <w:rStyle w:val="None"/>
              </w:rPr>
              <w:t>Services 5-year annual avg. growth</w:t>
            </w:r>
          </w:p>
        </w:tc>
      </w:tr>
      <w:tr w:rsidR="00EB0271" w14:paraId="5B8F228E" w14:textId="77777777" w:rsidTr="00BB6934">
        <w:tblPrEx>
          <w:shd w:val="clear" w:color="auto" w:fill="CED7E7"/>
        </w:tblPrEx>
        <w:trPr>
          <w:cantSplit/>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A8F97E7" w14:textId="77777777" w:rsidR="00EB0271" w:rsidRDefault="0028782E">
            <w:pPr>
              <w:pStyle w:val="Tabletext"/>
            </w:pPr>
            <w:r>
              <w:rPr>
                <w:rStyle w:val="None"/>
              </w:rPr>
              <w:t>32147</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1C33F94" w14:textId="146FA010" w:rsidR="00EB0271" w:rsidRDefault="0028782E">
            <w:pPr>
              <w:pStyle w:val="Tabletext"/>
            </w:pPr>
            <w:r>
              <w:rPr>
                <w:rStyle w:val="None"/>
              </w:rPr>
              <w:t>Perianal thrombosis, incision of (Anaes.)</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6ACF42" w14:textId="77777777" w:rsidR="00EB0271" w:rsidRDefault="0028782E">
            <w:pPr>
              <w:pStyle w:val="Tabletext"/>
            </w:pPr>
            <w:r>
              <w:rPr>
                <w:rStyle w:val="None"/>
              </w:rPr>
              <w:t xml:space="preserve"> $45.10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9DDD2F" w14:textId="77777777" w:rsidR="00EB0271" w:rsidRDefault="0028782E">
            <w:pPr>
              <w:pStyle w:val="Tabletext"/>
            </w:pPr>
            <w:r>
              <w:rPr>
                <w:rStyle w:val="None"/>
              </w:rPr>
              <w:t>2,818</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3B357B" w14:textId="77777777" w:rsidR="00EB0271" w:rsidRDefault="0028782E">
            <w:pPr>
              <w:pStyle w:val="Tabletext"/>
            </w:pPr>
            <w:r>
              <w:rPr>
                <w:rStyle w:val="None"/>
              </w:rPr>
              <w:t>$105,997.42</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7F8E9D" w14:textId="77777777" w:rsidR="00EB0271" w:rsidRDefault="0028782E">
            <w:pPr>
              <w:pStyle w:val="Tabletext"/>
            </w:pPr>
            <w:r>
              <w:rPr>
                <w:rStyle w:val="None"/>
              </w:rPr>
              <w:t>-4.85%</w:t>
            </w:r>
          </w:p>
        </w:tc>
      </w:tr>
      <w:tr w:rsidR="00EB0271" w14:paraId="35022C76" w14:textId="77777777" w:rsidTr="00BB6934">
        <w:tblPrEx>
          <w:shd w:val="clear" w:color="auto" w:fill="CED7E7"/>
        </w:tblPrEx>
        <w:trPr>
          <w:cantSplit/>
          <w:trHeight w:val="125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2D95CD" w14:textId="77777777" w:rsidR="00EB0271" w:rsidRDefault="0028782E">
            <w:pPr>
              <w:pStyle w:val="Tabletext"/>
            </w:pPr>
            <w:r>
              <w:rPr>
                <w:rStyle w:val="None"/>
              </w:rPr>
              <w:t>32159</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D8A8BE" w14:textId="0E1AE191" w:rsidR="00EB0271" w:rsidRDefault="0028782E">
            <w:pPr>
              <w:pStyle w:val="Tabletext"/>
            </w:pPr>
            <w:r>
              <w:rPr>
                <w:rStyle w:val="None"/>
              </w:rPr>
              <w:t>Anal fistula, treatment of, by excision or by insertion of a seton, or by a combination of both procedures, involving the lower half of the anal sphincter mechanism (Anaes.) (Assist.)</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CE87F9" w14:textId="77777777" w:rsidR="00EB0271" w:rsidRDefault="0028782E">
            <w:pPr>
              <w:pStyle w:val="Tabletext"/>
            </w:pPr>
            <w:r>
              <w:rPr>
                <w:rStyle w:val="None"/>
              </w:rPr>
              <w:t xml:space="preserve"> $333.20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43142D" w14:textId="77777777" w:rsidR="00EB0271" w:rsidRDefault="0028782E">
            <w:pPr>
              <w:pStyle w:val="Tabletext"/>
            </w:pPr>
            <w:r>
              <w:rPr>
                <w:rStyle w:val="None"/>
              </w:rPr>
              <w:t>2,858</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869EF72" w14:textId="77777777" w:rsidR="00EB0271" w:rsidRDefault="0028782E">
            <w:pPr>
              <w:pStyle w:val="Tabletext"/>
            </w:pPr>
            <w:r>
              <w:rPr>
                <w:rStyle w:val="None"/>
              </w:rPr>
              <w:t>$638,644.45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13ADDF" w14:textId="77777777" w:rsidR="00EB0271" w:rsidRDefault="0028782E">
            <w:pPr>
              <w:pStyle w:val="Tabletext"/>
            </w:pPr>
            <w:r>
              <w:rPr>
                <w:rStyle w:val="None"/>
              </w:rPr>
              <w:t>2.27%</w:t>
            </w:r>
          </w:p>
        </w:tc>
      </w:tr>
      <w:tr w:rsidR="00EB0271" w14:paraId="5E439E4B" w14:textId="77777777" w:rsidTr="00BB6934">
        <w:tblPrEx>
          <w:shd w:val="clear" w:color="auto" w:fill="CED7E7"/>
        </w:tblPrEx>
        <w:trPr>
          <w:cantSplit/>
          <w:trHeight w:val="125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708CA6" w14:textId="77777777" w:rsidR="00EB0271" w:rsidRDefault="0028782E">
            <w:pPr>
              <w:pStyle w:val="Tabletext"/>
            </w:pPr>
            <w:r>
              <w:rPr>
                <w:rStyle w:val="None"/>
              </w:rPr>
              <w:t>32162</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D097B9" w14:textId="02E87A90" w:rsidR="00EB0271" w:rsidRDefault="0028782E">
            <w:pPr>
              <w:pStyle w:val="Tabletext"/>
            </w:pPr>
            <w:r>
              <w:rPr>
                <w:rStyle w:val="None"/>
              </w:rPr>
              <w:t>Anal fistula, treatment of, by excision or by insertion of a seton, or by a combination of both procedures, involving the upper half of the anal sphincter mechanism (Anaes.) (Assist.)</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C593865" w14:textId="77777777" w:rsidR="00EB0271" w:rsidRDefault="0028782E">
            <w:pPr>
              <w:pStyle w:val="Tabletext"/>
            </w:pPr>
            <w:r>
              <w:rPr>
                <w:rStyle w:val="None"/>
              </w:rPr>
              <w:t xml:space="preserve"> $483.95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D570A0" w14:textId="77777777" w:rsidR="00EB0271" w:rsidRDefault="0028782E">
            <w:pPr>
              <w:pStyle w:val="Tabletext"/>
            </w:pPr>
            <w:r>
              <w:rPr>
                <w:rStyle w:val="None"/>
              </w:rPr>
              <w:t>1,719</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84EA695" w14:textId="77777777" w:rsidR="00EB0271" w:rsidRDefault="0028782E">
            <w:pPr>
              <w:pStyle w:val="Tabletext"/>
            </w:pPr>
            <w:r>
              <w:rPr>
                <w:rStyle w:val="None"/>
              </w:rPr>
              <w:t>$607,221.40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5970A8" w14:textId="77777777" w:rsidR="00EB0271" w:rsidRDefault="0028782E">
            <w:pPr>
              <w:pStyle w:val="Tabletext"/>
            </w:pPr>
            <w:r>
              <w:rPr>
                <w:rStyle w:val="None"/>
              </w:rPr>
              <w:t>6.06%</w:t>
            </w:r>
          </w:p>
        </w:tc>
      </w:tr>
      <w:tr w:rsidR="00EB0271" w14:paraId="75576FEB" w14:textId="77777777" w:rsidTr="00BB6934">
        <w:tblPrEx>
          <w:shd w:val="clear" w:color="auto" w:fill="CED7E7"/>
        </w:tblPrEx>
        <w:trPr>
          <w:cantSplit/>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1C851A" w14:textId="77777777" w:rsidR="00EB0271" w:rsidRDefault="0028782E">
            <w:pPr>
              <w:pStyle w:val="Tabletext"/>
            </w:pPr>
            <w:r>
              <w:rPr>
                <w:rStyle w:val="None"/>
              </w:rPr>
              <w:t>32166</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82B18D3" w14:textId="25ABB4FC" w:rsidR="00EB0271" w:rsidRDefault="0028782E">
            <w:pPr>
              <w:pStyle w:val="Tabletext"/>
            </w:pPr>
            <w:r>
              <w:rPr>
                <w:rStyle w:val="None"/>
              </w:rPr>
              <w:t>Anal fistula - readjustment of Seton (Anaes.)</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644374" w14:textId="77777777" w:rsidR="00EB0271" w:rsidRDefault="0028782E">
            <w:pPr>
              <w:pStyle w:val="Tabletext"/>
            </w:pPr>
            <w:r>
              <w:rPr>
                <w:rStyle w:val="None"/>
              </w:rPr>
              <w:t xml:space="preserve"> $206.20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7C62BB" w14:textId="77777777" w:rsidR="00EB0271" w:rsidRDefault="0028782E">
            <w:pPr>
              <w:pStyle w:val="Tabletext"/>
            </w:pPr>
            <w:r>
              <w:rPr>
                <w:rStyle w:val="None"/>
              </w:rPr>
              <w:t>528</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3E44C25" w14:textId="77777777" w:rsidR="00EB0271" w:rsidRDefault="0028782E">
            <w:pPr>
              <w:pStyle w:val="Tabletext"/>
            </w:pPr>
            <w:r>
              <w:rPr>
                <w:rStyle w:val="None"/>
              </w:rPr>
              <w:t>$79,392.65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49E15C" w14:textId="77777777" w:rsidR="00EB0271" w:rsidRDefault="0028782E">
            <w:pPr>
              <w:pStyle w:val="Tabletext"/>
            </w:pPr>
            <w:r>
              <w:rPr>
                <w:rStyle w:val="None"/>
              </w:rPr>
              <w:t>-2.23%</w:t>
            </w:r>
          </w:p>
        </w:tc>
      </w:tr>
      <w:tr w:rsidR="00EB0271" w14:paraId="5D822FBC" w14:textId="77777777" w:rsidTr="00BB6934">
        <w:tblPrEx>
          <w:shd w:val="clear" w:color="auto" w:fill="CED7E7"/>
        </w:tblPrEx>
        <w:trPr>
          <w:cantSplit/>
          <w:trHeight w:val="73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6D80FC" w14:textId="77777777" w:rsidR="00EB0271" w:rsidRDefault="0028782E">
            <w:pPr>
              <w:pStyle w:val="Tabletext"/>
            </w:pPr>
            <w:r>
              <w:rPr>
                <w:rStyle w:val="None"/>
              </w:rPr>
              <w:t>32174</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FA0BB4" w14:textId="015FDAB7" w:rsidR="00EB0271" w:rsidRDefault="0028782E">
            <w:pPr>
              <w:pStyle w:val="Tabletext"/>
            </w:pPr>
            <w:r>
              <w:rPr>
                <w:rStyle w:val="None"/>
              </w:rPr>
              <w:t>Intra-anal, perianal or ischiorectal abscess, drainage of (excluding aftercare) (Anaes.)</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9FCF29" w14:textId="77777777" w:rsidR="00EB0271" w:rsidRDefault="0028782E">
            <w:pPr>
              <w:pStyle w:val="Tabletext"/>
            </w:pPr>
            <w:r>
              <w:rPr>
                <w:rStyle w:val="None"/>
              </w:rPr>
              <w:t xml:space="preserve"> $88.80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DB1868" w14:textId="77777777" w:rsidR="00EB0271" w:rsidRDefault="0028782E">
            <w:pPr>
              <w:pStyle w:val="Tabletext"/>
            </w:pPr>
            <w:r>
              <w:rPr>
                <w:rStyle w:val="None"/>
              </w:rPr>
              <w:t>384</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4436AE" w14:textId="77777777" w:rsidR="00EB0271" w:rsidRDefault="0028782E">
            <w:pPr>
              <w:pStyle w:val="Tabletext"/>
            </w:pPr>
            <w:r>
              <w:rPr>
                <w:rStyle w:val="None"/>
              </w:rPr>
              <w:t>$27,017.20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F29671" w14:textId="77777777" w:rsidR="00EB0271" w:rsidRDefault="0028782E">
            <w:pPr>
              <w:pStyle w:val="Tabletext"/>
            </w:pPr>
            <w:r>
              <w:rPr>
                <w:rStyle w:val="None"/>
              </w:rPr>
              <w:t>-7.98%</w:t>
            </w:r>
          </w:p>
        </w:tc>
      </w:tr>
      <w:tr w:rsidR="00EB0271" w14:paraId="1594A0DF" w14:textId="77777777" w:rsidTr="00BB6934">
        <w:tblPrEx>
          <w:shd w:val="clear" w:color="auto" w:fill="CED7E7"/>
        </w:tblPrEx>
        <w:trPr>
          <w:cantSplit/>
          <w:trHeight w:val="99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6E3276" w14:textId="77777777" w:rsidR="00EB0271" w:rsidRDefault="0028782E">
            <w:pPr>
              <w:pStyle w:val="Tabletext"/>
            </w:pPr>
            <w:r>
              <w:rPr>
                <w:rStyle w:val="None"/>
              </w:rPr>
              <w:t>32175</w:t>
            </w:r>
          </w:p>
        </w:tc>
        <w:tc>
          <w:tcPr>
            <w:tcW w:w="368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C92B9AD" w14:textId="6A3EF755" w:rsidR="00EB0271" w:rsidRDefault="0028782E">
            <w:pPr>
              <w:pStyle w:val="Tabletext"/>
            </w:pPr>
            <w:r>
              <w:rPr>
                <w:rStyle w:val="None"/>
              </w:rPr>
              <w:t>Intra-anal, perianal or ischio-rectal abscess, draining of, undertaken in the operating theatre of a hospital (excluding aftercare) (Anaes.)</w:t>
            </w:r>
          </w:p>
        </w:tc>
        <w:tc>
          <w:tcPr>
            <w:tcW w:w="9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E9EF67" w14:textId="77777777" w:rsidR="00EB0271" w:rsidRDefault="0028782E">
            <w:pPr>
              <w:pStyle w:val="Tabletext"/>
            </w:pPr>
            <w:r>
              <w:rPr>
                <w:rStyle w:val="None"/>
              </w:rPr>
              <w:t xml:space="preserve"> $162.65 </w:t>
            </w:r>
          </w:p>
        </w:tc>
        <w:tc>
          <w:tcPr>
            <w:tcW w:w="1086"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91F5D2" w14:textId="77777777" w:rsidR="00EB0271" w:rsidRDefault="0028782E">
            <w:pPr>
              <w:pStyle w:val="Tabletext"/>
            </w:pPr>
            <w:r>
              <w:rPr>
                <w:rStyle w:val="None"/>
              </w:rPr>
              <w:t>1,996</w:t>
            </w:r>
          </w:p>
        </w:tc>
        <w:tc>
          <w:tcPr>
            <w:tcW w:w="11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9043FE" w14:textId="77777777" w:rsidR="00EB0271" w:rsidRDefault="0028782E">
            <w:pPr>
              <w:pStyle w:val="Tabletext"/>
            </w:pPr>
            <w:r>
              <w:rPr>
                <w:rStyle w:val="None"/>
              </w:rPr>
              <w:t>$186,507.71</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8D44C9" w14:textId="77777777" w:rsidR="00EB0271" w:rsidRDefault="0028782E">
            <w:pPr>
              <w:pStyle w:val="Tabletext"/>
            </w:pPr>
            <w:r>
              <w:rPr>
                <w:rStyle w:val="None"/>
              </w:rPr>
              <w:t>2.18%</w:t>
            </w:r>
          </w:p>
        </w:tc>
      </w:tr>
    </w:tbl>
    <w:p w14:paraId="6350831A" w14:textId="144A3D86" w:rsidR="00EB0271" w:rsidRDefault="0028782E">
      <w:pPr>
        <w:pStyle w:val="Body"/>
        <w:rPr>
          <w:rStyle w:val="None"/>
          <w:b/>
          <w:bCs/>
        </w:rPr>
      </w:pPr>
      <w:r>
        <w:rPr>
          <w:rStyle w:val="None"/>
          <w:b/>
          <w:bCs/>
          <w:lang w:val="en-US"/>
        </w:rPr>
        <w:t>Recommendation: Leave</w:t>
      </w:r>
      <w:r w:rsidR="00A50D90">
        <w:rPr>
          <w:rStyle w:val="None"/>
          <w:b/>
          <w:bCs/>
          <w:lang w:val="en-US"/>
        </w:rPr>
        <w:t xml:space="preserve"> items 32147</w:t>
      </w:r>
      <w:r>
        <w:rPr>
          <w:rStyle w:val="None"/>
          <w:b/>
          <w:bCs/>
          <w:lang w:val="en-US"/>
        </w:rPr>
        <w:t>, 32159, 32162</w:t>
      </w:r>
      <w:r w:rsidR="00A50D90">
        <w:rPr>
          <w:rStyle w:val="None"/>
          <w:b/>
          <w:bCs/>
          <w:lang w:val="en-US"/>
        </w:rPr>
        <w:t>,</w:t>
      </w:r>
      <w:r>
        <w:rPr>
          <w:rStyle w:val="None"/>
          <w:b/>
          <w:bCs/>
          <w:lang w:val="en-US"/>
        </w:rPr>
        <w:t xml:space="preserve"> 32166</w:t>
      </w:r>
      <w:r w:rsidR="00A50D90">
        <w:rPr>
          <w:rStyle w:val="None"/>
          <w:b/>
          <w:bCs/>
          <w:lang w:val="en-US"/>
        </w:rPr>
        <w:t>,</w:t>
      </w:r>
      <w:r>
        <w:rPr>
          <w:rStyle w:val="None"/>
          <w:b/>
          <w:bCs/>
          <w:lang w:val="en-US"/>
        </w:rPr>
        <w:t xml:space="preserve"> 32174 and 32175 unchanged.</w:t>
      </w:r>
    </w:p>
    <w:p w14:paraId="153B6E46" w14:textId="77777777" w:rsidR="00EB0271" w:rsidRPr="009D7C74" w:rsidRDefault="0028782E">
      <w:pPr>
        <w:pStyle w:val="Body"/>
        <w:rPr>
          <w:rStyle w:val="None"/>
          <w:b/>
          <w:bCs/>
          <w:sz w:val="24"/>
          <w:szCs w:val="24"/>
        </w:rPr>
      </w:pPr>
      <w:r w:rsidRPr="009D7C74">
        <w:rPr>
          <w:rStyle w:val="None"/>
          <w:b/>
          <w:bCs/>
          <w:sz w:val="24"/>
          <w:szCs w:val="24"/>
          <w:lang w:val="fr-FR"/>
        </w:rPr>
        <w:t xml:space="preserve">Rationale </w:t>
      </w:r>
    </w:p>
    <w:p w14:paraId="076FDD66" w14:textId="5611F9C8" w:rsidR="00A50D90" w:rsidRPr="00A50D90" w:rsidRDefault="00A50D90" w:rsidP="00CB102E">
      <w:pPr>
        <w:spacing w:before="120" w:line="360" w:lineRule="auto"/>
        <w:rPr>
          <w:rFonts w:ascii="Calibri" w:hAnsi="Calibri"/>
          <w:sz w:val="22"/>
          <w:szCs w:val="22"/>
        </w:rPr>
      </w:pPr>
      <w:r w:rsidRPr="00A50D90">
        <w:rPr>
          <w:rFonts w:ascii="Calibri" w:hAnsi="Calibri"/>
          <w:sz w:val="22"/>
          <w:szCs w:val="22"/>
        </w:rPr>
        <w:t>The Committee considered the standard Medicare data and clinical evidence related to the current services for haemorrhoidectomy</w:t>
      </w:r>
      <w:r>
        <w:rPr>
          <w:rFonts w:ascii="Calibri" w:hAnsi="Calibri"/>
          <w:sz w:val="22"/>
          <w:szCs w:val="22"/>
        </w:rPr>
        <w:t>, repair of anal fistula and drainage of ischiorectal abscesses and recommended the current items remain unchanged. This is because:</w:t>
      </w:r>
    </w:p>
    <w:p w14:paraId="240233F2" w14:textId="6C64141E" w:rsidR="00EB0271" w:rsidRPr="00A50D90" w:rsidRDefault="0028782E" w:rsidP="00522C6C">
      <w:pPr>
        <w:pStyle w:val="ListParagraph"/>
        <w:numPr>
          <w:ilvl w:val="0"/>
          <w:numId w:val="22"/>
        </w:numPr>
        <w:spacing w:before="120" w:after="0" w:line="360" w:lineRule="auto"/>
      </w:pPr>
      <w:r w:rsidRPr="00A50D90">
        <w:t xml:space="preserve">These items adequately describe the </w:t>
      </w:r>
      <w:r w:rsidR="00A50D90">
        <w:t xml:space="preserve">relevant </w:t>
      </w:r>
      <w:r w:rsidRPr="00A50D90">
        <w:t>procedures.</w:t>
      </w:r>
    </w:p>
    <w:p w14:paraId="038F8D74" w14:textId="77777777" w:rsidR="00EB0271" w:rsidRDefault="0028782E" w:rsidP="00522C6C">
      <w:pPr>
        <w:pStyle w:val="ListParagraph"/>
        <w:numPr>
          <w:ilvl w:val="0"/>
          <w:numId w:val="22"/>
        </w:numPr>
        <w:spacing w:before="120" w:after="0" w:line="360" w:lineRule="auto"/>
      </w:pPr>
      <w:r>
        <w:t>The procedures are reflective of current best practice.</w:t>
      </w:r>
    </w:p>
    <w:p w14:paraId="35325A02" w14:textId="44AAA110" w:rsidR="00EB0271" w:rsidRDefault="0028782E" w:rsidP="00522C6C">
      <w:pPr>
        <w:pStyle w:val="ListParagraph"/>
        <w:numPr>
          <w:ilvl w:val="0"/>
          <w:numId w:val="22"/>
        </w:numPr>
        <w:spacing w:before="120" w:after="0" w:line="360" w:lineRule="auto"/>
      </w:pPr>
      <w:r>
        <w:t xml:space="preserve">The procedures are not provided </w:t>
      </w:r>
      <w:r w:rsidR="000D370D">
        <w:t>under</w:t>
      </w:r>
      <w:r>
        <w:t xml:space="preserve"> other items.</w:t>
      </w:r>
    </w:p>
    <w:p w14:paraId="760FCC4E" w14:textId="6021472F" w:rsidR="00EB0271" w:rsidRDefault="0028782E" w:rsidP="00522C6C">
      <w:pPr>
        <w:pStyle w:val="ListParagraph"/>
        <w:numPr>
          <w:ilvl w:val="0"/>
          <w:numId w:val="22"/>
        </w:numPr>
        <w:spacing w:before="120" w:after="0" w:line="360" w:lineRule="auto"/>
      </w:pPr>
      <w:r>
        <w:t xml:space="preserve">There is unlikely to be misuse of these items. </w:t>
      </w:r>
    </w:p>
    <w:p w14:paraId="77B4CB1C" w14:textId="3EF237DF" w:rsidR="0064071B" w:rsidRDefault="0064071B" w:rsidP="0064071B"/>
    <w:p w14:paraId="2D9A766B" w14:textId="0E074FA1" w:rsidR="0064071B" w:rsidRPr="0064071B" w:rsidRDefault="0064071B" w:rsidP="00522C6C">
      <w:pPr>
        <w:pStyle w:val="Heading3Numbered"/>
        <w:numPr>
          <w:ilvl w:val="2"/>
          <w:numId w:val="84"/>
        </w:numPr>
      </w:pPr>
      <w:bookmarkStart w:id="94" w:name="_Toc49845403"/>
      <w:r>
        <w:t>Recommendation 27</w:t>
      </w:r>
      <w:bookmarkEnd w:id="94"/>
    </w:p>
    <w:p w14:paraId="2E47EFC7" w14:textId="2ECBE1F4" w:rsidR="00EB0271" w:rsidRDefault="00EA09A1" w:rsidP="0064071B">
      <w:pPr>
        <w:pStyle w:val="Caption"/>
      </w:pPr>
      <w:bookmarkStart w:id="95" w:name="_Toc49845454"/>
      <w:r>
        <w:t xml:space="preserve">Table </w:t>
      </w:r>
      <w:r>
        <w:fldChar w:fldCharType="begin"/>
      </w:r>
      <w:r>
        <w:instrText xml:space="preserve"> SEQ Table \* ARABIC </w:instrText>
      </w:r>
      <w:r>
        <w:fldChar w:fldCharType="separate"/>
      </w:r>
      <w:r w:rsidR="008105D1">
        <w:rPr>
          <w:noProof/>
        </w:rPr>
        <w:t>30</w:t>
      </w:r>
      <w:r>
        <w:fldChar w:fldCharType="end"/>
      </w:r>
      <w:r>
        <w:t xml:space="preserve">: </w:t>
      </w:r>
      <w:r w:rsidR="00A50D90">
        <w:t>Standard Medicare data for items for repair of h</w:t>
      </w:r>
      <w:r w:rsidRPr="004463FC">
        <w:t>aemorrhoid</w:t>
      </w:r>
      <w:r w:rsidR="00A50D90">
        <w:t>s</w:t>
      </w:r>
      <w:r w:rsidRPr="004463FC">
        <w:t xml:space="preserve"> and fistula</w:t>
      </w:r>
      <w:r w:rsidR="00A50D90">
        <w:t>e, 32132, 32138, 32153 and 32168, 2016/17</w:t>
      </w:r>
      <w:r>
        <w:t>.</w:t>
      </w:r>
      <w:bookmarkEnd w:id="95"/>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3: Standard Medicare data for items for repair of haemorrhoids and fistulae, 32132, 32138, 32153 and 32168, 2016/17."/>
        <w:tblDescription w:val="Table 33 shows the standard Medicare data for items for repair of haemorrhoids and fistulae, 32132, 32138, 32153 and 32168. This table has six columns - item, descriptor, Schedule fee, number of services during the 2016/17 financial year, total benefits during the 2016/17 financial year and 5-year annual average growth in services."/>
      </w:tblPr>
      <w:tblGrid>
        <w:gridCol w:w="682"/>
        <w:gridCol w:w="3543"/>
        <w:gridCol w:w="9"/>
        <w:gridCol w:w="983"/>
        <w:gridCol w:w="976"/>
        <w:gridCol w:w="16"/>
        <w:gridCol w:w="1134"/>
        <w:gridCol w:w="1134"/>
      </w:tblGrid>
      <w:tr w:rsidR="00EB0271" w14:paraId="765CBC4D" w14:textId="77777777" w:rsidTr="00BB6934">
        <w:trPr>
          <w:trHeight w:val="950"/>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8C67F0F" w14:textId="77777777" w:rsidR="00EB0271" w:rsidRDefault="0028782E">
            <w:pPr>
              <w:pStyle w:val="Tableheading-white"/>
            </w:pPr>
            <w:r>
              <w:rPr>
                <w:rStyle w:val="None"/>
              </w:rPr>
              <w:t>Item</w:t>
            </w:r>
          </w:p>
        </w:tc>
        <w:tc>
          <w:tcPr>
            <w:tcW w:w="3552"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2052D28" w14:textId="77777777" w:rsidR="00EB0271" w:rsidRDefault="0028782E">
            <w:pPr>
              <w:pStyle w:val="Tableheading-white"/>
            </w:pPr>
            <w:r>
              <w:rPr>
                <w:rStyle w:val="None"/>
              </w:rPr>
              <w:t>Descriptor</w:t>
            </w:r>
          </w:p>
        </w:tc>
        <w:tc>
          <w:tcPr>
            <w:tcW w:w="98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BA20EAD" w14:textId="77777777" w:rsidR="00EB0271" w:rsidRDefault="0028782E">
            <w:pPr>
              <w:pStyle w:val="Tableheading-white"/>
            </w:pPr>
            <w:r>
              <w:rPr>
                <w:rStyle w:val="None"/>
              </w:rPr>
              <w:t>Schedule fee</w:t>
            </w:r>
          </w:p>
        </w:tc>
        <w:tc>
          <w:tcPr>
            <w:tcW w:w="97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319F710" w14:textId="77777777" w:rsidR="00EB0271" w:rsidRDefault="0028782E">
            <w:pPr>
              <w:pStyle w:val="Tableheading-white"/>
            </w:pPr>
            <w:r>
              <w:rPr>
                <w:rStyle w:val="None"/>
              </w:rPr>
              <w:t>Services FY2016/17</w:t>
            </w:r>
          </w:p>
        </w:tc>
        <w:tc>
          <w:tcPr>
            <w:tcW w:w="1150"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627F029"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5353C72" w14:textId="77777777" w:rsidR="00EB0271" w:rsidRDefault="0028782E">
            <w:pPr>
              <w:pStyle w:val="Tableheading-white"/>
            </w:pPr>
            <w:r>
              <w:rPr>
                <w:rStyle w:val="None"/>
              </w:rPr>
              <w:t>Services 5-year annual avg. growth</w:t>
            </w:r>
          </w:p>
        </w:tc>
      </w:tr>
      <w:tr w:rsidR="00EB0271" w14:paraId="51B00DA9" w14:textId="77777777" w:rsidTr="00BB6934">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EB0BC79" w14:textId="77777777" w:rsidR="00EB0271" w:rsidRDefault="0028782E">
            <w:pPr>
              <w:pStyle w:val="Tabletext"/>
            </w:pPr>
            <w:r>
              <w:rPr>
                <w:rStyle w:val="None"/>
              </w:rPr>
              <w:t>32132</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3B5A61" w14:textId="170FCC26" w:rsidR="00EB0271" w:rsidRDefault="0028782E">
            <w:pPr>
              <w:pStyle w:val="Tabletext"/>
            </w:pPr>
            <w:r>
              <w:rPr>
                <w:rStyle w:val="None"/>
              </w:rPr>
              <w:t>Haemorrhoids or rectal prolapse sclerotherapy for (Anaes.)</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070EB6" w14:textId="77777777" w:rsidR="00EB0271" w:rsidRDefault="0028782E">
            <w:pPr>
              <w:pStyle w:val="Tabletext"/>
            </w:pPr>
            <w:r>
              <w:rPr>
                <w:rStyle w:val="None"/>
              </w:rPr>
              <w:t xml:space="preserve"> $45.10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ECC1CEF" w14:textId="77777777" w:rsidR="00EB0271" w:rsidRDefault="0028782E">
            <w:pPr>
              <w:pStyle w:val="Tabletext"/>
            </w:pPr>
            <w:r>
              <w:rPr>
                <w:rStyle w:val="None"/>
              </w:rPr>
              <w:t>3,646</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7EB4DF" w14:textId="77777777" w:rsidR="00EB0271" w:rsidRDefault="0028782E">
            <w:pPr>
              <w:pStyle w:val="Tabletext"/>
            </w:pPr>
            <w:r>
              <w:rPr>
                <w:rStyle w:val="None"/>
              </w:rPr>
              <w:t>$71,919.80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EDA3C1" w14:textId="77777777" w:rsidR="00EB0271" w:rsidRDefault="0028782E">
            <w:pPr>
              <w:pStyle w:val="Tabletext"/>
            </w:pPr>
            <w:r>
              <w:rPr>
                <w:rStyle w:val="None"/>
              </w:rPr>
              <w:t>-6.81%</w:t>
            </w:r>
          </w:p>
        </w:tc>
      </w:tr>
      <w:tr w:rsidR="00EB0271" w14:paraId="50632B7A" w14:textId="77777777" w:rsidTr="00BB6934">
        <w:tblPrEx>
          <w:shd w:val="clear" w:color="auto" w:fill="CED7E7"/>
        </w:tblPrEx>
        <w:trPr>
          <w:trHeight w:val="73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08F178" w14:textId="77777777" w:rsidR="00EB0271" w:rsidRDefault="0028782E">
            <w:pPr>
              <w:pStyle w:val="Tabletext"/>
            </w:pPr>
            <w:r>
              <w:rPr>
                <w:rStyle w:val="None"/>
              </w:rPr>
              <w:t>32138</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248A11" w14:textId="7F686AAF" w:rsidR="00EB0271" w:rsidRDefault="0028782E">
            <w:pPr>
              <w:pStyle w:val="Tabletext"/>
            </w:pPr>
            <w:r>
              <w:rPr>
                <w:rStyle w:val="None"/>
              </w:rPr>
              <w:t>Haemorrhoidectomy including excision of anal skin tags when performed (Anaes.)</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8D1A995" w14:textId="77777777" w:rsidR="00EB0271" w:rsidRDefault="0028782E">
            <w:pPr>
              <w:pStyle w:val="Tabletext"/>
            </w:pPr>
            <w:r>
              <w:rPr>
                <w:rStyle w:val="None"/>
              </w:rPr>
              <w:t xml:space="preserve"> $367.75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E639943" w14:textId="77777777" w:rsidR="00EB0271" w:rsidRDefault="0028782E">
            <w:pPr>
              <w:pStyle w:val="Tabletext"/>
            </w:pPr>
            <w:r>
              <w:rPr>
                <w:rStyle w:val="None"/>
              </w:rPr>
              <w:t>1,694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FB7AE7" w14:textId="77777777" w:rsidR="00EB0271" w:rsidRDefault="0028782E">
            <w:pPr>
              <w:pStyle w:val="Tabletext"/>
            </w:pPr>
            <w:r>
              <w:rPr>
                <w:rStyle w:val="None"/>
              </w:rPr>
              <w:t>$452,798.40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A6C869" w14:textId="77777777" w:rsidR="00EB0271" w:rsidRDefault="0028782E">
            <w:pPr>
              <w:pStyle w:val="Tabletext"/>
            </w:pPr>
            <w:r>
              <w:rPr>
                <w:rStyle w:val="None"/>
              </w:rPr>
              <w:t>-1.67%</w:t>
            </w:r>
          </w:p>
        </w:tc>
      </w:tr>
      <w:tr w:rsidR="00EB0271" w14:paraId="03617F5A" w14:textId="77777777" w:rsidTr="00BB6934">
        <w:tblPrEx>
          <w:shd w:val="clear" w:color="auto" w:fill="CED7E7"/>
        </w:tblPrEx>
        <w:trPr>
          <w:trHeight w:val="151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87BE2A" w14:textId="77777777" w:rsidR="00EB0271" w:rsidRDefault="0028782E">
            <w:pPr>
              <w:pStyle w:val="Tabletext"/>
            </w:pPr>
            <w:r>
              <w:rPr>
                <w:rStyle w:val="None"/>
              </w:rPr>
              <w:t>32153</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9718BC" w14:textId="1505C784" w:rsidR="00EB0271" w:rsidRDefault="0028782E">
            <w:pPr>
              <w:pStyle w:val="Tabletext"/>
            </w:pPr>
            <w:r>
              <w:rPr>
                <w:rStyle w:val="None"/>
              </w:rPr>
              <w:t>Anus, dilatation of, under general anaesthesia, with or without disimpaction of faeces, not being a service associated with a service to which another item in this Group applies (Anaes.)</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9CEF71" w14:textId="77777777" w:rsidR="00EB0271" w:rsidRDefault="0028782E">
            <w:pPr>
              <w:pStyle w:val="Tabletext"/>
            </w:pPr>
            <w:r>
              <w:rPr>
                <w:rStyle w:val="None"/>
              </w:rPr>
              <w:t xml:space="preserve"> $70.10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79A815E" w14:textId="77777777" w:rsidR="00EB0271" w:rsidRDefault="0028782E">
            <w:pPr>
              <w:pStyle w:val="Tabletext"/>
            </w:pPr>
            <w:r>
              <w:rPr>
                <w:rStyle w:val="None"/>
              </w:rPr>
              <w:t>104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D61B947" w14:textId="77777777" w:rsidR="00EB0271" w:rsidRDefault="0028782E">
            <w:pPr>
              <w:pStyle w:val="Tabletext"/>
            </w:pPr>
            <w:r>
              <w:rPr>
                <w:rStyle w:val="None"/>
              </w:rPr>
              <w:t>$5,270.05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0DD998" w14:textId="77777777" w:rsidR="00EB0271" w:rsidRDefault="0028782E">
            <w:pPr>
              <w:pStyle w:val="Tabletext"/>
            </w:pPr>
            <w:r>
              <w:rPr>
                <w:rStyle w:val="None"/>
              </w:rPr>
              <w:t>-3.30%</w:t>
            </w:r>
          </w:p>
        </w:tc>
      </w:tr>
      <w:tr w:rsidR="00EB0271" w14:paraId="7E754B99" w14:textId="77777777" w:rsidTr="00BB6934">
        <w:tblPrEx>
          <w:shd w:val="clear" w:color="auto" w:fill="CED7E7"/>
        </w:tblPrEx>
        <w:trPr>
          <w:trHeight w:val="73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5F5F16" w14:textId="77777777" w:rsidR="00EB0271" w:rsidRDefault="0028782E">
            <w:pPr>
              <w:pStyle w:val="Tabletext"/>
            </w:pPr>
            <w:r>
              <w:rPr>
                <w:rStyle w:val="None"/>
              </w:rPr>
              <w:t>32168</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CF9C18" w14:textId="0E47D054" w:rsidR="00EB0271" w:rsidRDefault="0028782E">
            <w:pPr>
              <w:pStyle w:val="Tabletext"/>
            </w:pPr>
            <w:r>
              <w:rPr>
                <w:rStyle w:val="None"/>
              </w:rPr>
              <w:t>Fistula wound, review of, under general or regional anaesthetic, as an independent procedure (Anaes.)</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6A41B0A" w14:textId="77777777" w:rsidR="00EB0271" w:rsidRDefault="0028782E">
            <w:pPr>
              <w:pStyle w:val="Tabletext"/>
            </w:pPr>
            <w:r>
              <w:rPr>
                <w:rStyle w:val="None"/>
              </w:rPr>
              <w:t xml:space="preserve"> $131.75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AE0BB4" w14:textId="77777777" w:rsidR="00EB0271" w:rsidRDefault="0028782E">
            <w:pPr>
              <w:pStyle w:val="Tabletext"/>
            </w:pPr>
            <w:r>
              <w:rPr>
                <w:rStyle w:val="None"/>
              </w:rPr>
              <w:t>85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03AD4B" w14:textId="77777777" w:rsidR="00EB0271" w:rsidRDefault="0028782E">
            <w:pPr>
              <w:pStyle w:val="Tabletext"/>
            </w:pPr>
            <w:r>
              <w:rPr>
                <w:rStyle w:val="None"/>
              </w:rPr>
              <w:t>$7,908.90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81BD2DE" w14:textId="77777777" w:rsidR="00EB0271" w:rsidRDefault="0028782E">
            <w:pPr>
              <w:pStyle w:val="Tabletext"/>
            </w:pPr>
            <w:r>
              <w:rPr>
                <w:rStyle w:val="None"/>
              </w:rPr>
              <w:t>-5.70%</w:t>
            </w:r>
          </w:p>
        </w:tc>
      </w:tr>
    </w:tbl>
    <w:p w14:paraId="25626B48" w14:textId="31F50D55" w:rsidR="00EB0271" w:rsidRDefault="0028782E" w:rsidP="00690969">
      <w:pPr>
        <w:pStyle w:val="Body"/>
        <w:rPr>
          <w:rStyle w:val="None"/>
          <w:b/>
          <w:bCs/>
        </w:rPr>
      </w:pPr>
      <w:r>
        <w:rPr>
          <w:rStyle w:val="None"/>
          <w:b/>
          <w:bCs/>
          <w:lang w:val="en-US"/>
        </w:rPr>
        <w:t>Recommendation: Delete haemorrhoid</w:t>
      </w:r>
      <w:r w:rsidR="00C23187">
        <w:rPr>
          <w:rStyle w:val="None"/>
          <w:b/>
          <w:bCs/>
          <w:lang w:val="en-US"/>
        </w:rPr>
        <w:t>ectomy</w:t>
      </w:r>
      <w:r>
        <w:rPr>
          <w:rStyle w:val="None"/>
          <w:b/>
          <w:bCs/>
          <w:lang w:val="en-US"/>
        </w:rPr>
        <w:t xml:space="preserve"> items 32132, 32138 and 32153</w:t>
      </w:r>
      <w:r w:rsidR="00C23187">
        <w:rPr>
          <w:rStyle w:val="None"/>
          <w:b/>
          <w:bCs/>
          <w:lang w:val="en-US"/>
        </w:rPr>
        <w:t xml:space="preserve"> and review of fistula </w:t>
      </w:r>
      <w:r>
        <w:rPr>
          <w:rStyle w:val="None"/>
          <w:b/>
          <w:bCs/>
          <w:lang w:val="en-US"/>
        </w:rPr>
        <w:t>item 32168</w:t>
      </w:r>
      <w:r w:rsidR="00BB6934">
        <w:rPr>
          <w:rStyle w:val="None"/>
          <w:b/>
          <w:bCs/>
          <w:lang w:val="en-US"/>
        </w:rPr>
        <w:t>.</w:t>
      </w:r>
    </w:p>
    <w:p w14:paraId="4BBA77C1" w14:textId="77777777" w:rsidR="00EB0271" w:rsidRPr="009D7C74" w:rsidRDefault="0028782E">
      <w:pPr>
        <w:pStyle w:val="Body"/>
        <w:rPr>
          <w:rStyle w:val="None"/>
          <w:b/>
          <w:bCs/>
          <w:sz w:val="24"/>
          <w:szCs w:val="24"/>
        </w:rPr>
      </w:pPr>
      <w:r w:rsidRPr="009D7C74">
        <w:rPr>
          <w:rStyle w:val="None"/>
          <w:b/>
          <w:bCs/>
          <w:sz w:val="24"/>
          <w:szCs w:val="24"/>
          <w:lang w:val="fr-FR"/>
        </w:rPr>
        <w:t>Rationale</w:t>
      </w:r>
    </w:p>
    <w:p w14:paraId="7643E06A" w14:textId="418FDED6" w:rsidR="00C23187" w:rsidRPr="00C23187" w:rsidRDefault="00C23187" w:rsidP="00CB102E">
      <w:pPr>
        <w:spacing w:before="120" w:line="360" w:lineRule="auto"/>
        <w:rPr>
          <w:rFonts w:ascii="Calibri" w:hAnsi="Calibri"/>
          <w:sz w:val="22"/>
        </w:rPr>
      </w:pPr>
      <w:r w:rsidRPr="00C23187">
        <w:rPr>
          <w:rFonts w:ascii="Calibri" w:hAnsi="Calibri"/>
          <w:sz w:val="22"/>
        </w:rPr>
        <w:t>The Committee considered the standard Medicare data and current clinical evidence for these items. In addition, it considered the relevance of these items and whether their services are currently accounted for by other items listed on the MBS. After considering these factors, the Committee agreed that:</w:t>
      </w:r>
    </w:p>
    <w:p w14:paraId="4B9115B5" w14:textId="283063DA" w:rsidR="00EB0271" w:rsidRDefault="000F3E0F" w:rsidP="00522C6C">
      <w:pPr>
        <w:pStyle w:val="ListParagraph"/>
        <w:numPr>
          <w:ilvl w:val="0"/>
          <w:numId w:val="51"/>
        </w:numPr>
        <w:spacing w:before="120" w:after="0" w:line="360" w:lineRule="auto"/>
      </w:pPr>
      <w:r>
        <w:t>The Committee recommended i</w:t>
      </w:r>
      <w:r w:rsidR="0028782E">
        <w:t xml:space="preserve">tem 32132 </w:t>
      </w:r>
      <w:r w:rsidR="00B879B6">
        <w:t>be</w:t>
      </w:r>
      <w:r>
        <w:t xml:space="preserve"> deleted</w:t>
      </w:r>
      <w:r w:rsidR="0028782E">
        <w:t xml:space="preserve"> as item 32135 sufficiently provides for haemorrhoid or rectal prolapse treatment.</w:t>
      </w:r>
    </w:p>
    <w:p w14:paraId="17FA9E7E" w14:textId="76A274EC" w:rsidR="00EB0271" w:rsidRDefault="000F3E0F" w:rsidP="00522C6C">
      <w:pPr>
        <w:pStyle w:val="ListParagraph"/>
        <w:numPr>
          <w:ilvl w:val="0"/>
          <w:numId w:val="51"/>
        </w:numPr>
        <w:spacing w:before="120" w:after="0" w:line="360" w:lineRule="auto"/>
      </w:pPr>
      <w:r>
        <w:t>The Committee recommended i</w:t>
      </w:r>
      <w:r w:rsidR="0028782E">
        <w:t xml:space="preserve">tem 32138 </w:t>
      </w:r>
      <w:r w:rsidR="00B879B6">
        <w:t>be</w:t>
      </w:r>
      <w:r w:rsidR="0028782E">
        <w:t xml:space="preserve"> </w:t>
      </w:r>
      <w:r w:rsidR="00167FB2">
        <w:t>deleted</w:t>
      </w:r>
      <w:r w:rsidR="0028782E">
        <w:t xml:space="preserve"> as item 32139 sufficiently provides</w:t>
      </w:r>
      <w:r w:rsidR="00167FB2">
        <w:t xml:space="preserve"> the</w:t>
      </w:r>
      <w:r w:rsidR="0028782E">
        <w:t xml:space="preserve"> haemorrhoidectomy</w:t>
      </w:r>
      <w:r w:rsidR="00167FB2">
        <w:t xml:space="preserve"> service described by the item</w:t>
      </w:r>
      <w:r w:rsidR="0028782E">
        <w:t>.</w:t>
      </w:r>
    </w:p>
    <w:p w14:paraId="049F042B" w14:textId="46782A5B" w:rsidR="00EB0271" w:rsidRDefault="00167FB2" w:rsidP="00522C6C">
      <w:pPr>
        <w:pStyle w:val="ListParagraph"/>
        <w:numPr>
          <w:ilvl w:val="0"/>
          <w:numId w:val="51"/>
        </w:numPr>
        <w:spacing w:before="120" w:after="0" w:line="360" w:lineRule="auto"/>
      </w:pPr>
      <w:r>
        <w:t>The Committee recommended i</w:t>
      </w:r>
      <w:r w:rsidR="0028782E">
        <w:t xml:space="preserve">tem 32153 </w:t>
      </w:r>
      <w:r w:rsidR="00B879B6">
        <w:t>be</w:t>
      </w:r>
      <w:r w:rsidR="0028782E">
        <w:t xml:space="preserve"> </w:t>
      </w:r>
      <w:r>
        <w:t>deleted</w:t>
      </w:r>
      <w:r w:rsidR="0028782E">
        <w:t xml:space="preserve"> as item 32171 sufficiently provides this procedure.</w:t>
      </w:r>
    </w:p>
    <w:p w14:paraId="636FA888" w14:textId="77BBE958" w:rsidR="00EB0271" w:rsidRDefault="00167FB2" w:rsidP="00522C6C">
      <w:pPr>
        <w:pStyle w:val="ListParagraph"/>
        <w:numPr>
          <w:ilvl w:val="0"/>
          <w:numId w:val="51"/>
        </w:numPr>
        <w:spacing w:before="120" w:after="0" w:line="360" w:lineRule="auto"/>
        <w:ind w:left="714" w:hanging="357"/>
      </w:pPr>
      <w:r>
        <w:t>The Committee recommended i</w:t>
      </w:r>
      <w:r w:rsidR="0028782E">
        <w:t xml:space="preserve">tem 32168 </w:t>
      </w:r>
      <w:r w:rsidR="00B879B6">
        <w:t>be</w:t>
      </w:r>
      <w:r>
        <w:t xml:space="preserve"> deleted</w:t>
      </w:r>
      <w:r w:rsidR="0028782E">
        <w:t xml:space="preserve"> as there are other item numbers that can be claimed for review of wound</w:t>
      </w:r>
      <w:r>
        <w:t xml:space="preserve">s and this </w:t>
      </w:r>
      <w:r w:rsidR="0028782E">
        <w:t xml:space="preserve">item </w:t>
      </w:r>
      <w:r>
        <w:t xml:space="preserve">is </w:t>
      </w:r>
      <w:r w:rsidR="0028782E">
        <w:t xml:space="preserve">considered non-specific. </w:t>
      </w:r>
    </w:p>
    <w:p w14:paraId="4DA14B1D" w14:textId="6A9F44DE" w:rsidR="00EB0271" w:rsidRDefault="00EB0271">
      <w:pPr>
        <w:pStyle w:val="Body"/>
      </w:pPr>
    </w:p>
    <w:p w14:paraId="11FDE484" w14:textId="10A146CE" w:rsidR="0064071B" w:rsidRPr="0064071B" w:rsidRDefault="0064071B" w:rsidP="00522C6C">
      <w:pPr>
        <w:pStyle w:val="Heading3Numbered"/>
        <w:numPr>
          <w:ilvl w:val="2"/>
          <w:numId w:val="84"/>
        </w:numPr>
      </w:pPr>
      <w:bookmarkStart w:id="96" w:name="_Toc49845404"/>
      <w:r>
        <w:t>Recommendation 28</w:t>
      </w:r>
      <w:bookmarkEnd w:id="96"/>
    </w:p>
    <w:p w14:paraId="79FA4ADB" w14:textId="7F0E0389" w:rsidR="00EB0271" w:rsidRDefault="00EA09A1" w:rsidP="00EA09A1">
      <w:pPr>
        <w:pStyle w:val="Caption"/>
      </w:pPr>
      <w:bookmarkStart w:id="97" w:name="_Toc49845455"/>
      <w:r>
        <w:t xml:space="preserve">Table </w:t>
      </w:r>
      <w:r>
        <w:fldChar w:fldCharType="begin"/>
      </w:r>
      <w:r>
        <w:instrText xml:space="preserve"> SEQ Table \* ARABIC </w:instrText>
      </w:r>
      <w:r>
        <w:fldChar w:fldCharType="separate"/>
      </w:r>
      <w:r w:rsidR="008105D1">
        <w:rPr>
          <w:noProof/>
        </w:rPr>
        <w:t>31</w:t>
      </w:r>
      <w:r>
        <w:fldChar w:fldCharType="end"/>
      </w:r>
      <w:r>
        <w:t xml:space="preserve">: </w:t>
      </w:r>
      <w:r w:rsidR="00C23187">
        <w:t>Standard Medicare data for excision of a</w:t>
      </w:r>
      <w:r w:rsidRPr="00700DE7">
        <w:t>nal skin tag/anal polyp</w:t>
      </w:r>
      <w:r w:rsidR="00C23187">
        <w:t>s</w:t>
      </w:r>
      <w:r w:rsidRPr="00700DE7">
        <w:t xml:space="preserve"> items </w:t>
      </w:r>
      <w:r w:rsidR="00C23187">
        <w:t>32142 and 32145, 2016/17</w:t>
      </w:r>
      <w:r>
        <w:t>.</w:t>
      </w:r>
      <w:bookmarkEnd w:id="97"/>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4: Standard Medicare data for excision of anal skin tag/anal polyp items 32142 and 32145, 2016/17."/>
        <w:tblDescription w:val="Table 34 shows the standard Medicare data for items for excision of anal skin tag/anal polyp items 32142 and 32145. This table has six columns - item, descriptor, Schedule fee, number of services during the 2016/17 financial year, total benefits during the 2016/17 financial year and 5-year annual average growth in services."/>
      </w:tblPr>
      <w:tblGrid>
        <w:gridCol w:w="682"/>
        <w:gridCol w:w="3392"/>
        <w:gridCol w:w="9"/>
        <w:gridCol w:w="851"/>
        <w:gridCol w:w="27"/>
        <w:gridCol w:w="1071"/>
        <w:gridCol w:w="36"/>
        <w:gridCol w:w="1195"/>
        <w:gridCol w:w="1105"/>
      </w:tblGrid>
      <w:tr w:rsidR="00EB0271" w14:paraId="2D4BB357" w14:textId="77777777" w:rsidTr="00BB6934">
        <w:trPr>
          <w:trHeight w:val="1042"/>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216A920" w14:textId="77777777" w:rsidR="00EB0271" w:rsidRDefault="0028782E">
            <w:pPr>
              <w:pStyle w:val="Tableheading-white"/>
            </w:pPr>
            <w:r>
              <w:rPr>
                <w:rStyle w:val="None"/>
              </w:rPr>
              <w:t>Item</w:t>
            </w:r>
          </w:p>
        </w:tc>
        <w:tc>
          <w:tcPr>
            <w:tcW w:w="3401"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A62E3F4" w14:textId="77777777" w:rsidR="00EB0271" w:rsidRDefault="0028782E">
            <w:pPr>
              <w:pStyle w:val="Tableheading-white"/>
            </w:pPr>
            <w:r>
              <w:rPr>
                <w:rStyle w:val="None"/>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ECFCB61" w14:textId="77777777" w:rsidR="00EB0271" w:rsidRDefault="0028782E">
            <w:pPr>
              <w:pStyle w:val="Tableheading-white"/>
            </w:pPr>
            <w:r>
              <w:rPr>
                <w:rStyle w:val="None"/>
              </w:rPr>
              <w:t>Schedule fee</w:t>
            </w:r>
          </w:p>
        </w:tc>
        <w:tc>
          <w:tcPr>
            <w:tcW w:w="1134" w:type="dxa"/>
            <w:gridSpan w:val="3"/>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4BA0381" w14:textId="77777777" w:rsidR="00EB0271" w:rsidRDefault="0028782E">
            <w:pPr>
              <w:pStyle w:val="Tableheading-white"/>
            </w:pPr>
            <w:r>
              <w:rPr>
                <w:rStyle w:val="None"/>
              </w:rPr>
              <w:t>Services FY2016/17</w:t>
            </w:r>
          </w:p>
        </w:tc>
        <w:tc>
          <w:tcPr>
            <w:tcW w:w="119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F255FB3" w14:textId="77777777" w:rsidR="00EB0271" w:rsidRDefault="0028782E">
            <w:pPr>
              <w:pStyle w:val="Tableheading-white"/>
            </w:pPr>
            <w:r>
              <w:rPr>
                <w:rStyle w:val="None"/>
              </w:rPr>
              <w:t>Benefits FY2016/17</w:t>
            </w:r>
          </w:p>
        </w:tc>
        <w:tc>
          <w:tcPr>
            <w:tcW w:w="110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7D54F2F" w14:textId="77777777" w:rsidR="00EB0271" w:rsidRDefault="0028782E">
            <w:pPr>
              <w:pStyle w:val="Tableheading-white"/>
            </w:pPr>
            <w:r>
              <w:rPr>
                <w:rStyle w:val="None"/>
              </w:rPr>
              <w:t>Services 5-year annual avg. growth</w:t>
            </w:r>
          </w:p>
        </w:tc>
      </w:tr>
      <w:tr w:rsidR="00EB0271" w14:paraId="246E1389" w14:textId="77777777" w:rsidTr="009E7BF2">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C2BCE59" w14:textId="77777777" w:rsidR="00EB0271" w:rsidRDefault="0028782E">
            <w:pPr>
              <w:pStyle w:val="Tabletext"/>
            </w:pPr>
            <w:r>
              <w:rPr>
                <w:rStyle w:val="None"/>
              </w:rPr>
              <w:t>32142</w:t>
            </w:r>
          </w:p>
        </w:tc>
        <w:tc>
          <w:tcPr>
            <w:tcW w:w="33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97F995" w14:textId="71D6948A" w:rsidR="00EB0271" w:rsidRDefault="0028782E">
            <w:pPr>
              <w:pStyle w:val="Tabletext"/>
            </w:pPr>
            <w:r>
              <w:rPr>
                <w:rStyle w:val="None"/>
              </w:rPr>
              <w:t>Anal skin tags or anal polyps, excision of 1 or more of (Anaes.)</w:t>
            </w:r>
          </w:p>
        </w:tc>
        <w:tc>
          <w:tcPr>
            <w:tcW w:w="887" w:type="dxa"/>
            <w:gridSpan w:val="3"/>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C4EAD62" w14:textId="77777777" w:rsidR="00EB0271" w:rsidRDefault="0028782E">
            <w:pPr>
              <w:pStyle w:val="Tabletext"/>
            </w:pPr>
            <w:r>
              <w:rPr>
                <w:rStyle w:val="None"/>
              </w:rPr>
              <w:t xml:space="preserve"> $67.50 </w:t>
            </w:r>
          </w:p>
        </w:tc>
        <w:tc>
          <w:tcPr>
            <w:tcW w:w="10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5E63CA" w14:textId="77777777" w:rsidR="00EB0271" w:rsidRDefault="0028782E">
            <w:pPr>
              <w:pStyle w:val="Tabletext"/>
            </w:pPr>
            <w:r>
              <w:rPr>
                <w:rStyle w:val="None"/>
              </w:rPr>
              <w:t>737</w:t>
            </w:r>
          </w:p>
        </w:tc>
        <w:tc>
          <w:tcPr>
            <w:tcW w:w="1231"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271864" w14:textId="77777777" w:rsidR="00EB0271" w:rsidRDefault="0028782E">
            <w:pPr>
              <w:pStyle w:val="Tabletext"/>
            </w:pPr>
            <w:r>
              <w:rPr>
                <w:rStyle w:val="None"/>
              </w:rPr>
              <w:t>$37,542.65</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FDFB6A0" w14:textId="77777777" w:rsidR="00EB0271" w:rsidRDefault="0028782E">
            <w:pPr>
              <w:pStyle w:val="Tabletext"/>
            </w:pPr>
            <w:r>
              <w:rPr>
                <w:rStyle w:val="None"/>
              </w:rPr>
              <w:t>-2.79%</w:t>
            </w:r>
          </w:p>
        </w:tc>
      </w:tr>
      <w:tr w:rsidR="00EB0271" w14:paraId="2A8EDD38" w14:textId="77777777" w:rsidTr="009E7BF2">
        <w:tblPrEx>
          <w:shd w:val="clear" w:color="auto" w:fill="CED7E7"/>
        </w:tblPrEx>
        <w:trPr>
          <w:trHeight w:val="99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F02877" w14:textId="77777777" w:rsidR="00EB0271" w:rsidRDefault="0028782E">
            <w:pPr>
              <w:pStyle w:val="Tabletext"/>
            </w:pPr>
            <w:r>
              <w:rPr>
                <w:rStyle w:val="None"/>
              </w:rPr>
              <w:t>32145</w:t>
            </w:r>
          </w:p>
        </w:tc>
        <w:tc>
          <w:tcPr>
            <w:tcW w:w="33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14D31D2" w14:textId="37D2B11B" w:rsidR="00EB0271" w:rsidRDefault="0028782E">
            <w:pPr>
              <w:pStyle w:val="Tabletext"/>
            </w:pPr>
            <w:r>
              <w:rPr>
                <w:rStyle w:val="None"/>
              </w:rPr>
              <w:t>Anal skin tags or anal polyps, excision of 1 or more of, undertaken in the operating theatre of a hospital (Anaes.)</w:t>
            </w:r>
          </w:p>
        </w:tc>
        <w:tc>
          <w:tcPr>
            <w:tcW w:w="887" w:type="dxa"/>
            <w:gridSpan w:val="3"/>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7D4844" w14:textId="77777777" w:rsidR="00EB0271" w:rsidRDefault="0028782E">
            <w:pPr>
              <w:pStyle w:val="Tabletext"/>
            </w:pPr>
            <w:r>
              <w:rPr>
                <w:rStyle w:val="None"/>
              </w:rPr>
              <w:t xml:space="preserve"> $135.05 </w:t>
            </w:r>
          </w:p>
        </w:tc>
        <w:tc>
          <w:tcPr>
            <w:tcW w:w="10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4A1FAA" w14:textId="77777777" w:rsidR="00EB0271" w:rsidRDefault="0028782E">
            <w:pPr>
              <w:pStyle w:val="Tabletext"/>
            </w:pPr>
            <w:r>
              <w:rPr>
                <w:rStyle w:val="None"/>
              </w:rPr>
              <w:t>3,579</w:t>
            </w:r>
          </w:p>
        </w:tc>
        <w:tc>
          <w:tcPr>
            <w:tcW w:w="1231"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4AD70C2" w14:textId="77777777" w:rsidR="00EB0271" w:rsidRDefault="0028782E">
            <w:pPr>
              <w:pStyle w:val="Tabletext"/>
            </w:pPr>
            <w:r>
              <w:rPr>
                <w:rStyle w:val="None"/>
              </w:rPr>
              <w:t>$217,464.08</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CB9E8F" w14:textId="77777777" w:rsidR="00EB0271" w:rsidRDefault="0028782E">
            <w:pPr>
              <w:pStyle w:val="Tabletext"/>
            </w:pPr>
            <w:r>
              <w:rPr>
                <w:rStyle w:val="None"/>
              </w:rPr>
              <w:t>4.74%</w:t>
            </w:r>
          </w:p>
        </w:tc>
      </w:tr>
    </w:tbl>
    <w:p w14:paraId="5DFAF743" w14:textId="0FDD4817" w:rsidR="00EB0271" w:rsidRDefault="0028782E">
      <w:pPr>
        <w:pStyle w:val="Body"/>
        <w:rPr>
          <w:rStyle w:val="None"/>
          <w:b/>
          <w:bCs/>
        </w:rPr>
      </w:pPr>
      <w:r>
        <w:rPr>
          <w:rStyle w:val="None"/>
          <w:b/>
          <w:bCs/>
          <w:lang w:val="en-US"/>
        </w:rPr>
        <w:t>Recommendation: Combine items 32142 and 32145 into one item</w:t>
      </w:r>
      <w:r w:rsidR="00BB6934">
        <w:rPr>
          <w:rStyle w:val="None"/>
          <w:b/>
          <w:bCs/>
          <w:lang w:val="en-US"/>
        </w:rPr>
        <w:t>.</w:t>
      </w:r>
    </w:p>
    <w:p w14:paraId="7FECC0E5" w14:textId="09978696" w:rsidR="00EB0271" w:rsidRDefault="00C23187" w:rsidP="00522C6C">
      <w:pPr>
        <w:pStyle w:val="ListParagraph"/>
        <w:numPr>
          <w:ilvl w:val="0"/>
          <w:numId w:val="44"/>
        </w:numPr>
        <w:spacing w:before="120" w:after="0" w:line="360" w:lineRule="auto"/>
        <w:ind w:hanging="357"/>
        <w:rPr>
          <w:b/>
          <w:bCs/>
        </w:rPr>
      </w:pPr>
      <w:r>
        <w:rPr>
          <w:rStyle w:val="None"/>
        </w:rPr>
        <w:t>The Committee recommended items 32142 and 32145 be combined into one item with the a</w:t>
      </w:r>
      <w:r w:rsidR="0028782E">
        <w:rPr>
          <w:rStyle w:val="None"/>
        </w:rPr>
        <w:t xml:space="preserve">mended </w:t>
      </w:r>
      <w:r>
        <w:rPr>
          <w:rStyle w:val="None"/>
        </w:rPr>
        <w:t xml:space="preserve">item </w:t>
      </w:r>
      <w:r w:rsidR="0028782E">
        <w:rPr>
          <w:rStyle w:val="None"/>
        </w:rPr>
        <w:t xml:space="preserve">descriptor </w:t>
      </w:r>
      <w:r>
        <w:rPr>
          <w:rStyle w:val="None"/>
        </w:rPr>
        <w:t>for the new item to read</w:t>
      </w:r>
      <w:r w:rsidR="0028782E">
        <w:rPr>
          <w:rStyle w:val="None"/>
        </w:rPr>
        <w:t>:</w:t>
      </w:r>
    </w:p>
    <w:p w14:paraId="38B0FF30" w14:textId="163CC80D" w:rsidR="00EB0271" w:rsidRPr="00C23187" w:rsidRDefault="0028782E" w:rsidP="00522C6C">
      <w:pPr>
        <w:pStyle w:val="ListParagraph"/>
        <w:numPr>
          <w:ilvl w:val="1"/>
          <w:numId w:val="44"/>
        </w:numPr>
        <w:spacing w:before="120" w:after="0" w:line="360" w:lineRule="auto"/>
        <w:ind w:hanging="357"/>
        <w:rPr>
          <w:b/>
          <w:bCs/>
          <w:i/>
        </w:rPr>
      </w:pPr>
      <w:r w:rsidRPr="00C23187">
        <w:rPr>
          <w:rStyle w:val="None"/>
          <w:i/>
        </w:rPr>
        <w:t>“Anal skin tags or anal polyps, excision of 1 or more of (Anaes.)</w:t>
      </w:r>
      <w:r w:rsidR="00A4534B">
        <w:rPr>
          <w:rStyle w:val="None"/>
          <w:i/>
        </w:rPr>
        <w:t>.</w:t>
      </w:r>
      <w:r w:rsidRPr="00C23187">
        <w:rPr>
          <w:rStyle w:val="None"/>
          <w:i/>
        </w:rPr>
        <w:t>”</w:t>
      </w:r>
    </w:p>
    <w:p w14:paraId="793AA0C9" w14:textId="486E460A" w:rsidR="00EB0271" w:rsidRDefault="00690969" w:rsidP="00522C6C">
      <w:pPr>
        <w:pStyle w:val="ListParagraph"/>
        <w:numPr>
          <w:ilvl w:val="0"/>
          <w:numId w:val="44"/>
        </w:numPr>
        <w:spacing w:before="120" w:after="0" w:line="360" w:lineRule="auto"/>
        <w:ind w:hanging="357"/>
        <w:rPr>
          <w:b/>
          <w:bCs/>
        </w:rPr>
      </w:pPr>
      <w:r>
        <w:rPr>
          <w:rStyle w:val="None"/>
        </w:rPr>
        <w:t>T</w:t>
      </w:r>
      <w:r w:rsidR="00C23187">
        <w:rPr>
          <w:rStyle w:val="None"/>
        </w:rPr>
        <w:t>he Committee recommended the f</w:t>
      </w:r>
      <w:r w:rsidR="0028782E">
        <w:rPr>
          <w:rStyle w:val="None"/>
        </w:rPr>
        <w:t xml:space="preserve">ee for </w:t>
      </w:r>
      <w:r w:rsidR="00C23187">
        <w:rPr>
          <w:rStyle w:val="None"/>
        </w:rPr>
        <w:t xml:space="preserve">the new </w:t>
      </w:r>
      <w:r w:rsidR="0028782E">
        <w:rPr>
          <w:rStyle w:val="None"/>
        </w:rPr>
        <w:t xml:space="preserve">combined item be set at </w:t>
      </w:r>
      <w:r>
        <w:rPr>
          <w:rStyle w:val="None"/>
        </w:rPr>
        <w:t xml:space="preserve">an intermediate </w:t>
      </w:r>
      <w:r w:rsidR="0028782E">
        <w:rPr>
          <w:rStyle w:val="None"/>
        </w:rPr>
        <w:t xml:space="preserve">value </w:t>
      </w:r>
      <w:r>
        <w:rPr>
          <w:rStyle w:val="None"/>
        </w:rPr>
        <w:t>between items 32142 and 32145 based upon service volume</w:t>
      </w:r>
      <w:r w:rsidR="0028782E">
        <w:rPr>
          <w:rStyle w:val="None"/>
        </w:rPr>
        <w:t>.</w:t>
      </w:r>
    </w:p>
    <w:p w14:paraId="142B8125" w14:textId="77777777" w:rsidR="00A4534B" w:rsidRPr="009D7C74" w:rsidRDefault="0028782E" w:rsidP="00CB102E">
      <w:pPr>
        <w:pStyle w:val="Body"/>
        <w:spacing w:before="120" w:after="0" w:line="360" w:lineRule="auto"/>
        <w:rPr>
          <w:rStyle w:val="None"/>
          <w:bCs/>
          <w:sz w:val="24"/>
          <w:szCs w:val="24"/>
        </w:rPr>
      </w:pPr>
      <w:r w:rsidRPr="009D7C74">
        <w:rPr>
          <w:rStyle w:val="None"/>
          <w:b/>
          <w:bCs/>
          <w:sz w:val="24"/>
          <w:szCs w:val="24"/>
          <w:lang w:val="fr-FR"/>
        </w:rPr>
        <w:t>Rationale</w:t>
      </w:r>
    </w:p>
    <w:p w14:paraId="593742BE" w14:textId="6FF5981C" w:rsidR="00EB0271" w:rsidRPr="00A4534B" w:rsidRDefault="00C23187" w:rsidP="00CB102E">
      <w:pPr>
        <w:pStyle w:val="Body"/>
        <w:spacing w:before="120" w:after="0" w:line="360" w:lineRule="auto"/>
        <w:rPr>
          <w:rStyle w:val="None"/>
          <w:bCs/>
        </w:rPr>
      </w:pPr>
      <w:r>
        <w:rPr>
          <w:rStyle w:val="None"/>
          <w:bCs/>
        </w:rPr>
        <w:t>After considering the relevance of these items in contemporary surgical management of anal skin tags or anal polyps, the Committee agreed t</w:t>
      </w:r>
      <w:r w:rsidR="00272FA5" w:rsidRPr="00272FA5">
        <w:rPr>
          <w:rStyle w:val="None"/>
          <w:bCs/>
        </w:rPr>
        <w:t xml:space="preserve">here is no </w:t>
      </w:r>
      <w:r>
        <w:rPr>
          <w:rStyle w:val="None"/>
          <w:bCs/>
        </w:rPr>
        <w:t>valid justification</w:t>
      </w:r>
      <w:r w:rsidR="00272FA5" w:rsidRPr="00272FA5">
        <w:rPr>
          <w:rStyle w:val="None"/>
          <w:bCs/>
        </w:rPr>
        <w:t xml:space="preserve"> for a difference in fees </w:t>
      </w:r>
      <w:r>
        <w:rPr>
          <w:rStyle w:val="None"/>
          <w:bCs/>
        </w:rPr>
        <w:t xml:space="preserve">to exist for these services </w:t>
      </w:r>
      <w:r w:rsidR="00272FA5" w:rsidRPr="00272FA5">
        <w:rPr>
          <w:rStyle w:val="None"/>
          <w:bCs/>
        </w:rPr>
        <w:t xml:space="preserve">on the basis of the </w:t>
      </w:r>
      <w:r w:rsidR="00167FB2">
        <w:rPr>
          <w:rStyle w:val="None"/>
          <w:bCs/>
        </w:rPr>
        <w:t>setting</w:t>
      </w:r>
      <w:r w:rsidR="00272FA5" w:rsidRPr="00272FA5">
        <w:rPr>
          <w:rStyle w:val="None"/>
          <w:bCs/>
        </w:rPr>
        <w:t xml:space="preserve"> in which the procedure is performed.</w:t>
      </w:r>
      <w:r>
        <w:rPr>
          <w:rStyle w:val="None"/>
          <w:bCs/>
        </w:rPr>
        <w:t xml:space="preserve"> Therefore, the Committee agreed these items should be combined so as to simplify and streamline the MBS.</w:t>
      </w:r>
    </w:p>
    <w:p w14:paraId="38085974" w14:textId="2645F852" w:rsidR="00272FA5" w:rsidRDefault="00272FA5">
      <w:pPr>
        <w:pStyle w:val="Body"/>
        <w:rPr>
          <w:b/>
          <w:bCs/>
        </w:rPr>
      </w:pPr>
    </w:p>
    <w:p w14:paraId="2AFFA6F6" w14:textId="14A3C2A2" w:rsidR="0064071B" w:rsidRPr="0064071B" w:rsidRDefault="0064071B" w:rsidP="00522C6C">
      <w:pPr>
        <w:pStyle w:val="Heading3Numbered"/>
        <w:numPr>
          <w:ilvl w:val="2"/>
          <w:numId w:val="84"/>
        </w:numPr>
      </w:pPr>
      <w:bookmarkStart w:id="98" w:name="_Toc49845405"/>
      <w:r>
        <w:t>Recommendation 29</w:t>
      </w:r>
      <w:bookmarkEnd w:id="98"/>
    </w:p>
    <w:p w14:paraId="7D308D05" w14:textId="36627018" w:rsidR="00EB0271" w:rsidRDefault="00EA09A1" w:rsidP="00EA09A1">
      <w:pPr>
        <w:pStyle w:val="Caption"/>
      </w:pPr>
      <w:bookmarkStart w:id="99" w:name="_Toc49845456"/>
      <w:r>
        <w:t xml:space="preserve">Table </w:t>
      </w:r>
      <w:r>
        <w:fldChar w:fldCharType="begin"/>
      </w:r>
      <w:r>
        <w:instrText xml:space="preserve"> SEQ Table \* ARABIC </w:instrText>
      </w:r>
      <w:r>
        <w:fldChar w:fldCharType="separate"/>
      </w:r>
      <w:r w:rsidR="008105D1">
        <w:rPr>
          <w:noProof/>
        </w:rPr>
        <w:t>32</w:t>
      </w:r>
      <w:r>
        <w:fldChar w:fldCharType="end"/>
      </w:r>
      <w:r>
        <w:t xml:space="preserve">: </w:t>
      </w:r>
      <w:r w:rsidR="00C23187">
        <w:t>Standard Medicare data for items for a</w:t>
      </w:r>
      <w:r w:rsidRPr="008B245E">
        <w:t>nal wart removal</w:t>
      </w:r>
      <w:r w:rsidR="00C23187">
        <w:t>, 32177 and 32180, 2016/17</w:t>
      </w:r>
      <w:r>
        <w:t>.</w:t>
      </w:r>
      <w:bookmarkEnd w:id="99"/>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5: Standard Medicare data for items for anal wart removal, 32177 and 32180, 2016/17."/>
        <w:tblDescription w:val="Table 35 shows the standard Medicare data for items for anal wart removal, 32177 and 32180. This table has six columns - item, descriptor, Schedule fee, number of services during the 2016/17 financial year, total benefits during the 2016/17 financial year and 5-year annual average growth in services."/>
      </w:tblPr>
      <w:tblGrid>
        <w:gridCol w:w="682"/>
        <w:gridCol w:w="3543"/>
        <w:gridCol w:w="9"/>
        <w:gridCol w:w="983"/>
        <w:gridCol w:w="976"/>
        <w:gridCol w:w="16"/>
        <w:gridCol w:w="1054"/>
        <w:gridCol w:w="1105"/>
      </w:tblGrid>
      <w:tr w:rsidR="00EB0271" w14:paraId="284C4475" w14:textId="77777777" w:rsidTr="00BB6934">
        <w:trPr>
          <w:trHeight w:val="908"/>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A9F05FB" w14:textId="77777777" w:rsidR="00EB0271" w:rsidRDefault="0028782E">
            <w:pPr>
              <w:pStyle w:val="Tableheading-white"/>
            </w:pPr>
            <w:r>
              <w:rPr>
                <w:rStyle w:val="None"/>
              </w:rPr>
              <w:t>Item</w:t>
            </w:r>
          </w:p>
        </w:tc>
        <w:tc>
          <w:tcPr>
            <w:tcW w:w="3552"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1B5501D" w14:textId="77777777" w:rsidR="00EB0271" w:rsidRDefault="0028782E">
            <w:pPr>
              <w:pStyle w:val="Tableheading-white"/>
            </w:pPr>
            <w:r>
              <w:rPr>
                <w:rStyle w:val="None"/>
              </w:rPr>
              <w:t>Descriptor</w:t>
            </w:r>
          </w:p>
        </w:tc>
        <w:tc>
          <w:tcPr>
            <w:tcW w:w="98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3CF51E3" w14:textId="77777777" w:rsidR="00EB0271" w:rsidRDefault="0028782E">
            <w:pPr>
              <w:pStyle w:val="Tableheading-white"/>
            </w:pPr>
            <w:r>
              <w:rPr>
                <w:rStyle w:val="None"/>
              </w:rPr>
              <w:t>Schedule fee</w:t>
            </w:r>
          </w:p>
        </w:tc>
        <w:tc>
          <w:tcPr>
            <w:tcW w:w="97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38533C7" w14:textId="77777777" w:rsidR="00EB0271" w:rsidRDefault="0028782E">
            <w:pPr>
              <w:pStyle w:val="Tableheading-white"/>
            </w:pPr>
            <w:r>
              <w:rPr>
                <w:rStyle w:val="None"/>
              </w:rPr>
              <w:t>Services FY2016/17</w:t>
            </w:r>
          </w:p>
        </w:tc>
        <w:tc>
          <w:tcPr>
            <w:tcW w:w="1070"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820299E" w14:textId="77777777" w:rsidR="00EB0271" w:rsidRDefault="0028782E">
            <w:pPr>
              <w:pStyle w:val="Tableheading-white"/>
            </w:pPr>
            <w:r>
              <w:rPr>
                <w:rStyle w:val="None"/>
              </w:rPr>
              <w:t>Benefits FY2016/17</w:t>
            </w:r>
          </w:p>
        </w:tc>
        <w:tc>
          <w:tcPr>
            <w:tcW w:w="110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4E96173" w14:textId="77777777" w:rsidR="00EB0271" w:rsidRDefault="0028782E">
            <w:pPr>
              <w:pStyle w:val="Tableheading-white"/>
            </w:pPr>
            <w:r>
              <w:rPr>
                <w:rStyle w:val="None"/>
              </w:rPr>
              <w:t>Services 5-year annual avg. growth</w:t>
            </w:r>
          </w:p>
        </w:tc>
      </w:tr>
      <w:tr w:rsidR="00EB0271" w14:paraId="681F0BE6" w14:textId="77777777" w:rsidTr="00BB6934">
        <w:tblPrEx>
          <w:shd w:val="clear" w:color="auto" w:fill="CED7E7"/>
        </w:tblPrEx>
        <w:trPr>
          <w:trHeight w:val="2171"/>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EB0184" w14:textId="77777777" w:rsidR="00EB0271" w:rsidRDefault="0028782E">
            <w:pPr>
              <w:pStyle w:val="Tabletext"/>
            </w:pPr>
            <w:r>
              <w:rPr>
                <w:rStyle w:val="None"/>
              </w:rPr>
              <w:t>32177</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A5E398" w14:textId="1D3B9DD9" w:rsidR="00EB0271" w:rsidRDefault="0028782E">
            <w:pPr>
              <w:pStyle w:val="Tabletext"/>
            </w:pPr>
            <w:r>
              <w:rPr>
                <w:rStyle w:val="None"/>
              </w:rPr>
              <w:t>Anal warts, removal of, under general anaesthesia, or under regional or field nerve block (excluding pudendal block) requiring admission to a hospital, where the time taken is less than or equal to 45 minutes - not being a service associated with a service to which item 35507 or 35508 applies (Anaes.)</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19125D" w14:textId="77777777" w:rsidR="00EB0271" w:rsidRDefault="0028782E">
            <w:pPr>
              <w:pStyle w:val="Tabletext"/>
            </w:pPr>
            <w:r>
              <w:rPr>
                <w:rStyle w:val="None"/>
              </w:rPr>
              <w:t xml:space="preserve"> $174.25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E252F3" w14:textId="77777777" w:rsidR="00EB0271" w:rsidRDefault="0028782E">
            <w:pPr>
              <w:pStyle w:val="Tabletext"/>
            </w:pPr>
            <w:r>
              <w:rPr>
                <w:rStyle w:val="None"/>
              </w:rPr>
              <w:t>293</w:t>
            </w:r>
          </w:p>
        </w:tc>
        <w:tc>
          <w:tcPr>
            <w:tcW w:w="105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9513F7" w14:textId="77777777" w:rsidR="00EB0271" w:rsidRDefault="0028782E">
            <w:pPr>
              <w:pStyle w:val="Tabletext"/>
            </w:pPr>
            <w:r>
              <w:rPr>
                <w:rStyle w:val="None"/>
              </w:rPr>
              <w:t>$32,004.35</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2B9C7C" w14:textId="77777777" w:rsidR="00EB0271" w:rsidRDefault="0028782E">
            <w:pPr>
              <w:pStyle w:val="Tabletext"/>
            </w:pPr>
            <w:r>
              <w:rPr>
                <w:rStyle w:val="None"/>
              </w:rPr>
              <w:t>2.26%</w:t>
            </w:r>
          </w:p>
        </w:tc>
      </w:tr>
      <w:tr w:rsidR="00EB0271" w14:paraId="260A567C" w14:textId="77777777" w:rsidTr="00BB6934">
        <w:tblPrEx>
          <w:shd w:val="clear" w:color="auto" w:fill="CED7E7"/>
        </w:tblPrEx>
        <w:trPr>
          <w:trHeight w:val="203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186201" w14:textId="77777777" w:rsidR="00EB0271" w:rsidRDefault="0028782E">
            <w:pPr>
              <w:pStyle w:val="Tabletext"/>
            </w:pPr>
            <w:r>
              <w:rPr>
                <w:rStyle w:val="None"/>
              </w:rPr>
              <w:t>32180</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7485F8" w14:textId="50C2AA79" w:rsidR="00EB0271" w:rsidRDefault="0028782E">
            <w:pPr>
              <w:pStyle w:val="Tabletext"/>
            </w:pPr>
            <w:r>
              <w:rPr>
                <w:rStyle w:val="None"/>
              </w:rPr>
              <w:t>Anal warts, removal of, under general anaesthesia, or under regional or field nerve block (excluding pudendal block) requiring admission to a hospital, where the time taken is greater than 45 minutes - not being a service associated with a service to which item 35507 or 35508 applies (Anaes.)</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44717A" w14:textId="77777777" w:rsidR="00EB0271" w:rsidRDefault="0028782E">
            <w:pPr>
              <w:pStyle w:val="Tabletext"/>
            </w:pPr>
            <w:r>
              <w:rPr>
                <w:rStyle w:val="None"/>
              </w:rPr>
              <w:t xml:space="preserve"> $256.95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DC2553A" w14:textId="77777777" w:rsidR="00EB0271" w:rsidRDefault="0028782E">
            <w:pPr>
              <w:pStyle w:val="Tabletext"/>
            </w:pPr>
            <w:r>
              <w:rPr>
                <w:rStyle w:val="None"/>
              </w:rPr>
              <w:t>76</w:t>
            </w:r>
          </w:p>
        </w:tc>
        <w:tc>
          <w:tcPr>
            <w:tcW w:w="105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4C47DE" w14:textId="77777777" w:rsidR="00EB0271" w:rsidRDefault="0028782E">
            <w:pPr>
              <w:pStyle w:val="Tabletext"/>
            </w:pPr>
            <w:r>
              <w:rPr>
                <w:rStyle w:val="None"/>
              </w:rPr>
              <w:t>$12,134.40</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6DF985" w14:textId="77777777" w:rsidR="00EB0271" w:rsidRDefault="0028782E">
            <w:pPr>
              <w:pStyle w:val="Tabletext"/>
            </w:pPr>
            <w:r>
              <w:rPr>
                <w:rStyle w:val="None"/>
              </w:rPr>
              <w:t>0.00%</w:t>
            </w:r>
          </w:p>
        </w:tc>
      </w:tr>
    </w:tbl>
    <w:p w14:paraId="44D4E853" w14:textId="77777777" w:rsidR="00EB0271" w:rsidRDefault="0028782E">
      <w:pPr>
        <w:pStyle w:val="Body"/>
        <w:rPr>
          <w:rStyle w:val="None"/>
          <w:b/>
          <w:bCs/>
        </w:rPr>
      </w:pPr>
      <w:r>
        <w:rPr>
          <w:rStyle w:val="None"/>
          <w:b/>
          <w:bCs/>
          <w:lang w:val="en-US"/>
        </w:rPr>
        <w:t>Recommendation: Combine items 32177 and 32180 into one item.</w:t>
      </w:r>
    </w:p>
    <w:p w14:paraId="36E191FE" w14:textId="28B1572D" w:rsidR="00EB0271" w:rsidRDefault="00C23187" w:rsidP="00522C6C">
      <w:pPr>
        <w:pStyle w:val="ListParagraph"/>
        <w:numPr>
          <w:ilvl w:val="0"/>
          <w:numId w:val="53"/>
        </w:numPr>
        <w:spacing w:before="120" w:after="0" w:line="360" w:lineRule="auto"/>
        <w:ind w:hanging="357"/>
      </w:pPr>
      <w:r>
        <w:t>The Committee recommended items 32177 and 32180 be combined into one item with the a</w:t>
      </w:r>
      <w:r w:rsidR="0028782E">
        <w:t xml:space="preserve">mended </w:t>
      </w:r>
      <w:r>
        <w:t xml:space="preserve">item </w:t>
      </w:r>
      <w:r w:rsidR="0028782E">
        <w:t xml:space="preserve">descriptor </w:t>
      </w:r>
      <w:r>
        <w:t>for the new item to read</w:t>
      </w:r>
      <w:r w:rsidR="0028782E">
        <w:t>:</w:t>
      </w:r>
    </w:p>
    <w:p w14:paraId="06AA8EF3" w14:textId="600DEAB5" w:rsidR="00EB0271" w:rsidRPr="00C23187" w:rsidRDefault="0028782E" w:rsidP="00522C6C">
      <w:pPr>
        <w:pStyle w:val="ListParagraph"/>
        <w:numPr>
          <w:ilvl w:val="1"/>
          <w:numId w:val="53"/>
        </w:numPr>
        <w:spacing w:before="120" w:after="0" w:line="360" w:lineRule="auto"/>
        <w:ind w:hanging="357"/>
        <w:rPr>
          <w:i/>
        </w:rPr>
      </w:pPr>
      <w:r w:rsidRPr="00C23187">
        <w:rPr>
          <w:i/>
        </w:rPr>
        <w:t>“Anal warts, removal of, under general anaesthesia, or under regional or field nerve block (excluding pudendal block) requiring admission to a hospital, not being a service associated with a service to which item 35507 or 35508 applies (Anaes.)</w:t>
      </w:r>
      <w:r w:rsidR="00A4534B">
        <w:rPr>
          <w:i/>
        </w:rPr>
        <w:t>.</w:t>
      </w:r>
      <w:r w:rsidRPr="00C23187">
        <w:rPr>
          <w:i/>
        </w:rPr>
        <w:t>”</w:t>
      </w:r>
    </w:p>
    <w:p w14:paraId="69CA2DC2" w14:textId="77777777" w:rsidR="00A4534B" w:rsidRPr="009D7C74" w:rsidRDefault="0028782E" w:rsidP="00CB102E">
      <w:pPr>
        <w:pStyle w:val="Body"/>
        <w:spacing w:before="120" w:after="0" w:line="360" w:lineRule="auto"/>
        <w:rPr>
          <w:rStyle w:val="None"/>
          <w:b/>
          <w:bCs/>
          <w:sz w:val="24"/>
          <w:lang w:val="fr-FR"/>
        </w:rPr>
      </w:pPr>
      <w:r w:rsidRPr="009D7C74">
        <w:rPr>
          <w:rStyle w:val="None"/>
          <w:b/>
          <w:bCs/>
          <w:sz w:val="24"/>
          <w:lang w:val="fr-FR"/>
        </w:rPr>
        <w:t>Rationale</w:t>
      </w:r>
    </w:p>
    <w:p w14:paraId="583AB34D" w14:textId="5D3AD4F3" w:rsidR="00EB0271" w:rsidRDefault="00C23187" w:rsidP="00CB102E">
      <w:pPr>
        <w:pStyle w:val="Body"/>
        <w:spacing w:before="120" w:after="0" w:line="360" w:lineRule="auto"/>
        <w:rPr>
          <w:rStyle w:val="None"/>
          <w:bCs/>
        </w:rPr>
      </w:pPr>
      <w:r>
        <w:rPr>
          <w:rStyle w:val="None"/>
          <w:bCs/>
        </w:rPr>
        <w:t>After considering the relevance of these services in contemporary surgical practice, the Committee agreed it</w:t>
      </w:r>
      <w:r w:rsidR="00387C31">
        <w:rPr>
          <w:rStyle w:val="None"/>
          <w:bCs/>
        </w:rPr>
        <w:t xml:space="preserve"> is inappropriate to spend more than 45 minutes removing anal warts </w:t>
      </w:r>
      <w:r>
        <w:rPr>
          <w:rStyle w:val="None"/>
          <w:bCs/>
        </w:rPr>
        <w:t>during one session. This is because this practice</w:t>
      </w:r>
      <w:r w:rsidR="00387C31">
        <w:rPr>
          <w:rStyle w:val="None"/>
          <w:bCs/>
        </w:rPr>
        <w:t xml:space="preserve"> can create a large, raw area of skin</w:t>
      </w:r>
      <w:r>
        <w:rPr>
          <w:rStyle w:val="None"/>
          <w:bCs/>
        </w:rPr>
        <w:t xml:space="preserve"> which can be painful for the patient</w:t>
      </w:r>
      <w:r w:rsidR="00387C31">
        <w:rPr>
          <w:rStyle w:val="None"/>
          <w:bCs/>
        </w:rPr>
        <w:t xml:space="preserve">. </w:t>
      </w:r>
      <w:r>
        <w:rPr>
          <w:rStyle w:val="None"/>
          <w:bCs/>
        </w:rPr>
        <w:t xml:space="preserve">The Committee agreed that, if anal wart removal of this magnitude were </w:t>
      </w:r>
      <w:r w:rsidR="00387C31">
        <w:rPr>
          <w:rStyle w:val="None"/>
          <w:bCs/>
        </w:rPr>
        <w:t xml:space="preserve">necessary, it would be more appropriate to perform </w:t>
      </w:r>
      <w:r>
        <w:rPr>
          <w:rStyle w:val="None"/>
          <w:bCs/>
        </w:rPr>
        <w:t xml:space="preserve">the </w:t>
      </w:r>
      <w:r w:rsidR="00387C31">
        <w:rPr>
          <w:rStyle w:val="None"/>
          <w:bCs/>
        </w:rPr>
        <w:t xml:space="preserve">removal over more than one session </w:t>
      </w:r>
      <w:r>
        <w:rPr>
          <w:rStyle w:val="None"/>
          <w:bCs/>
        </w:rPr>
        <w:t>to improve</w:t>
      </w:r>
      <w:r w:rsidR="00387C31">
        <w:rPr>
          <w:rStyle w:val="None"/>
          <w:bCs/>
        </w:rPr>
        <w:t xml:space="preserve"> patient comfort.</w:t>
      </w:r>
      <w:r>
        <w:rPr>
          <w:rStyle w:val="None"/>
          <w:bCs/>
        </w:rPr>
        <w:t xml:space="preserve"> Therefore, the Committee agreed the current items be combined into one, with no specification of the time taken to perform the procedure.</w:t>
      </w:r>
    </w:p>
    <w:p w14:paraId="426AA45A" w14:textId="14DFD2D0" w:rsidR="0064071B" w:rsidRPr="0064071B" w:rsidRDefault="0064071B" w:rsidP="00522C6C">
      <w:pPr>
        <w:pStyle w:val="Heading3Numbered"/>
        <w:numPr>
          <w:ilvl w:val="2"/>
          <w:numId w:val="84"/>
        </w:numPr>
      </w:pPr>
      <w:bookmarkStart w:id="100" w:name="_Toc49845406"/>
      <w:r>
        <w:t>Recommendation 30</w:t>
      </w:r>
      <w:bookmarkEnd w:id="100"/>
    </w:p>
    <w:p w14:paraId="3EF9B111" w14:textId="379B0830" w:rsidR="00EB0271" w:rsidRDefault="00EA09A1" w:rsidP="00EA09A1">
      <w:pPr>
        <w:pStyle w:val="Caption"/>
      </w:pPr>
      <w:bookmarkStart w:id="101" w:name="_Toc49845457"/>
      <w:r>
        <w:t xml:space="preserve">Table </w:t>
      </w:r>
      <w:r>
        <w:fldChar w:fldCharType="begin"/>
      </w:r>
      <w:r>
        <w:instrText xml:space="preserve"> SEQ Table \* ARABIC </w:instrText>
      </w:r>
      <w:r>
        <w:fldChar w:fldCharType="separate"/>
      </w:r>
      <w:r w:rsidR="008105D1">
        <w:rPr>
          <w:noProof/>
        </w:rPr>
        <w:t>33</w:t>
      </w:r>
      <w:r>
        <w:fldChar w:fldCharType="end"/>
      </w:r>
      <w:r>
        <w:t xml:space="preserve">: </w:t>
      </w:r>
      <w:r w:rsidR="00C23187">
        <w:t>Standard Medicare data for items for the treatment of h</w:t>
      </w:r>
      <w:r w:rsidRPr="004A01E4">
        <w:t>aemorrhoid</w:t>
      </w:r>
      <w:r w:rsidR="00C23187">
        <w:t>s</w:t>
      </w:r>
      <w:r w:rsidRPr="004A01E4">
        <w:t>, fissure</w:t>
      </w:r>
      <w:r w:rsidR="00C23187">
        <w:t>s</w:t>
      </w:r>
      <w:r w:rsidRPr="004A01E4">
        <w:t xml:space="preserve"> and fistula</w:t>
      </w:r>
      <w:r w:rsidR="008D176F">
        <w:t>e</w:t>
      </w:r>
      <w:r w:rsidR="00C23187">
        <w:t>, 32135, 32139, 32150, 32156 and 32165, 2016/17</w:t>
      </w:r>
      <w:r>
        <w:t>.</w:t>
      </w:r>
      <w:bookmarkEnd w:id="101"/>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6: Standard Medicare data for items for the treatment of haemorrhoids, fissures and fistulae, 32135, 32139, 32150, 32156 and 32165, 2016/17."/>
        <w:tblDescription w:val="Table 36 shows the standard Medicare data for items for the treatment of haemorrhoids, fissures and fistulae, 32135, 32139, 32150, 32156 and 32165. This table has six columns - item, descriptor, Schedule fee, number of services during the 2016/17 financial year, total benefits during the 2016/17 financial year and 5-year annual average growth in services."/>
      </w:tblPr>
      <w:tblGrid>
        <w:gridCol w:w="682"/>
        <w:gridCol w:w="3543"/>
        <w:gridCol w:w="9"/>
        <w:gridCol w:w="983"/>
        <w:gridCol w:w="976"/>
        <w:gridCol w:w="16"/>
        <w:gridCol w:w="1134"/>
        <w:gridCol w:w="1134"/>
      </w:tblGrid>
      <w:tr w:rsidR="00EB0271" w14:paraId="4966E710" w14:textId="77777777" w:rsidTr="00BB6934">
        <w:trPr>
          <w:trHeight w:val="959"/>
          <w:tblHeader/>
        </w:trPr>
        <w:tc>
          <w:tcPr>
            <w:tcW w:w="68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C0AA528" w14:textId="77777777" w:rsidR="00EB0271" w:rsidRDefault="0028782E">
            <w:pPr>
              <w:pStyle w:val="Tableheading-white"/>
            </w:pPr>
            <w:r>
              <w:rPr>
                <w:rStyle w:val="None"/>
              </w:rPr>
              <w:t>Item</w:t>
            </w:r>
          </w:p>
        </w:tc>
        <w:tc>
          <w:tcPr>
            <w:tcW w:w="3552"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F6EAA0E" w14:textId="77777777" w:rsidR="00EB0271" w:rsidRDefault="0028782E">
            <w:pPr>
              <w:pStyle w:val="Tableheading-white"/>
            </w:pPr>
            <w:r>
              <w:rPr>
                <w:rStyle w:val="None"/>
              </w:rPr>
              <w:t>Descriptor</w:t>
            </w:r>
          </w:p>
        </w:tc>
        <w:tc>
          <w:tcPr>
            <w:tcW w:w="98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37E893E" w14:textId="77777777" w:rsidR="00EB0271" w:rsidRDefault="0028782E">
            <w:pPr>
              <w:pStyle w:val="Tableheading-white"/>
            </w:pPr>
            <w:r>
              <w:rPr>
                <w:rStyle w:val="None"/>
              </w:rPr>
              <w:t>Schedule fee</w:t>
            </w:r>
          </w:p>
        </w:tc>
        <w:tc>
          <w:tcPr>
            <w:tcW w:w="97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863E52B" w14:textId="77777777" w:rsidR="00EB0271" w:rsidRDefault="0028782E">
            <w:pPr>
              <w:pStyle w:val="Tableheading-white"/>
            </w:pPr>
            <w:r>
              <w:rPr>
                <w:rStyle w:val="None"/>
              </w:rPr>
              <w:t>Services FY2016/17</w:t>
            </w:r>
          </w:p>
        </w:tc>
        <w:tc>
          <w:tcPr>
            <w:tcW w:w="1150"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B5B6DB3"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D8C4604" w14:textId="77777777" w:rsidR="00EB0271" w:rsidRDefault="0028782E">
            <w:pPr>
              <w:pStyle w:val="Tableheading-white"/>
            </w:pPr>
            <w:r>
              <w:rPr>
                <w:rStyle w:val="None"/>
              </w:rPr>
              <w:t>Services 5-year annual avg. growth</w:t>
            </w:r>
          </w:p>
        </w:tc>
      </w:tr>
      <w:tr w:rsidR="00EB0271" w14:paraId="5B1DD0A3" w14:textId="77777777" w:rsidTr="00BB6934">
        <w:tblPrEx>
          <w:shd w:val="clear" w:color="auto" w:fill="CED7E7"/>
        </w:tblPrEx>
        <w:trPr>
          <w:trHeight w:val="99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BBB21F7" w14:textId="77777777" w:rsidR="00EB0271" w:rsidRDefault="0028782E">
            <w:pPr>
              <w:pStyle w:val="Tabletext"/>
            </w:pPr>
            <w:r>
              <w:rPr>
                <w:rStyle w:val="None"/>
              </w:rPr>
              <w:t>32135</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12A958" w14:textId="22BC5F3A" w:rsidR="00EB0271" w:rsidRDefault="0028782E" w:rsidP="00EA09A1">
            <w:pPr>
              <w:pStyle w:val="Tabletext"/>
            </w:pPr>
            <w:r>
              <w:rPr>
                <w:rStyle w:val="None"/>
              </w:rPr>
              <w:t>Haemorrhoids or rectal prolapse rubber band ligation of, with or without sclerotherapy, cryotherapy or infra red therapy for (Anaes.)</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7F759AD" w14:textId="77777777" w:rsidR="00EB0271" w:rsidRDefault="0028782E">
            <w:pPr>
              <w:pStyle w:val="Tabletext"/>
            </w:pPr>
            <w:r>
              <w:rPr>
                <w:rStyle w:val="None"/>
              </w:rPr>
              <w:t xml:space="preserve"> $67.50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383157" w14:textId="77777777" w:rsidR="00EB0271" w:rsidRDefault="0028782E">
            <w:pPr>
              <w:pStyle w:val="Tabletext"/>
            </w:pPr>
            <w:r>
              <w:rPr>
                <w:rStyle w:val="None"/>
              </w:rPr>
              <w:t>30,690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C9BB3C" w14:textId="77777777" w:rsidR="00EB0271" w:rsidRDefault="0028782E">
            <w:pPr>
              <w:pStyle w:val="Tabletext"/>
            </w:pPr>
            <w:r>
              <w:rPr>
                <w:rStyle w:val="None"/>
              </w:rPr>
              <w:t>$829,292.64</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320C477" w14:textId="77777777" w:rsidR="00EB0271" w:rsidRDefault="0028782E">
            <w:pPr>
              <w:pStyle w:val="Tabletext"/>
            </w:pPr>
            <w:r>
              <w:rPr>
                <w:rStyle w:val="None"/>
              </w:rPr>
              <w:t>1.85%</w:t>
            </w:r>
          </w:p>
        </w:tc>
      </w:tr>
      <w:tr w:rsidR="00EB0271" w14:paraId="566630CD" w14:textId="77777777" w:rsidTr="00BB6934">
        <w:tblPrEx>
          <w:shd w:val="clear" w:color="auto" w:fill="CED7E7"/>
        </w:tblPrEx>
        <w:trPr>
          <w:trHeight w:val="99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1D9DB07" w14:textId="77777777" w:rsidR="00EB0271" w:rsidRDefault="0028782E">
            <w:pPr>
              <w:pStyle w:val="Tabletext"/>
            </w:pPr>
            <w:r>
              <w:rPr>
                <w:rStyle w:val="None"/>
              </w:rPr>
              <w:t>32139</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B45EE7" w14:textId="21A874CD" w:rsidR="00EB0271" w:rsidRDefault="0028782E">
            <w:pPr>
              <w:pStyle w:val="Tabletext"/>
            </w:pPr>
            <w:r>
              <w:rPr>
                <w:rStyle w:val="None"/>
              </w:rPr>
              <w:t>Haemorrhoidectomy involving third or fourth degree haemorrhoids, including excision of anal skin tags when performed (Anaes.) (Assist.)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A9A912" w14:textId="77777777" w:rsidR="00EB0271" w:rsidRDefault="0028782E">
            <w:pPr>
              <w:pStyle w:val="Tabletext"/>
            </w:pPr>
            <w:r>
              <w:rPr>
                <w:rStyle w:val="None"/>
              </w:rPr>
              <w:t xml:space="preserve"> $367.75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C7F99F" w14:textId="77777777" w:rsidR="00EB0271" w:rsidRDefault="0028782E">
            <w:pPr>
              <w:pStyle w:val="Tabletext"/>
            </w:pPr>
            <w:r>
              <w:rPr>
                <w:rStyle w:val="None"/>
              </w:rPr>
              <w:t>6,277</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C019B0" w14:textId="77777777" w:rsidR="00EB0271" w:rsidRDefault="0028782E">
            <w:pPr>
              <w:pStyle w:val="Tabletext"/>
            </w:pPr>
            <w:r>
              <w:rPr>
                <w:rStyle w:val="None"/>
              </w:rPr>
              <w:t>$1,565,090.25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A62F01" w14:textId="77777777" w:rsidR="00EB0271" w:rsidRDefault="0028782E">
            <w:pPr>
              <w:pStyle w:val="Tabletext"/>
            </w:pPr>
            <w:r>
              <w:rPr>
                <w:rStyle w:val="None"/>
              </w:rPr>
              <w:t>5.39%</w:t>
            </w:r>
          </w:p>
        </w:tc>
      </w:tr>
      <w:tr w:rsidR="00EB0271" w14:paraId="3ED374EE" w14:textId="77777777" w:rsidTr="00BB6934">
        <w:tblPrEx>
          <w:shd w:val="clear" w:color="auto" w:fill="CED7E7"/>
        </w:tblPrEx>
        <w:trPr>
          <w:trHeight w:val="99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96AFBF2" w14:textId="77777777" w:rsidR="00EB0271" w:rsidRDefault="0028782E">
            <w:pPr>
              <w:pStyle w:val="Tabletext"/>
            </w:pPr>
            <w:r>
              <w:rPr>
                <w:rStyle w:val="None"/>
              </w:rPr>
              <w:t>32150</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5033BB" w14:textId="738A806D" w:rsidR="00EB0271" w:rsidRDefault="0028782E">
            <w:pPr>
              <w:pStyle w:val="Tabletext"/>
            </w:pPr>
            <w:r>
              <w:rPr>
                <w:rStyle w:val="None"/>
              </w:rPr>
              <w:t>Operation for fissureinano, including excision or sphincterotomy but excluding dilatation only (Anaes.) (Assist.)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DD44FC" w14:textId="77777777" w:rsidR="00EB0271" w:rsidRDefault="0028782E">
            <w:pPr>
              <w:pStyle w:val="Tabletext"/>
            </w:pPr>
            <w:r>
              <w:rPr>
                <w:rStyle w:val="None"/>
              </w:rPr>
              <w:t xml:space="preserve"> $256.95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AC25ED" w14:textId="77777777" w:rsidR="00EB0271" w:rsidRDefault="0028782E">
            <w:pPr>
              <w:pStyle w:val="Tabletext"/>
            </w:pPr>
            <w:r>
              <w:rPr>
                <w:rStyle w:val="None"/>
              </w:rPr>
              <w:t>3,330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D37DFA5" w14:textId="77777777" w:rsidR="00EB0271" w:rsidRDefault="0028782E">
            <w:pPr>
              <w:pStyle w:val="Tabletext"/>
            </w:pPr>
            <w:r>
              <w:rPr>
                <w:rStyle w:val="None"/>
              </w:rPr>
              <w:t>$492,097.50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8BA206" w14:textId="77777777" w:rsidR="00EB0271" w:rsidRDefault="0028782E">
            <w:pPr>
              <w:pStyle w:val="Tabletext"/>
            </w:pPr>
            <w:r>
              <w:rPr>
                <w:rStyle w:val="None"/>
              </w:rPr>
              <w:t>-0.13%</w:t>
            </w:r>
          </w:p>
        </w:tc>
      </w:tr>
      <w:tr w:rsidR="00EB0271" w14:paraId="7A06DDBF" w14:textId="77777777" w:rsidTr="00BB6934">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39A381" w14:textId="77777777" w:rsidR="00EB0271" w:rsidRDefault="0028782E">
            <w:pPr>
              <w:pStyle w:val="Tabletext"/>
            </w:pPr>
            <w:r>
              <w:rPr>
                <w:rStyle w:val="None"/>
              </w:rPr>
              <w:t>32156</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B426BEC" w14:textId="021C0534" w:rsidR="00EB0271" w:rsidRDefault="0028782E">
            <w:pPr>
              <w:pStyle w:val="Tabletext"/>
            </w:pPr>
            <w:r>
              <w:rPr>
                <w:rStyle w:val="None"/>
              </w:rPr>
              <w:t>Fistula-in-ano, subcutaneous, excision of (Anaes.)</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331154" w14:textId="77777777" w:rsidR="00EB0271" w:rsidRDefault="0028782E">
            <w:pPr>
              <w:pStyle w:val="Tabletext"/>
            </w:pPr>
            <w:r>
              <w:rPr>
                <w:rStyle w:val="None"/>
              </w:rPr>
              <w:t xml:space="preserve"> $131.75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2CA020" w14:textId="77777777" w:rsidR="00EB0271" w:rsidRDefault="0028782E">
            <w:pPr>
              <w:pStyle w:val="Tabletext"/>
            </w:pPr>
            <w:r>
              <w:rPr>
                <w:rStyle w:val="None"/>
              </w:rPr>
              <w:t>305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307D8F2" w14:textId="77777777" w:rsidR="00EB0271" w:rsidRDefault="0028782E">
            <w:pPr>
              <w:pStyle w:val="Tabletext"/>
            </w:pPr>
            <w:r>
              <w:rPr>
                <w:rStyle w:val="None"/>
              </w:rPr>
              <w:t>$21,395.90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1A965A" w14:textId="77777777" w:rsidR="00EB0271" w:rsidRDefault="0028782E">
            <w:pPr>
              <w:pStyle w:val="Tabletext"/>
            </w:pPr>
            <w:r>
              <w:rPr>
                <w:rStyle w:val="None"/>
              </w:rPr>
              <w:t>-2.99%</w:t>
            </w:r>
          </w:p>
        </w:tc>
      </w:tr>
      <w:tr w:rsidR="00EB0271" w14:paraId="107163AB" w14:textId="77777777" w:rsidTr="00BB6934">
        <w:tblPrEx>
          <w:shd w:val="clear" w:color="auto" w:fill="CED7E7"/>
        </w:tblPrEx>
        <w:trPr>
          <w:trHeight w:val="470"/>
        </w:trPr>
        <w:tc>
          <w:tcPr>
            <w:tcW w:w="68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75ED88" w14:textId="77777777" w:rsidR="00EB0271" w:rsidRDefault="0028782E">
            <w:pPr>
              <w:pStyle w:val="Tabletext"/>
            </w:pPr>
            <w:r>
              <w:rPr>
                <w:rStyle w:val="None"/>
              </w:rPr>
              <w:t>32165</w:t>
            </w:r>
          </w:p>
        </w:tc>
        <w:tc>
          <w:tcPr>
            <w:tcW w:w="35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267210" w14:textId="49556628" w:rsidR="00EB0271" w:rsidRDefault="0028782E">
            <w:pPr>
              <w:pStyle w:val="Tabletext"/>
            </w:pPr>
            <w:r>
              <w:rPr>
                <w:rStyle w:val="None"/>
              </w:rPr>
              <w:t>Anal fistula, repair of by mucosal flap advancement (Anaes.) (Assist.)</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CF2D32A" w14:textId="77777777" w:rsidR="00EB0271" w:rsidRDefault="0028782E">
            <w:pPr>
              <w:pStyle w:val="Tabletext"/>
            </w:pPr>
            <w:r>
              <w:rPr>
                <w:rStyle w:val="None"/>
              </w:rPr>
              <w:t xml:space="preserve"> $634.70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9BB5C5" w14:textId="77777777" w:rsidR="00EB0271" w:rsidRDefault="0028782E">
            <w:pPr>
              <w:pStyle w:val="Tabletext"/>
            </w:pPr>
            <w:r>
              <w:rPr>
                <w:rStyle w:val="None"/>
              </w:rPr>
              <w:t>402</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299134B" w14:textId="77777777" w:rsidR="00EB0271" w:rsidRDefault="0028782E">
            <w:pPr>
              <w:pStyle w:val="Tabletext"/>
            </w:pPr>
            <w:r>
              <w:rPr>
                <w:rStyle w:val="None"/>
              </w:rPr>
              <w:t>$184,249.30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85FE16" w14:textId="77777777" w:rsidR="00EB0271" w:rsidRDefault="0028782E">
            <w:pPr>
              <w:pStyle w:val="Tabletext"/>
            </w:pPr>
            <w:r>
              <w:rPr>
                <w:rStyle w:val="None"/>
              </w:rPr>
              <w:t>10.68%</w:t>
            </w:r>
          </w:p>
        </w:tc>
      </w:tr>
    </w:tbl>
    <w:p w14:paraId="246E6208" w14:textId="6F5624BC" w:rsidR="00EB0271" w:rsidRPr="00BB6934" w:rsidRDefault="0028782E">
      <w:pPr>
        <w:pStyle w:val="TableCaption"/>
        <w:spacing w:before="180" w:after="60"/>
        <w:rPr>
          <w:sz w:val="22"/>
          <w:szCs w:val="22"/>
        </w:rPr>
      </w:pPr>
      <w:r w:rsidRPr="00BB6934">
        <w:rPr>
          <w:sz w:val="22"/>
          <w:szCs w:val="22"/>
        </w:rPr>
        <w:t xml:space="preserve">Recommendation: </w:t>
      </w:r>
      <w:r w:rsidR="00C23187">
        <w:rPr>
          <w:sz w:val="22"/>
          <w:szCs w:val="22"/>
        </w:rPr>
        <w:t>Amend</w:t>
      </w:r>
      <w:r w:rsidRPr="00BB6934">
        <w:rPr>
          <w:sz w:val="22"/>
          <w:szCs w:val="22"/>
        </w:rPr>
        <w:t xml:space="preserve"> the </w:t>
      </w:r>
      <w:r w:rsidR="00C23187">
        <w:rPr>
          <w:sz w:val="22"/>
          <w:szCs w:val="22"/>
        </w:rPr>
        <w:t xml:space="preserve">item </w:t>
      </w:r>
      <w:r w:rsidRPr="00BB6934">
        <w:rPr>
          <w:sz w:val="22"/>
          <w:szCs w:val="22"/>
        </w:rPr>
        <w:t xml:space="preserve">descriptors </w:t>
      </w:r>
      <w:r w:rsidR="00C23187">
        <w:rPr>
          <w:sz w:val="22"/>
          <w:szCs w:val="22"/>
        </w:rPr>
        <w:t>for</w:t>
      </w:r>
      <w:r w:rsidRPr="00BB6934">
        <w:rPr>
          <w:sz w:val="22"/>
          <w:szCs w:val="22"/>
        </w:rPr>
        <w:t xml:space="preserve"> haemorrhoid</w:t>
      </w:r>
      <w:r w:rsidR="00C23187">
        <w:rPr>
          <w:sz w:val="22"/>
          <w:szCs w:val="22"/>
        </w:rPr>
        <w:t>ectomy</w:t>
      </w:r>
      <w:r w:rsidRPr="00BB6934">
        <w:rPr>
          <w:sz w:val="22"/>
          <w:szCs w:val="22"/>
        </w:rPr>
        <w:t xml:space="preserve"> items 32135 and 32139, fissure items 32150 and 32156 and fistula item 32165.</w:t>
      </w:r>
    </w:p>
    <w:p w14:paraId="4EFA68FA" w14:textId="64FAA48C" w:rsidR="00C23187" w:rsidRPr="00C23187" w:rsidRDefault="00C23187" w:rsidP="00CB102E">
      <w:pPr>
        <w:pStyle w:val="TableCaption"/>
        <w:spacing w:after="0" w:line="360" w:lineRule="auto"/>
        <w:rPr>
          <w:rStyle w:val="None"/>
          <w:b w:val="0"/>
          <w:sz w:val="22"/>
          <w:szCs w:val="22"/>
        </w:rPr>
      </w:pPr>
      <w:r w:rsidRPr="00C23187">
        <w:rPr>
          <w:rStyle w:val="None"/>
          <w:b w:val="0"/>
          <w:sz w:val="22"/>
          <w:szCs w:val="22"/>
        </w:rPr>
        <w:t xml:space="preserve">The </w:t>
      </w:r>
      <w:r>
        <w:rPr>
          <w:rStyle w:val="None"/>
          <w:b w:val="0"/>
          <w:sz w:val="22"/>
          <w:szCs w:val="22"/>
        </w:rPr>
        <w:t>Committee recommended the item descriptors for items 32135, 32139, 32150, 32156 and 32165 be amended to more appropriately reflect the modern surgical treatment of these conditions.</w:t>
      </w:r>
    </w:p>
    <w:p w14:paraId="39B398A9" w14:textId="39B8AA12" w:rsidR="00EB0271" w:rsidRPr="00EA09A1" w:rsidRDefault="00C23187" w:rsidP="00522C6C">
      <w:pPr>
        <w:pStyle w:val="TableCaption"/>
        <w:numPr>
          <w:ilvl w:val="0"/>
          <w:numId w:val="54"/>
        </w:numPr>
        <w:spacing w:after="0" w:line="360" w:lineRule="auto"/>
        <w:rPr>
          <w:sz w:val="22"/>
          <w:szCs w:val="22"/>
        </w:rPr>
      </w:pPr>
      <w:r>
        <w:rPr>
          <w:rStyle w:val="None"/>
          <w:b w:val="0"/>
          <w:bCs w:val="0"/>
          <w:sz w:val="22"/>
          <w:szCs w:val="22"/>
        </w:rPr>
        <w:t>The Committee recom</w:t>
      </w:r>
      <w:r w:rsidR="0028782E" w:rsidRPr="00EA09A1">
        <w:rPr>
          <w:rStyle w:val="None"/>
          <w:b w:val="0"/>
          <w:bCs w:val="0"/>
          <w:sz w:val="22"/>
          <w:szCs w:val="22"/>
        </w:rPr>
        <w:t xml:space="preserve">mended </w:t>
      </w:r>
      <w:r>
        <w:rPr>
          <w:rStyle w:val="None"/>
          <w:b w:val="0"/>
          <w:bCs w:val="0"/>
          <w:sz w:val="22"/>
          <w:szCs w:val="22"/>
        </w:rPr>
        <w:t>the amended item descriptor for</w:t>
      </w:r>
      <w:r w:rsidR="0028782E" w:rsidRPr="00EA09A1">
        <w:rPr>
          <w:rStyle w:val="None"/>
          <w:b w:val="0"/>
          <w:bCs w:val="0"/>
          <w:sz w:val="22"/>
          <w:szCs w:val="22"/>
        </w:rPr>
        <w:t xml:space="preserve"> item 32135</w:t>
      </w:r>
      <w:r>
        <w:rPr>
          <w:rStyle w:val="None"/>
          <w:b w:val="0"/>
          <w:bCs w:val="0"/>
          <w:sz w:val="22"/>
          <w:szCs w:val="22"/>
        </w:rPr>
        <w:t xml:space="preserve"> read</w:t>
      </w:r>
      <w:r w:rsidR="0028782E" w:rsidRPr="00EA09A1">
        <w:rPr>
          <w:rStyle w:val="None"/>
          <w:b w:val="0"/>
          <w:bCs w:val="0"/>
          <w:sz w:val="22"/>
          <w:szCs w:val="22"/>
        </w:rPr>
        <w:t>:</w:t>
      </w:r>
    </w:p>
    <w:p w14:paraId="39F4575F" w14:textId="45E831D8" w:rsidR="00EB0271" w:rsidRPr="00C23187" w:rsidRDefault="0028782E" w:rsidP="00522C6C">
      <w:pPr>
        <w:pStyle w:val="ListParagraph"/>
        <w:numPr>
          <w:ilvl w:val="1"/>
          <w:numId w:val="54"/>
        </w:numPr>
        <w:spacing w:before="120" w:after="0" w:line="360" w:lineRule="auto"/>
        <w:rPr>
          <w:i/>
        </w:rPr>
      </w:pPr>
      <w:r w:rsidRPr="00C23187">
        <w:rPr>
          <w:rStyle w:val="Boldbullet-greenChar"/>
          <w:i/>
        </w:rPr>
        <w:t>“</w:t>
      </w:r>
      <w:r w:rsidRPr="00C23187">
        <w:rPr>
          <w:rStyle w:val="None"/>
          <w:i/>
        </w:rPr>
        <w:t xml:space="preserve">Treatment of haemorrhoids or rectal prolapse </w:t>
      </w:r>
      <w:r w:rsidR="00F51AA9">
        <w:rPr>
          <w:rStyle w:val="None"/>
          <w:i/>
        </w:rPr>
        <w:t xml:space="preserve">including </w:t>
      </w:r>
      <w:r w:rsidRPr="00C23187">
        <w:rPr>
          <w:rStyle w:val="None"/>
          <w:i/>
        </w:rPr>
        <w:t>rubber band ligation or sclerotherapy for, wher</w:t>
      </w:r>
      <w:r w:rsidR="00ED0A1B">
        <w:rPr>
          <w:rStyle w:val="None"/>
          <w:i/>
        </w:rPr>
        <w:t>e 32139 does not apply (Anaes</w:t>
      </w:r>
      <w:r w:rsidR="00A4534B">
        <w:rPr>
          <w:rStyle w:val="None"/>
          <w:i/>
        </w:rPr>
        <w:t>.</w:t>
      </w:r>
      <w:r w:rsidR="00ED0A1B">
        <w:rPr>
          <w:rStyle w:val="None"/>
          <w:i/>
        </w:rPr>
        <w:t>)</w:t>
      </w:r>
      <w:r w:rsidR="00A4534B">
        <w:rPr>
          <w:rStyle w:val="None"/>
          <w:i/>
        </w:rPr>
        <w:t>.</w:t>
      </w:r>
      <w:r w:rsidR="00ED0A1B">
        <w:rPr>
          <w:rStyle w:val="None"/>
          <w:i/>
        </w:rPr>
        <w:t>”</w:t>
      </w:r>
    </w:p>
    <w:p w14:paraId="6DC8B864" w14:textId="1F688E90" w:rsidR="00EB0271" w:rsidRDefault="00C23187" w:rsidP="00522C6C">
      <w:pPr>
        <w:pStyle w:val="ListParagraph"/>
        <w:numPr>
          <w:ilvl w:val="0"/>
          <w:numId w:val="53"/>
        </w:numPr>
        <w:spacing w:before="120" w:after="0" w:line="360" w:lineRule="auto"/>
      </w:pPr>
      <w:r w:rsidRPr="00C23187">
        <w:rPr>
          <w:rStyle w:val="None"/>
          <w:bCs/>
        </w:rPr>
        <w:t xml:space="preserve">The Committee recommended the amended item descriptor for item </w:t>
      </w:r>
      <w:r w:rsidR="0028782E" w:rsidRPr="00C23187">
        <w:t>32139</w:t>
      </w:r>
      <w:r>
        <w:t xml:space="preserve"> read</w:t>
      </w:r>
      <w:r w:rsidR="0028782E">
        <w:t>:</w:t>
      </w:r>
    </w:p>
    <w:p w14:paraId="4856CF36" w14:textId="5EA43853" w:rsidR="00EB0271" w:rsidRPr="00C23187" w:rsidRDefault="0028782E" w:rsidP="00522C6C">
      <w:pPr>
        <w:pStyle w:val="ListParagraph"/>
        <w:numPr>
          <w:ilvl w:val="1"/>
          <w:numId w:val="53"/>
        </w:numPr>
        <w:spacing w:before="120" w:after="0" w:line="360" w:lineRule="auto"/>
        <w:rPr>
          <w:i/>
        </w:rPr>
      </w:pPr>
      <w:r w:rsidRPr="00C23187">
        <w:rPr>
          <w:i/>
        </w:rPr>
        <w:t xml:space="preserve">“Operative treatment of </w:t>
      </w:r>
      <w:r w:rsidRPr="00CB102E">
        <w:rPr>
          <w:i/>
        </w:rPr>
        <w:t>haemorrhoid</w:t>
      </w:r>
      <w:r w:rsidR="00F93ADC" w:rsidRPr="00CB102E">
        <w:rPr>
          <w:i/>
        </w:rPr>
        <w:t>s</w:t>
      </w:r>
      <w:r w:rsidRPr="00C23187">
        <w:rPr>
          <w:i/>
        </w:rPr>
        <w:t xml:space="preserve"> involving third or fourth degree haemorrhoids, including excision of anal skin tags when performed, not being a serv</w:t>
      </w:r>
      <w:r w:rsidR="00DF3121" w:rsidRPr="00C23187">
        <w:rPr>
          <w:i/>
        </w:rPr>
        <w:t>ice to which items 32111, 32112 or</w:t>
      </w:r>
      <w:r w:rsidRPr="00C23187">
        <w:rPr>
          <w:i/>
        </w:rPr>
        <w:t xml:space="preserve"> 32135 applies (Anaes</w:t>
      </w:r>
      <w:r w:rsidR="00A4534B">
        <w:rPr>
          <w:i/>
        </w:rPr>
        <w:t>.</w:t>
      </w:r>
      <w:r w:rsidRPr="00C23187">
        <w:rPr>
          <w:i/>
        </w:rPr>
        <w:t>) (Assist</w:t>
      </w:r>
      <w:r w:rsidR="00A4534B">
        <w:rPr>
          <w:i/>
        </w:rPr>
        <w:t>.</w:t>
      </w:r>
      <w:r w:rsidRPr="00C23187">
        <w:rPr>
          <w:i/>
        </w:rPr>
        <w:t>)</w:t>
      </w:r>
      <w:r w:rsidR="00A4534B">
        <w:rPr>
          <w:i/>
        </w:rPr>
        <w:t>.</w:t>
      </w:r>
      <w:r w:rsidRPr="00C23187">
        <w:rPr>
          <w:i/>
        </w:rPr>
        <w:t>”</w:t>
      </w:r>
    </w:p>
    <w:p w14:paraId="45582043" w14:textId="62858E3D" w:rsidR="00EB0271" w:rsidRDefault="00C23187" w:rsidP="00522C6C">
      <w:pPr>
        <w:pStyle w:val="ListParagraph"/>
        <w:numPr>
          <w:ilvl w:val="0"/>
          <w:numId w:val="53"/>
        </w:numPr>
        <w:spacing w:before="120" w:after="0" w:line="360" w:lineRule="auto"/>
      </w:pPr>
      <w:r w:rsidRPr="00C23187">
        <w:rPr>
          <w:rStyle w:val="None"/>
          <w:bCs/>
        </w:rPr>
        <w:t>The Committee recommended the amended item descriptor for</w:t>
      </w:r>
      <w:r>
        <w:rPr>
          <w:rStyle w:val="None"/>
          <w:bCs/>
        </w:rPr>
        <w:t xml:space="preserve"> </w:t>
      </w:r>
      <w:r w:rsidR="0028782E">
        <w:t>item 32150</w:t>
      </w:r>
      <w:r>
        <w:t xml:space="preserve"> read</w:t>
      </w:r>
      <w:r w:rsidR="0028782E">
        <w:t>:</w:t>
      </w:r>
    </w:p>
    <w:p w14:paraId="60DA756B" w14:textId="4C78E892" w:rsidR="00EB0271" w:rsidRPr="00C23187" w:rsidRDefault="00C23187" w:rsidP="00522C6C">
      <w:pPr>
        <w:pStyle w:val="ListParagraph"/>
        <w:numPr>
          <w:ilvl w:val="1"/>
          <w:numId w:val="53"/>
        </w:numPr>
        <w:spacing w:before="120" w:after="0" w:line="360" w:lineRule="auto"/>
        <w:rPr>
          <w:i/>
        </w:rPr>
      </w:pPr>
      <w:r w:rsidRPr="00C23187">
        <w:rPr>
          <w:i/>
        </w:rPr>
        <w:t>“</w:t>
      </w:r>
      <w:r w:rsidR="0028782E" w:rsidRPr="00C23187">
        <w:rPr>
          <w:i/>
        </w:rPr>
        <w:t>Operation for anal fissure, including excision</w:t>
      </w:r>
      <w:r w:rsidR="00637230" w:rsidRPr="00CB102E">
        <w:rPr>
          <w:i/>
        </w:rPr>
        <w:t>, injection of Botulinum toxin</w:t>
      </w:r>
      <w:r w:rsidR="0028782E" w:rsidRPr="00C23187">
        <w:rPr>
          <w:i/>
        </w:rPr>
        <w:t xml:space="preserve"> or sphincterotomy, excluding dilation (Anaes</w:t>
      </w:r>
      <w:r w:rsidR="00A4534B">
        <w:rPr>
          <w:i/>
        </w:rPr>
        <w:t>.</w:t>
      </w:r>
      <w:r w:rsidR="0028782E" w:rsidRPr="00C23187">
        <w:rPr>
          <w:i/>
        </w:rPr>
        <w:t>) (Assist</w:t>
      </w:r>
      <w:r w:rsidR="00A4534B">
        <w:rPr>
          <w:i/>
        </w:rPr>
        <w:t>.</w:t>
      </w:r>
      <w:r w:rsidR="0028782E" w:rsidRPr="00C23187">
        <w:rPr>
          <w:i/>
        </w:rPr>
        <w:t>)</w:t>
      </w:r>
      <w:r w:rsidR="00A4534B">
        <w:rPr>
          <w:i/>
        </w:rPr>
        <w:t>.</w:t>
      </w:r>
      <w:r w:rsidR="0028782E" w:rsidRPr="00C23187">
        <w:rPr>
          <w:i/>
        </w:rPr>
        <w:t>”</w:t>
      </w:r>
    </w:p>
    <w:p w14:paraId="37D763DC" w14:textId="2B48C78A" w:rsidR="00EB0271" w:rsidRDefault="00C23187" w:rsidP="00522C6C">
      <w:pPr>
        <w:pStyle w:val="ListParagraph"/>
        <w:numPr>
          <w:ilvl w:val="0"/>
          <w:numId w:val="53"/>
        </w:numPr>
        <w:spacing w:before="120" w:after="0" w:line="360" w:lineRule="auto"/>
      </w:pPr>
      <w:r w:rsidRPr="00C23187">
        <w:rPr>
          <w:rStyle w:val="None"/>
          <w:bCs/>
        </w:rPr>
        <w:t xml:space="preserve">The Committee recommended the amended item descriptor for item </w:t>
      </w:r>
      <w:r w:rsidR="00ED0A1B">
        <w:rPr>
          <w:rStyle w:val="None"/>
          <w:bCs/>
        </w:rPr>
        <w:t>3</w:t>
      </w:r>
      <w:r w:rsidR="0028782E">
        <w:t>2156</w:t>
      </w:r>
      <w:r w:rsidR="00ED0A1B">
        <w:t xml:space="preserve"> read</w:t>
      </w:r>
      <w:r w:rsidR="0028782E">
        <w:t>:</w:t>
      </w:r>
    </w:p>
    <w:p w14:paraId="5D1ECE87" w14:textId="61025B65" w:rsidR="00EB0271" w:rsidRPr="00ED0A1B" w:rsidRDefault="0028782E" w:rsidP="00522C6C">
      <w:pPr>
        <w:pStyle w:val="ListParagraph"/>
        <w:numPr>
          <w:ilvl w:val="1"/>
          <w:numId w:val="53"/>
        </w:numPr>
        <w:spacing w:before="120" w:after="0" w:line="360" w:lineRule="auto"/>
        <w:rPr>
          <w:i/>
        </w:rPr>
      </w:pPr>
      <w:r w:rsidRPr="00ED0A1B">
        <w:rPr>
          <w:i/>
        </w:rPr>
        <w:t>“Anal fistula, subcutaneous, excision of (Anaes</w:t>
      </w:r>
      <w:r w:rsidR="00A4534B">
        <w:rPr>
          <w:i/>
        </w:rPr>
        <w:t>.</w:t>
      </w:r>
      <w:r w:rsidRPr="00ED0A1B">
        <w:rPr>
          <w:i/>
        </w:rPr>
        <w:t>)</w:t>
      </w:r>
      <w:r w:rsidR="00A4534B">
        <w:rPr>
          <w:i/>
        </w:rPr>
        <w:t>.</w:t>
      </w:r>
      <w:r w:rsidRPr="00ED0A1B">
        <w:rPr>
          <w:i/>
        </w:rPr>
        <w:t>”</w:t>
      </w:r>
    </w:p>
    <w:p w14:paraId="01E6088F" w14:textId="45F507B0" w:rsidR="00EB0271" w:rsidRDefault="00ED0A1B" w:rsidP="00522C6C">
      <w:pPr>
        <w:pStyle w:val="ListParagraph"/>
        <w:numPr>
          <w:ilvl w:val="0"/>
          <w:numId w:val="53"/>
        </w:numPr>
        <w:spacing w:before="120" w:after="0" w:line="360" w:lineRule="auto"/>
      </w:pPr>
      <w:r w:rsidRPr="00C23187">
        <w:rPr>
          <w:rStyle w:val="None"/>
          <w:bCs/>
        </w:rPr>
        <w:t xml:space="preserve">The Committee recommended the amended item descriptor for item </w:t>
      </w:r>
      <w:r w:rsidR="0028782E">
        <w:t>32165</w:t>
      </w:r>
      <w:r>
        <w:t xml:space="preserve"> read:</w:t>
      </w:r>
    </w:p>
    <w:p w14:paraId="7AA79C72" w14:textId="490A1AF4" w:rsidR="005F66A9" w:rsidRPr="00CB102E" w:rsidRDefault="005F66A9" w:rsidP="00522C6C">
      <w:pPr>
        <w:pStyle w:val="ListParagraph"/>
        <w:numPr>
          <w:ilvl w:val="1"/>
          <w:numId w:val="53"/>
        </w:numPr>
        <w:spacing w:before="120" w:after="0" w:line="360" w:lineRule="auto"/>
        <w:rPr>
          <w:i/>
        </w:rPr>
      </w:pPr>
      <w:r w:rsidRPr="00CB102E">
        <w:rPr>
          <w:i/>
          <w:szCs w:val="21"/>
        </w:rPr>
        <w:t>“Operative treatment of anal fistula, repair by mucosal advancement flap, including ligation of inter-sphincteric fistula tract (LIFT) or other complex sphincter sparing surgery</w:t>
      </w:r>
      <w:r w:rsidRPr="00CB102E">
        <w:rPr>
          <w:i/>
        </w:rPr>
        <w:t xml:space="preserve"> (Anaes</w:t>
      </w:r>
      <w:r w:rsidR="00A4534B">
        <w:rPr>
          <w:i/>
        </w:rPr>
        <w:t>.</w:t>
      </w:r>
      <w:r w:rsidRPr="00CB102E">
        <w:rPr>
          <w:i/>
        </w:rPr>
        <w:t>) (Assist</w:t>
      </w:r>
      <w:r w:rsidR="00A4534B">
        <w:rPr>
          <w:i/>
        </w:rPr>
        <w:t>.</w:t>
      </w:r>
      <w:r w:rsidRPr="00CB102E">
        <w:rPr>
          <w:i/>
        </w:rPr>
        <w:t>)</w:t>
      </w:r>
      <w:r w:rsidR="00A4534B">
        <w:rPr>
          <w:i/>
        </w:rPr>
        <w:t>.</w:t>
      </w:r>
      <w:r w:rsidRPr="00CB102E">
        <w:rPr>
          <w:i/>
        </w:rPr>
        <w:t>”</w:t>
      </w:r>
    </w:p>
    <w:p w14:paraId="4F4C9F06" w14:textId="77777777" w:rsidR="00EB0271" w:rsidRPr="009D7C74" w:rsidRDefault="0028782E">
      <w:pPr>
        <w:pStyle w:val="Body"/>
        <w:rPr>
          <w:rStyle w:val="None"/>
          <w:b/>
          <w:bCs/>
          <w:sz w:val="24"/>
          <w:szCs w:val="24"/>
        </w:rPr>
      </w:pPr>
      <w:r w:rsidRPr="009D7C74">
        <w:rPr>
          <w:rStyle w:val="None"/>
          <w:b/>
          <w:bCs/>
          <w:sz w:val="24"/>
          <w:szCs w:val="24"/>
          <w:lang w:val="fr-FR"/>
        </w:rPr>
        <w:t>Rationale</w:t>
      </w:r>
    </w:p>
    <w:p w14:paraId="43B31132" w14:textId="51BFBDF7" w:rsidR="00ED0A1B" w:rsidRDefault="00ED0A1B" w:rsidP="00CB102E">
      <w:pPr>
        <w:pStyle w:val="Body"/>
        <w:spacing w:before="120" w:after="0" w:line="360" w:lineRule="auto"/>
        <w:rPr>
          <w:lang w:val="en-US"/>
        </w:rPr>
      </w:pPr>
      <w:r>
        <w:rPr>
          <w:lang w:val="en-US"/>
        </w:rPr>
        <w:t>The Committee recommended t</w:t>
      </w:r>
      <w:r w:rsidR="00DF3121" w:rsidRPr="00DF3121">
        <w:rPr>
          <w:lang w:val="en-US"/>
        </w:rPr>
        <w:t xml:space="preserve">he items numbers for </w:t>
      </w:r>
      <w:r w:rsidR="007B7030">
        <w:rPr>
          <w:lang w:val="en-US"/>
        </w:rPr>
        <w:t xml:space="preserve">the treatment of </w:t>
      </w:r>
      <w:r w:rsidR="00DF3121" w:rsidRPr="00DF3121">
        <w:rPr>
          <w:lang w:val="en-US"/>
        </w:rPr>
        <w:t>haemorrhoid</w:t>
      </w:r>
      <w:r w:rsidR="007B7030">
        <w:rPr>
          <w:lang w:val="en-US"/>
        </w:rPr>
        <w:t>s</w:t>
      </w:r>
      <w:r w:rsidR="00DF3121" w:rsidRPr="00DF3121">
        <w:rPr>
          <w:lang w:val="en-US"/>
        </w:rPr>
        <w:t xml:space="preserve"> </w:t>
      </w:r>
      <w:r>
        <w:rPr>
          <w:lang w:val="en-US"/>
        </w:rPr>
        <w:t>be</w:t>
      </w:r>
      <w:r w:rsidR="00DF3121" w:rsidRPr="00DF3121">
        <w:rPr>
          <w:lang w:val="en-US"/>
        </w:rPr>
        <w:t xml:space="preserve"> simpl</w:t>
      </w:r>
      <w:r w:rsidR="00DF3121">
        <w:rPr>
          <w:lang w:val="en-US"/>
        </w:rPr>
        <w:t>i</w:t>
      </w:r>
      <w:r w:rsidR="00DF3121" w:rsidRPr="00DF3121">
        <w:rPr>
          <w:lang w:val="en-US"/>
        </w:rPr>
        <w:t>fied</w:t>
      </w:r>
      <w:r w:rsidR="007B7030">
        <w:rPr>
          <w:lang w:val="en-US"/>
        </w:rPr>
        <w:t>. These are intended to</w:t>
      </w:r>
      <w:r w:rsidR="00DF3121" w:rsidRPr="00DF3121">
        <w:rPr>
          <w:lang w:val="en-US"/>
        </w:rPr>
        <w:t xml:space="preserve"> reflect currently performed operative and non-operative procedures and will allow for addition of new procedures</w:t>
      </w:r>
      <w:r w:rsidR="00DF3121">
        <w:rPr>
          <w:lang w:val="en-US"/>
        </w:rPr>
        <w:t>.</w:t>
      </w:r>
    </w:p>
    <w:p w14:paraId="798947EA" w14:textId="77777777" w:rsidR="00ED0A1B" w:rsidRDefault="00DF3121" w:rsidP="00522C6C">
      <w:pPr>
        <w:pStyle w:val="Body"/>
        <w:numPr>
          <w:ilvl w:val="0"/>
          <w:numId w:val="68"/>
        </w:numPr>
        <w:spacing w:before="120" w:after="0" w:line="360" w:lineRule="auto"/>
        <w:rPr>
          <w:lang w:val="en-US"/>
        </w:rPr>
      </w:pPr>
      <w:r w:rsidRPr="00DF3121">
        <w:rPr>
          <w:lang w:val="en-US"/>
        </w:rPr>
        <w:t>Item 32135 includes all non-operative haemorrhoid treatments including rubber band ligation and sclerotherapy</w:t>
      </w:r>
      <w:r>
        <w:rPr>
          <w:lang w:val="en-US"/>
        </w:rPr>
        <w:t>.</w:t>
      </w:r>
    </w:p>
    <w:p w14:paraId="3BF0DB9E" w14:textId="1EE60638" w:rsidR="00DF3121" w:rsidRPr="00ED0A1B" w:rsidRDefault="00DF3121" w:rsidP="00522C6C">
      <w:pPr>
        <w:pStyle w:val="Body"/>
        <w:numPr>
          <w:ilvl w:val="0"/>
          <w:numId w:val="68"/>
        </w:numPr>
        <w:spacing w:before="120" w:after="0" w:line="360" w:lineRule="auto"/>
        <w:rPr>
          <w:lang w:val="en-US"/>
        </w:rPr>
      </w:pPr>
      <w:r w:rsidRPr="00ED0A1B">
        <w:rPr>
          <w:lang w:val="en-US"/>
        </w:rPr>
        <w:t>Item 32139 includes all forms of operative haemorrhoid treatments but excludes procedures for rectal prolapse which should not be co-claimed.</w:t>
      </w:r>
    </w:p>
    <w:p w14:paraId="222603CF" w14:textId="69A45561" w:rsidR="00DF3121" w:rsidRPr="00DF3121" w:rsidRDefault="00E43448" w:rsidP="00CB102E">
      <w:pPr>
        <w:pStyle w:val="Body"/>
        <w:spacing w:before="120" w:after="0" w:line="360" w:lineRule="auto"/>
        <w:rPr>
          <w:lang w:val="en-US"/>
        </w:rPr>
      </w:pPr>
      <w:r>
        <w:rPr>
          <w:lang w:val="en-US"/>
        </w:rPr>
        <w:t>Additionally, the Committee recommended the wording of the descriptor for i</w:t>
      </w:r>
      <w:r w:rsidR="00DF3121" w:rsidRPr="00DF3121">
        <w:rPr>
          <w:lang w:val="en-US"/>
        </w:rPr>
        <w:t>tem 32150</w:t>
      </w:r>
      <w:r>
        <w:rPr>
          <w:lang w:val="en-US"/>
        </w:rPr>
        <w:t xml:space="preserve"> be changed from</w:t>
      </w:r>
      <w:r w:rsidR="00DF3121" w:rsidRPr="00DF3121">
        <w:rPr>
          <w:lang w:val="en-US"/>
        </w:rPr>
        <w:t xml:space="preserve"> </w:t>
      </w:r>
      <w:r>
        <w:rPr>
          <w:lang w:val="en-US"/>
        </w:rPr>
        <w:t>‘f</w:t>
      </w:r>
      <w:r w:rsidR="00DF3121" w:rsidRPr="00DF3121">
        <w:rPr>
          <w:lang w:val="en-US"/>
        </w:rPr>
        <w:t>issureinano</w:t>
      </w:r>
      <w:r>
        <w:rPr>
          <w:lang w:val="en-US"/>
        </w:rPr>
        <w:t>’</w:t>
      </w:r>
      <w:r w:rsidR="00DF3121" w:rsidRPr="00DF3121">
        <w:rPr>
          <w:lang w:val="en-US"/>
        </w:rPr>
        <w:t xml:space="preserve"> to </w:t>
      </w:r>
      <w:r>
        <w:rPr>
          <w:lang w:val="en-US"/>
        </w:rPr>
        <w:t>‘</w:t>
      </w:r>
      <w:r w:rsidR="00DF3121" w:rsidRPr="00DF3121">
        <w:rPr>
          <w:lang w:val="en-US"/>
        </w:rPr>
        <w:t>anal fissure</w:t>
      </w:r>
      <w:r>
        <w:rPr>
          <w:lang w:val="en-US"/>
        </w:rPr>
        <w:t>’ to reflect more contemporary</w:t>
      </w:r>
      <w:r w:rsidR="00DF3121" w:rsidRPr="00DF3121">
        <w:rPr>
          <w:lang w:val="en-US"/>
        </w:rPr>
        <w:t xml:space="preserve"> nomenclature</w:t>
      </w:r>
      <w:r w:rsidR="00637230">
        <w:rPr>
          <w:lang w:val="en-US"/>
        </w:rPr>
        <w:t xml:space="preserve"> </w:t>
      </w:r>
      <w:r w:rsidR="00637230" w:rsidRPr="00CB102E">
        <w:rPr>
          <w:lang w:val="en-US"/>
        </w:rPr>
        <w:t>and the words ‘injection of Botulinum toxin’ be added to the descriptor</w:t>
      </w:r>
      <w:r w:rsidR="00DF3121" w:rsidRPr="00CB102E">
        <w:rPr>
          <w:lang w:val="en-US"/>
        </w:rPr>
        <w:t>.</w:t>
      </w:r>
      <w:r w:rsidR="00637230" w:rsidRPr="00CB102E">
        <w:rPr>
          <w:lang w:val="en-US"/>
        </w:rPr>
        <w:t xml:space="preserve"> In making this recommendation, the Committee noted the injection of Botulinum toxin into the internal sphincter muscle is now an accepted method of treatment for anal fissures. The Committee noted the inclusion of the Botulinum toxin pharmaceutical </w:t>
      </w:r>
      <w:r w:rsidR="0065567F" w:rsidRPr="00CB102E">
        <w:rPr>
          <w:lang w:val="en-US"/>
        </w:rPr>
        <w:t xml:space="preserve">in the descriptor for the item </w:t>
      </w:r>
      <w:r w:rsidR="00637230" w:rsidRPr="00CB102E">
        <w:rPr>
          <w:lang w:val="en-US"/>
        </w:rPr>
        <w:t>ma</w:t>
      </w:r>
      <w:r w:rsidR="0065567F" w:rsidRPr="00CB102E">
        <w:rPr>
          <w:lang w:val="en-US"/>
        </w:rPr>
        <w:t>y need to be considered by MSAC. Additionally, consideration by the Pharmaceutical Benefits Advisory Committee would be necessary to obtain listing on the Pharmaceutical Benefits Schedule for this purpose.</w:t>
      </w:r>
    </w:p>
    <w:p w14:paraId="276CD3A6" w14:textId="23F9F7BB" w:rsidR="00EB0271" w:rsidRDefault="00E43448" w:rsidP="00CB102E">
      <w:pPr>
        <w:pStyle w:val="Body"/>
        <w:spacing w:before="120" w:after="0" w:line="360" w:lineRule="auto"/>
        <w:rPr>
          <w:lang w:val="en-US"/>
        </w:rPr>
      </w:pPr>
      <w:r>
        <w:rPr>
          <w:lang w:val="en-US"/>
        </w:rPr>
        <w:t>Similarly, the Committee recommended the wording of the descriptors for i</w:t>
      </w:r>
      <w:r w:rsidR="00DF3121" w:rsidRPr="00DF3121">
        <w:rPr>
          <w:lang w:val="en-US"/>
        </w:rPr>
        <w:t xml:space="preserve">tems 32156 and 32165 </w:t>
      </w:r>
      <w:r>
        <w:rPr>
          <w:lang w:val="en-US"/>
        </w:rPr>
        <w:t>be changed from ‘f</w:t>
      </w:r>
      <w:r w:rsidR="00DF3121" w:rsidRPr="00DF3121">
        <w:rPr>
          <w:lang w:val="en-US"/>
        </w:rPr>
        <w:t>istulainano</w:t>
      </w:r>
      <w:r>
        <w:rPr>
          <w:lang w:val="en-US"/>
        </w:rPr>
        <w:t>’</w:t>
      </w:r>
      <w:r w:rsidR="00DF3121" w:rsidRPr="00DF3121">
        <w:rPr>
          <w:lang w:val="en-US"/>
        </w:rPr>
        <w:t xml:space="preserve"> to </w:t>
      </w:r>
      <w:r>
        <w:rPr>
          <w:lang w:val="en-US"/>
        </w:rPr>
        <w:t>‘</w:t>
      </w:r>
      <w:r w:rsidR="00DF3121" w:rsidRPr="00DF3121">
        <w:rPr>
          <w:lang w:val="en-US"/>
        </w:rPr>
        <w:t>anal fistula</w:t>
      </w:r>
      <w:r>
        <w:rPr>
          <w:lang w:val="en-US"/>
        </w:rPr>
        <w:t>’ to reflect more contemporary nomenclature</w:t>
      </w:r>
      <w:r w:rsidR="00DF3121">
        <w:rPr>
          <w:lang w:val="en-US"/>
        </w:rPr>
        <w:t>.</w:t>
      </w:r>
    </w:p>
    <w:p w14:paraId="473D40E9" w14:textId="013AFB30" w:rsidR="00EB0271" w:rsidRPr="009D7C74" w:rsidRDefault="0028782E" w:rsidP="00522C6C">
      <w:pPr>
        <w:pStyle w:val="Heading2"/>
        <w:numPr>
          <w:ilvl w:val="1"/>
          <w:numId w:val="85"/>
        </w:numPr>
        <w:rPr>
          <w:sz w:val="32"/>
          <w:szCs w:val="32"/>
          <w:lang w:val="en-US"/>
        </w:rPr>
      </w:pPr>
      <w:bookmarkStart w:id="102" w:name="_Toc49845407"/>
      <w:r w:rsidRPr="009D7C74">
        <w:rPr>
          <w:sz w:val="32"/>
          <w:szCs w:val="32"/>
          <w:lang w:val="en-US"/>
        </w:rPr>
        <w:t>Graciloplasty items</w:t>
      </w:r>
      <w:bookmarkEnd w:id="102"/>
    </w:p>
    <w:p w14:paraId="5F4ED0A2" w14:textId="77777777" w:rsidR="0064071B" w:rsidRPr="00FD7061" w:rsidRDefault="0064071B" w:rsidP="00CB102E">
      <w:pPr>
        <w:pStyle w:val="Body"/>
        <w:spacing w:before="120" w:after="0" w:line="360" w:lineRule="auto"/>
        <w:rPr>
          <w:rStyle w:val="EmphasisA"/>
          <w:i w:val="0"/>
        </w:rPr>
      </w:pPr>
      <w:r>
        <w:rPr>
          <w:rStyle w:val="None"/>
          <w:iCs/>
          <w:lang w:val="en-US"/>
        </w:rPr>
        <w:t xml:space="preserve">Graciloplasty is a surgical procedure in which the gracilis muscle is transposed into the anus for the treatment of intractable faecal incontinence. The muscle is implanted along with an electrode from an electric pulse generator. </w:t>
      </w:r>
    </w:p>
    <w:p w14:paraId="6DA6C871" w14:textId="77777777" w:rsidR="0064071B" w:rsidRDefault="0064071B" w:rsidP="00CB102E">
      <w:pPr>
        <w:pStyle w:val="Body"/>
        <w:spacing w:before="120" w:after="0" w:line="360" w:lineRule="auto"/>
      </w:pPr>
      <w:r>
        <w:rPr>
          <w:rStyle w:val="None"/>
          <w:lang w:val="en-US"/>
        </w:rPr>
        <w:t>The Committee reviewed four graciloplasty items.</w:t>
      </w:r>
    </w:p>
    <w:p w14:paraId="326495FB" w14:textId="5B3EB4CB" w:rsidR="0064071B" w:rsidRDefault="0064071B" w:rsidP="00CB102E">
      <w:pPr>
        <w:pStyle w:val="Body"/>
        <w:spacing w:before="120" w:after="0" w:line="360" w:lineRule="auto"/>
      </w:pPr>
      <w:r>
        <w:rPr>
          <w:rStyle w:val="None"/>
          <w:lang w:val="en-US"/>
        </w:rPr>
        <w:t>The Committee recommends that all graciloplasty items are deleted from the MBS.</w:t>
      </w:r>
    </w:p>
    <w:p w14:paraId="4EC31496" w14:textId="77777777" w:rsidR="0064071B" w:rsidRPr="0064071B" w:rsidRDefault="0064071B" w:rsidP="0064071B">
      <w:pPr>
        <w:pStyle w:val="Body"/>
        <w:rPr>
          <w:lang w:val="en-US"/>
        </w:rPr>
      </w:pPr>
    </w:p>
    <w:p w14:paraId="0AF937CA" w14:textId="4370EBC2" w:rsidR="0064071B" w:rsidRPr="0064071B" w:rsidRDefault="0064071B" w:rsidP="00522C6C">
      <w:pPr>
        <w:pStyle w:val="Heading3Numbered"/>
        <w:numPr>
          <w:ilvl w:val="2"/>
          <w:numId w:val="85"/>
        </w:numPr>
      </w:pPr>
      <w:bookmarkStart w:id="103" w:name="_Toc49845408"/>
      <w:r>
        <w:t>Recommendation 31</w:t>
      </w:r>
      <w:bookmarkEnd w:id="103"/>
    </w:p>
    <w:p w14:paraId="3FB54665" w14:textId="302B329D" w:rsidR="00EB0271" w:rsidRDefault="00EA09A1" w:rsidP="00EA09A1">
      <w:pPr>
        <w:pStyle w:val="Caption"/>
      </w:pPr>
      <w:bookmarkStart w:id="104" w:name="_Toc49845458"/>
      <w:r>
        <w:t xml:space="preserve">Table </w:t>
      </w:r>
      <w:r>
        <w:fldChar w:fldCharType="begin"/>
      </w:r>
      <w:r>
        <w:instrText xml:space="preserve"> SEQ Table \* ARABIC </w:instrText>
      </w:r>
      <w:r>
        <w:fldChar w:fldCharType="separate"/>
      </w:r>
      <w:r w:rsidR="008105D1">
        <w:rPr>
          <w:noProof/>
        </w:rPr>
        <w:t>34</w:t>
      </w:r>
      <w:r>
        <w:fldChar w:fldCharType="end"/>
      </w:r>
      <w:r>
        <w:t xml:space="preserve">: </w:t>
      </w:r>
      <w:r w:rsidR="00ED0A1B">
        <w:t>Standard Medicare data for g</w:t>
      </w:r>
      <w:r w:rsidRPr="00AA4A46">
        <w:t>raciloplasty</w:t>
      </w:r>
      <w:r>
        <w:t xml:space="preserve"> items </w:t>
      </w:r>
      <w:r w:rsidR="00ED0A1B">
        <w:t>32200, 32203, 32206 and 32209, 2016/17</w:t>
      </w:r>
      <w:r>
        <w:t>.</w:t>
      </w:r>
      <w:bookmarkEnd w:id="104"/>
    </w:p>
    <w:tbl>
      <w:tblPr>
        <w:tblW w:w="83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7: Standard Medicare data for graciloplasty items 32200, 32203, 32206 and 32209, 2016/17."/>
        <w:tblDescription w:val="Table 37 shows the standard Medicare data for graciloplasty items 32200, 32203, 32206 and 32209. This table has six columns - item, descriptor, Schedule fee, number of services during the 2016/17 financial year, total benefits during the 2016/17 financial year and 5-year annual average growth in services."/>
      </w:tblPr>
      <w:tblGrid>
        <w:gridCol w:w="680"/>
        <w:gridCol w:w="3546"/>
        <w:gridCol w:w="992"/>
        <w:gridCol w:w="992"/>
        <w:gridCol w:w="1053"/>
        <w:gridCol w:w="1104"/>
      </w:tblGrid>
      <w:tr w:rsidR="00EB0271" w14:paraId="138F17E7" w14:textId="77777777" w:rsidTr="00BB6934">
        <w:trPr>
          <w:trHeight w:val="903"/>
          <w:tblHeader/>
        </w:trPr>
        <w:tc>
          <w:tcPr>
            <w:tcW w:w="68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85A5567" w14:textId="77777777" w:rsidR="00EB0271" w:rsidRDefault="0028782E">
            <w:pPr>
              <w:pStyle w:val="Tableheading-white"/>
            </w:pPr>
            <w:r>
              <w:rPr>
                <w:rStyle w:val="None"/>
              </w:rPr>
              <w:t>Item</w:t>
            </w:r>
          </w:p>
        </w:tc>
        <w:tc>
          <w:tcPr>
            <w:tcW w:w="3546"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C8B198D" w14:textId="77777777" w:rsidR="00EB0271" w:rsidRDefault="0028782E">
            <w:pPr>
              <w:pStyle w:val="Tableheading-white"/>
            </w:pPr>
            <w:r>
              <w:rPr>
                <w:rStyle w:val="None"/>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F5FF47C" w14:textId="77777777" w:rsidR="00EB0271" w:rsidRDefault="0028782E">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F333713" w14:textId="77777777" w:rsidR="00EB0271" w:rsidRDefault="0028782E">
            <w:pPr>
              <w:pStyle w:val="Tableheading-white"/>
            </w:pPr>
            <w:r>
              <w:rPr>
                <w:rStyle w:val="None"/>
              </w:rPr>
              <w:t>Services FY2016/17</w:t>
            </w:r>
          </w:p>
        </w:tc>
        <w:tc>
          <w:tcPr>
            <w:tcW w:w="105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AD4C1D2" w14:textId="77777777" w:rsidR="00EB0271" w:rsidRDefault="0028782E">
            <w:pPr>
              <w:pStyle w:val="Tableheading-white"/>
            </w:pPr>
            <w:r>
              <w:rPr>
                <w:rStyle w:val="None"/>
              </w:rPr>
              <w:t>Benefits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F1C8109" w14:textId="77777777" w:rsidR="00EB0271" w:rsidRDefault="0028782E">
            <w:pPr>
              <w:pStyle w:val="Tableheading-white"/>
            </w:pPr>
            <w:r>
              <w:rPr>
                <w:rStyle w:val="None"/>
              </w:rPr>
              <w:t>Services 5-year annual avg. growth</w:t>
            </w:r>
          </w:p>
        </w:tc>
      </w:tr>
      <w:tr w:rsidR="005B737B" w14:paraId="29A43B3A" w14:textId="77777777" w:rsidTr="00BB6934">
        <w:tblPrEx>
          <w:shd w:val="clear" w:color="auto" w:fill="CED7E7"/>
        </w:tblPrEx>
        <w:trPr>
          <w:trHeight w:val="341"/>
        </w:trPr>
        <w:tc>
          <w:tcPr>
            <w:tcW w:w="6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94C664" w14:textId="77777777" w:rsidR="005B737B" w:rsidRDefault="005B737B" w:rsidP="005B737B">
            <w:pPr>
              <w:pStyle w:val="Tabletext"/>
            </w:pPr>
            <w:r>
              <w:rPr>
                <w:rStyle w:val="None"/>
              </w:rPr>
              <w:t>32200</w:t>
            </w:r>
          </w:p>
        </w:tc>
        <w:tc>
          <w:tcPr>
            <w:tcW w:w="35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8BE37D" w14:textId="78D9DCE7" w:rsidR="005B737B" w:rsidRDefault="005B737B" w:rsidP="005B737B">
            <w:pPr>
              <w:pStyle w:val="Tabletext"/>
            </w:pPr>
            <w:r>
              <w:rPr>
                <w:rStyle w:val="None"/>
              </w:rPr>
              <w:t>Distal muscle, devascularisation of (Anaes.)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A3014F" w14:textId="77777777" w:rsidR="005B737B" w:rsidRDefault="005B737B" w:rsidP="005B737B">
            <w:pPr>
              <w:pStyle w:val="Tabletext"/>
            </w:pPr>
            <w:r>
              <w:rPr>
                <w:rStyle w:val="None"/>
              </w:rPr>
              <w:t xml:space="preserve"> $295.70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7617CF" w14:textId="77777777" w:rsidR="005B737B" w:rsidRDefault="005B737B" w:rsidP="005B737B">
            <w:pPr>
              <w:pStyle w:val="Tabletext"/>
            </w:pPr>
            <w:r>
              <w:rPr>
                <w:rStyle w:val="None"/>
              </w:rPr>
              <w:t>2</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F7C0716" w14:textId="77777777" w:rsidR="005B737B" w:rsidRDefault="005B737B" w:rsidP="005B737B">
            <w:pPr>
              <w:pStyle w:val="Tabletext"/>
            </w:pPr>
            <w:r>
              <w:rPr>
                <w:rStyle w:val="None"/>
              </w:rPr>
              <w:t>$443.60</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428BB40" w14:textId="77777777" w:rsidR="005B737B" w:rsidRDefault="005B737B" w:rsidP="005B737B">
            <w:pPr>
              <w:pStyle w:val="Tabletext"/>
            </w:pPr>
            <w:r>
              <w:rPr>
                <w:rStyle w:val="None"/>
              </w:rPr>
              <w:t>-</w:t>
            </w:r>
          </w:p>
        </w:tc>
      </w:tr>
      <w:tr w:rsidR="00EB0271" w14:paraId="79E54A6B" w14:textId="77777777" w:rsidTr="00BB6934">
        <w:tblPrEx>
          <w:shd w:val="clear" w:color="auto" w:fill="CED7E7"/>
        </w:tblPrEx>
        <w:trPr>
          <w:trHeight w:val="470"/>
        </w:trPr>
        <w:tc>
          <w:tcPr>
            <w:tcW w:w="6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80E3A8" w14:textId="77777777" w:rsidR="00EB0271" w:rsidRDefault="0028782E">
            <w:pPr>
              <w:pStyle w:val="Tabletext"/>
            </w:pPr>
            <w:r>
              <w:rPr>
                <w:rStyle w:val="None"/>
              </w:rPr>
              <w:t>32203</w:t>
            </w:r>
          </w:p>
        </w:tc>
        <w:tc>
          <w:tcPr>
            <w:tcW w:w="35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7AA77BB" w14:textId="556AA3B2" w:rsidR="00EB0271" w:rsidRDefault="0028782E">
            <w:pPr>
              <w:pStyle w:val="Tabletext"/>
            </w:pPr>
            <w:r>
              <w:rPr>
                <w:rStyle w:val="None"/>
              </w:rPr>
              <w:t>Anal or perineal graciloplasty (Anaes.)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BFF04B" w14:textId="77777777" w:rsidR="00EB0271" w:rsidRDefault="0028782E">
            <w:pPr>
              <w:pStyle w:val="Tabletext"/>
            </w:pPr>
            <w:r>
              <w:rPr>
                <w:rStyle w:val="None"/>
              </w:rPr>
              <w:t xml:space="preserve"> $635.00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B7218EE" w14:textId="77777777" w:rsidR="00EB0271" w:rsidRDefault="0028782E">
            <w:pPr>
              <w:pStyle w:val="Tabletext"/>
            </w:pPr>
            <w:r>
              <w:rPr>
                <w:rStyle w:val="None"/>
              </w:rPr>
              <w:t>1</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333855" w14:textId="77777777" w:rsidR="00EB0271" w:rsidRDefault="0028782E">
            <w:pPr>
              <w:pStyle w:val="Tabletext"/>
            </w:pPr>
            <w:r>
              <w:rPr>
                <w:rStyle w:val="None"/>
              </w:rPr>
              <w:t>$476.25</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04E580" w14:textId="77777777" w:rsidR="00EB0271" w:rsidRDefault="0028782E">
            <w:pPr>
              <w:pStyle w:val="Tabletext"/>
            </w:pPr>
            <w:r>
              <w:rPr>
                <w:rStyle w:val="None"/>
              </w:rPr>
              <w:t>-</w:t>
            </w:r>
          </w:p>
        </w:tc>
      </w:tr>
      <w:tr w:rsidR="00EB0271" w14:paraId="5A05B3DB" w14:textId="77777777" w:rsidTr="00BB6934">
        <w:tblPrEx>
          <w:shd w:val="clear" w:color="auto" w:fill="CED7E7"/>
        </w:tblPrEx>
        <w:trPr>
          <w:trHeight w:val="730"/>
        </w:trPr>
        <w:tc>
          <w:tcPr>
            <w:tcW w:w="6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C64F2DD" w14:textId="77777777" w:rsidR="00EB0271" w:rsidRDefault="0028782E">
            <w:pPr>
              <w:pStyle w:val="Tabletext"/>
            </w:pPr>
            <w:r>
              <w:rPr>
                <w:rStyle w:val="None"/>
              </w:rPr>
              <w:t>32206</w:t>
            </w:r>
          </w:p>
        </w:tc>
        <w:tc>
          <w:tcPr>
            <w:tcW w:w="35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C5FC32" w14:textId="6CB2B3D4" w:rsidR="00EB0271" w:rsidRDefault="0028782E">
            <w:pPr>
              <w:pStyle w:val="Tabletext"/>
            </w:pPr>
            <w:r>
              <w:rPr>
                <w:rStyle w:val="None"/>
              </w:rPr>
              <w:t>Stimulator and electrodes, insertion of, following previous graciloplasty (Anaes.)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690A5F" w14:textId="77777777" w:rsidR="00EB0271" w:rsidRDefault="0028782E">
            <w:pPr>
              <w:pStyle w:val="Tabletext"/>
            </w:pPr>
            <w:r>
              <w:rPr>
                <w:rStyle w:val="None"/>
              </w:rPr>
              <w:t xml:space="preserve"> $573.70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5BF89E5" w14:textId="77777777" w:rsidR="00EB0271" w:rsidRDefault="0028782E">
            <w:pPr>
              <w:pStyle w:val="Tabletext"/>
            </w:pPr>
            <w:r>
              <w:rPr>
                <w:rStyle w:val="None"/>
              </w:rPr>
              <w:t>2</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19F68E" w14:textId="77777777" w:rsidR="00EB0271" w:rsidRDefault="0028782E">
            <w:pPr>
              <w:pStyle w:val="Tabletext"/>
            </w:pPr>
            <w:r>
              <w:rPr>
                <w:rStyle w:val="None"/>
              </w:rPr>
              <w:t>$645.45</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1454CA" w14:textId="77777777" w:rsidR="00EB0271" w:rsidRDefault="0028782E">
            <w:pPr>
              <w:pStyle w:val="Tabletext"/>
            </w:pPr>
            <w:r>
              <w:rPr>
                <w:rStyle w:val="None"/>
              </w:rPr>
              <w:t>-</w:t>
            </w:r>
          </w:p>
        </w:tc>
      </w:tr>
      <w:tr w:rsidR="00EB0271" w14:paraId="4EDD1D03" w14:textId="77777777" w:rsidTr="00BB6934">
        <w:tblPrEx>
          <w:shd w:val="clear" w:color="auto" w:fill="CED7E7"/>
        </w:tblPrEx>
        <w:trPr>
          <w:trHeight w:val="730"/>
        </w:trPr>
        <w:tc>
          <w:tcPr>
            <w:tcW w:w="68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7D1B6AC" w14:textId="77777777" w:rsidR="00EB0271" w:rsidRDefault="0028782E">
            <w:pPr>
              <w:pStyle w:val="Tabletext"/>
            </w:pPr>
            <w:r>
              <w:rPr>
                <w:rStyle w:val="None"/>
              </w:rPr>
              <w:t>32209</w:t>
            </w:r>
          </w:p>
        </w:tc>
        <w:tc>
          <w:tcPr>
            <w:tcW w:w="354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599D5B" w14:textId="1BD81F06" w:rsidR="00EB0271" w:rsidRDefault="0028782E">
            <w:pPr>
              <w:pStyle w:val="Tabletext"/>
            </w:pPr>
            <w:r>
              <w:rPr>
                <w:rStyle w:val="None"/>
              </w:rPr>
              <w:t>Anal or perineal graciloplasty with insertion of stimulator and electrodes (Anaes.)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FF680BB" w14:textId="77777777" w:rsidR="00EB0271" w:rsidRDefault="0028782E">
            <w:pPr>
              <w:pStyle w:val="Tabletext"/>
            </w:pPr>
            <w:r>
              <w:rPr>
                <w:rStyle w:val="None"/>
              </w:rPr>
              <w:t xml:space="preserve"> $921.95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B54326" w14:textId="77777777" w:rsidR="00EB0271" w:rsidRDefault="00EB0271"/>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DDF202" w14:textId="77777777" w:rsidR="00EB0271" w:rsidRDefault="00EB0271"/>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F99EB19" w14:textId="77777777" w:rsidR="00EB0271" w:rsidRDefault="0028782E">
            <w:pPr>
              <w:pStyle w:val="Tabletext"/>
            </w:pPr>
            <w:r>
              <w:rPr>
                <w:rStyle w:val="None"/>
              </w:rPr>
              <w:t>-100.00%</w:t>
            </w:r>
          </w:p>
        </w:tc>
      </w:tr>
    </w:tbl>
    <w:p w14:paraId="339CF0CB" w14:textId="4A5D7D37" w:rsidR="00EB0271" w:rsidRDefault="00EA09A1">
      <w:pPr>
        <w:pStyle w:val="Body"/>
        <w:rPr>
          <w:rStyle w:val="None"/>
          <w:b/>
          <w:bCs/>
        </w:rPr>
      </w:pPr>
      <w:r>
        <w:rPr>
          <w:rStyle w:val="None"/>
          <w:b/>
          <w:bCs/>
          <w:lang w:val="en-US"/>
        </w:rPr>
        <w:t>Recommendation: D</w:t>
      </w:r>
      <w:r w:rsidR="0028782E">
        <w:rPr>
          <w:rStyle w:val="None"/>
          <w:b/>
          <w:bCs/>
          <w:lang w:val="en-US"/>
        </w:rPr>
        <w:t>elete all graciloplasty items.</w:t>
      </w:r>
    </w:p>
    <w:p w14:paraId="26CE5B5D" w14:textId="77777777" w:rsidR="00EB0271" w:rsidRPr="009D7C74" w:rsidRDefault="0028782E">
      <w:pPr>
        <w:pStyle w:val="Body"/>
        <w:rPr>
          <w:rStyle w:val="None"/>
          <w:b/>
          <w:bCs/>
          <w:sz w:val="24"/>
          <w:szCs w:val="24"/>
        </w:rPr>
      </w:pPr>
      <w:r w:rsidRPr="009D7C74">
        <w:rPr>
          <w:rStyle w:val="None"/>
          <w:b/>
          <w:bCs/>
          <w:sz w:val="24"/>
          <w:szCs w:val="24"/>
          <w:lang w:val="en-US"/>
        </w:rPr>
        <w:t>Rationale</w:t>
      </w:r>
    </w:p>
    <w:p w14:paraId="1F63D7EB" w14:textId="2AED6FC1" w:rsidR="00435982" w:rsidRDefault="00ED0A1B" w:rsidP="00CB102E">
      <w:pPr>
        <w:pStyle w:val="Body"/>
        <w:spacing w:before="120" w:after="0" w:line="360" w:lineRule="auto"/>
        <w:rPr>
          <w:bCs/>
          <w:lang w:val="en-US"/>
        </w:rPr>
      </w:pPr>
      <w:r>
        <w:rPr>
          <w:bCs/>
          <w:lang w:val="en-US"/>
        </w:rPr>
        <w:t>The Committee noted the extremely low service volumes for these items. The Committee agreed that, s</w:t>
      </w:r>
      <w:r w:rsidR="00E42A08">
        <w:rPr>
          <w:bCs/>
          <w:lang w:val="en-US"/>
        </w:rPr>
        <w:t>ince the introduction of sacral neuromodulation, g</w:t>
      </w:r>
      <w:r w:rsidR="00FD7061">
        <w:rPr>
          <w:bCs/>
          <w:lang w:val="en-US"/>
        </w:rPr>
        <w:t xml:space="preserve">raciloplasty is no longer considered as the best surgical approach for management of faecal incontinence. </w:t>
      </w:r>
      <w:r w:rsidR="00A800F4">
        <w:rPr>
          <w:bCs/>
          <w:lang w:val="en-US"/>
        </w:rPr>
        <w:t>The procedure carries considerable risk of complications including pain, infection of the surgical site or issues with the electronic device.</w:t>
      </w:r>
      <w:r>
        <w:rPr>
          <w:bCs/>
          <w:lang w:val="en-US"/>
        </w:rPr>
        <w:t xml:space="preserve"> Therefore, the service should not be funded under the MBS and should be deleted due to concerns about patient safety.</w:t>
      </w:r>
    </w:p>
    <w:p w14:paraId="545F1090" w14:textId="77777777" w:rsidR="00435982" w:rsidRDefault="00435982">
      <w:pPr>
        <w:pStyle w:val="Body"/>
        <w:rPr>
          <w:bCs/>
          <w:lang w:val="en-US"/>
        </w:rPr>
      </w:pPr>
    </w:p>
    <w:p w14:paraId="5E0B3502" w14:textId="62C94418" w:rsidR="00EB0271" w:rsidRPr="009D7C74" w:rsidRDefault="0028782E" w:rsidP="00522C6C">
      <w:pPr>
        <w:pStyle w:val="Heading2"/>
        <w:numPr>
          <w:ilvl w:val="1"/>
          <w:numId w:val="86"/>
        </w:numPr>
        <w:rPr>
          <w:sz w:val="32"/>
          <w:szCs w:val="32"/>
          <w:lang w:val="en-US"/>
        </w:rPr>
      </w:pPr>
      <w:bookmarkStart w:id="105" w:name="_Toc49845409"/>
      <w:r w:rsidRPr="009D7C74">
        <w:rPr>
          <w:sz w:val="32"/>
          <w:szCs w:val="32"/>
          <w:lang w:val="en-US"/>
        </w:rPr>
        <w:t>Sacral nerve lead items</w:t>
      </w:r>
      <w:bookmarkEnd w:id="105"/>
    </w:p>
    <w:p w14:paraId="0100295B" w14:textId="77777777" w:rsidR="0064071B" w:rsidRDefault="0064071B" w:rsidP="00CB102E">
      <w:pPr>
        <w:pStyle w:val="Body"/>
        <w:spacing w:before="120" w:after="0" w:line="360" w:lineRule="auto"/>
      </w:pPr>
      <w:r>
        <w:rPr>
          <w:rStyle w:val="None"/>
          <w:lang w:val="en-US"/>
        </w:rPr>
        <w:t xml:space="preserve">Sacral nerve stimulation (also called sacral neuromodulation) is used in the treatment of faecal incontinence. Placement of a neurostimulator delivers electrical stimulation to a sacral nerve, which can improve continence. </w:t>
      </w:r>
    </w:p>
    <w:p w14:paraId="7E3F310A" w14:textId="77777777" w:rsidR="0064071B" w:rsidRDefault="0064071B" w:rsidP="00CB102E">
      <w:pPr>
        <w:pStyle w:val="Body"/>
        <w:spacing w:before="120" w:after="0" w:line="360" w:lineRule="auto"/>
      </w:pPr>
      <w:r>
        <w:rPr>
          <w:rStyle w:val="None"/>
          <w:lang w:val="en-US"/>
        </w:rPr>
        <w:t>The Committee reviewed seven items related to the placement, replacement and removal of sacral nerve leads.</w:t>
      </w:r>
    </w:p>
    <w:p w14:paraId="59495A8C" w14:textId="77777777" w:rsidR="0064071B" w:rsidRDefault="0064071B" w:rsidP="00CB102E">
      <w:pPr>
        <w:pStyle w:val="Body"/>
        <w:spacing w:before="120" w:after="0" w:line="360" w:lineRule="auto"/>
      </w:pPr>
      <w:r>
        <w:rPr>
          <w:rStyle w:val="None"/>
          <w:lang w:val="en-US"/>
        </w:rPr>
        <w:t>The Committee recommended that:</w:t>
      </w:r>
    </w:p>
    <w:p w14:paraId="6E239349" w14:textId="77777777" w:rsidR="0064071B" w:rsidRDefault="0064071B" w:rsidP="00522C6C">
      <w:pPr>
        <w:pStyle w:val="ListParagraph"/>
        <w:numPr>
          <w:ilvl w:val="0"/>
          <w:numId w:val="56"/>
        </w:numPr>
        <w:spacing w:before="120" w:after="0" w:line="360" w:lineRule="auto"/>
      </w:pPr>
      <w:r>
        <w:rPr>
          <w:rStyle w:val="None"/>
        </w:rPr>
        <w:t>Three sacral nerve items be combined; and</w:t>
      </w:r>
    </w:p>
    <w:p w14:paraId="65D63CF8" w14:textId="77777777" w:rsidR="0064071B" w:rsidRDefault="0064071B" w:rsidP="00522C6C">
      <w:pPr>
        <w:pStyle w:val="ListParagraph"/>
        <w:numPr>
          <w:ilvl w:val="0"/>
          <w:numId w:val="56"/>
        </w:numPr>
        <w:spacing w:before="120" w:after="0" w:line="360" w:lineRule="auto"/>
        <w:rPr>
          <w:rStyle w:val="None"/>
        </w:rPr>
      </w:pPr>
      <w:r>
        <w:rPr>
          <w:rStyle w:val="None"/>
        </w:rPr>
        <w:t>The descriptors of four items be amended.</w:t>
      </w:r>
    </w:p>
    <w:p w14:paraId="66EDF432" w14:textId="493EBE5D" w:rsidR="0064071B" w:rsidRDefault="0064071B" w:rsidP="00CB102E">
      <w:pPr>
        <w:spacing w:before="120" w:line="360" w:lineRule="auto"/>
        <w:rPr>
          <w:rFonts w:ascii="Calibri" w:hAnsi="Calibri" w:cs="Calibri"/>
          <w:sz w:val="22"/>
          <w:szCs w:val="22"/>
        </w:rPr>
      </w:pPr>
      <w:r w:rsidRPr="007B1DB7">
        <w:rPr>
          <w:rFonts w:ascii="Calibri" w:hAnsi="Calibri" w:cs="Calibri"/>
          <w:sz w:val="22"/>
          <w:szCs w:val="22"/>
        </w:rPr>
        <w:t>The Committee considered co-claiming data for items related to the placement, programming and removal of sacral nerve stimulators or leads and agreed some of these items could be combined into a complete medical service</w:t>
      </w:r>
      <w:r>
        <w:rPr>
          <w:rFonts w:ascii="Calibri" w:hAnsi="Calibri" w:cs="Calibri"/>
          <w:sz w:val="22"/>
          <w:szCs w:val="22"/>
        </w:rPr>
        <w:t>. There were nine instances during FY2016/17 where items 32213, 32214, 32215, 32217 and 32218 were co-claimed together in the one episode (see</w:t>
      </w:r>
      <w:r w:rsidR="008105D1">
        <w:rPr>
          <w:rFonts w:ascii="Calibri" w:hAnsi="Calibri" w:cs="Calibri"/>
          <w:sz w:val="22"/>
          <w:szCs w:val="22"/>
        </w:rPr>
        <w:t xml:space="preserve"> Table 35).</w:t>
      </w:r>
    </w:p>
    <w:p w14:paraId="5112E7C8" w14:textId="163390C1" w:rsidR="0064071B" w:rsidRDefault="0064071B" w:rsidP="0064071B">
      <w:pPr>
        <w:pStyle w:val="Caption"/>
        <w:rPr>
          <w:sz w:val="22"/>
          <w:szCs w:val="22"/>
        </w:rPr>
      </w:pPr>
      <w:bookmarkStart w:id="106" w:name="_Toc49845459"/>
      <w:r>
        <w:t xml:space="preserve">Table </w:t>
      </w:r>
      <w:r>
        <w:fldChar w:fldCharType="begin"/>
      </w:r>
      <w:r>
        <w:instrText xml:space="preserve"> SEQ Table \* ARABIC </w:instrText>
      </w:r>
      <w:r>
        <w:fldChar w:fldCharType="separate"/>
      </w:r>
      <w:r w:rsidR="008105D1">
        <w:rPr>
          <w:noProof/>
        </w:rPr>
        <w:t>35</w:t>
      </w:r>
      <w:r>
        <w:fldChar w:fldCharType="end"/>
      </w:r>
      <w:r>
        <w:t>: Co-claiming of sacral nerve items, 2016/17.</w:t>
      </w:r>
      <w:bookmarkEnd w:id="106"/>
    </w:p>
    <w:tbl>
      <w:tblPr>
        <w:tblW w:w="83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8: Co-claiming of sacral nerve items, 2016/17."/>
        <w:tblDescription w:val="Table 38 shows the co-claimed items for sacral nerve stimulation. This table has three columns - item, descriptor and Schedule fee."/>
      </w:tblPr>
      <w:tblGrid>
        <w:gridCol w:w="708"/>
        <w:gridCol w:w="6494"/>
        <w:gridCol w:w="1134"/>
      </w:tblGrid>
      <w:tr w:rsidR="0064071B" w14:paraId="3EDF3B60" w14:textId="77777777" w:rsidTr="000147EC">
        <w:trPr>
          <w:trHeight w:val="415"/>
          <w:tblHeader/>
        </w:trPr>
        <w:tc>
          <w:tcPr>
            <w:tcW w:w="70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D52CAE8" w14:textId="77777777" w:rsidR="0064071B" w:rsidRDefault="0064071B" w:rsidP="000147EC">
            <w:pPr>
              <w:pStyle w:val="Tableheading-white"/>
            </w:pPr>
            <w:r>
              <w:rPr>
                <w:rStyle w:val="None"/>
              </w:rPr>
              <w:t>Item</w:t>
            </w:r>
          </w:p>
        </w:tc>
        <w:tc>
          <w:tcPr>
            <w:tcW w:w="649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C3F0BA9" w14:textId="77777777" w:rsidR="0064071B" w:rsidRDefault="0064071B" w:rsidP="000147EC">
            <w:pPr>
              <w:pStyle w:val="Tableheading-white"/>
            </w:pPr>
            <w:r>
              <w:rPr>
                <w:rStyle w:val="None"/>
              </w:rPr>
              <w:t>Descriptor</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9AF2305" w14:textId="77777777" w:rsidR="0064071B" w:rsidRDefault="0064071B" w:rsidP="000147EC">
            <w:pPr>
              <w:pStyle w:val="Tableheading-white"/>
            </w:pPr>
            <w:r>
              <w:rPr>
                <w:rStyle w:val="None"/>
              </w:rPr>
              <w:t>Schedule fee</w:t>
            </w:r>
          </w:p>
        </w:tc>
      </w:tr>
      <w:tr w:rsidR="0064071B" w14:paraId="4EA823EB" w14:textId="77777777" w:rsidTr="000147EC">
        <w:tblPrEx>
          <w:shd w:val="clear" w:color="auto" w:fill="CED7E7"/>
        </w:tblPrEx>
        <w:trPr>
          <w:trHeight w:val="470"/>
        </w:trPr>
        <w:tc>
          <w:tcPr>
            <w:tcW w:w="70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F5B36F" w14:textId="77777777" w:rsidR="0064071B" w:rsidRDefault="0064071B" w:rsidP="000147EC">
            <w:pPr>
              <w:pStyle w:val="Tabletext"/>
            </w:pPr>
            <w:r>
              <w:rPr>
                <w:rStyle w:val="None"/>
              </w:rPr>
              <w:t>32213</w:t>
            </w:r>
          </w:p>
        </w:tc>
        <w:tc>
          <w:tcPr>
            <w:tcW w:w="649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F16FD5" w14:textId="77777777" w:rsidR="0064071B" w:rsidRDefault="0064071B" w:rsidP="000147EC">
            <w:pPr>
              <w:pStyle w:val="Tabletext"/>
              <w:spacing w:before="0" w:after="0"/>
            </w:pPr>
            <w:r>
              <w:t>Sacral nerve lead or leads, percutaneous placement using fluoroscopic guidance (or open placement) and intraoperative test stimulation, to manage faecal incontinence in a patient who:</w:t>
            </w:r>
          </w:p>
          <w:p w14:paraId="395C154C" w14:textId="77777777" w:rsidR="0064071B" w:rsidRDefault="0064071B" w:rsidP="000147EC">
            <w:pPr>
              <w:pStyle w:val="Tabletext"/>
              <w:spacing w:before="0" w:after="0"/>
            </w:pPr>
            <w:r>
              <w:t>a) has an anatomically intact but functionally deficient anal sphincter; and</w:t>
            </w:r>
          </w:p>
          <w:p w14:paraId="1CA9D310" w14:textId="77777777" w:rsidR="0064071B" w:rsidRDefault="0064071B" w:rsidP="000147EC">
            <w:pPr>
              <w:pStyle w:val="Tabletext"/>
              <w:spacing w:before="0" w:after="0"/>
            </w:pPr>
            <w:r>
              <w:t>b) has faecal incontinence that has been refractory to conservative non</w:t>
            </w:r>
            <w:r>
              <w:rPr>
                <w:rFonts w:ascii="MS Mincho" w:eastAsia="MS Mincho" w:hAnsi="MS Mincho" w:cs="MS Mincho" w:hint="eastAsia"/>
              </w:rPr>
              <w:t>‑</w:t>
            </w:r>
            <w:r>
              <w:t>surgical treatment for at least 12 months;</w:t>
            </w:r>
          </w:p>
          <w:p w14:paraId="3A12C71B" w14:textId="77777777" w:rsidR="0064071B" w:rsidRDefault="0064071B" w:rsidP="000147EC">
            <w:pPr>
              <w:pStyle w:val="Tabletext"/>
              <w:spacing w:before="0" w:after="0"/>
            </w:pPr>
            <w:r>
              <w:t>other than a patient who:</w:t>
            </w:r>
          </w:p>
          <w:p w14:paraId="7D6D3CC8" w14:textId="77777777" w:rsidR="0064071B" w:rsidRDefault="0064071B" w:rsidP="000147EC">
            <w:pPr>
              <w:pStyle w:val="Tabletext"/>
              <w:spacing w:before="0" w:after="0"/>
            </w:pPr>
            <w:r>
              <w:t>c) is medically unfit for surgery; or</w:t>
            </w:r>
          </w:p>
          <w:p w14:paraId="62C1CD06" w14:textId="77777777" w:rsidR="0064071B" w:rsidRDefault="0064071B" w:rsidP="000147EC">
            <w:pPr>
              <w:pStyle w:val="Tabletext"/>
              <w:spacing w:before="0" w:after="0"/>
            </w:pPr>
            <w:r>
              <w:t>d) is pregnant or planning pregnancy; or</w:t>
            </w:r>
          </w:p>
          <w:p w14:paraId="3FE34F7F" w14:textId="77777777" w:rsidR="0064071B" w:rsidRDefault="0064071B" w:rsidP="000147EC">
            <w:pPr>
              <w:pStyle w:val="Tabletext"/>
              <w:spacing w:before="0" w:after="0"/>
            </w:pPr>
            <w:r>
              <w:t>e) has irritable bowel syndrome; or</w:t>
            </w:r>
          </w:p>
          <w:p w14:paraId="0E6D9FB2" w14:textId="77777777" w:rsidR="0064071B" w:rsidRDefault="0064071B" w:rsidP="000147EC">
            <w:pPr>
              <w:pStyle w:val="Tabletext"/>
              <w:spacing w:before="0" w:after="0"/>
            </w:pPr>
            <w:r>
              <w:t>f) has congenital anorectal malformations; or</w:t>
            </w:r>
          </w:p>
          <w:p w14:paraId="1E941A00" w14:textId="77777777" w:rsidR="0064071B" w:rsidRDefault="0064071B" w:rsidP="000147EC">
            <w:pPr>
              <w:pStyle w:val="Tabletext"/>
              <w:spacing w:before="0" w:after="0"/>
            </w:pPr>
            <w:r>
              <w:t>g) has active anal abscesses or fistulas; or</w:t>
            </w:r>
          </w:p>
          <w:p w14:paraId="32B63D87" w14:textId="77777777" w:rsidR="0064071B" w:rsidRDefault="0064071B" w:rsidP="000147EC">
            <w:pPr>
              <w:pStyle w:val="Tabletext"/>
              <w:spacing w:before="0" w:after="0"/>
            </w:pPr>
            <w:r>
              <w:t>h) has anorectal organic bowel disease, including cancer; or</w:t>
            </w:r>
          </w:p>
          <w:p w14:paraId="1463417B" w14:textId="77777777" w:rsidR="0064071B" w:rsidRDefault="0064071B" w:rsidP="000147EC">
            <w:pPr>
              <w:pStyle w:val="Tabletext"/>
              <w:spacing w:before="0" w:after="0"/>
            </w:pPr>
            <w:r>
              <w:t>i) has functional effects of previous pelvic irradiation; or</w:t>
            </w:r>
          </w:p>
          <w:p w14:paraId="3ED3D291" w14:textId="77777777" w:rsidR="0064071B" w:rsidRDefault="0064071B" w:rsidP="000147EC">
            <w:pPr>
              <w:pStyle w:val="Tabletext"/>
              <w:spacing w:before="0" w:after="0"/>
            </w:pPr>
            <w:r>
              <w:t>j) has congenital or acquired malformations of the sacrum; or</w:t>
            </w:r>
          </w:p>
          <w:p w14:paraId="5F41D812" w14:textId="1A3F4C64" w:rsidR="0064071B" w:rsidRDefault="0064071B" w:rsidP="000147EC">
            <w:pPr>
              <w:pStyle w:val="Tabletext"/>
              <w:spacing w:before="0" w:after="0"/>
            </w:pPr>
            <w:r>
              <w:t>k) has had rectal or anal surgery within the previous 12 months (Anaes.)</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0B0ABE" w14:textId="77777777" w:rsidR="0064071B" w:rsidRDefault="0064071B" w:rsidP="000147EC">
            <w:pPr>
              <w:pStyle w:val="Tabletext"/>
            </w:pPr>
            <w:r w:rsidRPr="007B1DB7">
              <w:t>$660.95</w:t>
            </w:r>
          </w:p>
        </w:tc>
      </w:tr>
      <w:tr w:rsidR="0064071B" w14:paraId="16816C49" w14:textId="77777777" w:rsidTr="000147EC">
        <w:tblPrEx>
          <w:shd w:val="clear" w:color="auto" w:fill="CED7E7"/>
        </w:tblPrEx>
        <w:trPr>
          <w:trHeight w:val="4275"/>
        </w:trPr>
        <w:tc>
          <w:tcPr>
            <w:tcW w:w="70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76C2D1" w14:textId="77777777" w:rsidR="0064071B" w:rsidRDefault="0064071B" w:rsidP="000147EC">
            <w:pPr>
              <w:pStyle w:val="Tabletext"/>
            </w:pPr>
            <w:r>
              <w:rPr>
                <w:rStyle w:val="None"/>
              </w:rPr>
              <w:t>32214</w:t>
            </w:r>
          </w:p>
        </w:tc>
        <w:tc>
          <w:tcPr>
            <w:tcW w:w="649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E1C9A9A" w14:textId="77777777" w:rsidR="0064071B" w:rsidRDefault="0064071B" w:rsidP="000147EC">
            <w:pPr>
              <w:pStyle w:val="Tabletext"/>
              <w:spacing w:before="0" w:after="0"/>
              <w:rPr>
                <w:rStyle w:val="None"/>
              </w:rPr>
            </w:pPr>
            <w:r>
              <w:rPr>
                <w:rStyle w:val="None"/>
              </w:rPr>
              <w:t>Neurostimulator or receiver, subcutaneous placement of, involving placement and connection of an extension wire to a sacral nerve electrode using fluoroscopic guidance, to manage faecal incontinence in a patient who:</w:t>
            </w:r>
          </w:p>
          <w:p w14:paraId="4A63D525" w14:textId="77777777" w:rsidR="0064071B" w:rsidRDefault="0064071B" w:rsidP="000147EC">
            <w:pPr>
              <w:pStyle w:val="Tabletext"/>
              <w:spacing w:before="0" w:after="0"/>
              <w:rPr>
                <w:rStyle w:val="None"/>
              </w:rPr>
            </w:pPr>
            <w:r>
              <w:rPr>
                <w:rStyle w:val="None"/>
              </w:rPr>
              <w:t>a) has an anatomically intact but functionally deficient anal sphincter; and</w:t>
            </w:r>
          </w:p>
          <w:p w14:paraId="72F4C60E" w14:textId="77777777" w:rsidR="0064071B" w:rsidRDefault="0064071B" w:rsidP="000147EC">
            <w:pPr>
              <w:pStyle w:val="Tabletext"/>
              <w:spacing w:before="0" w:after="0"/>
              <w:rPr>
                <w:rStyle w:val="None"/>
              </w:rPr>
            </w:pPr>
            <w:r>
              <w:rPr>
                <w:rStyle w:val="None"/>
              </w:rPr>
              <w:t>b) has faecal incontinence that has been refractory to conservative non</w:t>
            </w:r>
            <w:r>
              <w:rPr>
                <w:rStyle w:val="None"/>
                <w:rFonts w:ascii="MS Gothic" w:eastAsia="MS Gothic" w:hAnsi="MS Gothic" w:cs="MS Gothic"/>
              </w:rPr>
              <w:t>‑</w:t>
            </w:r>
            <w:r>
              <w:rPr>
                <w:rStyle w:val="None"/>
              </w:rPr>
              <w:t>surgical treatment for at least 12 months; other than a patient who:</w:t>
            </w:r>
          </w:p>
          <w:p w14:paraId="335EEA38" w14:textId="77777777" w:rsidR="0064071B" w:rsidRDefault="0064071B" w:rsidP="000147EC">
            <w:pPr>
              <w:pStyle w:val="Tabletext"/>
              <w:spacing w:before="0" w:after="0"/>
              <w:rPr>
                <w:rStyle w:val="None"/>
              </w:rPr>
            </w:pPr>
            <w:r>
              <w:rPr>
                <w:rStyle w:val="None"/>
              </w:rPr>
              <w:t>c) is medically unfit for surgery; or</w:t>
            </w:r>
          </w:p>
          <w:p w14:paraId="5B4C25CF" w14:textId="77777777" w:rsidR="0064071B" w:rsidRDefault="0064071B" w:rsidP="000147EC">
            <w:pPr>
              <w:pStyle w:val="Tabletext"/>
              <w:spacing w:before="0" w:after="0"/>
              <w:rPr>
                <w:rStyle w:val="None"/>
              </w:rPr>
            </w:pPr>
            <w:r>
              <w:rPr>
                <w:rStyle w:val="None"/>
              </w:rPr>
              <w:t>d) is pregnant or planning pregnancy; or</w:t>
            </w:r>
          </w:p>
          <w:p w14:paraId="13534A46" w14:textId="77777777" w:rsidR="0064071B" w:rsidRDefault="0064071B" w:rsidP="000147EC">
            <w:pPr>
              <w:pStyle w:val="Tabletext"/>
              <w:spacing w:before="0" w:after="0"/>
              <w:rPr>
                <w:rStyle w:val="None"/>
              </w:rPr>
            </w:pPr>
            <w:r>
              <w:rPr>
                <w:rStyle w:val="None"/>
              </w:rPr>
              <w:t>e) has irritable bowel syndrome; or</w:t>
            </w:r>
          </w:p>
          <w:p w14:paraId="7D550B42" w14:textId="77777777" w:rsidR="0064071B" w:rsidRDefault="0064071B" w:rsidP="000147EC">
            <w:pPr>
              <w:pStyle w:val="Tabletext"/>
              <w:spacing w:before="0" w:after="0"/>
              <w:rPr>
                <w:rStyle w:val="None"/>
              </w:rPr>
            </w:pPr>
            <w:r>
              <w:rPr>
                <w:rStyle w:val="None"/>
              </w:rPr>
              <w:t>f) has congenital anorectal malformations; or</w:t>
            </w:r>
          </w:p>
          <w:p w14:paraId="429DED25" w14:textId="77777777" w:rsidR="0064071B" w:rsidRDefault="0064071B" w:rsidP="000147EC">
            <w:pPr>
              <w:pStyle w:val="Tabletext"/>
              <w:spacing w:before="0" w:after="0"/>
              <w:rPr>
                <w:rStyle w:val="None"/>
              </w:rPr>
            </w:pPr>
            <w:r>
              <w:rPr>
                <w:rStyle w:val="None"/>
              </w:rPr>
              <w:t>g) has active anal abscesses or fistulas; or</w:t>
            </w:r>
          </w:p>
          <w:p w14:paraId="3F9F7C2F" w14:textId="77777777" w:rsidR="0064071B" w:rsidRDefault="0064071B" w:rsidP="000147EC">
            <w:pPr>
              <w:pStyle w:val="Tabletext"/>
              <w:spacing w:before="0" w:after="0"/>
              <w:rPr>
                <w:rStyle w:val="None"/>
              </w:rPr>
            </w:pPr>
            <w:r>
              <w:rPr>
                <w:rStyle w:val="None"/>
              </w:rPr>
              <w:t>h) has anorectal organic bowel disease, including cancer; or</w:t>
            </w:r>
          </w:p>
          <w:p w14:paraId="646BE573" w14:textId="77777777" w:rsidR="0064071B" w:rsidRDefault="0064071B" w:rsidP="000147EC">
            <w:pPr>
              <w:pStyle w:val="Tabletext"/>
              <w:spacing w:before="0" w:after="0"/>
              <w:rPr>
                <w:rStyle w:val="None"/>
              </w:rPr>
            </w:pPr>
            <w:r>
              <w:rPr>
                <w:rStyle w:val="None"/>
              </w:rPr>
              <w:t>i) has functional effects of previous pelvic irradiation; or</w:t>
            </w:r>
          </w:p>
          <w:p w14:paraId="1A4E4678" w14:textId="77777777" w:rsidR="0064071B" w:rsidRDefault="0064071B" w:rsidP="000147EC">
            <w:pPr>
              <w:pStyle w:val="Tabletext"/>
              <w:spacing w:before="0" w:after="0"/>
              <w:rPr>
                <w:rStyle w:val="None"/>
              </w:rPr>
            </w:pPr>
            <w:r>
              <w:rPr>
                <w:rStyle w:val="None"/>
              </w:rPr>
              <w:t>j) has congenital or acquired malformations of the sacrum; or</w:t>
            </w:r>
          </w:p>
          <w:p w14:paraId="47F22D54" w14:textId="7F7B4E2D" w:rsidR="0064071B" w:rsidRDefault="0064071B" w:rsidP="000147EC">
            <w:pPr>
              <w:pStyle w:val="Tabletext"/>
              <w:spacing w:before="0" w:after="0"/>
            </w:pPr>
            <w:r>
              <w:rPr>
                <w:rStyle w:val="None"/>
              </w:rPr>
              <w:t>k) has had rectal or anal surgery within the previous 12 months (Anaes.) (Assist.)</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C1D126" w14:textId="77777777" w:rsidR="0064071B" w:rsidRDefault="0064071B" w:rsidP="000147EC">
            <w:pPr>
              <w:pStyle w:val="Tabletext"/>
            </w:pPr>
            <w:r>
              <w:rPr>
                <w:rStyle w:val="None"/>
              </w:rPr>
              <w:t xml:space="preserve"> $334.00 </w:t>
            </w:r>
          </w:p>
        </w:tc>
      </w:tr>
      <w:tr w:rsidR="0064071B" w14:paraId="4680203A" w14:textId="77777777" w:rsidTr="000147EC">
        <w:tblPrEx>
          <w:shd w:val="clear" w:color="auto" w:fill="CED7E7"/>
        </w:tblPrEx>
        <w:trPr>
          <w:trHeight w:val="1450"/>
        </w:trPr>
        <w:tc>
          <w:tcPr>
            <w:tcW w:w="70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23D8F3" w14:textId="77777777" w:rsidR="0064071B" w:rsidRDefault="0064071B" w:rsidP="000147EC">
            <w:pPr>
              <w:pStyle w:val="Tabletext"/>
              <w:rPr>
                <w:rStyle w:val="None"/>
              </w:rPr>
            </w:pPr>
            <w:r>
              <w:rPr>
                <w:rStyle w:val="None"/>
              </w:rPr>
              <w:t>32215</w:t>
            </w:r>
          </w:p>
        </w:tc>
        <w:tc>
          <w:tcPr>
            <w:tcW w:w="649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046D777" w14:textId="77777777" w:rsidR="0064071B" w:rsidRPr="004A5F73" w:rsidRDefault="0064071B" w:rsidP="000147EC">
            <w:pPr>
              <w:pStyle w:val="Tabletext"/>
              <w:spacing w:before="0" w:after="0"/>
              <w:rPr>
                <w:rStyle w:val="None"/>
              </w:rPr>
            </w:pPr>
            <w:r w:rsidRPr="004A5F73">
              <w:rPr>
                <w:rStyle w:val="None"/>
              </w:rPr>
              <w:t>Sacral nerve electrode or electrodes, management, adjustment and electronic programming of the neurostimulator by a medical practitioner, to manage faecal incontinence, other than in a patient who:</w:t>
            </w:r>
          </w:p>
          <w:p w14:paraId="78C4CD5D" w14:textId="77777777" w:rsidR="0064071B" w:rsidRPr="004A5F73" w:rsidRDefault="0064071B" w:rsidP="000147EC">
            <w:pPr>
              <w:pStyle w:val="Tabletext"/>
              <w:spacing w:before="0" w:after="0"/>
              <w:rPr>
                <w:rStyle w:val="None"/>
              </w:rPr>
            </w:pPr>
            <w:r w:rsidRPr="004A5F73">
              <w:rPr>
                <w:rStyle w:val="None"/>
              </w:rPr>
              <w:t>a) is medically unfit for surgery; or</w:t>
            </w:r>
          </w:p>
          <w:p w14:paraId="31076086" w14:textId="77777777" w:rsidR="0064071B" w:rsidRPr="004A5F73" w:rsidRDefault="0064071B" w:rsidP="000147EC">
            <w:pPr>
              <w:pStyle w:val="Tabletext"/>
              <w:spacing w:before="0" w:after="0"/>
              <w:rPr>
                <w:rStyle w:val="None"/>
              </w:rPr>
            </w:pPr>
            <w:r w:rsidRPr="004A5F73">
              <w:rPr>
                <w:rStyle w:val="None"/>
              </w:rPr>
              <w:t>b) is pregnant or planning pregnancy; or</w:t>
            </w:r>
          </w:p>
          <w:p w14:paraId="030EB25A" w14:textId="77777777" w:rsidR="0064071B" w:rsidRPr="004A5F73" w:rsidRDefault="0064071B" w:rsidP="000147EC">
            <w:pPr>
              <w:pStyle w:val="Tabletext"/>
              <w:spacing w:before="0" w:after="0"/>
              <w:rPr>
                <w:rStyle w:val="None"/>
              </w:rPr>
            </w:pPr>
            <w:r w:rsidRPr="004A5F73">
              <w:rPr>
                <w:rStyle w:val="None"/>
              </w:rPr>
              <w:t>c) has irritable bowel syndrome; or</w:t>
            </w:r>
          </w:p>
          <w:p w14:paraId="65DCC69D" w14:textId="77777777" w:rsidR="0064071B" w:rsidRPr="004A5F73" w:rsidRDefault="0064071B" w:rsidP="000147EC">
            <w:pPr>
              <w:pStyle w:val="Tabletext"/>
              <w:spacing w:before="0" w:after="0"/>
              <w:rPr>
                <w:rStyle w:val="None"/>
              </w:rPr>
            </w:pPr>
            <w:r w:rsidRPr="004A5F73">
              <w:rPr>
                <w:rStyle w:val="None"/>
              </w:rPr>
              <w:t>d) has congenital anorectal malformations; or</w:t>
            </w:r>
          </w:p>
          <w:p w14:paraId="61BC5D69" w14:textId="77777777" w:rsidR="0064071B" w:rsidRPr="004A5F73" w:rsidRDefault="0064071B" w:rsidP="000147EC">
            <w:pPr>
              <w:pStyle w:val="Tabletext"/>
              <w:spacing w:before="0" w:after="0"/>
              <w:rPr>
                <w:rStyle w:val="None"/>
              </w:rPr>
            </w:pPr>
            <w:r w:rsidRPr="004A5F73">
              <w:rPr>
                <w:rStyle w:val="None"/>
              </w:rPr>
              <w:t>e) has active anal abscesses or fistulas; or</w:t>
            </w:r>
          </w:p>
          <w:p w14:paraId="125876F7" w14:textId="77777777" w:rsidR="0064071B" w:rsidRPr="004A5F73" w:rsidRDefault="0064071B" w:rsidP="000147EC">
            <w:pPr>
              <w:pStyle w:val="Tabletext"/>
              <w:spacing w:before="0" w:after="0"/>
              <w:rPr>
                <w:rStyle w:val="None"/>
              </w:rPr>
            </w:pPr>
            <w:r w:rsidRPr="004A5F73">
              <w:rPr>
                <w:rStyle w:val="None"/>
              </w:rPr>
              <w:t>f) has anorectal organic bowel disease, including cancer; or</w:t>
            </w:r>
          </w:p>
          <w:p w14:paraId="66D891D5" w14:textId="77777777" w:rsidR="0064071B" w:rsidRPr="004A5F73" w:rsidRDefault="0064071B" w:rsidP="000147EC">
            <w:pPr>
              <w:pStyle w:val="Tabletext"/>
              <w:spacing w:before="0" w:after="0"/>
              <w:rPr>
                <w:rStyle w:val="None"/>
              </w:rPr>
            </w:pPr>
            <w:r w:rsidRPr="004A5F73">
              <w:rPr>
                <w:rStyle w:val="None"/>
              </w:rPr>
              <w:t>g) has functional effects of previous pelvic irradiation; or</w:t>
            </w:r>
          </w:p>
          <w:p w14:paraId="1D5F89BF" w14:textId="77777777" w:rsidR="0064071B" w:rsidRPr="004A5F73" w:rsidRDefault="0064071B" w:rsidP="000147EC">
            <w:pPr>
              <w:pStyle w:val="Tabletext"/>
              <w:spacing w:before="0" w:after="0"/>
              <w:rPr>
                <w:rStyle w:val="None"/>
              </w:rPr>
            </w:pPr>
            <w:r w:rsidRPr="004A5F73">
              <w:rPr>
                <w:rStyle w:val="None"/>
              </w:rPr>
              <w:t>h) has congenital or acquired malformations of the sacrum; or</w:t>
            </w:r>
          </w:p>
          <w:p w14:paraId="75343768" w14:textId="77777777" w:rsidR="0064071B" w:rsidRPr="004A5F73" w:rsidRDefault="0064071B" w:rsidP="000147EC">
            <w:pPr>
              <w:pStyle w:val="Tabletext"/>
              <w:spacing w:before="0" w:after="0"/>
              <w:rPr>
                <w:rStyle w:val="None"/>
              </w:rPr>
            </w:pPr>
            <w:r w:rsidRPr="004A5F73">
              <w:rPr>
                <w:rStyle w:val="None"/>
              </w:rPr>
              <w:t>i) has had rectal or anal surgery within the previous 12 months</w:t>
            </w:r>
          </w:p>
          <w:p w14:paraId="6F3E7482" w14:textId="4C166BE7" w:rsidR="0064071B" w:rsidRDefault="0064071B" w:rsidP="000147EC">
            <w:pPr>
              <w:pStyle w:val="Tabletext"/>
              <w:spacing w:before="0" w:after="0"/>
              <w:rPr>
                <w:rStyle w:val="None"/>
              </w:rPr>
            </w:pPr>
            <w:r w:rsidRPr="004A5F73">
              <w:rPr>
                <w:rStyle w:val="None"/>
              </w:rPr>
              <w:t>–each day</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089670" w14:textId="77777777" w:rsidR="0064071B" w:rsidRDefault="0064071B" w:rsidP="000147EC">
            <w:pPr>
              <w:pStyle w:val="Tabletext"/>
              <w:rPr>
                <w:rStyle w:val="None"/>
              </w:rPr>
            </w:pPr>
            <w:r w:rsidRPr="004A5F73">
              <w:rPr>
                <w:rStyle w:val="None"/>
              </w:rPr>
              <w:t>$125.40</w:t>
            </w:r>
          </w:p>
        </w:tc>
      </w:tr>
      <w:tr w:rsidR="0064071B" w14:paraId="1DE1D070" w14:textId="77777777" w:rsidTr="000147EC">
        <w:tblPrEx>
          <w:shd w:val="clear" w:color="auto" w:fill="CED7E7"/>
        </w:tblPrEx>
        <w:trPr>
          <w:trHeight w:val="1387"/>
        </w:trPr>
        <w:tc>
          <w:tcPr>
            <w:tcW w:w="70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C612D3C" w14:textId="77777777" w:rsidR="0064071B" w:rsidRDefault="0064071B" w:rsidP="000147EC">
            <w:pPr>
              <w:pStyle w:val="Tabletext"/>
            </w:pPr>
            <w:r>
              <w:rPr>
                <w:rStyle w:val="None"/>
              </w:rPr>
              <w:t>32217</w:t>
            </w:r>
          </w:p>
        </w:tc>
        <w:tc>
          <w:tcPr>
            <w:tcW w:w="649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111A4E" w14:textId="04046483" w:rsidR="0064071B" w:rsidRDefault="0064071B" w:rsidP="000147EC">
            <w:pPr>
              <w:pStyle w:val="Tabletext"/>
            </w:pPr>
            <w:r>
              <w:rPr>
                <w:rStyle w:val="None"/>
              </w:rPr>
              <w:t>Neurostimulator or receiver, inserted for the management of faecal incontinence in a patient who had an anatomically intact but functionally deficient anal sphincter with faecal incontinence refractory to at least 12 months of conservative non-surgical treatment, removal of (Anaes.)</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2B156C" w14:textId="77777777" w:rsidR="0064071B" w:rsidRDefault="0064071B" w:rsidP="000147EC">
            <w:pPr>
              <w:pStyle w:val="Tabletext"/>
            </w:pPr>
            <w:r>
              <w:rPr>
                <w:rStyle w:val="None"/>
              </w:rPr>
              <w:t xml:space="preserve"> $156.30 </w:t>
            </w:r>
          </w:p>
        </w:tc>
      </w:tr>
      <w:tr w:rsidR="0064071B" w14:paraId="32909FD6" w14:textId="77777777" w:rsidTr="000147EC">
        <w:tblPrEx>
          <w:shd w:val="clear" w:color="auto" w:fill="CED7E7"/>
        </w:tblPrEx>
        <w:trPr>
          <w:trHeight w:val="2030"/>
        </w:trPr>
        <w:tc>
          <w:tcPr>
            <w:tcW w:w="70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062A5B" w14:textId="77777777" w:rsidR="0064071B" w:rsidRDefault="0064071B" w:rsidP="000147EC">
            <w:pPr>
              <w:pStyle w:val="Tabletext"/>
              <w:rPr>
                <w:rStyle w:val="None"/>
              </w:rPr>
            </w:pPr>
            <w:r>
              <w:rPr>
                <w:rStyle w:val="None"/>
              </w:rPr>
              <w:t>32218</w:t>
            </w:r>
          </w:p>
        </w:tc>
        <w:tc>
          <w:tcPr>
            <w:tcW w:w="649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693E4D0" w14:textId="77777777" w:rsidR="0064071B" w:rsidRPr="004A5F73" w:rsidRDefault="0064071B" w:rsidP="000147EC">
            <w:pPr>
              <w:pStyle w:val="Tabletext"/>
              <w:spacing w:before="0" w:after="0"/>
              <w:rPr>
                <w:rStyle w:val="None"/>
              </w:rPr>
            </w:pPr>
            <w:r w:rsidRPr="004A5F73">
              <w:rPr>
                <w:rStyle w:val="None"/>
              </w:rPr>
              <w:t>Sacral nerve lead or leads, removal of, if the lead was inserted to manage faecal incontinence in a patient who:</w:t>
            </w:r>
          </w:p>
          <w:p w14:paraId="62BDCDDC" w14:textId="77777777" w:rsidR="0064071B" w:rsidRPr="004A5F73" w:rsidRDefault="0064071B" w:rsidP="000147EC">
            <w:pPr>
              <w:pStyle w:val="Tabletext"/>
              <w:spacing w:before="0" w:after="0"/>
              <w:rPr>
                <w:rStyle w:val="None"/>
              </w:rPr>
            </w:pPr>
            <w:r w:rsidRPr="004A5F73">
              <w:rPr>
                <w:rStyle w:val="None"/>
              </w:rPr>
              <w:t>a) has an anatomically intact but functionally deficient anal sphincter; and</w:t>
            </w:r>
          </w:p>
          <w:p w14:paraId="268F6A02" w14:textId="77777777" w:rsidR="0064071B" w:rsidRPr="004A5F73" w:rsidRDefault="0064071B" w:rsidP="000147EC">
            <w:pPr>
              <w:pStyle w:val="Tabletext"/>
              <w:spacing w:before="0" w:after="0"/>
              <w:rPr>
                <w:rStyle w:val="None"/>
              </w:rPr>
            </w:pPr>
            <w:r w:rsidRPr="004A5F73">
              <w:rPr>
                <w:rStyle w:val="None"/>
              </w:rPr>
              <w:t>b) has faecal incontinence that has been refractory to conservative non</w:t>
            </w:r>
            <w:r w:rsidRPr="004A5F73">
              <w:rPr>
                <w:rStyle w:val="None"/>
                <w:rFonts w:ascii="MS Gothic" w:eastAsia="MS Gothic" w:hAnsi="MS Gothic" w:cs="MS Gothic" w:hint="eastAsia"/>
              </w:rPr>
              <w:t>‑</w:t>
            </w:r>
            <w:r w:rsidRPr="004A5F73">
              <w:rPr>
                <w:rStyle w:val="None"/>
              </w:rPr>
              <w:t>surgical treatment for at least 12 months;</w:t>
            </w:r>
            <w:r>
              <w:rPr>
                <w:rStyle w:val="None"/>
              </w:rPr>
              <w:t xml:space="preserve"> </w:t>
            </w:r>
            <w:r w:rsidRPr="004A5F73">
              <w:rPr>
                <w:rStyle w:val="None"/>
              </w:rPr>
              <w:t>other than a patient who:</w:t>
            </w:r>
          </w:p>
          <w:p w14:paraId="66E29695" w14:textId="77777777" w:rsidR="0064071B" w:rsidRPr="004A5F73" w:rsidRDefault="0064071B" w:rsidP="000147EC">
            <w:pPr>
              <w:pStyle w:val="Tabletext"/>
              <w:spacing w:before="0" w:after="0"/>
              <w:rPr>
                <w:rStyle w:val="None"/>
              </w:rPr>
            </w:pPr>
            <w:r w:rsidRPr="004A5F73">
              <w:rPr>
                <w:rStyle w:val="None"/>
              </w:rPr>
              <w:t>c) is medically unfit for surgery; or</w:t>
            </w:r>
          </w:p>
          <w:p w14:paraId="1DB7B363" w14:textId="77777777" w:rsidR="0064071B" w:rsidRPr="004A5F73" w:rsidRDefault="0064071B" w:rsidP="000147EC">
            <w:pPr>
              <w:pStyle w:val="Tabletext"/>
              <w:spacing w:before="0" w:after="0"/>
              <w:rPr>
                <w:rStyle w:val="None"/>
              </w:rPr>
            </w:pPr>
            <w:r w:rsidRPr="004A5F73">
              <w:rPr>
                <w:rStyle w:val="None"/>
              </w:rPr>
              <w:t>d) is pregnant or planning pregnancy; or</w:t>
            </w:r>
          </w:p>
          <w:p w14:paraId="2B69ADF7" w14:textId="77777777" w:rsidR="0064071B" w:rsidRPr="004A5F73" w:rsidRDefault="0064071B" w:rsidP="000147EC">
            <w:pPr>
              <w:pStyle w:val="Tabletext"/>
              <w:spacing w:before="0" w:after="0"/>
              <w:rPr>
                <w:rStyle w:val="None"/>
              </w:rPr>
            </w:pPr>
            <w:r w:rsidRPr="004A5F73">
              <w:rPr>
                <w:rStyle w:val="None"/>
              </w:rPr>
              <w:t>e) has irritable bowel syndrome; or</w:t>
            </w:r>
          </w:p>
          <w:p w14:paraId="10439DC5" w14:textId="77777777" w:rsidR="0064071B" w:rsidRPr="004A5F73" w:rsidRDefault="0064071B" w:rsidP="000147EC">
            <w:pPr>
              <w:pStyle w:val="Tabletext"/>
              <w:spacing w:before="0" w:after="0"/>
              <w:rPr>
                <w:rStyle w:val="None"/>
              </w:rPr>
            </w:pPr>
            <w:r w:rsidRPr="004A5F73">
              <w:rPr>
                <w:rStyle w:val="None"/>
              </w:rPr>
              <w:t>f) has congenital anorectal malformations; or</w:t>
            </w:r>
          </w:p>
          <w:p w14:paraId="0D085B85" w14:textId="77777777" w:rsidR="0064071B" w:rsidRPr="004A5F73" w:rsidRDefault="0064071B" w:rsidP="000147EC">
            <w:pPr>
              <w:pStyle w:val="Tabletext"/>
              <w:spacing w:before="0" w:after="0"/>
              <w:rPr>
                <w:rStyle w:val="None"/>
              </w:rPr>
            </w:pPr>
            <w:r w:rsidRPr="004A5F73">
              <w:rPr>
                <w:rStyle w:val="None"/>
              </w:rPr>
              <w:t>g) has active anal abscesses or fistulas; or</w:t>
            </w:r>
          </w:p>
          <w:p w14:paraId="14ABC5B3" w14:textId="77777777" w:rsidR="0064071B" w:rsidRPr="004A5F73" w:rsidRDefault="0064071B" w:rsidP="000147EC">
            <w:pPr>
              <w:pStyle w:val="Tabletext"/>
              <w:spacing w:before="0" w:after="0"/>
              <w:rPr>
                <w:rStyle w:val="None"/>
              </w:rPr>
            </w:pPr>
            <w:r w:rsidRPr="004A5F73">
              <w:rPr>
                <w:rStyle w:val="None"/>
              </w:rPr>
              <w:t>h) has anorectal organic bowel disease, including cancer; or</w:t>
            </w:r>
          </w:p>
          <w:p w14:paraId="1CCC2957" w14:textId="77777777" w:rsidR="0064071B" w:rsidRPr="004A5F73" w:rsidRDefault="0064071B" w:rsidP="000147EC">
            <w:pPr>
              <w:pStyle w:val="Tabletext"/>
              <w:spacing w:before="0" w:after="0"/>
              <w:rPr>
                <w:rStyle w:val="None"/>
              </w:rPr>
            </w:pPr>
            <w:r w:rsidRPr="004A5F73">
              <w:rPr>
                <w:rStyle w:val="None"/>
              </w:rPr>
              <w:t>i) has functional effects of previous pelvic irradiation; or</w:t>
            </w:r>
          </w:p>
          <w:p w14:paraId="5F5AA2C1" w14:textId="77777777" w:rsidR="0064071B" w:rsidRPr="004A5F73" w:rsidRDefault="0064071B" w:rsidP="000147EC">
            <w:pPr>
              <w:pStyle w:val="Tabletext"/>
              <w:spacing w:before="0" w:after="0"/>
              <w:rPr>
                <w:rStyle w:val="None"/>
              </w:rPr>
            </w:pPr>
            <w:r w:rsidRPr="004A5F73">
              <w:rPr>
                <w:rStyle w:val="None"/>
              </w:rPr>
              <w:t>j) has congenital or acquired malformations of the sacrum; or</w:t>
            </w:r>
          </w:p>
          <w:p w14:paraId="3322B023" w14:textId="435373B3" w:rsidR="0064071B" w:rsidRDefault="0064071B" w:rsidP="000147EC">
            <w:pPr>
              <w:pStyle w:val="Tabletext"/>
              <w:spacing w:before="0" w:after="0"/>
              <w:rPr>
                <w:rStyle w:val="None"/>
              </w:rPr>
            </w:pPr>
            <w:r w:rsidRPr="004A5F73">
              <w:rPr>
                <w:rStyle w:val="None"/>
              </w:rPr>
              <w:t>k) has had rectal or anal surgery within the previous 12 months</w:t>
            </w:r>
            <w:r>
              <w:rPr>
                <w:rStyle w:val="None"/>
              </w:rPr>
              <w:t xml:space="preserve"> </w:t>
            </w:r>
            <w:r w:rsidRPr="004A5F73">
              <w:rPr>
                <w:rStyle w:val="None"/>
              </w:rPr>
              <w:t>(Anaes.)</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4CC0961" w14:textId="77777777" w:rsidR="0064071B" w:rsidRDefault="0064071B" w:rsidP="000147EC">
            <w:pPr>
              <w:pStyle w:val="Tabletext"/>
              <w:rPr>
                <w:rStyle w:val="None"/>
              </w:rPr>
            </w:pPr>
            <w:r>
              <w:rPr>
                <w:rStyle w:val="None"/>
              </w:rPr>
              <w:t>$156.30</w:t>
            </w:r>
          </w:p>
        </w:tc>
      </w:tr>
    </w:tbl>
    <w:p w14:paraId="7150A729" w14:textId="77777777" w:rsidR="0064071B" w:rsidRDefault="0064071B" w:rsidP="0064071B">
      <w:pPr>
        <w:ind w:left="360"/>
      </w:pPr>
    </w:p>
    <w:p w14:paraId="6FCFB902" w14:textId="5505318A" w:rsidR="0064071B" w:rsidRPr="0064071B" w:rsidRDefault="0064071B" w:rsidP="00522C6C">
      <w:pPr>
        <w:pStyle w:val="Heading3Numbered"/>
        <w:numPr>
          <w:ilvl w:val="2"/>
          <w:numId w:val="86"/>
        </w:numPr>
      </w:pPr>
      <w:bookmarkStart w:id="107" w:name="_Toc49845410"/>
      <w:r>
        <w:t>Recommendation 32</w:t>
      </w:r>
      <w:bookmarkEnd w:id="107"/>
    </w:p>
    <w:p w14:paraId="793F9222" w14:textId="6D7152F9" w:rsidR="00EB0271" w:rsidRDefault="00387C31" w:rsidP="00387C31">
      <w:pPr>
        <w:pStyle w:val="Caption"/>
        <w:rPr>
          <w:rStyle w:val="None"/>
          <w:b w:val="0"/>
          <w:bCs w:val="0"/>
        </w:rPr>
      </w:pPr>
      <w:bookmarkStart w:id="108" w:name="_Toc49845460"/>
      <w:r>
        <w:t xml:space="preserve">Table </w:t>
      </w:r>
      <w:r>
        <w:fldChar w:fldCharType="begin"/>
      </w:r>
      <w:r>
        <w:instrText xml:space="preserve"> SEQ Table \* ARABIC </w:instrText>
      </w:r>
      <w:r>
        <w:fldChar w:fldCharType="separate"/>
      </w:r>
      <w:r w:rsidR="008105D1">
        <w:rPr>
          <w:noProof/>
        </w:rPr>
        <w:t>36</w:t>
      </w:r>
      <w:r>
        <w:fldChar w:fldCharType="end"/>
      </w:r>
      <w:r>
        <w:t xml:space="preserve">: </w:t>
      </w:r>
      <w:r w:rsidR="00ED0A1B">
        <w:t>Standard Medicare data for s</w:t>
      </w:r>
      <w:r w:rsidRPr="0024770F">
        <w:t xml:space="preserve">acral nerve items </w:t>
      </w:r>
      <w:r w:rsidR="00ED0A1B">
        <w:t>32210, 32214 and 32217, 2016/17</w:t>
      </w:r>
      <w:r>
        <w:rPr>
          <w:noProof/>
        </w:rPr>
        <w:t>.</w:t>
      </w:r>
      <w:bookmarkEnd w:id="108"/>
    </w:p>
    <w:tbl>
      <w:tblPr>
        <w:tblW w:w="836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39: Standard Medicare data for sacral nerve items 32210, 32214 and 32217, 2016/17."/>
        <w:tblDescription w:val="Table 39 shows the standard Medicare data for sacral nerve items 32210, 32214 and 32217. This table has six columns - item, descriptor, Schedule fee, number of services during the 2016/17 financial year, total benefits during the 2016/17 financial year and 5-year annual average growth in services."/>
      </w:tblPr>
      <w:tblGrid>
        <w:gridCol w:w="680"/>
        <w:gridCol w:w="3546"/>
        <w:gridCol w:w="992"/>
        <w:gridCol w:w="970"/>
        <w:gridCol w:w="22"/>
        <w:gridCol w:w="1053"/>
        <w:gridCol w:w="1104"/>
      </w:tblGrid>
      <w:tr w:rsidR="00EB0271" w14:paraId="65FD88F5" w14:textId="77777777" w:rsidTr="00BB6934">
        <w:trPr>
          <w:trHeight w:val="959"/>
          <w:tblHeader/>
        </w:trPr>
        <w:tc>
          <w:tcPr>
            <w:tcW w:w="68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6D622EE" w14:textId="77777777" w:rsidR="00EB0271" w:rsidRDefault="0028782E">
            <w:pPr>
              <w:pStyle w:val="Tableheading-white"/>
            </w:pPr>
            <w:r>
              <w:rPr>
                <w:rStyle w:val="None"/>
              </w:rPr>
              <w:t>Item</w:t>
            </w:r>
          </w:p>
        </w:tc>
        <w:tc>
          <w:tcPr>
            <w:tcW w:w="354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006D29D" w14:textId="77777777" w:rsidR="00EB0271" w:rsidRDefault="0028782E">
            <w:pPr>
              <w:pStyle w:val="Tableheading-white"/>
            </w:pPr>
            <w:r>
              <w:rPr>
                <w:rStyle w:val="None"/>
              </w:rPr>
              <w:t>Descriptor</w:t>
            </w:r>
          </w:p>
        </w:tc>
        <w:tc>
          <w:tcPr>
            <w:tcW w:w="98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0CA95D3" w14:textId="77777777" w:rsidR="00EB0271" w:rsidRDefault="0028782E">
            <w:pPr>
              <w:pStyle w:val="Tableheading-white"/>
            </w:pPr>
            <w:r>
              <w:rPr>
                <w:rStyle w:val="None"/>
              </w:rPr>
              <w:t>Schedule fee</w:t>
            </w:r>
          </w:p>
        </w:tc>
        <w:tc>
          <w:tcPr>
            <w:tcW w:w="97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6E26963" w14:textId="77777777" w:rsidR="00EB0271" w:rsidRDefault="0028782E">
            <w:pPr>
              <w:pStyle w:val="Tableheading-white"/>
            </w:pPr>
            <w:r>
              <w:rPr>
                <w:rStyle w:val="None"/>
              </w:rPr>
              <w:t>Services FY2016/17</w:t>
            </w:r>
          </w:p>
        </w:tc>
        <w:tc>
          <w:tcPr>
            <w:tcW w:w="1075" w:type="dxa"/>
            <w:gridSpan w:val="2"/>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6F1DB78" w14:textId="77777777" w:rsidR="00EB0271" w:rsidRDefault="0028782E">
            <w:pPr>
              <w:pStyle w:val="Tableheading-white"/>
            </w:pPr>
            <w:r>
              <w:rPr>
                <w:rStyle w:val="None"/>
              </w:rPr>
              <w:t>Benefits FY2016/17</w:t>
            </w:r>
          </w:p>
        </w:tc>
        <w:tc>
          <w:tcPr>
            <w:tcW w:w="1105"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77D8900" w14:textId="77777777" w:rsidR="00EB0271" w:rsidRDefault="0028782E">
            <w:pPr>
              <w:pStyle w:val="Tableheading-white"/>
            </w:pPr>
            <w:r>
              <w:rPr>
                <w:rStyle w:val="None"/>
              </w:rPr>
              <w:t>Services 5-year annual avg. growth</w:t>
            </w:r>
          </w:p>
        </w:tc>
      </w:tr>
      <w:tr w:rsidR="00EB0271" w14:paraId="38615080" w14:textId="77777777" w:rsidTr="00BB6934">
        <w:tblPrEx>
          <w:shd w:val="clear" w:color="auto" w:fill="CED7E7"/>
        </w:tblPrEx>
        <w:trPr>
          <w:trHeight w:val="47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A7C158A" w14:textId="77777777" w:rsidR="00EB0271" w:rsidRDefault="0028782E">
            <w:pPr>
              <w:pStyle w:val="Tabletext"/>
            </w:pPr>
            <w:r>
              <w:rPr>
                <w:rStyle w:val="None"/>
              </w:rPr>
              <w:t>32210</w:t>
            </w:r>
          </w:p>
        </w:tc>
        <w:tc>
          <w:tcPr>
            <w:tcW w:w="354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553369D" w14:textId="5656DB30" w:rsidR="00EB0271" w:rsidRDefault="0028782E">
            <w:pPr>
              <w:pStyle w:val="Tabletext"/>
            </w:pPr>
            <w:r>
              <w:rPr>
                <w:rStyle w:val="None"/>
              </w:rPr>
              <w:t>Gracilis neosphincter pacemaker, replacement of (Anaes.)</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462D298" w14:textId="77777777" w:rsidR="00EB0271" w:rsidRDefault="0028782E">
            <w:pPr>
              <w:pStyle w:val="Tabletext"/>
            </w:pPr>
            <w:r>
              <w:rPr>
                <w:rStyle w:val="None"/>
              </w:rPr>
              <w:t xml:space="preserve"> $255.45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35D57A" w14:textId="77777777" w:rsidR="00EB0271" w:rsidRDefault="0028782E">
            <w:pPr>
              <w:pStyle w:val="Tabletext"/>
            </w:pPr>
            <w:r>
              <w:rPr>
                <w:rStyle w:val="None"/>
              </w:rPr>
              <w:t>4</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4B955F" w14:textId="77777777" w:rsidR="00EB0271" w:rsidRDefault="0028782E">
            <w:pPr>
              <w:pStyle w:val="Tabletext"/>
            </w:pPr>
            <w:r>
              <w:rPr>
                <w:rStyle w:val="None"/>
              </w:rPr>
              <w:t>$791.95</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AE0E24" w14:textId="77777777" w:rsidR="00EB0271" w:rsidRDefault="0028782E">
            <w:pPr>
              <w:pStyle w:val="Tabletext"/>
            </w:pPr>
            <w:r>
              <w:rPr>
                <w:rStyle w:val="None"/>
              </w:rPr>
              <w:t>-10.59%</w:t>
            </w:r>
          </w:p>
        </w:tc>
      </w:tr>
      <w:tr w:rsidR="00EB0271" w14:paraId="3B01CECB" w14:textId="77777777" w:rsidTr="00BB6934">
        <w:tblPrEx>
          <w:shd w:val="clear" w:color="auto" w:fill="CED7E7"/>
        </w:tblPrEx>
        <w:trPr>
          <w:trHeight w:val="7252"/>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85A0BAE" w14:textId="77777777" w:rsidR="00EB0271" w:rsidRDefault="0028782E">
            <w:pPr>
              <w:pStyle w:val="Tabletext"/>
            </w:pPr>
            <w:r>
              <w:rPr>
                <w:rStyle w:val="None"/>
              </w:rPr>
              <w:t>32214</w:t>
            </w:r>
          </w:p>
        </w:tc>
        <w:tc>
          <w:tcPr>
            <w:tcW w:w="354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7EC923" w14:textId="77777777" w:rsidR="00EB0271" w:rsidRDefault="0028782E">
            <w:pPr>
              <w:pStyle w:val="Tabletext"/>
              <w:spacing w:before="0" w:after="0"/>
              <w:rPr>
                <w:rStyle w:val="None"/>
              </w:rPr>
            </w:pPr>
            <w:r>
              <w:rPr>
                <w:rStyle w:val="None"/>
              </w:rPr>
              <w:t>Neurostimulator or receiver, subcutaneous placement of, involving placement and connection of an extension wire to a sacral nerve electrode using fluoroscopic guidance, to manage faecal incontinence in a patient who:</w:t>
            </w:r>
          </w:p>
          <w:p w14:paraId="77F6FCA8" w14:textId="77777777" w:rsidR="00EB0271" w:rsidRDefault="0028782E">
            <w:pPr>
              <w:pStyle w:val="Tabletext"/>
              <w:spacing w:before="0" w:after="0"/>
              <w:rPr>
                <w:rStyle w:val="None"/>
              </w:rPr>
            </w:pPr>
            <w:r>
              <w:rPr>
                <w:rStyle w:val="None"/>
              </w:rPr>
              <w:t>a) has an anatomically intact but functionally deficient anal sphincter; and</w:t>
            </w:r>
          </w:p>
          <w:p w14:paraId="5947BB08" w14:textId="77777777" w:rsidR="00EB0271" w:rsidRDefault="0028782E">
            <w:pPr>
              <w:pStyle w:val="Tabletext"/>
              <w:spacing w:before="0" w:after="0"/>
              <w:rPr>
                <w:rStyle w:val="None"/>
              </w:rPr>
            </w:pPr>
            <w:r>
              <w:rPr>
                <w:rStyle w:val="None"/>
              </w:rPr>
              <w:t>b) has faecal incontinence that has been refractory to conservative non</w:t>
            </w:r>
            <w:r>
              <w:rPr>
                <w:rStyle w:val="None"/>
                <w:rFonts w:ascii="MS Gothic" w:eastAsia="MS Gothic" w:hAnsi="MS Gothic" w:cs="MS Gothic"/>
              </w:rPr>
              <w:t>‑</w:t>
            </w:r>
            <w:r>
              <w:rPr>
                <w:rStyle w:val="None"/>
              </w:rPr>
              <w:t>surgical treatment for at least 12 months; other than a patient who:</w:t>
            </w:r>
          </w:p>
          <w:p w14:paraId="2FDF0CFB" w14:textId="77777777" w:rsidR="00EB0271" w:rsidRDefault="0028782E">
            <w:pPr>
              <w:pStyle w:val="Tabletext"/>
              <w:spacing w:before="0" w:after="0"/>
              <w:rPr>
                <w:rStyle w:val="None"/>
              </w:rPr>
            </w:pPr>
            <w:r>
              <w:rPr>
                <w:rStyle w:val="None"/>
              </w:rPr>
              <w:t>c) is medically unfit for surgery; or</w:t>
            </w:r>
          </w:p>
          <w:p w14:paraId="1B01C251" w14:textId="77777777" w:rsidR="00EB0271" w:rsidRDefault="0028782E">
            <w:pPr>
              <w:pStyle w:val="Tabletext"/>
              <w:spacing w:before="0" w:after="0"/>
              <w:rPr>
                <w:rStyle w:val="None"/>
              </w:rPr>
            </w:pPr>
            <w:r>
              <w:rPr>
                <w:rStyle w:val="None"/>
              </w:rPr>
              <w:t>d) is pregnant or planning pregnancy; or</w:t>
            </w:r>
          </w:p>
          <w:p w14:paraId="2D885BB1" w14:textId="77777777" w:rsidR="00EB0271" w:rsidRDefault="0028782E">
            <w:pPr>
              <w:pStyle w:val="Tabletext"/>
              <w:spacing w:before="0" w:after="0"/>
              <w:rPr>
                <w:rStyle w:val="None"/>
              </w:rPr>
            </w:pPr>
            <w:r>
              <w:rPr>
                <w:rStyle w:val="None"/>
              </w:rPr>
              <w:t>e) has irritable bowel syndrome; or</w:t>
            </w:r>
          </w:p>
          <w:p w14:paraId="63326CF7" w14:textId="77777777" w:rsidR="00EB0271" w:rsidRDefault="0028782E">
            <w:pPr>
              <w:pStyle w:val="Tabletext"/>
              <w:spacing w:before="0" w:after="0"/>
              <w:rPr>
                <w:rStyle w:val="None"/>
              </w:rPr>
            </w:pPr>
            <w:r>
              <w:rPr>
                <w:rStyle w:val="None"/>
              </w:rPr>
              <w:t>f) has congenital anorectal malformations; or</w:t>
            </w:r>
          </w:p>
          <w:p w14:paraId="208B2D81" w14:textId="77777777" w:rsidR="00EB0271" w:rsidRDefault="0028782E">
            <w:pPr>
              <w:pStyle w:val="Tabletext"/>
              <w:spacing w:before="0" w:after="0"/>
              <w:rPr>
                <w:rStyle w:val="None"/>
              </w:rPr>
            </w:pPr>
            <w:r>
              <w:rPr>
                <w:rStyle w:val="None"/>
              </w:rPr>
              <w:t>g) has active anal abscesses or fistulas; or</w:t>
            </w:r>
          </w:p>
          <w:p w14:paraId="165D6550" w14:textId="77777777" w:rsidR="00EB0271" w:rsidRDefault="0028782E">
            <w:pPr>
              <w:pStyle w:val="Tabletext"/>
              <w:spacing w:before="0" w:after="0"/>
              <w:rPr>
                <w:rStyle w:val="None"/>
              </w:rPr>
            </w:pPr>
            <w:r>
              <w:rPr>
                <w:rStyle w:val="None"/>
              </w:rPr>
              <w:t>h) has anorectal organic bowel disease, including cancer; or</w:t>
            </w:r>
          </w:p>
          <w:p w14:paraId="1804716D" w14:textId="77777777" w:rsidR="00EB0271" w:rsidRDefault="0028782E">
            <w:pPr>
              <w:pStyle w:val="Tabletext"/>
              <w:spacing w:before="0" w:after="0"/>
              <w:rPr>
                <w:rStyle w:val="None"/>
              </w:rPr>
            </w:pPr>
            <w:r>
              <w:rPr>
                <w:rStyle w:val="None"/>
              </w:rPr>
              <w:t>i) has functional effects of previous pelvic irradiation; or</w:t>
            </w:r>
          </w:p>
          <w:p w14:paraId="7D802162" w14:textId="77777777" w:rsidR="00EB0271" w:rsidRDefault="0028782E">
            <w:pPr>
              <w:pStyle w:val="Tabletext"/>
              <w:spacing w:before="0" w:after="0"/>
              <w:rPr>
                <w:rStyle w:val="None"/>
              </w:rPr>
            </w:pPr>
            <w:r>
              <w:rPr>
                <w:rStyle w:val="None"/>
              </w:rPr>
              <w:t>j) has congenital or acquired malformations of the sacrum; or</w:t>
            </w:r>
          </w:p>
          <w:p w14:paraId="378DB50C" w14:textId="5C273946" w:rsidR="00EB0271" w:rsidRDefault="0028782E">
            <w:pPr>
              <w:pStyle w:val="Tabletext"/>
              <w:spacing w:before="0" w:after="0"/>
            </w:pPr>
            <w:r>
              <w:rPr>
                <w:rStyle w:val="None"/>
              </w:rPr>
              <w:t>k) has had rectal or anal surgery within the previous 12 months (Anaes.) (Assist.)</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2675E5B" w14:textId="77777777" w:rsidR="00EB0271" w:rsidRDefault="0028782E">
            <w:pPr>
              <w:pStyle w:val="Tabletext"/>
            </w:pPr>
            <w:r>
              <w:rPr>
                <w:rStyle w:val="None"/>
              </w:rPr>
              <w:t xml:space="preserve"> $334.00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9BB075" w14:textId="77777777" w:rsidR="00EB0271" w:rsidRDefault="0028782E">
            <w:pPr>
              <w:pStyle w:val="Tabletext"/>
            </w:pPr>
            <w:r>
              <w:rPr>
                <w:rStyle w:val="None"/>
              </w:rPr>
              <w:t>306</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CD6BD2" w14:textId="77777777" w:rsidR="00EB0271" w:rsidRDefault="0028782E">
            <w:pPr>
              <w:pStyle w:val="Tabletext"/>
            </w:pPr>
            <w:r>
              <w:rPr>
                <w:rStyle w:val="None"/>
              </w:rPr>
              <w:t>$54,717.45</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AE1FAC" w14:textId="77777777" w:rsidR="00EB0271" w:rsidRDefault="0028782E">
            <w:pPr>
              <w:pStyle w:val="Tabletext"/>
            </w:pPr>
            <w:r>
              <w:rPr>
                <w:rStyle w:val="None"/>
              </w:rPr>
              <w:t>8.55%</w:t>
            </w:r>
          </w:p>
        </w:tc>
      </w:tr>
      <w:tr w:rsidR="00EB0271" w14:paraId="63F75B5B" w14:textId="77777777" w:rsidTr="00BB6934">
        <w:tblPrEx>
          <w:shd w:val="clear" w:color="auto" w:fill="CED7E7"/>
        </w:tblPrEx>
        <w:trPr>
          <w:trHeight w:val="2030"/>
        </w:trPr>
        <w:tc>
          <w:tcPr>
            <w:tcW w:w="68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671C42" w14:textId="77777777" w:rsidR="00EB0271" w:rsidRDefault="0028782E">
            <w:pPr>
              <w:pStyle w:val="Tabletext"/>
            </w:pPr>
            <w:r>
              <w:rPr>
                <w:rStyle w:val="None"/>
              </w:rPr>
              <w:t>32217</w:t>
            </w:r>
          </w:p>
        </w:tc>
        <w:tc>
          <w:tcPr>
            <w:tcW w:w="354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1B3FA00" w14:textId="79E9667C" w:rsidR="00EB0271" w:rsidRDefault="0028782E">
            <w:pPr>
              <w:pStyle w:val="Tabletext"/>
            </w:pPr>
            <w:r>
              <w:rPr>
                <w:rStyle w:val="None"/>
              </w:rPr>
              <w:t>Neurostimulator or receiver, inserted for the management of faecal incontinence in a patient who had an anatomically intact but functionally deficient anal sphincter with faecal incontinence refractory to at least 12 months of conservative non-surgical treatment, removal of (Anaes.)</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08AACAA" w14:textId="77777777" w:rsidR="00EB0271" w:rsidRDefault="0028782E">
            <w:pPr>
              <w:pStyle w:val="Tabletext"/>
            </w:pPr>
            <w:r>
              <w:rPr>
                <w:rStyle w:val="None"/>
              </w:rPr>
              <w:t xml:space="preserve"> $156.30 </w:t>
            </w:r>
          </w:p>
        </w:tc>
        <w:tc>
          <w:tcPr>
            <w:tcW w:w="992" w:type="dxa"/>
            <w:gridSpan w:val="2"/>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30EC75B" w14:textId="77777777" w:rsidR="00EB0271" w:rsidRDefault="0028782E">
            <w:pPr>
              <w:pStyle w:val="Tabletext"/>
            </w:pPr>
            <w:r>
              <w:rPr>
                <w:rStyle w:val="None"/>
              </w:rPr>
              <w:t>128</w:t>
            </w:r>
          </w:p>
        </w:tc>
        <w:tc>
          <w:tcPr>
            <w:tcW w:w="105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02C07A" w14:textId="77777777" w:rsidR="00EB0271" w:rsidRDefault="0028782E">
            <w:pPr>
              <w:pStyle w:val="Tabletext"/>
            </w:pPr>
            <w:r>
              <w:rPr>
                <w:rStyle w:val="None"/>
              </w:rPr>
              <w:t>$9,385.35</w:t>
            </w:r>
          </w:p>
        </w:tc>
        <w:tc>
          <w:tcPr>
            <w:tcW w:w="110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9F0107" w14:textId="77777777" w:rsidR="00EB0271" w:rsidRDefault="0028782E">
            <w:pPr>
              <w:pStyle w:val="Tabletext"/>
            </w:pPr>
            <w:r>
              <w:rPr>
                <w:rStyle w:val="None"/>
              </w:rPr>
              <w:t>23.81%</w:t>
            </w:r>
          </w:p>
        </w:tc>
      </w:tr>
    </w:tbl>
    <w:p w14:paraId="67DD0BB3" w14:textId="77777777" w:rsidR="00EB0271" w:rsidRDefault="0028782E" w:rsidP="00C27A84">
      <w:pPr>
        <w:pStyle w:val="Body"/>
        <w:keepNext/>
        <w:rPr>
          <w:rStyle w:val="None"/>
          <w:b/>
          <w:bCs/>
        </w:rPr>
      </w:pPr>
      <w:r>
        <w:rPr>
          <w:rStyle w:val="None"/>
          <w:b/>
          <w:bCs/>
          <w:lang w:val="en-US"/>
        </w:rPr>
        <w:t>Recommendation: Combine sacral nerve items 32210, 32214 and 32217 into one item.</w:t>
      </w:r>
    </w:p>
    <w:p w14:paraId="2616C74B" w14:textId="29052C97" w:rsidR="00EB0271" w:rsidRDefault="0028782E" w:rsidP="00CB102E">
      <w:pPr>
        <w:pStyle w:val="Body"/>
        <w:keepNext/>
        <w:spacing w:before="120" w:after="0" w:line="360" w:lineRule="auto"/>
      </w:pPr>
      <w:r>
        <w:rPr>
          <w:lang w:val="en-US"/>
        </w:rPr>
        <w:t xml:space="preserve">The </w:t>
      </w:r>
      <w:r w:rsidR="00ED0A1B">
        <w:rPr>
          <w:lang w:val="en-US"/>
        </w:rPr>
        <w:t xml:space="preserve">Committee recommended items 32210, 32214 and 32217 be combined into one item with the item </w:t>
      </w:r>
      <w:r>
        <w:rPr>
          <w:lang w:val="en-US"/>
        </w:rPr>
        <w:t>descriptor of the combined item</w:t>
      </w:r>
      <w:r w:rsidR="00387C31">
        <w:rPr>
          <w:lang w:val="en-US"/>
        </w:rPr>
        <w:t xml:space="preserve"> </w:t>
      </w:r>
      <w:r w:rsidR="00ED0A1B">
        <w:rPr>
          <w:lang w:val="en-US"/>
        </w:rPr>
        <w:t>to read</w:t>
      </w:r>
      <w:r>
        <w:rPr>
          <w:lang w:val="en-US"/>
        </w:rPr>
        <w:t>:</w:t>
      </w:r>
    </w:p>
    <w:p w14:paraId="52E845FC" w14:textId="333499A0" w:rsidR="00EB0271" w:rsidRPr="00ED0A1B" w:rsidRDefault="0028782E" w:rsidP="00CB102E">
      <w:pPr>
        <w:pStyle w:val="Body"/>
        <w:spacing w:before="120" w:after="0" w:line="360" w:lineRule="auto"/>
        <w:ind w:left="567"/>
        <w:rPr>
          <w:rStyle w:val="None"/>
          <w:b/>
          <w:bCs/>
          <w:i/>
        </w:rPr>
      </w:pPr>
      <w:r w:rsidRPr="00ED0A1B">
        <w:rPr>
          <w:i/>
        </w:rPr>
        <w:t>“</w:t>
      </w:r>
      <w:r w:rsidRPr="00ED0A1B">
        <w:rPr>
          <w:i/>
          <w:lang w:val="en-US"/>
        </w:rPr>
        <w:t>Neurostimulator or receiver, subcutaneous placement of, replacement of, or removal of, including programming and placement and connection of extension wire(s) to sacral nerve electrode(s), for the management of faecal incontinence (Anaes.) (Assist.)</w:t>
      </w:r>
      <w:r w:rsidR="00387FE7">
        <w:rPr>
          <w:i/>
          <w:lang w:val="en-US"/>
        </w:rPr>
        <w:t>.</w:t>
      </w:r>
      <w:r w:rsidRPr="00ED0A1B">
        <w:rPr>
          <w:i/>
        </w:rPr>
        <w:t>”</w:t>
      </w:r>
    </w:p>
    <w:p w14:paraId="33D1C82A" w14:textId="77777777" w:rsidR="00EB0271" w:rsidRPr="009D7C74" w:rsidRDefault="0028782E">
      <w:pPr>
        <w:pStyle w:val="Body"/>
        <w:rPr>
          <w:rStyle w:val="None"/>
          <w:b/>
          <w:bCs/>
          <w:sz w:val="24"/>
          <w:szCs w:val="24"/>
        </w:rPr>
      </w:pPr>
      <w:r w:rsidRPr="009D7C74">
        <w:rPr>
          <w:rStyle w:val="None"/>
          <w:b/>
          <w:bCs/>
          <w:sz w:val="24"/>
          <w:szCs w:val="24"/>
          <w:lang w:val="fr-FR"/>
        </w:rPr>
        <w:t>Rationale</w:t>
      </w:r>
    </w:p>
    <w:p w14:paraId="3B1BBF1D" w14:textId="3F1161E9" w:rsidR="001A07D6" w:rsidRDefault="001A07D6" w:rsidP="00CB102E">
      <w:pPr>
        <w:pStyle w:val="Body"/>
        <w:spacing w:before="120" w:after="0" w:line="360" w:lineRule="auto"/>
        <w:rPr>
          <w:lang w:val="en-US"/>
        </w:rPr>
      </w:pPr>
      <w:r>
        <w:rPr>
          <w:lang w:val="en-US"/>
        </w:rPr>
        <w:t xml:space="preserve">Public funding through the MBS for sacral nerve stimulation has been available since 2005. At that time, there was a lack of evidence for the effectiveness of sacral nerve stimulation in patients with sphincter defects. Since 2005 there has been an increased evidence base for </w:t>
      </w:r>
      <w:r w:rsidR="0068772C">
        <w:rPr>
          <w:lang w:val="en-US"/>
        </w:rPr>
        <w:t>this procedure.</w:t>
      </w:r>
    </w:p>
    <w:p w14:paraId="11F8B127" w14:textId="32823C8E" w:rsidR="00EB0271" w:rsidRDefault="0028782E" w:rsidP="00CB102E">
      <w:pPr>
        <w:pStyle w:val="Body"/>
        <w:spacing w:before="120" w:after="0" w:line="360" w:lineRule="auto"/>
      </w:pPr>
      <w:r>
        <w:rPr>
          <w:lang w:val="en-US"/>
        </w:rPr>
        <w:t>The Committee recommend</w:t>
      </w:r>
      <w:r w:rsidR="00ED0A1B">
        <w:rPr>
          <w:lang w:val="en-US"/>
        </w:rPr>
        <w:t>ed</w:t>
      </w:r>
      <w:r>
        <w:rPr>
          <w:lang w:val="en-US"/>
        </w:rPr>
        <w:t xml:space="preserve"> the removal of the 12 month patient waiting period from the descriptor of the combined item as patients have often undergone a period of non-operative management before getting to the point of referral to a colorectal surgical specialist for consideration for stimulation and will have already endured a lengthy period of faecal incontinence.</w:t>
      </w:r>
    </w:p>
    <w:p w14:paraId="463F028C" w14:textId="48AA23E7" w:rsidR="00EB0271" w:rsidRDefault="0028782E" w:rsidP="00CB102E">
      <w:pPr>
        <w:pStyle w:val="Body"/>
        <w:spacing w:before="120" w:after="0" w:line="360" w:lineRule="auto"/>
        <w:rPr>
          <w:b/>
          <w:bCs/>
        </w:rPr>
      </w:pPr>
      <w:r>
        <w:rPr>
          <w:lang w:val="en-US"/>
        </w:rPr>
        <w:t xml:space="preserve">The previous wording within items 32214 and 32217 </w:t>
      </w:r>
      <w:r>
        <w:t>‘</w:t>
      </w:r>
      <w:r>
        <w:rPr>
          <w:lang w:val="en-US"/>
        </w:rPr>
        <w:t>anatomically intact but functionally deficient</w:t>
      </w:r>
      <w:r>
        <w:t xml:space="preserve">’ </w:t>
      </w:r>
      <w:r>
        <w:rPr>
          <w:lang w:val="en-US"/>
        </w:rPr>
        <w:t>are recommended for removal from the new combined item descriptor as evidence indicates clinical validity outside this requirement</w:t>
      </w:r>
      <w:sdt>
        <w:sdtPr>
          <w:rPr>
            <w:lang w:val="en-US"/>
          </w:rPr>
          <w:id w:val="-1049532261"/>
          <w:citation/>
        </w:sdtPr>
        <w:sdtEndPr/>
        <w:sdtContent>
          <w:r w:rsidR="005979F0">
            <w:rPr>
              <w:lang w:val="en-US"/>
            </w:rPr>
            <w:fldChar w:fldCharType="begin"/>
          </w:r>
          <w:r w:rsidR="005979F0">
            <w:instrText xml:space="preserve"> CITATION Mel08 \l 3081 </w:instrText>
          </w:r>
          <w:r w:rsidR="005979F0">
            <w:rPr>
              <w:lang w:val="en-US"/>
            </w:rPr>
            <w:fldChar w:fldCharType="separate"/>
          </w:r>
          <w:r w:rsidR="00CB102E">
            <w:rPr>
              <w:noProof/>
            </w:rPr>
            <w:t xml:space="preserve"> (20)</w:t>
          </w:r>
          <w:r w:rsidR="005979F0">
            <w:rPr>
              <w:lang w:val="en-US"/>
            </w:rPr>
            <w:fldChar w:fldCharType="end"/>
          </w:r>
        </w:sdtContent>
      </w:sdt>
      <w:sdt>
        <w:sdtPr>
          <w:rPr>
            <w:lang w:val="en-US"/>
          </w:rPr>
          <w:id w:val="-678120003"/>
          <w:citation/>
        </w:sdtPr>
        <w:sdtEndPr/>
        <w:sdtContent>
          <w:r w:rsidR="005979F0">
            <w:rPr>
              <w:lang w:val="en-US"/>
            </w:rPr>
            <w:fldChar w:fldCharType="begin"/>
          </w:r>
          <w:r w:rsidR="005979F0">
            <w:instrText xml:space="preserve"> CITATION Jar08 \l 3081 </w:instrText>
          </w:r>
          <w:r w:rsidR="005979F0">
            <w:rPr>
              <w:lang w:val="en-US"/>
            </w:rPr>
            <w:fldChar w:fldCharType="separate"/>
          </w:r>
          <w:r w:rsidR="00CB102E">
            <w:rPr>
              <w:noProof/>
            </w:rPr>
            <w:t xml:space="preserve"> (21)</w:t>
          </w:r>
          <w:r w:rsidR="005979F0">
            <w:rPr>
              <w:lang w:val="en-US"/>
            </w:rPr>
            <w:fldChar w:fldCharType="end"/>
          </w:r>
        </w:sdtContent>
      </w:sdt>
      <w:sdt>
        <w:sdtPr>
          <w:rPr>
            <w:lang w:val="en-US"/>
          </w:rPr>
          <w:id w:val="-714425100"/>
          <w:citation/>
        </w:sdtPr>
        <w:sdtEndPr/>
        <w:sdtContent>
          <w:r w:rsidR="005979F0">
            <w:rPr>
              <w:lang w:val="en-US"/>
            </w:rPr>
            <w:fldChar w:fldCharType="begin"/>
          </w:r>
          <w:r w:rsidR="005979F0">
            <w:instrText xml:space="preserve"> CITATION Ram15 \l 3081 </w:instrText>
          </w:r>
          <w:r w:rsidR="005979F0">
            <w:rPr>
              <w:lang w:val="en-US"/>
            </w:rPr>
            <w:fldChar w:fldCharType="separate"/>
          </w:r>
          <w:r w:rsidR="00CB102E">
            <w:rPr>
              <w:noProof/>
            </w:rPr>
            <w:t xml:space="preserve"> (22)</w:t>
          </w:r>
          <w:r w:rsidR="005979F0">
            <w:rPr>
              <w:lang w:val="en-US"/>
            </w:rPr>
            <w:fldChar w:fldCharType="end"/>
          </w:r>
        </w:sdtContent>
      </w:sdt>
      <w:sdt>
        <w:sdtPr>
          <w:rPr>
            <w:lang w:val="en-US"/>
          </w:rPr>
          <w:id w:val="-969586880"/>
          <w:citation/>
        </w:sdtPr>
        <w:sdtEndPr/>
        <w:sdtContent>
          <w:r w:rsidR="005979F0">
            <w:rPr>
              <w:lang w:val="en-US"/>
            </w:rPr>
            <w:fldChar w:fldCharType="begin"/>
          </w:r>
          <w:r w:rsidR="005979F0">
            <w:instrText xml:space="preserve"> CITATION Fas14 \l 3081 </w:instrText>
          </w:r>
          <w:r w:rsidR="005979F0">
            <w:rPr>
              <w:lang w:val="en-US"/>
            </w:rPr>
            <w:fldChar w:fldCharType="separate"/>
          </w:r>
          <w:r w:rsidR="00CB102E">
            <w:rPr>
              <w:noProof/>
            </w:rPr>
            <w:t xml:space="preserve"> (23)</w:t>
          </w:r>
          <w:r w:rsidR="005979F0">
            <w:rPr>
              <w:lang w:val="en-US"/>
            </w:rPr>
            <w:fldChar w:fldCharType="end"/>
          </w:r>
        </w:sdtContent>
      </w:sdt>
      <w:sdt>
        <w:sdtPr>
          <w:rPr>
            <w:lang w:val="en-US"/>
          </w:rPr>
          <w:id w:val="1360861802"/>
          <w:citation/>
        </w:sdtPr>
        <w:sdtEndPr/>
        <w:sdtContent>
          <w:r w:rsidR="005979F0">
            <w:rPr>
              <w:lang w:val="en-US"/>
            </w:rPr>
            <w:fldChar w:fldCharType="begin"/>
          </w:r>
          <w:r w:rsidR="005979F0">
            <w:instrText xml:space="preserve"> CITATION Fas17 \l 3081 </w:instrText>
          </w:r>
          <w:r w:rsidR="005979F0">
            <w:rPr>
              <w:lang w:val="en-US"/>
            </w:rPr>
            <w:fldChar w:fldCharType="separate"/>
          </w:r>
          <w:r w:rsidR="00CB102E">
            <w:rPr>
              <w:noProof/>
            </w:rPr>
            <w:t xml:space="preserve"> (24)</w:t>
          </w:r>
          <w:r w:rsidR="005979F0">
            <w:rPr>
              <w:lang w:val="en-US"/>
            </w:rPr>
            <w:fldChar w:fldCharType="end"/>
          </w:r>
        </w:sdtContent>
      </w:sdt>
      <w:r>
        <w:rPr>
          <w:lang w:val="en-US"/>
        </w:rPr>
        <w:t>.</w:t>
      </w:r>
    </w:p>
    <w:p w14:paraId="43E70B31" w14:textId="666A11A5" w:rsidR="00792BAF" w:rsidRPr="0064071B" w:rsidRDefault="00792BAF" w:rsidP="00522C6C">
      <w:pPr>
        <w:pStyle w:val="Heading3Numbered"/>
        <w:numPr>
          <w:ilvl w:val="2"/>
          <w:numId w:val="86"/>
        </w:numPr>
      </w:pPr>
      <w:bookmarkStart w:id="109" w:name="_Toc49845411"/>
      <w:r>
        <w:t>Recommendation 33</w:t>
      </w:r>
      <w:bookmarkEnd w:id="109"/>
    </w:p>
    <w:p w14:paraId="26CDAFD6" w14:textId="734CE9D0" w:rsidR="00EB0271" w:rsidRPr="00723971" w:rsidRDefault="00723971" w:rsidP="00792BAF">
      <w:pPr>
        <w:pStyle w:val="Caption"/>
        <w:rPr>
          <w:rStyle w:val="None"/>
        </w:rPr>
      </w:pPr>
      <w:bookmarkStart w:id="110" w:name="_Toc49845461"/>
      <w:r>
        <w:t xml:space="preserve">Table </w:t>
      </w:r>
      <w:r>
        <w:fldChar w:fldCharType="begin"/>
      </w:r>
      <w:r>
        <w:instrText xml:space="preserve"> SEQ Table \* ARABIC </w:instrText>
      </w:r>
      <w:r>
        <w:fldChar w:fldCharType="separate"/>
      </w:r>
      <w:r w:rsidR="008105D1">
        <w:rPr>
          <w:noProof/>
        </w:rPr>
        <w:t>37</w:t>
      </w:r>
      <w:r>
        <w:fldChar w:fldCharType="end"/>
      </w:r>
      <w:r w:rsidR="0028782E">
        <w:t xml:space="preserve">: </w:t>
      </w:r>
      <w:r w:rsidR="00ED0A1B">
        <w:t>Standard Medicare data for s</w:t>
      </w:r>
      <w:r w:rsidR="0028782E">
        <w:t xml:space="preserve">acral nerve items </w:t>
      </w:r>
      <w:r w:rsidR="00ED0A1B">
        <w:t>32213, 32215, 32216 and 32218, 2016/17.</w:t>
      </w:r>
      <w:bookmarkEnd w:id="110"/>
    </w:p>
    <w:tbl>
      <w:tblPr>
        <w:tblW w:w="9299"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0: Standard Medicare data for sacral nerve items 32213, 32215, 32216 and 32218, 2016/17."/>
        <w:tblDescription w:val="Table 40 shows the standard Medicare data for sacral nerve items 32213, 32215, 32216 and 32218. This table has six columns - item, descriptor, Schedule fee, number of services during the 2016/17 financial year, total benefits during the 2016/17 financial year and 5-year annual average growth in services."/>
      </w:tblPr>
      <w:tblGrid>
        <w:gridCol w:w="709"/>
        <w:gridCol w:w="4338"/>
        <w:gridCol w:w="992"/>
        <w:gridCol w:w="992"/>
        <w:gridCol w:w="1134"/>
        <w:gridCol w:w="1134"/>
      </w:tblGrid>
      <w:tr w:rsidR="00EB0271" w14:paraId="699C7253" w14:textId="77777777" w:rsidTr="00ED0A1B">
        <w:trPr>
          <w:trHeight w:val="104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BDF7D62" w14:textId="77777777" w:rsidR="00EB0271" w:rsidRDefault="0028782E" w:rsidP="005979F0">
            <w:pPr>
              <w:pStyle w:val="Tableheading-white"/>
            </w:pPr>
            <w:r>
              <w:rPr>
                <w:rStyle w:val="None"/>
              </w:rPr>
              <w:t>Item</w:t>
            </w:r>
          </w:p>
        </w:tc>
        <w:tc>
          <w:tcPr>
            <w:tcW w:w="433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7D9EDE0" w14:textId="77777777" w:rsidR="00EB0271" w:rsidRDefault="0028782E" w:rsidP="005979F0">
            <w:pPr>
              <w:pStyle w:val="Tableheading-white"/>
            </w:pPr>
            <w:r>
              <w:rPr>
                <w:rStyle w:val="None"/>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E87529C" w14:textId="77777777" w:rsidR="00EB0271" w:rsidRDefault="0028782E" w:rsidP="005979F0">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8791944" w14:textId="77777777" w:rsidR="00EB0271" w:rsidRDefault="0028782E" w:rsidP="005979F0">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8CB2371" w14:textId="77777777" w:rsidR="00EB0271" w:rsidRDefault="0028782E" w:rsidP="005979F0">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41B6271" w14:textId="77777777" w:rsidR="00EB0271" w:rsidRDefault="0028782E" w:rsidP="005979F0">
            <w:pPr>
              <w:pStyle w:val="Tableheading-white"/>
            </w:pPr>
            <w:r>
              <w:rPr>
                <w:rStyle w:val="None"/>
              </w:rPr>
              <w:t>Services 5-year annual avg. growth</w:t>
            </w:r>
          </w:p>
        </w:tc>
      </w:tr>
      <w:tr w:rsidR="00EB0271" w14:paraId="636398F4" w14:textId="77777777" w:rsidTr="00ED0A1B">
        <w:tblPrEx>
          <w:shd w:val="clear" w:color="auto" w:fill="CED7E7"/>
        </w:tblPrEx>
        <w:trPr>
          <w:trHeight w:val="6491"/>
        </w:trPr>
        <w:tc>
          <w:tcPr>
            <w:tcW w:w="70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1DABBDC" w14:textId="77777777" w:rsidR="00EB0271" w:rsidRDefault="0028782E">
            <w:pPr>
              <w:pStyle w:val="Tabletext"/>
            </w:pPr>
            <w:r>
              <w:rPr>
                <w:rStyle w:val="None"/>
              </w:rPr>
              <w:t>32213</w:t>
            </w:r>
          </w:p>
        </w:tc>
        <w:tc>
          <w:tcPr>
            <w:tcW w:w="43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65BB5E" w14:textId="77777777" w:rsidR="00EB0271" w:rsidRDefault="0028782E">
            <w:pPr>
              <w:pStyle w:val="Tabletext"/>
              <w:spacing w:after="0"/>
              <w:rPr>
                <w:rStyle w:val="None"/>
              </w:rPr>
            </w:pPr>
            <w:r>
              <w:rPr>
                <w:rStyle w:val="None"/>
              </w:rPr>
              <w:t>Sacral nerve lead or leads, percutaneous placement using fluoroscopic guidance (or open placement) and intraoperative test stimulation, to manage faecal incontinence in a patient who:</w:t>
            </w:r>
          </w:p>
          <w:p w14:paraId="6CD1D3D2" w14:textId="77777777" w:rsidR="00EB0271" w:rsidRDefault="0028782E">
            <w:pPr>
              <w:pStyle w:val="Tabletext"/>
              <w:spacing w:before="0" w:after="0"/>
              <w:rPr>
                <w:rStyle w:val="None"/>
              </w:rPr>
            </w:pPr>
            <w:r>
              <w:rPr>
                <w:rStyle w:val="None"/>
              </w:rPr>
              <w:t>a) has an anatomically intact but functionally deficient anal sphincter; and</w:t>
            </w:r>
          </w:p>
          <w:p w14:paraId="48B814DA" w14:textId="77777777" w:rsidR="00EB0271" w:rsidRDefault="0028782E">
            <w:pPr>
              <w:pStyle w:val="Tabletext"/>
              <w:spacing w:before="0" w:after="0"/>
              <w:rPr>
                <w:rStyle w:val="None"/>
              </w:rPr>
            </w:pPr>
            <w:r>
              <w:rPr>
                <w:rStyle w:val="None"/>
              </w:rPr>
              <w:t>b) has faecal incontinence that has been refractory to conservative non</w:t>
            </w:r>
            <w:r>
              <w:rPr>
                <w:rStyle w:val="None"/>
                <w:rFonts w:ascii="MS Gothic" w:eastAsia="MS Gothic" w:hAnsi="MS Gothic" w:cs="MS Gothic"/>
              </w:rPr>
              <w:t>‑</w:t>
            </w:r>
            <w:r>
              <w:rPr>
                <w:rStyle w:val="None"/>
              </w:rPr>
              <w:t>surgical treatment for at least 12 months; other than a patient who:</w:t>
            </w:r>
          </w:p>
          <w:p w14:paraId="5904C8E2" w14:textId="77777777" w:rsidR="00EB0271" w:rsidRDefault="0028782E">
            <w:pPr>
              <w:pStyle w:val="Tabletext"/>
              <w:spacing w:before="0" w:after="0"/>
              <w:rPr>
                <w:rStyle w:val="None"/>
              </w:rPr>
            </w:pPr>
            <w:r>
              <w:rPr>
                <w:rStyle w:val="None"/>
              </w:rPr>
              <w:t>c) is medically unfit for surgery; or</w:t>
            </w:r>
          </w:p>
          <w:p w14:paraId="279B7034" w14:textId="77777777" w:rsidR="00EB0271" w:rsidRDefault="0028782E">
            <w:pPr>
              <w:pStyle w:val="Tabletext"/>
              <w:spacing w:before="0" w:after="0"/>
              <w:rPr>
                <w:rStyle w:val="None"/>
              </w:rPr>
            </w:pPr>
            <w:r>
              <w:rPr>
                <w:rStyle w:val="None"/>
              </w:rPr>
              <w:t>d) is pregnant or planning pregnancy; or</w:t>
            </w:r>
          </w:p>
          <w:p w14:paraId="112C3629" w14:textId="77777777" w:rsidR="00EB0271" w:rsidRDefault="0028782E">
            <w:pPr>
              <w:pStyle w:val="Tabletext"/>
              <w:spacing w:before="0" w:after="0"/>
              <w:rPr>
                <w:rStyle w:val="None"/>
              </w:rPr>
            </w:pPr>
            <w:r>
              <w:rPr>
                <w:rStyle w:val="None"/>
              </w:rPr>
              <w:t>e) has irritable bowel syndrome; or</w:t>
            </w:r>
          </w:p>
          <w:p w14:paraId="6826905E" w14:textId="77777777" w:rsidR="00EB0271" w:rsidRDefault="0028782E">
            <w:pPr>
              <w:pStyle w:val="Tabletext"/>
              <w:spacing w:before="0" w:after="0"/>
              <w:rPr>
                <w:rStyle w:val="None"/>
              </w:rPr>
            </w:pPr>
            <w:r>
              <w:rPr>
                <w:rStyle w:val="None"/>
              </w:rPr>
              <w:t>f) has congenital anorectal malformations; or</w:t>
            </w:r>
          </w:p>
          <w:p w14:paraId="2A7D5F4F" w14:textId="77777777" w:rsidR="00EB0271" w:rsidRDefault="0028782E">
            <w:pPr>
              <w:pStyle w:val="Tabletext"/>
              <w:spacing w:before="0" w:after="0"/>
              <w:rPr>
                <w:rStyle w:val="None"/>
              </w:rPr>
            </w:pPr>
            <w:r>
              <w:rPr>
                <w:rStyle w:val="None"/>
              </w:rPr>
              <w:t>g) has active anal abscesses or fistulas; or</w:t>
            </w:r>
          </w:p>
          <w:p w14:paraId="26BE2887" w14:textId="77777777" w:rsidR="00EB0271" w:rsidRDefault="0028782E">
            <w:pPr>
              <w:pStyle w:val="Tabletext"/>
              <w:spacing w:before="0" w:after="0"/>
              <w:rPr>
                <w:rStyle w:val="None"/>
              </w:rPr>
            </w:pPr>
            <w:r>
              <w:rPr>
                <w:rStyle w:val="None"/>
              </w:rPr>
              <w:t>h) has anorectal organic bowel disease, including cancer; or</w:t>
            </w:r>
          </w:p>
          <w:p w14:paraId="682579D0" w14:textId="77777777" w:rsidR="00EB0271" w:rsidRDefault="0028782E">
            <w:pPr>
              <w:pStyle w:val="Tabletext"/>
              <w:spacing w:before="0" w:after="0"/>
              <w:rPr>
                <w:rStyle w:val="None"/>
              </w:rPr>
            </w:pPr>
            <w:r>
              <w:rPr>
                <w:rStyle w:val="None"/>
              </w:rPr>
              <w:t>i) has functional effects of previous pelvic irradiation; or</w:t>
            </w:r>
          </w:p>
          <w:p w14:paraId="00BF184D" w14:textId="77777777" w:rsidR="00EB0271" w:rsidRDefault="0028782E">
            <w:pPr>
              <w:pStyle w:val="Tabletext"/>
              <w:spacing w:before="0" w:after="0"/>
              <w:rPr>
                <w:rStyle w:val="None"/>
              </w:rPr>
            </w:pPr>
            <w:r>
              <w:rPr>
                <w:rStyle w:val="None"/>
              </w:rPr>
              <w:t>j) has congenital or acquired malformations of the sacrum; or</w:t>
            </w:r>
          </w:p>
          <w:p w14:paraId="3E13FF7D" w14:textId="7080FEAB" w:rsidR="00EB0271" w:rsidRDefault="0028782E">
            <w:pPr>
              <w:pStyle w:val="Tabletext"/>
              <w:spacing w:before="0" w:after="0"/>
            </w:pPr>
            <w:r>
              <w:rPr>
                <w:rStyle w:val="None"/>
              </w:rPr>
              <w:t>k) has had rectal or anal surgery within the previous 12 months (Anaes.)</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03D3D1F" w14:textId="77777777" w:rsidR="00EB0271" w:rsidRDefault="0028782E">
            <w:pPr>
              <w:pStyle w:val="Tabletext"/>
            </w:pPr>
            <w:r>
              <w:rPr>
                <w:rStyle w:val="None"/>
              </w:rPr>
              <w:t xml:space="preserve"> $660.95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5EA3FA" w14:textId="77777777" w:rsidR="00EB0271" w:rsidRDefault="0028782E">
            <w:pPr>
              <w:pStyle w:val="Tabletext"/>
            </w:pPr>
            <w:r>
              <w:rPr>
                <w:rStyle w:val="None"/>
              </w:rPr>
              <w:t>445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1C5A63C" w14:textId="77777777" w:rsidR="00EB0271" w:rsidRDefault="0028782E">
            <w:pPr>
              <w:pStyle w:val="Tabletext"/>
            </w:pPr>
            <w:r>
              <w:rPr>
                <w:rStyle w:val="None"/>
              </w:rPr>
              <w:t>$220,537.33</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86FB4D" w14:textId="77777777" w:rsidR="00EB0271" w:rsidRDefault="0028782E">
            <w:pPr>
              <w:pStyle w:val="Tabletext"/>
            </w:pPr>
            <w:r>
              <w:rPr>
                <w:rStyle w:val="None"/>
              </w:rPr>
              <w:t>2.78%</w:t>
            </w:r>
          </w:p>
        </w:tc>
      </w:tr>
      <w:tr w:rsidR="00EB0271" w14:paraId="060381B2" w14:textId="77777777" w:rsidTr="00ED0A1B">
        <w:tblPrEx>
          <w:shd w:val="clear" w:color="auto" w:fill="CED7E7"/>
        </w:tblPrEx>
        <w:trPr>
          <w:trHeight w:val="5083"/>
        </w:trPr>
        <w:tc>
          <w:tcPr>
            <w:tcW w:w="70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EFBCA0" w14:textId="77777777" w:rsidR="00EB0271" w:rsidRDefault="0028782E">
            <w:pPr>
              <w:pStyle w:val="Tabletext"/>
            </w:pPr>
            <w:r>
              <w:rPr>
                <w:rStyle w:val="None"/>
              </w:rPr>
              <w:t>32215</w:t>
            </w:r>
          </w:p>
        </w:tc>
        <w:tc>
          <w:tcPr>
            <w:tcW w:w="43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244D38" w14:textId="77777777" w:rsidR="00EB0271" w:rsidRDefault="0028782E">
            <w:pPr>
              <w:pStyle w:val="Tabletext"/>
              <w:spacing w:after="0"/>
              <w:rPr>
                <w:rStyle w:val="None"/>
              </w:rPr>
            </w:pPr>
            <w:r>
              <w:rPr>
                <w:rStyle w:val="None"/>
              </w:rPr>
              <w:t>Sacral nerve electrode or electrodes, management, adjustment and electronic programming of the neurostimulator by a medical practitioner, to manage faecal incontinence, other than in a patient who:</w:t>
            </w:r>
          </w:p>
          <w:p w14:paraId="61B34A5D" w14:textId="77777777" w:rsidR="00EB0271" w:rsidRDefault="0028782E">
            <w:pPr>
              <w:pStyle w:val="Tabletext"/>
              <w:spacing w:before="0" w:after="0"/>
              <w:rPr>
                <w:rStyle w:val="None"/>
              </w:rPr>
            </w:pPr>
            <w:r>
              <w:rPr>
                <w:rStyle w:val="None"/>
              </w:rPr>
              <w:t>a) is medically unfit for surgery; or</w:t>
            </w:r>
          </w:p>
          <w:p w14:paraId="3638B6A4" w14:textId="77777777" w:rsidR="00EB0271" w:rsidRDefault="0028782E">
            <w:pPr>
              <w:pStyle w:val="Tabletext"/>
              <w:spacing w:before="0" w:after="0"/>
              <w:rPr>
                <w:rStyle w:val="None"/>
              </w:rPr>
            </w:pPr>
            <w:r>
              <w:rPr>
                <w:rStyle w:val="None"/>
              </w:rPr>
              <w:t>b) is pregnant or planning pregnancy; or</w:t>
            </w:r>
          </w:p>
          <w:p w14:paraId="38C377C9" w14:textId="77777777" w:rsidR="00EB0271" w:rsidRDefault="0028782E">
            <w:pPr>
              <w:pStyle w:val="Tabletext"/>
              <w:spacing w:before="0" w:after="0"/>
              <w:rPr>
                <w:rStyle w:val="None"/>
              </w:rPr>
            </w:pPr>
            <w:r>
              <w:rPr>
                <w:rStyle w:val="None"/>
              </w:rPr>
              <w:t>c) has irritable bowel syndrome; or</w:t>
            </w:r>
          </w:p>
          <w:p w14:paraId="3DD73B6D" w14:textId="77777777" w:rsidR="00EB0271" w:rsidRDefault="0028782E">
            <w:pPr>
              <w:pStyle w:val="Tabletext"/>
              <w:spacing w:before="0" w:after="0"/>
              <w:rPr>
                <w:rStyle w:val="None"/>
              </w:rPr>
            </w:pPr>
            <w:r>
              <w:rPr>
                <w:rStyle w:val="None"/>
              </w:rPr>
              <w:t>d) has congenital anorectal malformations; or</w:t>
            </w:r>
          </w:p>
          <w:p w14:paraId="050FA389" w14:textId="77777777" w:rsidR="00EB0271" w:rsidRDefault="0028782E">
            <w:pPr>
              <w:pStyle w:val="Tabletext"/>
              <w:spacing w:before="0" w:after="0"/>
              <w:rPr>
                <w:rStyle w:val="None"/>
              </w:rPr>
            </w:pPr>
            <w:r>
              <w:rPr>
                <w:rStyle w:val="None"/>
              </w:rPr>
              <w:t>e) has active anal abscesses or fistulas; or</w:t>
            </w:r>
          </w:p>
          <w:p w14:paraId="44017791" w14:textId="77777777" w:rsidR="00EB0271" w:rsidRDefault="0028782E">
            <w:pPr>
              <w:pStyle w:val="Tabletext"/>
              <w:spacing w:before="0" w:after="0"/>
              <w:rPr>
                <w:rStyle w:val="None"/>
              </w:rPr>
            </w:pPr>
            <w:r>
              <w:rPr>
                <w:rStyle w:val="None"/>
              </w:rPr>
              <w:t>f) has anorectal organic bowel disease, including cancer; or</w:t>
            </w:r>
          </w:p>
          <w:p w14:paraId="0754C361" w14:textId="77777777" w:rsidR="00EB0271" w:rsidRDefault="0028782E">
            <w:pPr>
              <w:pStyle w:val="Tabletext"/>
              <w:spacing w:before="0" w:after="0"/>
              <w:rPr>
                <w:rStyle w:val="None"/>
              </w:rPr>
            </w:pPr>
            <w:r>
              <w:rPr>
                <w:rStyle w:val="None"/>
              </w:rPr>
              <w:t>g) has functional effects of previous pelvic irradiation; or</w:t>
            </w:r>
          </w:p>
          <w:p w14:paraId="59D82193" w14:textId="77777777" w:rsidR="00EB0271" w:rsidRDefault="0028782E">
            <w:pPr>
              <w:pStyle w:val="Tabletext"/>
              <w:spacing w:before="0" w:after="0"/>
              <w:rPr>
                <w:rStyle w:val="None"/>
              </w:rPr>
            </w:pPr>
            <w:r>
              <w:rPr>
                <w:rStyle w:val="None"/>
              </w:rPr>
              <w:t>h) has congenital or acquired malformations of the sacrum; or</w:t>
            </w:r>
          </w:p>
          <w:p w14:paraId="538CED3A" w14:textId="7BC129F6" w:rsidR="00EB0271" w:rsidRDefault="0028782E">
            <w:pPr>
              <w:pStyle w:val="Tabletext"/>
              <w:spacing w:before="0"/>
            </w:pPr>
            <w:r>
              <w:rPr>
                <w:rStyle w:val="None"/>
              </w:rPr>
              <w:t>i) has had rectal or anal surgery within the previous 12 months–each day</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075A854" w14:textId="77777777" w:rsidR="00EB0271" w:rsidRDefault="0028782E">
            <w:pPr>
              <w:pStyle w:val="Tabletext"/>
            </w:pPr>
            <w:r>
              <w:rPr>
                <w:rStyle w:val="None"/>
              </w:rPr>
              <w:t xml:space="preserve"> $125.40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C78BB0" w14:textId="77777777" w:rsidR="00EB0271" w:rsidRDefault="0028782E">
            <w:pPr>
              <w:pStyle w:val="Tabletext"/>
            </w:pPr>
            <w:r>
              <w:rPr>
                <w:rStyle w:val="None"/>
              </w:rPr>
              <w:t>1,465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E46AB5E" w14:textId="77777777" w:rsidR="00EB0271" w:rsidRDefault="0028782E">
            <w:pPr>
              <w:pStyle w:val="Tabletext"/>
            </w:pPr>
            <w:r>
              <w:rPr>
                <w:rStyle w:val="None"/>
              </w:rPr>
              <w:t>$141,098.55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28F31D" w14:textId="77777777" w:rsidR="00EB0271" w:rsidRDefault="0028782E">
            <w:pPr>
              <w:pStyle w:val="Tabletext"/>
            </w:pPr>
            <w:r>
              <w:rPr>
                <w:rStyle w:val="None"/>
              </w:rPr>
              <w:t>13.58%</w:t>
            </w:r>
          </w:p>
        </w:tc>
      </w:tr>
      <w:tr w:rsidR="00EB0271" w14:paraId="0679BCC0" w14:textId="77777777" w:rsidTr="00ED0A1B">
        <w:tblPrEx>
          <w:shd w:val="clear" w:color="auto" w:fill="CED7E7"/>
        </w:tblPrEx>
        <w:trPr>
          <w:trHeight w:val="3089"/>
        </w:trPr>
        <w:tc>
          <w:tcPr>
            <w:tcW w:w="70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F933B31" w14:textId="77777777" w:rsidR="00EB0271" w:rsidRDefault="0028782E">
            <w:pPr>
              <w:pStyle w:val="Tabletext"/>
            </w:pPr>
            <w:r>
              <w:rPr>
                <w:rStyle w:val="None"/>
              </w:rPr>
              <w:t>32216</w:t>
            </w:r>
          </w:p>
        </w:tc>
        <w:tc>
          <w:tcPr>
            <w:tcW w:w="43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E52A31C" w14:textId="3EBEECB0" w:rsidR="00EB0271" w:rsidRDefault="0028782E">
            <w:pPr>
              <w:pStyle w:val="Tabletext"/>
            </w:pPr>
            <w:r>
              <w:rPr>
                <w:rStyle w:val="None"/>
              </w:rPr>
              <w:t>Sacral nerve lead(s), inserted for the management of faecal incontinence in a patient who had an anatomically intact but functionally deficient anal sphincter with faecal incontinence refractory to at least 12 months of conservative non-surgical treatment, surgical repositioning of, percutaneous using fluoroscopic guidance, or open, to correct displacement or unsatisfactory positioning, and intraoperative test stimulation, not being a service to which item 32213 applies (Anaes.)</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4860FC" w14:textId="77777777" w:rsidR="00EB0271" w:rsidRDefault="0028782E">
            <w:pPr>
              <w:pStyle w:val="Tabletext"/>
            </w:pPr>
            <w:r>
              <w:rPr>
                <w:rStyle w:val="None"/>
              </w:rPr>
              <w:t xml:space="preserve"> $593.55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BD6808" w14:textId="77777777" w:rsidR="00EB0271" w:rsidRDefault="0028782E">
            <w:pPr>
              <w:pStyle w:val="Tabletext"/>
            </w:pPr>
            <w:r>
              <w:rPr>
                <w:rStyle w:val="None"/>
              </w:rPr>
              <w:t>28</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F4CD57F" w14:textId="77777777" w:rsidR="00EB0271" w:rsidRDefault="0028782E">
            <w:pPr>
              <w:pStyle w:val="Tabletext"/>
            </w:pPr>
            <w:r>
              <w:rPr>
                <w:rStyle w:val="None"/>
              </w:rPr>
              <w:t>$12,464.85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A733C5" w14:textId="77777777" w:rsidR="00EB0271" w:rsidRDefault="0028782E">
            <w:pPr>
              <w:pStyle w:val="Tabletext"/>
            </w:pPr>
            <w:r>
              <w:rPr>
                <w:rStyle w:val="None"/>
              </w:rPr>
              <w:t>28.47%</w:t>
            </w:r>
          </w:p>
        </w:tc>
      </w:tr>
      <w:tr w:rsidR="00EB0271" w14:paraId="7E6DF948" w14:textId="77777777" w:rsidTr="00ED0A1B">
        <w:tblPrEx>
          <w:shd w:val="clear" w:color="auto" w:fill="CED7E7"/>
        </w:tblPrEx>
        <w:trPr>
          <w:trHeight w:val="6349"/>
        </w:trPr>
        <w:tc>
          <w:tcPr>
            <w:tcW w:w="70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4ABD5D" w14:textId="77777777" w:rsidR="00EB0271" w:rsidRDefault="0028782E">
            <w:pPr>
              <w:pStyle w:val="Tabletext"/>
            </w:pPr>
            <w:r>
              <w:rPr>
                <w:rStyle w:val="None"/>
              </w:rPr>
              <w:t>32218</w:t>
            </w:r>
          </w:p>
        </w:tc>
        <w:tc>
          <w:tcPr>
            <w:tcW w:w="433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4F4CD1" w14:textId="77777777" w:rsidR="00EB0271" w:rsidRDefault="0028782E">
            <w:pPr>
              <w:pStyle w:val="Tabletext"/>
              <w:rPr>
                <w:rStyle w:val="None"/>
              </w:rPr>
            </w:pPr>
            <w:r>
              <w:rPr>
                <w:rStyle w:val="None"/>
              </w:rPr>
              <w:t>Sacral nerve lead or leads, removal of, if the lead was inserted to manage faecal incontinence in a patient who:</w:t>
            </w:r>
          </w:p>
          <w:p w14:paraId="5242D90E" w14:textId="77777777" w:rsidR="00EB0271" w:rsidRDefault="0028782E">
            <w:pPr>
              <w:pStyle w:val="Tabletext"/>
              <w:spacing w:before="0"/>
              <w:rPr>
                <w:rStyle w:val="None"/>
              </w:rPr>
            </w:pPr>
            <w:r>
              <w:rPr>
                <w:rStyle w:val="None"/>
              </w:rPr>
              <w:t>a) has an anatomically intact but functionally deficient anal sphincter; and</w:t>
            </w:r>
          </w:p>
          <w:p w14:paraId="698DC60D" w14:textId="77777777" w:rsidR="00EB0271" w:rsidRDefault="0028782E">
            <w:pPr>
              <w:pStyle w:val="Tabletext"/>
              <w:spacing w:before="0"/>
              <w:rPr>
                <w:rStyle w:val="None"/>
              </w:rPr>
            </w:pPr>
            <w:r>
              <w:rPr>
                <w:rStyle w:val="None"/>
              </w:rPr>
              <w:t>b) has faecal incontinence that has been refractory to conservative non</w:t>
            </w:r>
            <w:r>
              <w:rPr>
                <w:rStyle w:val="None"/>
                <w:rFonts w:ascii="MS Gothic" w:eastAsia="MS Gothic" w:hAnsi="MS Gothic" w:cs="MS Gothic"/>
              </w:rPr>
              <w:t>‑</w:t>
            </w:r>
            <w:r>
              <w:rPr>
                <w:rStyle w:val="None"/>
              </w:rPr>
              <w:t>surgical treatment for at least 12 months;</w:t>
            </w:r>
          </w:p>
          <w:p w14:paraId="7EF3C400" w14:textId="77777777" w:rsidR="00EB0271" w:rsidRDefault="0028782E">
            <w:pPr>
              <w:pStyle w:val="Tabletext"/>
              <w:spacing w:before="0"/>
              <w:rPr>
                <w:rStyle w:val="None"/>
              </w:rPr>
            </w:pPr>
            <w:r>
              <w:rPr>
                <w:rStyle w:val="None"/>
              </w:rPr>
              <w:t>other than a patient who:</w:t>
            </w:r>
          </w:p>
          <w:p w14:paraId="68B327B0" w14:textId="77777777" w:rsidR="00EB0271" w:rsidRDefault="0028782E">
            <w:pPr>
              <w:pStyle w:val="Tabletext"/>
              <w:spacing w:before="0"/>
              <w:rPr>
                <w:rStyle w:val="None"/>
              </w:rPr>
            </w:pPr>
            <w:r>
              <w:rPr>
                <w:rStyle w:val="None"/>
              </w:rPr>
              <w:t>c) is medically unfit for surgery; or</w:t>
            </w:r>
          </w:p>
          <w:p w14:paraId="3C067629" w14:textId="77777777" w:rsidR="00EB0271" w:rsidRDefault="0028782E">
            <w:pPr>
              <w:pStyle w:val="Tabletext"/>
              <w:spacing w:before="0"/>
              <w:rPr>
                <w:rStyle w:val="None"/>
              </w:rPr>
            </w:pPr>
            <w:r>
              <w:rPr>
                <w:rStyle w:val="None"/>
              </w:rPr>
              <w:t>d) is pregnant or planning pregnancy; or</w:t>
            </w:r>
          </w:p>
          <w:p w14:paraId="5EEFD9F6" w14:textId="77777777" w:rsidR="00EB0271" w:rsidRDefault="0028782E">
            <w:pPr>
              <w:pStyle w:val="Tabletext"/>
              <w:spacing w:before="0"/>
              <w:rPr>
                <w:rStyle w:val="None"/>
              </w:rPr>
            </w:pPr>
            <w:r>
              <w:rPr>
                <w:rStyle w:val="None"/>
              </w:rPr>
              <w:t>e) has irritable bowel syndrome; or</w:t>
            </w:r>
          </w:p>
          <w:p w14:paraId="32898EC1" w14:textId="77777777" w:rsidR="00EB0271" w:rsidRDefault="0028782E">
            <w:pPr>
              <w:pStyle w:val="Tabletext"/>
              <w:spacing w:before="0"/>
              <w:rPr>
                <w:rStyle w:val="None"/>
              </w:rPr>
            </w:pPr>
            <w:r>
              <w:rPr>
                <w:rStyle w:val="None"/>
              </w:rPr>
              <w:t>f) has congenital anorectal malformations; or</w:t>
            </w:r>
          </w:p>
          <w:p w14:paraId="62365A87" w14:textId="77777777" w:rsidR="00EB0271" w:rsidRDefault="0028782E">
            <w:pPr>
              <w:pStyle w:val="Tabletext"/>
              <w:spacing w:before="0"/>
              <w:rPr>
                <w:rStyle w:val="None"/>
              </w:rPr>
            </w:pPr>
            <w:r>
              <w:rPr>
                <w:rStyle w:val="None"/>
              </w:rPr>
              <w:t>g) has active anal abscesses or fistulas; or</w:t>
            </w:r>
          </w:p>
          <w:p w14:paraId="5A3BD3C5" w14:textId="77777777" w:rsidR="00EB0271" w:rsidRDefault="0028782E">
            <w:pPr>
              <w:pStyle w:val="Tabletext"/>
              <w:spacing w:before="0"/>
              <w:rPr>
                <w:rStyle w:val="None"/>
              </w:rPr>
            </w:pPr>
            <w:r>
              <w:rPr>
                <w:rStyle w:val="None"/>
              </w:rPr>
              <w:t>h) has anorectal organic bowel disease, including cancer; or</w:t>
            </w:r>
          </w:p>
          <w:p w14:paraId="44380788" w14:textId="77777777" w:rsidR="00EB0271" w:rsidRDefault="0028782E">
            <w:pPr>
              <w:pStyle w:val="Tabletext"/>
              <w:spacing w:before="0"/>
              <w:rPr>
                <w:rStyle w:val="None"/>
              </w:rPr>
            </w:pPr>
            <w:r>
              <w:rPr>
                <w:rStyle w:val="None"/>
              </w:rPr>
              <w:t>i) has functional effects of previous pelvic irradiation; or</w:t>
            </w:r>
          </w:p>
          <w:p w14:paraId="3485B384" w14:textId="77777777" w:rsidR="00EB0271" w:rsidRDefault="0028782E">
            <w:pPr>
              <w:pStyle w:val="Tabletext"/>
              <w:spacing w:before="0"/>
              <w:rPr>
                <w:rStyle w:val="None"/>
              </w:rPr>
            </w:pPr>
            <w:r>
              <w:rPr>
                <w:rStyle w:val="None"/>
              </w:rPr>
              <w:t>j) has congenital or acquired malformations of the sacrum; or</w:t>
            </w:r>
          </w:p>
          <w:p w14:paraId="084490E5" w14:textId="43ACB531" w:rsidR="00EB0271" w:rsidRDefault="0028782E">
            <w:pPr>
              <w:pStyle w:val="Tabletext"/>
              <w:spacing w:before="0"/>
            </w:pPr>
            <w:r>
              <w:rPr>
                <w:rStyle w:val="None"/>
              </w:rPr>
              <w:t>k) has had rectal or anal surgery within the previous 12 months (Anaes.)</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774EAC" w14:textId="77777777" w:rsidR="00EB0271" w:rsidRDefault="0028782E">
            <w:pPr>
              <w:pStyle w:val="Tabletext"/>
            </w:pPr>
            <w:r>
              <w:rPr>
                <w:rStyle w:val="None"/>
              </w:rPr>
              <w:t xml:space="preserve"> $156.30 </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120025" w14:textId="77777777" w:rsidR="00EB0271" w:rsidRDefault="0028782E">
            <w:pPr>
              <w:pStyle w:val="Tabletext"/>
            </w:pPr>
            <w:r>
              <w:rPr>
                <w:rStyle w:val="None"/>
              </w:rPr>
              <w:t>85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9C2EE2" w14:textId="77777777" w:rsidR="00EB0271" w:rsidRDefault="0028782E">
            <w:pPr>
              <w:pStyle w:val="Tabletext"/>
            </w:pPr>
            <w:r>
              <w:rPr>
                <w:rStyle w:val="None"/>
              </w:rPr>
              <w:t>$4,687.90</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BF6AB8" w14:textId="77777777" w:rsidR="00EB0271" w:rsidRDefault="0028782E">
            <w:pPr>
              <w:pStyle w:val="Tabletext"/>
            </w:pPr>
            <w:r>
              <w:rPr>
                <w:rStyle w:val="None"/>
              </w:rPr>
              <w:t>18.10%</w:t>
            </w:r>
          </w:p>
        </w:tc>
      </w:tr>
    </w:tbl>
    <w:p w14:paraId="36DA1EE4" w14:textId="4C228B5F" w:rsidR="00EB0271" w:rsidRDefault="0028782E">
      <w:pPr>
        <w:pStyle w:val="Bullet-green"/>
        <w:spacing w:before="120" w:after="0" w:line="276" w:lineRule="auto"/>
        <w:rPr>
          <w:rStyle w:val="None"/>
          <w:b/>
          <w:bCs/>
        </w:rPr>
      </w:pPr>
      <w:r>
        <w:rPr>
          <w:rStyle w:val="None"/>
          <w:b/>
          <w:bCs/>
        </w:rPr>
        <w:t xml:space="preserve">Recommendation: </w:t>
      </w:r>
      <w:r w:rsidR="00ED0A1B">
        <w:rPr>
          <w:rStyle w:val="None"/>
          <w:b/>
          <w:bCs/>
        </w:rPr>
        <w:t>Amend</w:t>
      </w:r>
      <w:r>
        <w:rPr>
          <w:rStyle w:val="None"/>
          <w:b/>
          <w:bCs/>
        </w:rPr>
        <w:t xml:space="preserve"> the </w:t>
      </w:r>
      <w:r w:rsidR="00ED0A1B">
        <w:rPr>
          <w:rStyle w:val="None"/>
          <w:b/>
          <w:bCs/>
        </w:rPr>
        <w:t xml:space="preserve">item </w:t>
      </w:r>
      <w:r>
        <w:rPr>
          <w:rStyle w:val="None"/>
          <w:b/>
          <w:bCs/>
        </w:rPr>
        <w:t>descriptor</w:t>
      </w:r>
      <w:r w:rsidR="00ED0A1B">
        <w:rPr>
          <w:rStyle w:val="None"/>
          <w:b/>
          <w:bCs/>
        </w:rPr>
        <w:t>s</w:t>
      </w:r>
      <w:r>
        <w:rPr>
          <w:rStyle w:val="None"/>
          <w:b/>
          <w:bCs/>
        </w:rPr>
        <w:t xml:space="preserve"> for sacral nerve items 32213, 32215, 32216 and 32218.</w:t>
      </w:r>
    </w:p>
    <w:p w14:paraId="68DFE665" w14:textId="6962A764" w:rsidR="00EB0271" w:rsidRDefault="00ED0A1B" w:rsidP="00522C6C">
      <w:pPr>
        <w:pStyle w:val="Bullet-green"/>
        <w:numPr>
          <w:ilvl w:val="0"/>
          <w:numId w:val="58"/>
        </w:numPr>
        <w:spacing w:before="120" w:after="0" w:line="360" w:lineRule="auto"/>
      </w:pPr>
      <w:r>
        <w:t>The Committee recommended the item d</w:t>
      </w:r>
      <w:r w:rsidR="0028782E">
        <w:t>escriptor for item 32213</w:t>
      </w:r>
      <w:r>
        <w:t xml:space="preserve"> be amended to read</w:t>
      </w:r>
      <w:r w:rsidR="0028782E">
        <w:t>:</w:t>
      </w:r>
    </w:p>
    <w:p w14:paraId="70969B29" w14:textId="13E16F02" w:rsidR="00EB0271" w:rsidRPr="005218BD" w:rsidRDefault="0028782E" w:rsidP="00522C6C">
      <w:pPr>
        <w:pStyle w:val="ListParagraph"/>
        <w:numPr>
          <w:ilvl w:val="1"/>
          <w:numId w:val="58"/>
        </w:numPr>
        <w:spacing w:before="120" w:after="0" w:line="360" w:lineRule="auto"/>
        <w:rPr>
          <w:i/>
        </w:rPr>
      </w:pPr>
      <w:r w:rsidRPr="005218BD">
        <w:rPr>
          <w:i/>
        </w:rPr>
        <w:t>“Sacral nerve lead(s), placement of, percutaneous or open, including intraoperative test stimulation and programming, for the management of faecal incontinence.</w:t>
      </w:r>
      <w:r w:rsidR="00FA52F7">
        <w:rPr>
          <w:i/>
        </w:rPr>
        <w:t>”</w:t>
      </w:r>
      <w:r w:rsidRPr="005218BD">
        <w:rPr>
          <w:i/>
        </w:rPr>
        <w:t xml:space="preserve"> </w:t>
      </w:r>
    </w:p>
    <w:p w14:paraId="0FBBB1D2" w14:textId="09BAE4B7" w:rsidR="00EB0271" w:rsidRDefault="005F66A9" w:rsidP="00522C6C">
      <w:pPr>
        <w:pStyle w:val="ListParagraph"/>
        <w:numPr>
          <w:ilvl w:val="0"/>
          <w:numId w:val="58"/>
        </w:numPr>
        <w:spacing w:before="120" w:after="0" w:line="360" w:lineRule="auto"/>
      </w:pPr>
      <w:r w:rsidRPr="00ED0A1B" w:rsidDel="005F66A9">
        <w:rPr>
          <w:rStyle w:val="None"/>
          <w:i/>
        </w:rPr>
        <w:t xml:space="preserve"> </w:t>
      </w:r>
      <w:r w:rsidR="00ED0A1B">
        <w:t xml:space="preserve">The Committee recommended the item descriptor for item </w:t>
      </w:r>
      <w:r w:rsidR="0028782E">
        <w:rPr>
          <w:rStyle w:val="None"/>
        </w:rPr>
        <w:t>32215</w:t>
      </w:r>
      <w:r w:rsidR="00ED0A1B">
        <w:rPr>
          <w:rStyle w:val="None"/>
        </w:rPr>
        <w:t xml:space="preserve"> to read</w:t>
      </w:r>
      <w:r w:rsidR="0028782E">
        <w:rPr>
          <w:rStyle w:val="None"/>
        </w:rPr>
        <w:t>:</w:t>
      </w:r>
    </w:p>
    <w:p w14:paraId="2EA1777E" w14:textId="1F903EBA" w:rsidR="00EB0271" w:rsidRPr="005218BD" w:rsidRDefault="0028782E" w:rsidP="00522C6C">
      <w:pPr>
        <w:pStyle w:val="ListParagraph"/>
        <w:numPr>
          <w:ilvl w:val="1"/>
          <w:numId w:val="58"/>
        </w:numPr>
        <w:spacing w:before="120" w:after="0" w:line="360" w:lineRule="auto"/>
        <w:rPr>
          <w:i/>
        </w:rPr>
      </w:pPr>
      <w:r w:rsidRPr="005218BD">
        <w:rPr>
          <w:rStyle w:val="None"/>
          <w:i/>
        </w:rPr>
        <w:t>“Sacral nerve electrode or electrodes, management, adjustment and electronic programming of the neurostimulator by a medical practitioner, to manage faecal incontinence</w:t>
      </w:r>
      <w:r w:rsidR="00FF23C1" w:rsidRPr="005218BD">
        <w:rPr>
          <w:rStyle w:val="None"/>
          <w:i/>
        </w:rPr>
        <w:t>.</w:t>
      </w:r>
    </w:p>
    <w:p w14:paraId="27F6410D" w14:textId="78F434A0" w:rsidR="00EB0271" w:rsidRPr="00C27A84" w:rsidRDefault="00C27A84" w:rsidP="00CB102E">
      <w:pPr>
        <w:pStyle w:val="Body"/>
        <w:spacing w:before="120" w:after="0" w:line="360" w:lineRule="auto"/>
        <w:ind w:left="1435"/>
        <w:rPr>
          <w:rStyle w:val="None"/>
          <w:i/>
        </w:rPr>
      </w:pPr>
      <w:r w:rsidRPr="005218BD">
        <w:rPr>
          <w:rStyle w:val="None"/>
          <w:i/>
        </w:rPr>
        <w:t>Not to be claimed more than once per day by the same practitioner</w:t>
      </w:r>
      <w:r w:rsidR="00FF23C1" w:rsidRPr="005218BD">
        <w:rPr>
          <w:rStyle w:val="None"/>
          <w:i/>
        </w:rPr>
        <w:t xml:space="preserve"> for the same patient</w:t>
      </w:r>
      <w:r w:rsidRPr="005218BD">
        <w:rPr>
          <w:rStyle w:val="None"/>
          <w:i/>
        </w:rPr>
        <w:t xml:space="preserve">. </w:t>
      </w:r>
      <w:r w:rsidR="0028782E" w:rsidRPr="005218BD">
        <w:rPr>
          <w:rStyle w:val="None"/>
          <w:i/>
          <w:lang w:val="en-US"/>
        </w:rPr>
        <w:t>Not being a service associated with a service to which items 32213, 32214, 32216, 32217 or 32218 applies.”</w:t>
      </w:r>
    </w:p>
    <w:p w14:paraId="2D2A50C3" w14:textId="20C1ECD6" w:rsidR="00EB0271" w:rsidRDefault="00ED0A1B" w:rsidP="00522C6C">
      <w:pPr>
        <w:pStyle w:val="ListParagraph"/>
        <w:numPr>
          <w:ilvl w:val="0"/>
          <w:numId w:val="58"/>
        </w:numPr>
        <w:spacing w:before="120" w:after="0" w:line="360" w:lineRule="auto"/>
      </w:pPr>
      <w:r>
        <w:t xml:space="preserve">The Committee recommended the item descriptor for item </w:t>
      </w:r>
      <w:r w:rsidR="0028782E">
        <w:rPr>
          <w:rStyle w:val="None"/>
        </w:rPr>
        <w:t>32216</w:t>
      </w:r>
      <w:r>
        <w:rPr>
          <w:rStyle w:val="None"/>
        </w:rPr>
        <w:t xml:space="preserve"> be amended to read</w:t>
      </w:r>
      <w:r w:rsidR="0028782E">
        <w:rPr>
          <w:rStyle w:val="None"/>
        </w:rPr>
        <w:t>:</w:t>
      </w:r>
    </w:p>
    <w:p w14:paraId="4B6915CA" w14:textId="62354B72" w:rsidR="00EB0271" w:rsidRPr="00ED0A1B" w:rsidRDefault="0028782E" w:rsidP="00522C6C">
      <w:pPr>
        <w:pStyle w:val="ListParagraph"/>
        <w:numPr>
          <w:ilvl w:val="1"/>
          <w:numId w:val="58"/>
        </w:numPr>
        <w:spacing w:before="120" w:after="0" w:line="360" w:lineRule="auto"/>
        <w:rPr>
          <w:i/>
        </w:rPr>
      </w:pPr>
      <w:r w:rsidRPr="00ED0A1B">
        <w:rPr>
          <w:rStyle w:val="None"/>
          <w:i/>
        </w:rPr>
        <w:t>“Sacral nerve lead(s), inserted for the management of faecal incontinence in a patient with faecal incontinence refractory to conservative non-surgical treatment, surgical repositioning of, percutaneous using fluoroscopic guidance, or open, to correct displacement or unsatisfactory positioning, and intraoperative test stimulation, not being a service to which item 32213 applies (Anaes.)</w:t>
      </w:r>
      <w:r w:rsidR="00FA52F7">
        <w:rPr>
          <w:rStyle w:val="None"/>
          <w:i/>
        </w:rPr>
        <w:t>.</w:t>
      </w:r>
      <w:r w:rsidRPr="00ED0A1B">
        <w:rPr>
          <w:rStyle w:val="None"/>
          <w:i/>
        </w:rPr>
        <w:t>”</w:t>
      </w:r>
    </w:p>
    <w:p w14:paraId="1975D521" w14:textId="17AE698C" w:rsidR="00EB0271" w:rsidRDefault="00ED0A1B" w:rsidP="00522C6C">
      <w:pPr>
        <w:pStyle w:val="ListParagraph"/>
        <w:numPr>
          <w:ilvl w:val="0"/>
          <w:numId w:val="58"/>
        </w:numPr>
        <w:spacing w:before="120" w:after="0" w:line="360" w:lineRule="auto"/>
      </w:pPr>
      <w:r>
        <w:t xml:space="preserve">The Committee recommended the item descriptor for item </w:t>
      </w:r>
      <w:r w:rsidR="0028782E">
        <w:rPr>
          <w:rStyle w:val="None"/>
        </w:rPr>
        <w:t>32218</w:t>
      </w:r>
      <w:r w:rsidR="00574E9F">
        <w:rPr>
          <w:rStyle w:val="None"/>
        </w:rPr>
        <w:t xml:space="preserve"> be amended to read</w:t>
      </w:r>
      <w:r w:rsidR="0028782E">
        <w:rPr>
          <w:rStyle w:val="None"/>
        </w:rPr>
        <w:t>:</w:t>
      </w:r>
    </w:p>
    <w:p w14:paraId="06CCED4A" w14:textId="0908E099" w:rsidR="00EB0271" w:rsidRPr="00574E9F" w:rsidRDefault="0028782E" w:rsidP="00522C6C">
      <w:pPr>
        <w:pStyle w:val="ListParagraph"/>
        <w:numPr>
          <w:ilvl w:val="1"/>
          <w:numId w:val="58"/>
        </w:numPr>
        <w:spacing w:before="120" w:after="0" w:line="360" w:lineRule="auto"/>
        <w:ind w:left="927" w:firstLine="567"/>
        <w:rPr>
          <w:i/>
        </w:rPr>
      </w:pPr>
      <w:r w:rsidRPr="00574E9F">
        <w:rPr>
          <w:rStyle w:val="None"/>
          <w:i/>
        </w:rPr>
        <w:t xml:space="preserve">“Sacral nerve lead </w:t>
      </w:r>
      <w:r w:rsidR="009012F3" w:rsidRPr="00574E9F">
        <w:rPr>
          <w:rStyle w:val="None"/>
          <w:i/>
        </w:rPr>
        <w:t xml:space="preserve">or leads, removal </w:t>
      </w:r>
      <w:r w:rsidRPr="00574E9F">
        <w:rPr>
          <w:rStyle w:val="None"/>
          <w:i/>
        </w:rPr>
        <w:t>(Anaes.)</w:t>
      </w:r>
      <w:r w:rsidR="00FA52F7">
        <w:rPr>
          <w:rStyle w:val="None"/>
          <w:i/>
        </w:rPr>
        <w:t>.</w:t>
      </w:r>
      <w:r w:rsidRPr="00574E9F">
        <w:rPr>
          <w:rStyle w:val="None"/>
          <w:i/>
        </w:rPr>
        <w:t>”</w:t>
      </w:r>
    </w:p>
    <w:p w14:paraId="7EB7E441" w14:textId="77777777" w:rsidR="00EB0271" w:rsidRPr="009D7C74" w:rsidRDefault="0028782E">
      <w:pPr>
        <w:pStyle w:val="Body"/>
        <w:rPr>
          <w:rStyle w:val="None"/>
          <w:b/>
          <w:bCs/>
          <w:sz w:val="24"/>
          <w:szCs w:val="24"/>
          <w:lang w:val="en-US"/>
        </w:rPr>
      </w:pPr>
      <w:r w:rsidRPr="009D7C74">
        <w:rPr>
          <w:rStyle w:val="None"/>
          <w:b/>
          <w:bCs/>
          <w:sz w:val="24"/>
          <w:szCs w:val="24"/>
          <w:lang w:val="en-US"/>
        </w:rPr>
        <w:t>Rationale</w:t>
      </w:r>
    </w:p>
    <w:p w14:paraId="6FBC908A" w14:textId="1AB7F241" w:rsidR="00EB0271" w:rsidRDefault="0028782E" w:rsidP="00CB102E">
      <w:pPr>
        <w:pStyle w:val="Body"/>
        <w:spacing w:before="120" w:after="0" w:line="360" w:lineRule="auto"/>
        <w:rPr>
          <w:rStyle w:val="None"/>
          <w:bCs/>
          <w:lang w:val="en-US"/>
        </w:rPr>
      </w:pPr>
      <w:r w:rsidRPr="00B225F8">
        <w:rPr>
          <w:rStyle w:val="None"/>
          <w:bCs/>
          <w:lang w:val="en-US"/>
        </w:rPr>
        <w:t xml:space="preserve">The previous restrictions </w:t>
      </w:r>
      <w:r w:rsidR="00574E9F">
        <w:rPr>
          <w:rStyle w:val="None"/>
          <w:bCs/>
          <w:lang w:val="en-US"/>
        </w:rPr>
        <w:t>on the</w:t>
      </w:r>
      <w:r w:rsidRPr="00B225F8">
        <w:rPr>
          <w:rStyle w:val="None"/>
          <w:bCs/>
          <w:lang w:val="en-US"/>
        </w:rPr>
        <w:t xml:space="preserve"> use of sacral nerve stimulation </w:t>
      </w:r>
      <w:r w:rsidR="00E91D77">
        <w:rPr>
          <w:rStyle w:val="None"/>
          <w:bCs/>
          <w:lang w:val="en-US"/>
        </w:rPr>
        <w:t xml:space="preserve">(SNS) </w:t>
      </w:r>
      <w:r w:rsidRPr="00B225F8">
        <w:rPr>
          <w:rStyle w:val="None"/>
          <w:bCs/>
          <w:lang w:val="en-US"/>
        </w:rPr>
        <w:t>were provided by the initial clinical trial in order to m</w:t>
      </w:r>
      <w:r w:rsidR="009012F3">
        <w:rPr>
          <w:rStyle w:val="None"/>
          <w:bCs/>
          <w:lang w:val="en-US"/>
        </w:rPr>
        <w:t>inimise heterogeneity. However, published evidence supports the</w:t>
      </w:r>
      <w:r w:rsidRPr="00B225F8">
        <w:rPr>
          <w:rStyle w:val="None"/>
          <w:bCs/>
          <w:lang w:val="en-US"/>
        </w:rPr>
        <w:t xml:space="preserve"> use of SNS in these patients wi</w:t>
      </w:r>
      <w:r w:rsidR="009012F3">
        <w:rPr>
          <w:rStyle w:val="None"/>
          <w:bCs/>
          <w:lang w:val="en-US"/>
        </w:rPr>
        <w:t>th significant clinical benefit and improved quality of life.</w:t>
      </w:r>
    </w:p>
    <w:p w14:paraId="55D20EA5" w14:textId="77777777" w:rsidR="00EB0271" w:rsidRDefault="00EB0271">
      <w:pPr>
        <w:pStyle w:val="Body"/>
        <w:spacing w:before="0" w:after="0" w:line="240" w:lineRule="auto"/>
        <w:rPr>
          <w:lang w:val="en-US"/>
        </w:rPr>
      </w:pPr>
    </w:p>
    <w:p w14:paraId="7688BCE2" w14:textId="441BF295" w:rsidR="00EB0271" w:rsidRPr="009D7C74" w:rsidRDefault="0028782E" w:rsidP="00522C6C">
      <w:pPr>
        <w:pStyle w:val="Heading2"/>
        <w:numPr>
          <w:ilvl w:val="1"/>
          <w:numId w:val="87"/>
        </w:numPr>
        <w:rPr>
          <w:sz w:val="32"/>
          <w:szCs w:val="32"/>
          <w:lang w:val="en-US"/>
        </w:rPr>
      </w:pPr>
      <w:bookmarkStart w:id="111" w:name="_Toc49845412"/>
      <w:r w:rsidRPr="009D7C74">
        <w:rPr>
          <w:sz w:val="32"/>
          <w:szCs w:val="32"/>
          <w:lang w:val="en-US"/>
        </w:rPr>
        <w:t>Diagnostic item</w:t>
      </w:r>
      <w:bookmarkEnd w:id="111"/>
    </w:p>
    <w:p w14:paraId="2F2AF754" w14:textId="77777777" w:rsidR="00792BAF" w:rsidRDefault="00792BAF" w:rsidP="00CB102E">
      <w:pPr>
        <w:pStyle w:val="Body"/>
        <w:spacing w:before="120" w:after="0" w:line="360" w:lineRule="auto"/>
        <w:rPr>
          <w:rStyle w:val="None"/>
          <w:lang w:val="en-US"/>
        </w:rPr>
      </w:pPr>
      <w:r>
        <w:rPr>
          <w:rStyle w:val="None"/>
          <w:lang w:val="en-US"/>
        </w:rPr>
        <w:t>The Committee reviewed one diagnostic procedure used in the diagnosis of abnormalities of the pelvic floor.</w:t>
      </w:r>
    </w:p>
    <w:p w14:paraId="6C098A3A" w14:textId="14A1B50D" w:rsidR="00792BAF" w:rsidRPr="0064071B" w:rsidRDefault="00792BAF" w:rsidP="00522C6C">
      <w:pPr>
        <w:pStyle w:val="Heading3Numbered"/>
        <w:numPr>
          <w:ilvl w:val="2"/>
          <w:numId w:val="87"/>
        </w:numPr>
      </w:pPr>
      <w:bookmarkStart w:id="112" w:name="_Toc49845413"/>
      <w:r>
        <w:t>Recommendation 34</w:t>
      </w:r>
      <w:bookmarkEnd w:id="112"/>
    </w:p>
    <w:p w14:paraId="045B9029" w14:textId="2FB3B1EA" w:rsidR="00EB0271" w:rsidRDefault="00723971" w:rsidP="00BD3CEF">
      <w:pPr>
        <w:pStyle w:val="Caption"/>
      </w:pPr>
      <w:bookmarkStart w:id="113" w:name="_Toc49845462"/>
      <w:r>
        <w:t xml:space="preserve">Table </w:t>
      </w:r>
      <w:r>
        <w:fldChar w:fldCharType="begin"/>
      </w:r>
      <w:r>
        <w:instrText xml:space="preserve"> SEQ Table \* ARABIC </w:instrText>
      </w:r>
      <w:r>
        <w:fldChar w:fldCharType="separate"/>
      </w:r>
      <w:r w:rsidR="008105D1">
        <w:rPr>
          <w:noProof/>
        </w:rPr>
        <w:t>38</w:t>
      </w:r>
      <w:r>
        <w:fldChar w:fldCharType="end"/>
      </w:r>
      <w:r w:rsidR="00BD3CEF">
        <w:t xml:space="preserve">: </w:t>
      </w:r>
      <w:r w:rsidR="00574E9F">
        <w:t xml:space="preserve">Standard Medicare data for diagnosis </w:t>
      </w:r>
      <w:r w:rsidR="00FC6A2F">
        <w:t>of abnormalities of the pelvic</w:t>
      </w:r>
      <w:r w:rsidR="00574E9F">
        <w:t xml:space="preserve"> floor, item 11833, 2016/17</w:t>
      </w:r>
      <w:r w:rsidR="00BD3CEF">
        <w:t>.</w:t>
      </w:r>
      <w:bookmarkEnd w:id="113"/>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1: Standard Medicare data for diagnosis of abnormalities of the pelvic floor item 11833, 2016/17."/>
        <w:tblDescription w:val="Table 41 shows the standard Medicare data for diagnosis of abnormalities of the pelvic floor item 11833. This table has six columns - item, descriptor, Schedule fee, number of services during the 2016/17 financial year, total benefits during the 2016/17 financial year and 5-year annual average growth in services."/>
      </w:tblPr>
      <w:tblGrid>
        <w:gridCol w:w="668"/>
        <w:gridCol w:w="3539"/>
        <w:gridCol w:w="887"/>
        <w:gridCol w:w="1068"/>
        <w:gridCol w:w="1104"/>
        <w:gridCol w:w="1102"/>
      </w:tblGrid>
      <w:tr w:rsidR="00EB0271" w14:paraId="6BE3CD5E" w14:textId="77777777" w:rsidTr="005E736F">
        <w:trPr>
          <w:trHeight w:val="817"/>
          <w:tblHeader/>
        </w:trPr>
        <w:tc>
          <w:tcPr>
            <w:tcW w:w="66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7B633D6"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3EF6266" w14:textId="77777777" w:rsidR="00EB0271" w:rsidRDefault="0028782E">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19EABBD" w14:textId="77777777" w:rsidR="00EB0271" w:rsidRDefault="0028782E">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F2F2C7B"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FCA34B8"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B55211A" w14:textId="77777777" w:rsidR="00EB0271" w:rsidRDefault="0028782E">
            <w:pPr>
              <w:pStyle w:val="Tableheading-white"/>
            </w:pPr>
            <w:r>
              <w:rPr>
                <w:rStyle w:val="None"/>
              </w:rPr>
              <w:t>Services 5-year annual avg. growth</w:t>
            </w:r>
          </w:p>
        </w:tc>
      </w:tr>
      <w:tr w:rsidR="00EB0271" w14:paraId="3AFBAEAD" w14:textId="77777777">
        <w:tblPrEx>
          <w:shd w:val="clear" w:color="auto" w:fill="CED7E7"/>
        </w:tblPrEx>
        <w:trPr>
          <w:trHeight w:val="1250"/>
        </w:trPr>
        <w:tc>
          <w:tcPr>
            <w:tcW w:w="66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4A70B5" w14:textId="77777777" w:rsidR="00EB0271" w:rsidRDefault="0028782E">
            <w:pPr>
              <w:pStyle w:val="Tabletext"/>
            </w:pPr>
            <w:r>
              <w:rPr>
                <w:rStyle w:val="None"/>
              </w:rPr>
              <w:t>11833</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BD29669" w14:textId="5CF5553D" w:rsidR="00EB0271" w:rsidRDefault="0028782E">
            <w:pPr>
              <w:pStyle w:val="Tabletext"/>
            </w:pPr>
            <w:r>
              <w:rPr>
                <w:rStyle w:val="None"/>
              </w:rPr>
              <w:t>DIAGNOSIS of ABNORMALITIES of the PELVIC FLOOR and sphincter muscles involving electromyography or measurement of pudendal and spinal nerve motor latency</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E11EFF" w14:textId="77777777" w:rsidR="00EB0271" w:rsidRDefault="0028782E">
            <w:pPr>
              <w:pStyle w:val="Tabletext"/>
            </w:pPr>
            <w:r>
              <w:rPr>
                <w:rStyle w:val="None"/>
              </w:rPr>
              <w:t>$249.75</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F6F0936" w14:textId="77777777" w:rsidR="00EB0271" w:rsidRPr="004542CA" w:rsidRDefault="004542CA" w:rsidP="004542CA">
            <w:pPr>
              <w:pStyle w:val="Tabletext"/>
            </w:pPr>
            <w:r>
              <w:rPr>
                <w:rStyle w:val="None"/>
              </w:rPr>
              <w:t>3,304</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C117AA" w14:textId="77777777" w:rsidR="00EB0271" w:rsidRPr="004542CA" w:rsidRDefault="004542CA" w:rsidP="004542CA">
            <w:pPr>
              <w:pStyle w:val="Tabletext"/>
            </w:pPr>
            <w:r>
              <w:rPr>
                <w:rStyle w:val="None"/>
              </w:rPr>
              <w:t>$692,054.75</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B58D54" w14:textId="77777777" w:rsidR="00EB0271" w:rsidRPr="004542CA" w:rsidRDefault="004542CA" w:rsidP="004542CA">
            <w:pPr>
              <w:pStyle w:val="Tabletext"/>
            </w:pPr>
            <w:r>
              <w:rPr>
                <w:rStyle w:val="None"/>
              </w:rPr>
              <w:t>3.5%</w:t>
            </w:r>
          </w:p>
        </w:tc>
      </w:tr>
    </w:tbl>
    <w:p w14:paraId="2C538ADC" w14:textId="77777777" w:rsidR="00EB0271" w:rsidRDefault="0028782E">
      <w:pPr>
        <w:pStyle w:val="Body"/>
        <w:rPr>
          <w:rStyle w:val="None"/>
          <w:b/>
          <w:bCs/>
          <w:lang w:val="en-US"/>
        </w:rPr>
      </w:pPr>
      <w:r>
        <w:rPr>
          <w:rStyle w:val="None"/>
          <w:b/>
          <w:bCs/>
          <w:lang w:val="en-US"/>
        </w:rPr>
        <w:t>Recommendation:</w:t>
      </w:r>
      <w:r w:rsidR="004542CA">
        <w:rPr>
          <w:rStyle w:val="None"/>
          <w:b/>
          <w:bCs/>
          <w:lang w:val="en-US"/>
        </w:rPr>
        <w:t xml:space="preserve"> Leave diagnostic item 11833 unchanged.</w:t>
      </w:r>
    </w:p>
    <w:p w14:paraId="1C02DD36" w14:textId="6DFA123E" w:rsidR="00EB0271" w:rsidRPr="009D7C74" w:rsidRDefault="009D7C74" w:rsidP="00CB102E">
      <w:pPr>
        <w:pStyle w:val="Body"/>
        <w:keepNext/>
        <w:keepLines/>
        <w:rPr>
          <w:rStyle w:val="None"/>
          <w:b/>
          <w:bCs/>
          <w:sz w:val="24"/>
          <w:szCs w:val="24"/>
        </w:rPr>
      </w:pPr>
      <w:r w:rsidRPr="009D7C74">
        <w:rPr>
          <w:rStyle w:val="None"/>
          <w:b/>
          <w:bCs/>
          <w:sz w:val="24"/>
          <w:szCs w:val="24"/>
          <w:lang w:val="en-US"/>
        </w:rPr>
        <w:t>Rationale</w:t>
      </w:r>
    </w:p>
    <w:p w14:paraId="7AAA4AA7" w14:textId="1A0BF3B1" w:rsidR="00574E9F" w:rsidRPr="00574E9F" w:rsidRDefault="00574E9F" w:rsidP="00CB102E">
      <w:pPr>
        <w:keepNext/>
        <w:keepLines/>
        <w:spacing w:before="120" w:line="360" w:lineRule="auto"/>
        <w:rPr>
          <w:rStyle w:val="None"/>
          <w:rFonts w:ascii="Calibri" w:hAnsi="Calibri"/>
          <w:sz w:val="22"/>
          <w:szCs w:val="22"/>
        </w:rPr>
      </w:pPr>
      <w:r w:rsidRPr="00574E9F">
        <w:rPr>
          <w:rStyle w:val="None"/>
          <w:rFonts w:ascii="Calibri" w:hAnsi="Calibri"/>
          <w:sz w:val="22"/>
          <w:szCs w:val="22"/>
        </w:rPr>
        <w:t>After considering the standard Medicare data and contemporary clinical evidence associated with this service, the Committee agreed the item should be left unchanged. This is because:</w:t>
      </w:r>
    </w:p>
    <w:p w14:paraId="34ED1871" w14:textId="2595B0BF" w:rsidR="004542CA" w:rsidRPr="004542CA" w:rsidRDefault="009012F3" w:rsidP="00522C6C">
      <w:pPr>
        <w:pStyle w:val="ListParagraph"/>
        <w:numPr>
          <w:ilvl w:val="0"/>
          <w:numId w:val="22"/>
        </w:numPr>
        <w:spacing w:before="120" w:after="0" w:line="360" w:lineRule="auto"/>
      </w:pPr>
      <w:r>
        <w:rPr>
          <w:rStyle w:val="None"/>
          <w:bCs/>
        </w:rPr>
        <w:t>This item</w:t>
      </w:r>
      <w:r w:rsidR="004542CA" w:rsidRPr="004542CA">
        <w:rPr>
          <w:rStyle w:val="None"/>
          <w:bCs/>
        </w:rPr>
        <w:t xml:space="preserve"> adequately describe</w:t>
      </w:r>
      <w:r>
        <w:rPr>
          <w:rStyle w:val="None"/>
          <w:bCs/>
        </w:rPr>
        <w:t>s the procedure</w:t>
      </w:r>
      <w:r w:rsidR="004542CA" w:rsidRPr="004542CA">
        <w:rPr>
          <w:rStyle w:val="None"/>
          <w:bCs/>
        </w:rPr>
        <w:t>.</w:t>
      </w:r>
    </w:p>
    <w:p w14:paraId="06CF66E5" w14:textId="6FAFB41A" w:rsidR="004542CA" w:rsidRPr="004542CA" w:rsidRDefault="009012F3" w:rsidP="00522C6C">
      <w:pPr>
        <w:pStyle w:val="ListParagraph"/>
        <w:numPr>
          <w:ilvl w:val="0"/>
          <w:numId w:val="22"/>
        </w:numPr>
        <w:spacing w:before="120" w:after="0" w:line="360" w:lineRule="auto"/>
      </w:pPr>
      <w:r>
        <w:rPr>
          <w:rStyle w:val="None"/>
          <w:bCs/>
        </w:rPr>
        <w:t xml:space="preserve">The procedure </w:t>
      </w:r>
      <w:r w:rsidR="000D370D">
        <w:rPr>
          <w:rStyle w:val="None"/>
          <w:bCs/>
        </w:rPr>
        <w:t>reflects</w:t>
      </w:r>
      <w:r w:rsidR="004542CA" w:rsidRPr="004542CA">
        <w:rPr>
          <w:rStyle w:val="None"/>
          <w:bCs/>
        </w:rPr>
        <w:t xml:space="preserve"> current best practice.</w:t>
      </w:r>
    </w:p>
    <w:p w14:paraId="5DAB0960" w14:textId="428C5675" w:rsidR="004542CA" w:rsidRPr="004542CA" w:rsidRDefault="009012F3" w:rsidP="00522C6C">
      <w:pPr>
        <w:pStyle w:val="ListParagraph"/>
        <w:numPr>
          <w:ilvl w:val="0"/>
          <w:numId w:val="22"/>
        </w:numPr>
        <w:spacing w:before="120" w:after="0" w:line="360" w:lineRule="auto"/>
      </w:pPr>
      <w:r>
        <w:rPr>
          <w:rStyle w:val="None"/>
          <w:bCs/>
        </w:rPr>
        <w:t>The procedure is</w:t>
      </w:r>
      <w:r w:rsidR="004542CA" w:rsidRPr="004542CA">
        <w:rPr>
          <w:rStyle w:val="None"/>
          <w:bCs/>
        </w:rPr>
        <w:t xml:space="preserve"> not provided </w:t>
      </w:r>
      <w:r w:rsidR="000D370D">
        <w:rPr>
          <w:rStyle w:val="None"/>
          <w:bCs/>
        </w:rPr>
        <w:t>under</w:t>
      </w:r>
      <w:r w:rsidR="004542CA" w:rsidRPr="004542CA">
        <w:rPr>
          <w:rStyle w:val="None"/>
          <w:bCs/>
        </w:rPr>
        <w:t xml:space="preserve"> other items.</w:t>
      </w:r>
    </w:p>
    <w:p w14:paraId="05938BD5" w14:textId="77777777" w:rsidR="004542CA" w:rsidRPr="004542CA" w:rsidRDefault="004542CA" w:rsidP="00522C6C">
      <w:pPr>
        <w:pStyle w:val="ListParagraph"/>
        <w:numPr>
          <w:ilvl w:val="0"/>
          <w:numId w:val="22"/>
        </w:numPr>
        <w:spacing w:before="120" w:after="0" w:line="360" w:lineRule="auto"/>
        <w:rPr>
          <w:rStyle w:val="None"/>
        </w:rPr>
      </w:pPr>
      <w:r w:rsidRPr="004542CA">
        <w:rPr>
          <w:rStyle w:val="None"/>
          <w:bCs/>
        </w:rPr>
        <w:t>There is unlikely to be misuse of these items.</w:t>
      </w:r>
    </w:p>
    <w:p w14:paraId="4C559982" w14:textId="77777777" w:rsidR="005E736F" w:rsidRPr="004542CA" w:rsidRDefault="005E736F" w:rsidP="00CB102E"/>
    <w:p w14:paraId="1F1457CD" w14:textId="211D51A2" w:rsidR="00EB0271" w:rsidRPr="009D7C74" w:rsidRDefault="0028782E" w:rsidP="00522C6C">
      <w:pPr>
        <w:pStyle w:val="Heading2"/>
        <w:numPr>
          <w:ilvl w:val="1"/>
          <w:numId w:val="88"/>
        </w:numPr>
        <w:rPr>
          <w:sz w:val="32"/>
          <w:szCs w:val="32"/>
          <w:lang w:val="en-US"/>
        </w:rPr>
      </w:pPr>
      <w:bookmarkStart w:id="114" w:name="_Ungrouped_colorectal_surgery"/>
      <w:bookmarkStart w:id="115" w:name="_Toc49845414"/>
      <w:bookmarkEnd w:id="114"/>
      <w:r w:rsidRPr="009D7C74">
        <w:rPr>
          <w:sz w:val="32"/>
          <w:szCs w:val="32"/>
          <w:lang w:val="en-US"/>
        </w:rPr>
        <w:t xml:space="preserve">Ungrouped colorectal </w:t>
      </w:r>
      <w:r w:rsidR="00DB21B4" w:rsidRPr="009D7C74">
        <w:rPr>
          <w:sz w:val="32"/>
          <w:szCs w:val="32"/>
          <w:lang w:val="en-US"/>
        </w:rPr>
        <w:t xml:space="preserve">surgery </w:t>
      </w:r>
      <w:r w:rsidRPr="009D7C74">
        <w:rPr>
          <w:sz w:val="32"/>
          <w:szCs w:val="32"/>
          <w:lang w:val="en-US"/>
        </w:rPr>
        <w:t>items</w:t>
      </w:r>
      <w:bookmarkEnd w:id="115"/>
    </w:p>
    <w:p w14:paraId="17285678" w14:textId="77777777" w:rsidR="00792BAF" w:rsidRDefault="00792BAF" w:rsidP="00CB102E">
      <w:pPr>
        <w:pStyle w:val="Body"/>
        <w:spacing w:before="120" w:after="0" w:line="360" w:lineRule="auto"/>
      </w:pPr>
      <w:r>
        <w:rPr>
          <w:rStyle w:val="None"/>
          <w:lang w:val="en-US"/>
        </w:rPr>
        <w:t>The Committee reviewed nine ungrouped colorectal surgery items.</w:t>
      </w:r>
    </w:p>
    <w:p w14:paraId="0189F82A" w14:textId="77777777" w:rsidR="00792BAF" w:rsidRDefault="00792BAF" w:rsidP="00CB102E">
      <w:pPr>
        <w:pStyle w:val="Body"/>
        <w:spacing w:before="120" w:after="0" w:line="360" w:lineRule="auto"/>
      </w:pPr>
      <w:r>
        <w:rPr>
          <w:rStyle w:val="None"/>
          <w:lang w:val="en-US"/>
        </w:rPr>
        <w:t>The Committee recommended that within this group:</w:t>
      </w:r>
    </w:p>
    <w:p w14:paraId="25020A13" w14:textId="37596CD4" w:rsidR="00792BAF" w:rsidRDefault="00625DEB" w:rsidP="00522C6C">
      <w:pPr>
        <w:pStyle w:val="ListParagraph"/>
        <w:numPr>
          <w:ilvl w:val="0"/>
          <w:numId w:val="56"/>
        </w:numPr>
        <w:spacing w:before="120" w:after="0" w:line="360" w:lineRule="auto"/>
      </w:pPr>
      <w:r>
        <w:rPr>
          <w:rStyle w:val="None"/>
        </w:rPr>
        <w:t>Five items remain unchanged.</w:t>
      </w:r>
    </w:p>
    <w:p w14:paraId="5A4931D3" w14:textId="1CF68BAD" w:rsidR="00792BAF" w:rsidRDefault="00625DEB" w:rsidP="00522C6C">
      <w:pPr>
        <w:pStyle w:val="ListParagraph"/>
        <w:numPr>
          <w:ilvl w:val="0"/>
          <w:numId w:val="56"/>
        </w:numPr>
        <w:spacing w:before="120" w:after="0" w:line="360" w:lineRule="auto"/>
      </w:pPr>
      <w:r>
        <w:rPr>
          <w:rStyle w:val="None"/>
        </w:rPr>
        <w:t>Three items be deleted.</w:t>
      </w:r>
    </w:p>
    <w:p w14:paraId="45095676" w14:textId="34247A39" w:rsidR="00792BAF" w:rsidRDefault="00792BAF" w:rsidP="00522C6C">
      <w:pPr>
        <w:pStyle w:val="ListParagraph"/>
        <w:numPr>
          <w:ilvl w:val="0"/>
          <w:numId w:val="56"/>
        </w:numPr>
        <w:spacing w:before="120" w:after="0" w:line="360" w:lineRule="auto"/>
        <w:rPr>
          <w:rStyle w:val="None"/>
        </w:rPr>
      </w:pPr>
      <w:r>
        <w:rPr>
          <w:rStyle w:val="None"/>
        </w:rPr>
        <w:t>The descriptors of one item be amended.</w:t>
      </w:r>
    </w:p>
    <w:p w14:paraId="76719F2A" w14:textId="77777777" w:rsidR="00792BAF" w:rsidRDefault="00792BAF" w:rsidP="00792BAF"/>
    <w:p w14:paraId="39C5029B" w14:textId="68B7F3D8" w:rsidR="00792BAF" w:rsidRPr="0064071B" w:rsidRDefault="00792BAF" w:rsidP="00522C6C">
      <w:pPr>
        <w:pStyle w:val="Heading3Numbered"/>
        <w:numPr>
          <w:ilvl w:val="2"/>
          <w:numId w:val="88"/>
        </w:numPr>
      </w:pPr>
      <w:bookmarkStart w:id="116" w:name="_Toc49845415"/>
      <w:r>
        <w:t>Recommendation 35</w:t>
      </w:r>
      <w:bookmarkEnd w:id="116"/>
    </w:p>
    <w:p w14:paraId="1C6A3981" w14:textId="0933694E" w:rsidR="00EB0271" w:rsidRDefault="00723971" w:rsidP="00BD3CEF">
      <w:pPr>
        <w:pStyle w:val="Caption"/>
      </w:pPr>
      <w:bookmarkStart w:id="117" w:name="_Toc49845463"/>
      <w:r>
        <w:t xml:space="preserve">Table </w:t>
      </w:r>
      <w:r>
        <w:fldChar w:fldCharType="begin"/>
      </w:r>
      <w:r>
        <w:instrText xml:space="preserve"> SEQ Table \* ARABIC </w:instrText>
      </w:r>
      <w:r>
        <w:fldChar w:fldCharType="separate"/>
      </w:r>
      <w:r w:rsidR="008105D1">
        <w:rPr>
          <w:noProof/>
        </w:rPr>
        <w:t>39</w:t>
      </w:r>
      <w:r>
        <w:fldChar w:fldCharType="end"/>
      </w:r>
      <w:r w:rsidR="00BD3CEF">
        <w:t xml:space="preserve">: </w:t>
      </w:r>
      <w:r w:rsidR="00574E9F">
        <w:t>Standard Medicare data for u</w:t>
      </w:r>
      <w:r w:rsidR="00BD3CEF" w:rsidRPr="00B24385">
        <w:t xml:space="preserve">ngrouped colorectal surgery items </w:t>
      </w:r>
      <w:r w:rsidR="00574E9F">
        <w:t>32036, 32047, 32183, 32186 and 32212</w:t>
      </w:r>
      <w:r w:rsidR="00574E9F">
        <w:rPr>
          <w:noProof/>
        </w:rPr>
        <w:t>, 2016/17.</w:t>
      </w:r>
      <w:bookmarkEnd w:id="117"/>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2: Standard Medicare data for ungrouped colorectal surgery items 32036, 32047, 32183, 32186 and 32212, 2016/17."/>
        <w:tblDescription w:val="Table 42 shows the standard Medicare data for ungrouped colorectal surgery items 32036, 32047, 32183, 32186 and 32212. This table has six columns - item, descriptor, Schedule fee, number of services during the 2016/17 financial year, total benefits during the 2016/17 financial year and 5-year annual average growth in services."/>
      </w:tblPr>
      <w:tblGrid>
        <w:gridCol w:w="668"/>
        <w:gridCol w:w="3539"/>
        <w:gridCol w:w="1010"/>
        <w:gridCol w:w="1134"/>
        <w:gridCol w:w="992"/>
        <w:gridCol w:w="1134"/>
      </w:tblGrid>
      <w:tr w:rsidR="00EB0271" w14:paraId="6838C80D" w14:textId="77777777" w:rsidTr="005E736F">
        <w:trPr>
          <w:trHeight w:val="925"/>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22CDD69"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E36CCEC"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7607A64" w14:textId="77777777" w:rsidR="00EB0271" w:rsidRDefault="0028782E">
            <w:pPr>
              <w:pStyle w:val="Tableheading-white"/>
            </w:pPr>
            <w:r>
              <w:rPr>
                <w:rStyle w:val="None"/>
              </w:rPr>
              <w:t>Schedule fee</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B43FD28" w14:textId="77777777" w:rsidR="00EB0271" w:rsidRDefault="0028782E">
            <w:pPr>
              <w:pStyle w:val="Tableheading-white"/>
            </w:pPr>
            <w:r>
              <w:rPr>
                <w:rStyle w:val="None"/>
              </w:rPr>
              <w:t>Services FY2016/17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A53D587"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D336864" w14:textId="77777777" w:rsidR="00EB0271" w:rsidRDefault="0028782E">
            <w:pPr>
              <w:pStyle w:val="Tableheading-white"/>
            </w:pPr>
            <w:r>
              <w:rPr>
                <w:rStyle w:val="None"/>
              </w:rPr>
              <w:t>Services 5-year annual avg. growth</w:t>
            </w:r>
          </w:p>
        </w:tc>
      </w:tr>
      <w:tr w:rsidR="00EB0271" w14:paraId="35488468" w14:textId="77777777" w:rsidTr="005E736F">
        <w:tblPrEx>
          <w:shd w:val="clear" w:color="auto" w:fill="CED7E7"/>
        </w:tblPrEx>
        <w:trPr>
          <w:trHeight w:val="73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5F8126" w14:textId="77777777" w:rsidR="00EB0271" w:rsidRDefault="0028782E">
            <w:pPr>
              <w:pStyle w:val="Tabletext"/>
            </w:pPr>
            <w:r>
              <w:rPr>
                <w:rStyle w:val="None"/>
              </w:rPr>
              <w:t>32036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EA7443" w14:textId="6227CE1A" w:rsidR="00EB0271" w:rsidRDefault="0028782E">
            <w:pPr>
              <w:pStyle w:val="Tabletext"/>
            </w:pPr>
            <w:r>
              <w:rPr>
                <w:rStyle w:val="None"/>
              </w:rPr>
              <w:t>Sacrococcygeal and presacral tumour excision of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C7ADF92" w14:textId="77777777" w:rsidR="00EB0271" w:rsidRDefault="0028782E">
            <w:pPr>
              <w:pStyle w:val="Tabletext"/>
            </w:pPr>
            <w:r>
              <w:rPr>
                <w:rStyle w:val="None"/>
              </w:rPr>
              <w:t xml:space="preserve"> $1,911.80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0DFA47A" w14:textId="77777777" w:rsidR="00EB0271" w:rsidRDefault="0028782E">
            <w:pPr>
              <w:pStyle w:val="Tabletext"/>
            </w:pPr>
            <w:r>
              <w:rPr>
                <w:rStyle w:val="None"/>
              </w:rPr>
              <w:t>82</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B5BE40" w14:textId="77777777" w:rsidR="00EB0271" w:rsidRDefault="0028782E">
            <w:pPr>
              <w:pStyle w:val="Tabletext"/>
            </w:pPr>
            <w:r>
              <w:rPr>
                <w:rStyle w:val="None"/>
              </w:rPr>
              <w:t>$98,287.35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D50869A" w14:textId="77777777" w:rsidR="00EB0271" w:rsidRDefault="0028782E">
            <w:pPr>
              <w:pStyle w:val="Tabletext"/>
            </w:pPr>
            <w:r>
              <w:rPr>
                <w:rStyle w:val="None"/>
              </w:rPr>
              <w:t>9.54%</w:t>
            </w:r>
          </w:p>
        </w:tc>
      </w:tr>
      <w:tr w:rsidR="00EB0271" w14:paraId="3B62FBA1" w14:textId="77777777" w:rsidTr="005E736F">
        <w:tblPrEx>
          <w:shd w:val="clear" w:color="auto" w:fill="CED7E7"/>
        </w:tblPrEx>
        <w:trPr>
          <w:trHeight w:val="21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0C680B" w14:textId="77777777" w:rsidR="00EB0271" w:rsidRDefault="0028782E">
            <w:pPr>
              <w:pStyle w:val="Tabletext"/>
            </w:pPr>
            <w:r>
              <w:rPr>
                <w:rStyle w:val="None"/>
              </w:rPr>
              <w:t>32047</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90034CF" w14:textId="6BDD0B29" w:rsidR="00EB0271" w:rsidRDefault="0028782E">
            <w:pPr>
              <w:pStyle w:val="Tabletext"/>
            </w:pPr>
            <w:r>
              <w:rPr>
                <w:rStyle w:val="None"/>
              </w:rPr>
              <w:t>Perineal proctectomy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F68F43" w14:textId="77777777" w:rsidR="00EB0271" w:rsidRDefault="0028782E">
            <w:pPr>
              <w:pStyle w:val="Tabletext"/>
            </w:pPr>
            <w:r>
              <w:rPr>
                <w:rStyle w:val="None"/>
              </w:rPr>
              <w:t xml:space="preserve"> $871.30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E2E1AA" w14:textId="77777777" w:rsidR="00EB0271" w:rsidRDefault="0028782E">
            <w:pPr>
              <w:pStyle w:val="Tabletext"/>
            </w:pPr>
            <w:r>
              <w:rPr>
                <w:rStyle w:val="None"/>
              </w:rPr>
              <w:t>17</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F83F47" w14:textId="77777777" w:rsidR="00EB0271" w:rsidRDefault="0028782E">
            <w:pPr>
              <w:pStyle w:val="Tabletext"/>
            </w:pPr>
            <w:r>
              <w:rPr>
                <w:rStyle w:val="None"/>
              </w:rPr>
              <w:t>$9,088.35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A05ED5" w14:textId="77777777" w:rsidR="00EB0271" w:rsidRDefault="0028782E">
            <w:pPr>
              <w:pStyle w:val="Tabletext"/>
            </w:pPr>
            <w:r>
              <w:rPr>
                <w:rStyle w:val="None"/>
              </w:rPr>
              <w:t>-5.03%</w:t>
            </w:r>
          </w:p>
        </w:tc>
      </w:tr>
      <w:tr w:rsidR="00EB0271" w14:paraId="71C8E98F" w14:textId="77777777" w:rsidTr="005E736F">
        <w:tblPrEx>
          <w:shd w:val="clear" w:color="auto" w:fill="CED7E7"/>
        </w:tblPrEx>
        <w:trPr>
          <w:trHeight w:val="47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F5C18D7" w14:textId="77777777" w:rsidR="00EB0271" w:rsidRDefault="0028782E">
            <w:pPr>
              <w:pStyle w:val="Tabletext"/>
            </w:pPr>
            <w:r>
              <w:rPr>
                <w:rStyle w:val="None"/>
              </w:rPr>
              <w:t>32183</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31E9A3" w14:textId="5B2AF1ED" w:rsidR="00EB0271" w:rsidRDefault="0028782E">
            <w:pPr>
              <w:pStyle w:val="Tabletext"/>
            </w:pPr>
            <w:r>
              <w:rPr>
                <w:rStyle w:val="None"/>
              </w:rPr>
              <w:t>Intestinal sling procedure prior to radiotherapy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DD03E1" w14:textId="77777777" w:rsidR="00EB0271" w:rsidRDefault="0028782E">
            <w:pPr>
              <w:pStyle w:val="Tabletext"/>
            </w:pPr>
            <w:r>
              <w:rPr>
                <w:rStyle w:val="None"/>
              </w:rPr>
              <w:t xml:space="preserve"> $561.65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EABDB5" w14:textId="77777777" w:rsidR="00EB0271" w:rsidRDefault="0028782E">
            <w:pPr>
              <w:pStyle w:val="Tabletext"/>
            </w:pPr>
            <w:r>
              <w:rPr>
                <w:rStyle w:val="None"/>
              </w:rPr>
              <w:t>15</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17CA30C" w14:textId="77777777" w:rsidR="00EB0271" w:rsidRDefault="0028782E">
            <w:pPr>
              <w:pStyle w:val="Tabletext"/>
            </w:pPr>
            <w:r>
              <w:rPr>
                <w:rStyle w:val="None"/>
              </w:rPr>
              <w:t>$2,843.85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87B21D" w14:textId="77777777" w:rsidR="00EB0271" w:rsidRDefault="0028782E">
            <w:pPr>
              <w:pStyle w:val="Tabletext"/>
            </w:pPr>
            <w:r>
              <w:rPr>
                <w:rStyle w:val="None"/>
              </w:rPr>
              <w:t>-7.37%</w:t>
            </w:r>
          </w:p>
        </w:tc>
      </w:tr>
      <w:tr w:rsidR="00EB0271" w14:paraId="19ADC6D0" w14:textId="77777777" w:rsidTr="005E736F">
        <w:tblPrEx>
          <w:shd w:val="clear" w:color="auto" w:fill="CED7E7"/>
        </w:tblPrEx>
        <w:trPr>
          <w:trHeight w:val="47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3B509DC" w14:textId="77777777" w:rsidR="00EB0271" w:rsidRDefault="0028782E">
            <w:pPr>
              <w:pStyle w:val="Tabletext"/>
            </w:pPr>
            <w:r>
              <w:rPr>
                <w:rStyle w:val="None"/>
              </w:rPr>
              <w:t>32186</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4820F4" w14:textId="1601A110" w:rsidR="00EB0271" w:rsidRDefault="0028782E">
            <w:pPr>
              <w:pStyle w:val="Tabletext"/>
            </w:pPr>
            <w:r>
              <w:rPr>
                <w:rStyle w:val="None"/>
              </w:rPr>
              <w:t>Colonic lavage, total, intraoperative (Anaes.) (Assist.)</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24F6EC" w14:textId="77777777" w:rsidR="00EB0271" w:rsidRDefault="0028782E">
            <w:pPr>
              <w:pStyle w:val="Tabletext"/>
            </w:pPr>
            <w:r>
              <w:rPr>
                <w:rStyle w:val="None"/>
              </w:rPr>
              <w:t xml:space="preserve"> $561.65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221A41D" w14:textId="77777777" w:rsidR="00EB0271" w:rsidRDefault="0028782E">
            <w:pPr>
              <w:pStyle w:val="Tabletext"/>
            </w:pPr>
            <w:r>
              <w:rPr>
                <w:rStyle w:val="None"/>
              </w:rPr>
              <w:t>96</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A1A0FC" w14:textId="77777777" w:rsidR="00EB0271" w:rsidRDefault="0028782E">
            <w:pPr>
              <w:pStyle w:val="Tabletext"/>
            </w:pPr>
            <w:r>
              <w:rPr>
                <w:rStyle w:val="None"/>
              </w:rPr>
              <w:t>$25,201.75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A9C314" w14:textId="77777777" w:rsidR="00EB0271" w:rsidRDefault="0028782E">
            <w:pPr>
              <w:pStyle w:val="Tabletext"/>
            </w:pPr>
            <w:r>
              <w:rPr>
                <w:rStyle w:val="None"/>
              </w:rPr>
              <w:t>1.08%</w:t>
            </w:r>
          </w:p>
        </w:tc>
      </w:tr>
      <w:tr w:rsidR="00EB0271" w14:paraId="4695A052" w14:textId="77777777" w:rsidTr="005E736F">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B0C64C" w14:textId="77777777" w:rsidR="00EB0271" w:rsidRDefault="0028782E">
            <w:pPr>
              <w:pStyle w:val="Tabletext"/>
            </w:pPr>
            <w:r>
              <w:rPr>
                <w:rStyle w:val="None"/>
              </w:rPr>
              <w:t>32212</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B415F2" w14:textId="69300ABB" w:rsidR="00EB0271" w:rsidRDefault="0028782E">
            <w:pPr>
              <w:pStyle w:val="Tabletext"/>
            </w:pPr>
            <w:r>
              <w:rPr>
                <w:rStyle w:val="None"/>
              </w:rPr>
              <w:t>Ano-rectal application of formalin in the treatment of radiation proctitis, where performed in the operating theatre of a hospital, excluding aftercare (Anaes.)</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BAB191" w14:textId="77777777" w:rsidR="00EB0271" w:rsidRDefault="0028782E">
            <w:pPr>
              <w:pStyle w:val="Tabletext"/>
            </w:pPr>
            <w:r>
              <w:rPr>
                <w:rStyle w:val="None"/>
              </w:rPr>
              <w:t xml:space="preserve"> $136.25 </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3ADA8B" w14:textId="77777777" w:rsidR="00EB0271" w:rsidRDefault="0028782E">
            <w:pPr>
              <w:pStyle w:val="Tabletext"/>
            </w:pPr>
            <w:r>
              <w:rPr>
                <w:rStyle w:val="None"/>
              </w:rPr>
              <w:t>68</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EDF02A6" w14:textId="77777777" w:rsidR="00EB0271" w:rsidRDefault="0028782E">
            <w:pPr>
              <w:pStyle w:val="Tabletext"/>
            </w:pPr>
            <w:r>
              <w:rPr>
                <w:rStyle w:val="None"/>
              </w:rPr>
              <w:t>$4,731.45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C7599AE" w14:textId="77777777" w:rsidR="00EB0271" w:rsidRDefault="0028782E">
            <w:pPr>
              <w:pStyle w:val="Tabletext"/>
            </w:pPr>
            <w:r>
              <w:rPr>
                <w:rStyle w:val="None"/>
              </w:rPr>
              <w:t>-13.32%</w:t>
            </w:r>
          </w:p>
        </w:tc>
      </w:tr>
    </w:tbl>
    <w:p w14:paraId="72103DC7" w14:textId="77777777" w:rsidR="00EB0271" w:rsidRDefault="0028782E" w:rsidP="005E736F">
      <w:pPr>
        <w:pStyle w:val="Body"/>
        <w:rPr>
          <w:rStyle w:val="None"/>
          <w:b/>
          <w:bCs/>
        </w:rPr>
      </w:pPr>
      <w:r>
        <w:rPr>
          <w:rStyle w:val="None"/>
          <w:b/>
          <w:bCs/>
          <w:lang w:val="en-US"/>
        </w:rPr>
        <w:t>Recommendation: Leave colorectal surgery items 32036, 32047, 32183, 32186 and 32212 unchanged.</w:t>
      </w:r>
    </w:p>
    <w:p w14:paraId="741EE9CF" w14:textId="5B2B6AB1" w:rsidR="00EB0271" w:rsidRPr="009D7C74" w:rsidRDefault="00BD3CEF" w:rsidP="005E736F">
      <w:pPr>
        <w:pStyle w:val="Body"/>
        <w:rPr>
          <w:rStyle w:val="None"/>
          <w:b/>
          <w:bCs/>
          <w:sz w:val="24"/>
          <w:szCs w:val="24"/>
        </w:rPr>
      </w:pPr>
      <w:r w:rsidRPr="009D7C74">
        <w:rPr>
          <w:rStyle w:val="None"/>
          <w:b/>
          <w:bCs/>
          <w:sz w:val="24"/>
          <w:szCs w:val="24"/>
          <w:lang w:val="it-IT"/>
        </w:rPr>
        <w:t>Rationale</w:t>
      </w:r>
    </w:p>
    <w:p w14:paraId="02AC9E15" w14:textId="68DC3023" w:rsidR="00BD3CEF" w:rsidRDefault="00574E9F" w:rsidP="00CB102E">
      <w:pPr>
        <w:spacing w:before="120" w:line="360" w:lineRule="auto"/>
        <w:rPr>
          <w:rFonts w:ascii="Calibri" w:hAnsi="Calibri" w:cs="Calibri"/>
          <w:sz w:val="22"/>
          <w:szCs w:val="22"/>
        </w:rPr>
      </w:pPr>
      <w:r>
        <w:rPr>
          <w:rFonts w:ascii="Calibri" w:hAnsi="Calibri" w:cs="Calibri"/>
          <w:sz w:val="22"/>
          <w:szCs w:val="22"/>
        </w:rPr>
        <w:t xml:space="preserve">The Committee considered the relevance of the service associated with item 32036. The Committee agreed this item represents </w:t>
      </w:r>
      <w:r w:rsidR="0028782E" w:rsidRPr="00BD3CEF">
        <w:rPr>
          <w:rFonts w:ascii="Calibri" w:hAnsi="Calibri" w:cs="Calibri"/>
          <w:sz w:val="22"/>
          <w:szCs w:val="22"/>
        </w:rPr>
        <w:t>an isolated resection to remove tumours</w:t>
      </w:r>
      <w:r>
        <w:rPr>
          <w:rFonts w:ascii="Calibri" w:hAnsi="Calibri" w:cs="Calibri"/>
          <w:sz w:val="22"/>
          <w:szCs w:val="22"/>
        </w:rPr>
        <w:t xml:space="preserve"> and is</w:t>
      </w:r>
      <w:r w:rsidR="0028782E" w:rsidRPr="00BD3CEF">
        <w:rPr>
          <w:rFonts w:ascii="Calibri" w:hAnsi="Calibri" w:cs="Calibri"/>
          <w:sz w:val="22"/>
          <w:szCs w:val="22"/>
        </w:rPr>
        <w:t xml:space="preserve"> generally not performed with other procedures.</w:t>
      </w:r>
    </w:p>
    <w:p w14:paraId="57AF0856" w14:textId="03C91E83" w:rsidR="00EB0271" w:rsidRDefault="0028782E" w:rsidP="00CB102E">
      <w:pPr>
        <w:spacing w:before="120" w:line="360" w:lineRule="auto"/>
        <w:rPr>
          <w:rStyle w:val="None"/>
          <w:rFonts w:ascii="Calibri" w:hAnsi="Calibri" w:cs="Calibri"/>
          <w:sz w:val="22"/>
          <w:szCs w:val="22"/>
        </w:rPr>
      </w:pPr>
      <w:r w:rsidRPr="00BD3CEF">
        <w:rPr>
          <w:rStyle w:val="None"/>
          <w:rFonts w:ascii="Calibri" w:hAnsi="Calibri" w:cs="Calibri"/>
          <w:sz w:val="22"/>
          <w:szCs w:val="22"/>
        </w:rPr>
        <w:t>Item 32183 is a rarely performed procedure used for the trea</w:t>
      </w:r>
      <w:r w:rsidR="00BD3CEF">
        <w:rPr>
          <w:rStyle w:val="None"/>
          <w:rFonts w:ascii="Calibri" w:hAnsi="Calibri" w:cs="Calibri"/>
          <w:sz w:val="22"/>
          <w:szCs w:val="22"/>
        </w:rPr>
        <w:t>tment of gynaecological cancers. While infre</w:t>
      </w:r>
      <w:r w:rsidR="00AC19F8">
        <w:rPr>
          <w:rStyle w:val="None"/>
          <w:rFonts w:ascii="Calibri" w:hAnsi="Calibri" w:cs="Calibri"/>
          <w:sz w:val="22"/>
          <w:szCs w:val="22"/>
        </w:rPr>
        <w:t xml:space="preserve">quently used, this procedure remains </w:t>
      </w:r>
      <w:r w:rsidR="00BD3CEF">
        <w:rPr>
          <w:rStyle w:val="None"/>
          <w:rFonts w:ascii="Calibri" w:hAnsi="Calibri" w:cs="Calibri"/>
          <w:sz w:val="22"/>
          <w:szCs w:val="22"/>
        </w:rPr>
        <w:t xml:space="preserve">relevant </w:t>
      </w:r>
      <w:r w:rsidR="00AC19F8">
        <w:rPr>
          <w:rStyle w:val="None"/>
          <w:rFonts w:ascii="Calibri" w:hAnsi="Calibri" w:cs="Calibri"/>
          <w:sz w:val="22"/>
          <w:szCs w:val="22"/>
        </w:rPr>
        <w:t xml:space="preserve">in contemporary surgical management of some conditions </w:t>
      </w:r>
      <w:r w:rsidR="00BD3CEF">
        <w:rPr>
          <w:rStyle w:val="None"/>
          <w:rFonts w:ascii="Calibri" w:hAnsi="Calibri" w:cs="Calibri"/>
          <w:sz w:val="22"/>
          <w:szCs w:val="22"/>
        </w:rPr>
        <w:t>and is recommended to remain unchanged.</w:t>
      </w:r>
    </w:p>
    <w:p w14:paraId="55A43B24" w14:textId="64110193" w:rsidR="00AC19F8" w:rsidRPr="00BD3CEF" w:rsidRDefault="00AC19F8" w:rsidP="00CB102E">
      <w:pPr>
        <w:spacing w:before="120" w:line="360" w:lineRule="auto"/>
        <w:rPr>
          <w:rFonts w:ascii="Calibri" w:hAnsi="Calibri" w:cs="Calibri"/>
          <w:b/>
          <w:bCs/>
          <w:sz w:val="22"/>
          <w:szCs w:val="22"/>
        </w:rPr>
      </w:pPr>
      <w:r>
        <w:rPr>
          <w:rStyle w:val="None"/>
          <w:rFonts w:ascii="Calibri" w:hAnsi="Calibri" w:cs="Calibri"/>
          <w:sz w:val="22"/>
          <w:szCs w:val="22"/>
        </w:rPr>
        <w:t>The Committee noted:</w:t>
      </w:r>
    </w:p>
    <w:p w14:paraId="70DFB6FD" w14:textId="77777777" w:rsidR="00EB0271" w:rsidRDefault="0028782E" w:rsidP="00522C6C">
      <w:pPr>
        <w:pStyle w:val="ListParagraph"/>
        <w:numPr>
          <w:ilvl w:val="0"/>
          <w:numId w:val="22"/>
        </w:numPr>
        <w:spacing w:before="120" w:after="0" w:line="360" w:lineRule="auto"/>
      </w:pPr>
      <w:r>
        <w:t>The items adequately describe the procedures.</w:t>
      </w:r>
    </w:p>
    <w:p w14:paraId="517BE964" w14:textId="77777777" w:rsidR="00EB0271" w:rsidRDefault="0028782E" w:rsidP="00522C6C">
      <w:pPr>
        <w:pStyle w:val="ListParagraph"/>
        <w:numPr>
          <w:ilvl w:val="0"/>
          <w:numId w:val="22"/>
        </w:numPr>
        <w:spacing w:before="120" w:after="0" w:line="360" w:lineRule="auto"/>
      </w:pPr>
      <w:r>
        <w:t>The procedures are reflective of current best practice.</w:t>
      </w:r>
    </w:p>
    <w:p w14:paraId="19B5874F" w14:textId="6D19BA43" w:rsidR="00EB0271" w:rsidRDefault="0028782E" w:rsidP="00522C6C">
      <w:pPr>
        <w:pStyle w:val="ListParagraph"/>
        <w:numPr>
          <w:ilvl w:val="0"/>
          <w:numId w:val="22"/>
        </w:numPr>
        <w:spacing w:before="120" w:after="0" w:line="360" w:lineRule="auto"/>
      </w:pPr>
      <w:r>
        <w:t xml:space="preserve">The procedures are not provided </w:t>
      </w:r>
      <w:r w:rsidR="000D370D">
        <w:t>under</w:t>
      </w:r>
      <w:r>
        <w:t xml:space="preserve"> other items.</w:t>
      </w:r>
    </w:p>
    <w:p w14:paraId="64149D57" w14:textId="72254D9C" w:rsidR="00EB0271" w:rsidRDefault="0028782E" w:rsidP="00522C6C">
      <w:pPr>
        <w:pStyle w:val="ListParagraph"/>
        <w:numPr>
          <w:ilvl w:val="0"/>
          <w:numId w:val="22"/>
        </w:numPr>
        <w:spacing w:before="120" w:after="0" w:line="360" w:lineRule="auto"/>
      </w:pPr>
      <w:r>
        <w:t xml:space="preserve">There is unlikely misuse of these items. </w:t>
      </w:r>
    </w:p>
    <w:p w14:paraId="1C1F52FC" w14:textId="0DB11D1F" w:rsidR="00792BAF" w:rsidRDefault="00792BAF" w:rsidP="00792BAF"/>
    <w:p w14:paraId="22DED042" w14:textId="7BDAE75C" w:rsidR="00792BAF" w:rsidRPr="0064071B" w:rsidRDefault="00792BAF" w:rsidP="00522C6C">
      <w:pPr>
        <w:pStyle w:val="Heading3Numbered"/>
        <w:numPr>
          <w:ilvl w:val="2"/>
          <w:numId w:val="88"/>
        </w:numPr>
      </w:pPr>
      <w:bookmarkStart w:id="118" w:name="_Toc49845416"/>
      <w:r>
        <w:t>Recommendation 36</w:t>
      </w:r>
      <w:bookmarkEnd w:id="118"/>
    </w:p>
    <w:p w14:paraId="56B47394" w14:textId="4FE1C421" w:rsidR="00EB0271" w:rsidRPr="00723971" w:rsidRDefault="00723971" w:rsidP="00BD3CEF">
      <w:pPr>
        <w:pStyle w:val="Caption"/>
        <w:rPr>
          <w:rStyle w:val="None"/>
        </w:rPr>
      </w:pPr>
      <w:bookmarkStart w:id="119" w:name="_Toc49845464"/>
      <w:r>
        <w:t xml:space="preserve">Table </w:t>
      </w:r>
      <w:r>
        <w:fldChar w:fldCharType="begin"/>
      </w:r>
      <w:r>
        <w:instrText xml:space="preserve"> SEQ Table \* ARABIC </w:instrText>
      </w:r>
      <w:r>
        <w:fldChar w:fldCharType="separate"/>
      </w:r>
      <w:r w:rsidR="008105D1">
        <w:rPr>
          <w:noProof/>
        </w:rPr>
        <w:t>40</w:t>
      </w:r>
      <w:r>
        <w:fldChar w:fldCharType="end"/>
      </w:r>
      <w:r w:rsidR="00BD3CEF">
        <w:t xml:space="preserve">: </w:t>
      </w:r>
      <w:r w:rsidR="00574E9F">
        <w:t>Standard Medicare data for u</w:t>
      </w:r>
      <w:r w:rsidR="00BD3CEF" w:rsidRPr="006D49B3">
        <w:t xml:space="preserve">ngrouped colorectal surgery items </w:t>
      </w:r>
      <w:r w:rsidR="00574E9F">
        <w:t>32029, 32220 and 32221, 2016/17</w:t>
      </w:r>
      <w:r w:rsidR="00BD3CEF">
        <w:t>.</w:t>
      </w:r>
      <w:bookmarkEnd w:id="119"/>
    </w:p>
    <w:tbl>
      <w:tblPr>
        <w:tblW w:w="8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3: Standard Medicare data for ungrouped colorectal surgery items 32029, 32220 and 32221, 2016/17."/>
        <w:tblDescription w:val="Table 43 shows the standard Medicare data for ungrouped colorectal surgery items 32029, 32220 and 32221. This table has six columns - item, descriptor, Schedule fee, number of services during the 2016/17 financial year, total benefits during the 2016/17 financial year and 5-year annual average growth in services."/>
      </w:tblPr>
      <w:tblGrid>
        <w:gridCol w:w="668"/>
        <w:gridCol w:w="3539"/>
        <w:gridCol w:w="887"/>
        <w:gridCol w:w="1068"/>
        <w:gridCol w:w="1104"/>
        <w:gridCol w:w="1102"/>
      </w:tblGrid>
      <w:tr w:rsidR="00EB0271" w14:paraId="4F8980DA" w14:textId="77777777" w:rsidTr="005E736F">
        <w:trPr>
          <w:trHeight w:val="959"/>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3C2E6A8"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7179877" w14:textId="77777777" w:rsidR="00EB0271" w:rsidRDefault="0028782E">
            <w:pPr>
              <w:pStyle w:val="Tableheading-white"/>
            </w:pPr>
            <w:r>
              <w:rPr>
                <w:rStyle w:val="None"/>
              </w:rPr>
              <w:t>Descriptor</w:t>
            </w:r>
          </w:p>
        </w:tc>
        <w:tc>
          <w:tcPr>
            <w:tcW w:w="887"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F40FA79" w14:textId="77777777" w:rsidR="00EB0271" w:rsidRDefault="0028782E">
            <w:pPr>
              <w:pStyle w:val="Tableheading-white"/>
            </w:pPr>
            <w:r>
              <w:rPr>
                <w:rStyle w:val="None"/>
              </w:rPr>
              <w:t>Schedule fee</w:t>
            </w:r>
          </w:p>
        </w:tc>
        <w:tc>
          <w:tcPr>
            <w:tcW w:w="10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AD5EDB8" w14:textId="77777777" w:rsidR="00EB0271" w:rsidRDefault="0028782E">
            <w:pPr>
              <w:pStyle w:val="Tableheading-white"/>
            </w:pPr>
            <w:r>
              <w:rPr>
                <w:rStyle w:val="None"/>
              </w:rPr>
              <w:t>Services FY2016/17</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C0D65C3" w14:textId="77777777" w:rsidR="00EB0271" w:rsidRDefault="0028782E">
            <w:pPr>
              <w:pStyle w:val="Tableheading-white"/>
            </w:pPr>
            <w:r>
              <w:rPr>
                <w:rStyle w:val="None"/>
              </w:rPr>
              <w:t>Benefits FY2016/17</w:t>
            </w:r>
          </w:p>
        </w:tc>
        <w:tc>
          <w:tcPr>
            <w:tcW w:w="110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5905D356" w14:textId="77777777" w:rsidR="00EB0271" w:rsidRDefault="0028782E">
            <w:pPr>
              <w:pStyle w:val="Tableheading-white"/>
            </w:pPr>
            <w:r>
              <w:rPr>
                <w:rStyle w:val="None"/>
              </w:rPr>
              <w:t>Services 5-year annual avg. growth</w:t>
            </w:r>
          </w:p>
        </w:tc>
      </w:tr>
      <w:tr w:rsidR="00EB0271" w14:paraId="451B409A" w14:textId="77777777" w:rsidTr="000B577C">
        <w:tblPrEx>
          <w:shd w:val="clear" w:color="auto" w:fill="CED7E7"/>
        </w:tblPrEx>
        <w:trPr>
          <w:trHeight w:val="99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2119A3" w14:textId="77777777" w:rsidR="00EB0271" w:rsidRDefault="0028782E">
            <w:pPr>
              <w:pStyle w:val="Tabletext"/>
            </w:pPr>
            <w:r>
              <w:rPr>
                <w:rStyle w:val="None"/>
              </w:rPr>
              <w:t>32029</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5E17861" w14:textId="40207F70" w:rsidR="00EB0271" w:rsidRDefault="0028782E">
            <w:pPr>
              <w:pStyle w:val="Tabletext"/>
            </w:pPr>
            <w:r>
              <w:rPr>
                <w:rStyle w:val="None"/>
              </w:rPr>
              <w:t>Colonic reservoir, construction of, being a service associated with a service to which any other item in this Subgroup applies (Anaes.)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D3E5E0" w14:textId="77777777" w:rsidR="00EB0271" w:rsidRDefault="0028782E">
            <w:pPr>
              <w:pStyle w:val="Tabletext"/>
            </w:pPr>
            <w:r>
              <w:rPr>
                <w:rStyle w:val="None"/>
              </w:rPr>
              <w:t xml:space="preserve"> $421.20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D268489" w14:textId="77777777" w:rsidR="00EB0271" w:rsidRDefault="0028782E">
            <w:pPr>
              <w:pStyle w:val="Tabletext"/>
            </w:pPr>
            <w:r>
              <w:rPr>
                <w:rStyle w:val="None"/>
              </w:rPr>
              <w:t>218</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B76485" w14:textId="77777777" w:rsidR="00EB0271" w:rsidRDefault="0028782E">
            <w:pPr>
              <w:pStyle w:val="Tabletext"/>
            </w:pPr>
            <w:r>
              <w:rPr>
                <w:rStyle w:val="None"/>
              </w:rPr>
              <w:t>$27,576.80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98199B" w14:textId="77777777" w:rsidR="00EB0271" w:rsidRDefault="0028782E">
            <w:pPr>
              <w:pStyle w:val="Tabletext"/>
            </w:pPr>
            <w:r>
              <w:rPr>
                <w:rStyle w:val="None"/>
              </w:rPr>
              <w:t>-9.09%</w:t>
            </w:r>
          </w:p>
        </w:tc>
      </w:tr>
      <w:tr w:rsidR="000B577C" w14:paraId="018F20B5" w14:textId="77777777" w:rsidTr="000B577C">
        <w:tblPrEx>
          <w:shd w:val="clear" w:color="auto" w:fill="CED7E7"/>
        </w:tblPrEx>
        <w:trPr>
          <w:trHeight w:val="38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18A1FFF" w14:textId="77777777" w:rsidR="000B577C" w:rsidRDefault="000B577C" w:rsidP="002662EF">
            <w:pPr>
              <w:pStyle w:val="Tabletext"/>
            </w:pPr>
            <w:r>
              <w:rPr>
                <w:rStyle w:val="None"/>
              </w:rPr>
              <w:t>32220</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FA617C" w14:textId="77777777" w:rsidR="000B577C" w:rsidRDefault="000B577C" w:rsidP="002662EF">
            <w:pPr>
              <w:pStyle w:val="Tabletext"/>
              <w:rPr>
                <w:rStyle w:val="None"/>
              </w:rPr>
            </w:pPr>
            <w:r>
              <w:rPr>
                <w:rStyle w:val="None"/>
              </w:rPr>
              <w:t>Insertion of an artificial bowel sphincter for severe faecal incontinence in the treatment of a patient for whom conservative and other less invasive forms of treatment are contraindicated or have failed.  contraindicated in:</w:t>
            </w:r>
          </w:p>
          <w:p w14:paraId="227AC8CF" w14:textId="77777777" w:rsidR="000B577C" w:rsidRDefault="000B577C" w:rsidP="002662EF">
            <w:pPr>
              <w:pStyle w:val="Tabletext"/>
              <w:rPr>
                <w:rStyle w:val="None"/>
              </w:rPr>
            </w:pPr>
            <w:r>
              <w:rPr>
                <w:rStyle w:val="None"/>
              </w:rPr>
              <w:t>(a) patients with inflammatory bowel disease, pelvic sepsis, pregnancy, progressive degenerative diseases or a scarred or  fragile perineum; and</w:t>
            </w:r>
          </w:p>
          <w:p w14:paraId="5B76834A" w14:textId="77777777" w:rsidR="000B577C" w:rsidRDefault="000B577C" w:rsidP="002662EF">
            <w:pPr>
              <w:pStyle w:val="Tabletext"/>
              <w:rPr>
                <w:rStyle w:val="None"/>
              </w:rPr>
            </w:pPr>
            <w:r>
              <w:rPr>
                <w:rStyle w:val="None"/>
              </w:rPr>
              <w:t>(b) patients who have had an adverse reaction or radiopaque solution; and</w:t>
            </w:r>
          </w:p>
          <w:p w14:paraId="6C97A2C5" w14:textId="31FD6EAD" w:rsidR="000B577C" w:rsidRDefault="000B577C" w:rsidP="002662EF">
            <w:pPr>
              <w:pStyle w:val="Tabletext"/>
            </w:pPr>
            <w:r>
              <w:rPr>
                <w:rStyle w:val="None"/>
              </w:rPr>
              <w:t>(c) patients who en</w:t>
            </w:r>
            <w:r w:rsidR="00792BAF">
              <w:rPr>
                <w:rStyle w:val="None"/>
              </w:rPr>
              <w:t>g</w:t>
            </w:r>
            <w:r>
              <w:rPr>
                <w:rStyle w:val="None"/>
              </w:rPr>
              <w:t>age in receptive anal intercourse (Anaes.)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04C4732" w14:textId="77777777" w:rsidR="000B577C" w:rsidRDefault="000B577C" w:rsidP="002662EF">
            <w:pPr>
              <w:pStyle w:val="Tabletext"/>
            </w:pPr>
            <w:r>
              <w:rPr>
                <w:rStyle w:val="None"/>
              </w:rPr>
              <w:t xml:space="preserve"> $903.90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95404BB" w14:textId="77777777" w:rsidR="000B577C" w:rsidRDefault="000B577C" w:rsidP="002662EF">
            <w:pPr>
              <w:pStyle w:val="Tabletext"/>
            </w:pPr>
            <w:r>
              <w:rPr>
                <w:rStyle w:val="None"/>
              </w:rPr>
              <w:t>3</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7466349" w14:textId="77777777" w:rsidR="000B577C" w:rsidRDefault="000B577C" w:rsidP="002662EF">
            <w:pPr>
              <w:pStyle w:val="Tabletext"/>
            </w:pPr>
            <w:r>
              <w:rPr>
                <w:rStyle w:val="None"/>
              </w:rPr>
              <w:t>$2,033.80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25BA9D5" w14:textId="77777777" w:rsidR="000B577C" w:rsidRDefault="000B577C" w:rsidP="002662EF">
            <w:pPr>
              <w:pStyle w:val="Tabletext"/>
            </w:pPr>
            <w:r>
              <w:rPr>
                <w:rStyle w:val="None"/>
              </w:rPr>
              <w:t>24.57%</w:t>
            </w:r>
          </w:p>
        </w:tc>
      </w:tr>
      <w:tr w:rsidR="000B577C" w14:paraId="7ED898C2" w14:textId="77777777" w:rsidTr="000B577C">
        <w:tblPrEx>
          <w:shd w:val="clear" w:color="auto" w:fill="CED7E7"/>
        </w:tblPrEx>
        <w:trPr>
          <w:trHeight w:val="38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AE66870" w14:textId="77777777" w:rsidR="000B577C" w:rsidRDefault="000B577C">
            <w:pPr>
              <w:pStyle w:val="Tabletext"/>
            </w:pPr>
            <w:r>
              <w:rPr>
                <w:rStyle w:val="None"/>
              </w:rPr>
              <w:t>32221</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4182BB" w14:textId="67E703BE" w:rsidR="000B577C" w:rsidRDefault="000B577C">
            <w:pPr>
              <w:pStyle w:val="Tabletext"/>
            </w:pPr>
            <w:r>
              <w:rPr>
                <w:rStyle w:val="None"/>
              </w:rPr>
              <w:t xml:space="preserve">Removal or revision of an artificial bowel sphincter (with or without replacement) for severe faecal incontinence in the treatment of a patient for whom conservative and other less invasive forms of treatment are contraindicated or have failed.  contraindicated in: (a) patients with inflammatory bowel disease, pelvic sepsis, pregnancy, progressive degenerative diseases or a scarred </w:t>
            </w:r>
            <w:r w:rsidR="00792BAF">
              <w:rPr>
                <w:rStyle w:val="None"/>
              </w:rPr>
              <w:t>or fragile</w:t>
            </w:r>
            <w:r>
              <w:rPr>
                <w:rStyle w:val="None"/>
              </w:rPr>
              <w:t xml:space="preserve"> perineum; and (b) patients who have had an adverse reaction to radiopaque solution; and (c) patients who engage in receptive anal intercourse (Anaes.) (Assist.)</w:t>
            </w:r>
          </w:p>
        </w:tc>
        <w:tc>
          <w:tcPr>
            <w:tcW w:w="887"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41107C" w14:textId="77777777" w:rsidR="000B577C" w:rsidRDefault="000B577C">
            <w:pPr>
              <w:pStyle w:val="Tabletext"/>
            </w:pPr>
            <w:r>
              <w:rPr>
                <w:rStyle w:val="None"/>
              </w:rPr>
              <w:t xml:space="preserve"> $903.90 </w:t>
            </w:r>
          </w:p>
        </w:tc>
        <w:tc>
          <w:tcPr>
            <w:tcW w:w="10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B2222A3" w14:textId="77777777" w:rsidR="000B577C" w:rsidRDefault="000B577C">
            <w:pPr>
              <w:pStyle w:val="Tabletext"/>
            </w:pPr>
            <w:r>
              <w:rPr>
                <w:rStyle w:val="None"/>
              </w:rPr>
              <w:t>0</w:t>
            </w:r>
          </w:p>
        </w:tc>
        <w:tc>
          <w:tcPr>
            <w:tcW w:w="110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97ACE5" w14:textId="77777777" w:rsidR="000B577C" w:rsidRDefault="000B577C">
            <w:pPr>
              <w:pStyle w:val="Tabletext"/>
            </w:pPr>
            <w:r>
              <w:rPr>
                <w:rStyle w:val="None"/>
              </w:rPr>
              <w:t>0</w:t>
            </w:r>
          </w:p>
        </w:tc>
        <w:tc>
          <w:tcPr>
            <w:tcW w:w="110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0D0A1B6" w14:textId="77777777" w:rsidR="000B577C" w:rsidRDefault="000B577C">
            <w:pPr>
              <w:pStyle w:val="Tabletext"/>
            </w:pPr>
            <w:r>
              <w:rPr>
                <w:rStyle w:val="None"/>
              </w:rPr>
              <w:t>-100.00%</w:t>
            </w:r>
          </w:p>
        </w:tc>
      </w:tr>
    </w:tbl>
    <w:p w14:paraId="1E2C8083" w14:textId="0A544793" w:rsidR="00EB0271" w:rsidRDefault="0028782E" w:rsidP="005E736F">
      <w:pPr>
        <w:pStyle w:val="Body"/>
        <w:rPr>
          <w:rStyle w:val="None"/>
          <w:b/>
          <w:bCs/>
        </w:rPr>
      </w:pPr>
      <w:r>
        <w:rPr>
          <w:rStyle w:val="None"/>
          <w:b/>
          <w:bCs/>
          <w:lang w:val="en-US"/>
        </w:rPr>
        <w:t>Recommendation: Delete colorectal surgery items 32029</w:t>
      </w:r>
      <w:r w:rsidR="00BD3CEF">
        <w:rPr>
          <w:rStyle w:val="None"/>
          <w:b/>
          <w:bCs/>
          <w:lang w:val="en-US"/>
        </w:rPr>
        <w:t>, 32220</w:t>
      </w:r>
      <w:r>
        <w:rPr>
          <w:rStyle w:val="None"/>
          <w:b/>
          <w:bCs/>
          <w:lang w:val="en-US"/>
        </w:rPr>
        <w:t xml:space="preserve"> and 32221.</w:t>
      </w:r>
    </w:p>
    <w:p w14:paraId="50D0BCD6" w14:textId="0E274506" w:rsidR="00EB0271" w:rsidRPr="009D7C74" w:rsidRDefault="005C0FD9" w:rsidP="005E736F">
      <w:pPr>
        <w:pStyle w:val="Body"/>
        <w:rPr>
          <w:rStyle w:val="None"/>
          <w:b/>
          <w:bCs/>
          <w:sz w:val="24"/>
          <w:szCs w:val="24"/>
        </w:rPr>
      </w:pPr>
      <w:r w:rsidRPr="009D7C74">
        <w:rPr>
          <w:rStyle w:val="None"/>
          <w:b/>
          <w:bCs/>
          <w:sz w:val="24"/>
          <w:szCs w:val="24"/>
          <w:lang w:val="it-IT"/>
        </w:rPr>
        <w:t>Rationale</w:t>
      </w:r>
    </w:p>
    <w:p w14:paraId="6012D551" w14:textId="31E42851" w:rsidR="00261A6D" w:rsidRDefault="0028782E" w:rsidP="00CB102E">
      <w:pPr>
        <w:pStyle w:val="Body"/>
        <w:spacing w:before="120" w:after="0" w:line="360" w:lineRule="auto"/>
        <w:rPr>
          <w:lang w:val="en-US"/>
        </w:rPr>
      </w:pPr>
      <w:r>
        <w:rPr>
          <w:lang w:val="en-US"/>
        </w:rPr>
        <w:t>The Committee recommend</w:t>
      </w:r>
      <w:r w:rsidR="00574E9F">
        <w:rPr>
          <w:lang w:val="en-US"/>
        </w:rPr>
        <w:t>ed</w:t>
      </w:r>
      <w:r>
        <w:rPr>
          <w:lang w:val="en-US"/>
        </w:rPr>
        <w:t xml:space="preserve"> that item 32029 </w:t>
      </w:r>
      <w:r w:rsidR="00574E9F">
        <w:rPr>
          <w:lang w:val="en-US"/>
        </w:rPr>
        <w:t>(</w:t>
      </w:r>
      <w:r>
        <w:rPr>
          <w:lang w:val="en-US"/>
        </w:rPr>
        <w:t xml:space="preserve">construction of a colonic </w:t>
      </w:r>
      <w:r w:rsidR="00574E9F">
        <w:rPr>
          <w:lang w:val="en-US"/>
        </w:rPr>
        <w:t>reservoir)</w:t>
      </w:r>
      <w:r>
        <w:rPr>
          <w:lang w:val="en-US"/>
        </w:rPr>
        <w:t xml:space="preserve"> be </w:t>
      </w:r>
      <w:r w:rsidR="00105651">
        <w:rPr>
          <w:lang w:val="en-US"/>
        </w:rPr>
        <w:t xml:space="preserve">deleted and the service described by this item be </w:t>
      </w:r>
      <w:r>
        <w:rPr>
          <w:lang w:val="en-US"/>
        </w:rPr>
        <w:t>included wit</w:t>
      </w:r>
      <w:r w:rsidR="00CB0177">
        <w:rPr>
          <w:lang w:val="en-US"/>
        </w:rPr>
        <w:t>hin the</w:t>
      </w:r>
      <w:r w:rsidR="00574E9F">
        <w:rPr>
          <w:lang w:val="en-US"/>
        </w:rPr>
        <w:t xml:space="preserve"> </w:t>
      </w:r>
      <w:r w:rsidR="00CB0177">
        <w:rPr>
          <w:lang w:val="en-US"/>
        </w:rPr>
        <w:t>descriptors for</w:t>
      </w:r>
      <w:r>
        <w:rPr>
          <w:lang w:val="en-US"/>
        </w:rPr>
        <w:t xml:space="preserve"> items 32026 and 32028. Items</w:t>
      </w:r>
      <w:r w:rsidR="00261A6D">
        <w:rPr>
          <w:lang w:val="en-US"/>
        </w:rPr>
        <w:t xml:space="preserve"> 32026 and 32028 are both rectal</w:t>
      </w:r>
      <w:r>
        <w:rPr>
          <w:lang w:val="en-US"/>
        </w:rPr>
        <w:t xml:space="preserve"> resection procedures</w:t>
      </w:r>
      <w:r w:rsidR="00261A6D">
        <w:rPr>
          <w:lang w:val="en-US"/>
        </w:rPr>
        <w:t xml:space="preserve"> used in the treatment of rectal</w:t>
      </w:r>
      <w:r>
        <w:rPr>
          <w:lang w:val="en-US"/>
        </w:rPr>
        <w:t xml:space="preserve"> cancer. The construction of a colonic reservoir </w:t>
      </w:r>
      <w:r w:rsidR="00261A6D">
        <w:rPr>
          <w:lang w:val="en-US"/>
        </w:rPr>
        <w:t>has been shown to</w:t>
      </w:r>
      <w:r>
        <w:rPr>
          <w:lang w:val="en-US"/>
        </w:rPr>
        <w:t xml:space="preserve"> </w:t>
      </w:r>
      <w:r w:rsidR="00261A6D">
        <w:rPr>
          <w:lang w:val="en-US"/>
        </w:rPr>
        <w:t>result</w:t>
      </w:r>
      <w:r>
        <w:rPr>
          <w:lang w:val="en-US"/>
        </w:rPr>
        <w:t xml:space="preserve"> </w:t>
      </w:r>
      <w:r w:rsidR="00261A6D">
        <w:rPr>
          <w:lang w:val="en-US"/>
        </w:rPr>
        <w:t>in improved postoperative</w:t>
      </w:r>
      <w:r>
        <w:rPr>
          <w:lang w:val="en-US"/>
        </w:rPr>
        <w:t xml:space="preserve"> function</w:t>
      </w:r>
      <w:r w:rsidR="00261A6D">
        <w:rPr>
          <w:lang w:val="en-US"/>
        </w:rPr>
        <w:t>ing of the rectum</w:t>
      </w:r>
      <w:r>
        <w:rPr>
          <w:lang w:val="en-US"/>
        </w:rPr>
        <w:t xml:space="preserve"> by decreasing rates of </w:t>
      </w:r>
      <w:r w:rsidR="00261A6D">
        <w:rPr>
          <w:lang w:val="en-US"/>
        </w:rPr>
        <w:t>faecal</w:t>
      </w:r>
      <w:r>
        <w:rPr>
          <w:lang w:val="en-US"/>
        </w:rPr>
        <w:t xml:space="preserve"> urgency and incontinence </w:t>
      </w:r>
      <w:sdt>
        <w:sdtPr>
          <w:rPr>
            <w:lang w:val="en-US"/>
          </w:rPr>
          <w:id w:val="-428653670"/>
          <w:citation/>
        </w:sdtPr>
        <w:sdtEndPr/>
        <w:sdtContent>
          <w:r w:rsidR="005E736F">
            <w:rPr>
              <w:lang w:val="en-US"/>
            </w:rPr>
            <w:fldChar w:fldCharType="begin"/>
          </w:r>
          <w:r w:rsidR="005E736F">
            <w:instrText xml:space="preserve"> CITATION del07 \l 3081 </w:instrText>
          </w:r>
          <w:r w:rsidR="005E736F">
            <w:rPr>
              <w:lang w:val="en-US"/>
            </w:rPr>
            <w:fldChar w:fldCharType="separate"/>
          </w:r>
          <w:r w:rsidR="00CB102E">
            <w:rPr>
              <w:noProof/>
            </w:rPr>
            <w:t>(25)</w:t>
          </w:r>
          <w:r w:rsidR="005E736F">
            <w:rPr>
              <w:lang w:val="en-US"/>
            </w:rPr>
            <w:fldChar w:fldCharType="end"/>
          </w:r>
        </w:sdtContent>
      </w:sdt>
      <w:r>
        <w:rPr>
          <w:lang w:val="en-US"/>
        </w:rPr>
        <w:t xml:space="preserve">. </w:t>
      </w:r>
    </w:p>
    <w:p w14:paraId="72E92D77" w14:textId="11C93C0D" w:rsidR="00EB0271" w:rsidRDefault="00261A6D" w:rsidP="00CB102E">
      <w:pPr>
        <w:pStyle w:val="Body"/>
        <w:spacing w:before="120" w:after="0" w:line="360" w:lineRule="auto"/>
      </w:pPr>
      <w:r>
        <w:rPr>
          <w:lang w:val="en-US"/>
        </w:rPr>
        <w:t>It is recommended that i</w:t>
      </w:r>
      <w:r w:rsidR="0028782E">
        <w:rPr>
          <w:lang w:val="en-US"/>
        </w:rPr>
        <w:t xml:space="preserve">tem 32029 </w:t>
      </w:r>
      <w:r>
        <w:rPr>
          <w:lang w:val="en-US"/>
        </w:rPr>
        <w:t>be deleted</w:t>
      </w:r>
      <w:r w:rsidR="0028782E">
        <w:rPr>
          <w:lang w:val="en-US"/>
        </w:rPr>
        <w:t xml:space="preserve"> as a separate item </w:t>
      </w:r>
      <w:r>
        <w:rPr>
          <w:lang w:val="en-US"/>
        </w:rPr>
        <w:t xml:space="preserve">for the construction of a colonic reservoir </w:t>
      </w:r>
      <w:r w:rsidR="0028782E">
        <w:rPr>
          <w:lang w:val="en-US"/>
        </w:rPr>
        <w:t xml:space="preserve">is no longer required if the </w:t>
      </w:r>
      <w:r>
        <w:rPr>
          <w:lang w:val="en-US"/>
        </w:rPr>
        <w:t xml:space="preserve">recommended amendments to the </w:t>
      </w:r>
      <w:r w:rsidR="0028782E">
        <w:rPr>
          <w:lang w:val="en-US"/>
        </w:rPr>
        <w:t>descriptor</w:t>
      </w:r>
      <w:r>
        <w:rPr>
          <w:lang w:val="en-US"/>
        </w:rPr>
        <w:t>s for items 32026 and 32028</w:t>
      </w:r>
      <w:r w:rsidR="0028782E">
        <w:rPr>
          <w:lang w:val="en-US"/>
        </w:rPr>
        <w:t xml:space="preserve"> to include </w:t>
      </w:r>
      <w:r w:rsidR="0028782E">
        <w:t>‘</w:t>
      </w:r>
      <w:r w:rsidR="0028782E">
        <w:rPr>
          <w:lang w:val="en-US"/>
        </w:rPr>
        <w:t>with or without colonic reservoir</w:t>
      </w:r>
      <w:r w:rsidR="0028782E">
        <w:t xml:space="preserve">’ </w:t>
      </w:r>
      <w:r w:rsidR="0028782E">
        <w:rPr>
          <w:lang w:val="en-US"/>
        </w:rPr>
        <w:t>are</w:t>
      </w:r>
      <w:r w:rsidR="005E736F">
        <w:rPr>
          <w:lang w:val="en-US"/>
        </w:rPr>
        <w:t xml:space="preserve"> </w:t>
      </w:r>
      <w:r>
        <w:rPr>
          <w:lang w:val="en-US"/>
        </w:rPr>
        <w:t>adopted</w:t>
      </w:r>
      <w:r w:rsidR="0028782E">
        <w:rPr>
          <w:lang w:val="en-US"/>
        </w:rPr>
        <w:t>.</w:t>
      </w:r>
    </w:p>
    <w:p w14:paraId="76821242" w14:textId="01803780" w:rsidR="00EB0271" w:rsidRDefault="00261A6D" w:rsidP="00522C6C">
      <w:pPr>
        <w:pStyle w:val="ListParagraph"/>
        <w:numPr>
          <w:ilvl w:val="0"/>
          <w:numId w:val="44"/>
        </w:numPr>
        <w:spacing w:before="120" w:after="0" w:line="360" w:lineRule="auto"/>
        <w:ind w:left="714" w:hanging="357"/>
        <w:rPr>
          <w:b/>
          <w:bCs/>
        </w:rPr>
      </w:pPr>
      <w:r>
        <w:rPr>
          <w:rStyle w:val="None"/>
        </w:rPr>
        <w:t>The f</w:t>
      </w:r>
      <w:r w:rsidR="0028782E">
        <w:rPr>
          <w:rStyle w:val="None"/>
        </w:rPr>
        <w:t xml:space="preserve">ee for </w:t>
      </w:r>
      <w:r>
        <w:rPr>
          <w:rStyle w:val="None"/>
        </w:rPr>
        <w:t xml:space="preserve">the </w:t>
      </w:r>
      <w:r w:rsidR="0028782E">
        <w:rPr>
          <w:rStyle w:val="None"/>
        </w:rPr>
        <w:t xml:space="preserve">combined item should be set at a value proportional to service volumes </w:t>
      </w:r>
      <w:r w:rsidR="00105651">
        <w:rPr>
          <w:rStyle w:val="None"/>
        </w:rPr>
        <w:t>for</w:t>
      </w:r>
      <w:r w:rsidR="0028782E">
        <w:rPr>
          <w:rStyle w:val="None"/>
        </w:rPr>
        <w:t xml:space="preserve"> items 32026 and 32029, </w:t>
      </w:r>
      <w:r w:rsidR="00105651">
        <w:rPr>
          <w:rStyle w:val="None"/>
        </w:rPr>
        <w:t>and</w:t>
      </w:r>
      <w:r w:rsidR="0028782E">
        <w:rPr>
          <w:rStyle w:val="None"/>
        </w:rPr>
        <w:t xml:space="preserve"> 32028 and 32029.</w:t>
      </w:r>
    </w:p>
    <w:p w14:paraId="2F1B8BD6" w14:textId="630A3789" w:rsidR="00261A6D" w:rsidRDefault="0028782E" w:rsidP="00CB102E">
      <w:pPr>
        <w:pStyle w:val="Body"/>
        <w:spacing w:before="120" w:after="0" w:line="360" w:lineRule="auto"/>
        <w:rPr>
          <w:lang w:val="en-US"/>
        </w:rPr>
      </w:pPr>
      <w:r>
        <w:rPr>
          <w:lang w:val="en-US"/>
        </w:rPr>
        <w:t>The Committee recommend</w:t>
      </w:r>
      <w:r w:rsidR="00105651">
        <w:rPr>
          <w:lang w:val="en-US"/>
        </w:rPr>
        <w:t>ed</w:t>
      </w:r>
      <w:r>
        <w:rPr>
          <w:lang w:val="en-US"/>
        </w:rPr>
        <w:t xml:space="preserve"> the deletion of item</w:t>
      </w:r>
      <w:r w:rsidR="000B577C">
        <w:rPr>
          <w:lang w:val="en-US"/>
        </w:rPr>
        <w:t xml:space="preserve">s 32220 and </w:t>
      </w:r>
      <w:r>
        <w:rPr>
          <w:lang w:val="en-US"/>
        </w:rPr>
        <w:t>32221 as artificial bowel sphincters are no longer considered best practice for the treatment of severe faecal incontinence</w:t>
      </w:r>
      <w:r w:rsidR="00261A6D">
        <w:rPr>
          <w:lang w:val="en-US"/>
        </w:rPr>
        <w:t>. This is</w:t>
      </w:r>
      <w:r>
        <w:rPr>
          <w:lang w:val="en-US"/>
        </w:rPr>
        <w:t xml:space="preserve"> due to</w:t>
      </w:r>
      <w:r w:rsidR="00261A6D">
        <w:rPr>
          <w:lang w:val="en-US"/>
        </w:rPr>
        <w:t xml:space="preserve"> the</w:t>
      </w:r>
      <w:r>
        <w:rPr>
          <w:lang w:val="en-US"/>
        </w:rPr>
        <w:t xml:space="preserve"> high rate</w:t>
      </w:r>
      <w:r w:rsidR="00261A6D">
        <w:rPr>
          <w:lang w:val="en-US"/>
        </w:rPr>
        <w:t>s</w:t>
      </w:r>
      <w:r>
        <w:rPr>
          <w:lang w:val="en-US"/>
        </w:rPr>
        <w:t xml:space="preserve"> of complication</w:t>
      </w:r>
      <w:r w:rsidR="00105651">
        <w:rPr>
          <w:lang w:val="en-US"/>
        </w:rPr>
        <w:t>s</w:t>
      </w:r>
      <w:r w:rsidR="00261A6D">
        <w:rPr>
          <w:lang w:val="en-US"/>
        </w:rPr>
        <w:t xml:space="preserve"> associated with artificial bowel sphincters</w:t>
      </w:r>
      <w:r>
        <w:rPr>
          <w:lang w:val="en-US"/>
        </w:rPr>
        <w:t xml:space="preserve">. </w:t>
      </w:r>
    </w:p>
    <w:p w14:paraId="77035AB2" w14:textId="7243450C" w:rsidR="00EB0271" w:rsidRDefault="00261A6D" w:rsidP="00CB102E">
      <w:pPr>
        <w:pStyle w:val="Body"/>
        <w:spacing w:before="120" w:after="0" w:line="360" w:lineRule="auto"/>
      </w:pPr>
      <w:r>
        <w:rPr>
          <w:lang w:val="en-US"/>
        </w:rPr>
        <w:t>The need for a specific</w:t>
      </w:r>
      <w:r w:rsidR="0028782E">
        <w:rPr>
          <w:lang w:val="en-US"/>
        </w:rPr>
        <w:t xml:space="preserve"> MBS item for </w:t>
      </w:r>
      <w:r>
        <w:rPr>
          <w:lang w:val="en-US"/>
        </w:rPr>
        <w:t xml:space="preserve">the </w:t>
      </w:r>
      <w:r w:rsidR="0028782E">
        <w:rPr>
          <w:lang w:val="en-US"/>
        </w:rPr>
        <w:t xml:space="preserve">removal or revision of artificial bowel sphincters has become </w:t>
      </w:r>
      <w:r>
        <w:rPr>
          <w:lang w:val="en-US"/>
        </w:rPr>
        <w:t>negated</w:t>
      </w:r>
      <w:r w:rsidR="0028782E">
        <w:rPr>
          <w:lang w:val="en-US"/>
        </w:rPr>
        <w:t xml:space="preserve"> as </w:t>
      </w:r>
      <w:r>
        <w:rPr>
          <w:lang w:val="en-US"/>
        </w:rPr>
        <w:t xml:space="preserve">it is presumed that </w:t>
      </w:r>
      <w:r w:rsidR="0028782E">
        <w:rPr>
          <w:lang w:val="en-US"/>
        </w:rPr>
        <w:t xml:space="preserve">all previously inserted artificial bowel sphincters have now been removed. </w:t>
      </w:r>
    </w:p>
    <w:p w14:paraId="56BB4E15" w14:textId="38A01E61" w:rsidR="00EB0271" w:rsidRDefault="00EB0271">
      <w:pPr>
        <w:pStyle w:val="Body"/>
      </w:pPr>
    </w:p>
    <w:p w14:paraId="666C4251" w14:textId="7984B78B" w:rsidR="00792BAF" w:rsidRPr="0064071B" w:rsidRDefault="00792BAF" w:rsidP="00522C6C">
      <w:pPr>
        <w:pStyle w:val="Heading3Numbered"/>
        <w:numPr>
          <w:ilvl w:val="2"/>
          <w:numId w:val="88"/>
        </w:numPr>
      </w:pPr>
      <w:bookmarkStart w:id="120" w:name="_Toc49845417"/>
      <w:r>
        <w:t>Recommendation 37</w:t>
      </w:r>
      <w:bookmarkEnd w:id="120"/>
    </w:p>
    <w:p w14:paraId="6404278A" w14:textId="4055A988" w:rsidR="00EB0271" w:rsidRDefault="00723971">
      <w:pPr>
        <w:pStyle w:val="Caption"/>
      </w:pPr>
      <w:bookmarkStart w:id="121" w:name="_Toc49845465"/>
      <w:r>
        <w:t xml:space="preserve">Table </w:t>
      </w:r>
      <w:r>
        <w:fldChar w:fldCharType="begin"/>
      </w:r>
      <w:r>
        <w:instrText xml:space="preserve"> SEQ Table \* ARABIC </w:instrText>
      </w:r>
      <w:r>
        <w:fldChar w:fldCharType="separate"/>
      </w:r>
      <w:r w:rsidR="008105D1">
        <w:rPr>
          <w:noProof/>
        </w:rPr>
        <w:t>41</w:t>
      </w:r>
      <w:r>
        <w:fldChar w:fldCharType="end"/>
      </w:r>
      <w:r w:rsidR="0028782E">
        <w:t xml:space="preserve">: </w:t>
      </w:r>
      <w:r w:rsidR="00574E9F">
        <w:t>Standard Medicare data for u</w:t>
      </w:r>
      <w:r w:rsidR="0028782E">
        <w:t>ngrouped colorectal surgery item</w:t>
      </w:r>
      <w:r w:rsidR="00574E9F">
        <w:t xml:space="preserve"> 32171, 2016/17</w:t>
      </w:r>
      <w:r w:rsidR="005E736F">
        <w:t>.</w:t>
      </w:r>
      <w:bookmarkEnd w:id="121"/>
    </w:p>
    <w:tbl>
      <w:tblPr>
        <w:tblW w:w="84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4: Standard Medicare data for ungrouped colorectal surgery item 32171, 2016/17."/>
        <w:tblDescription w:val="Table 44 shows the standard Medicare data for ungrouped colorectal surgery item 32171. This table has six columns - item, descriptor, Schedule fee, number of services during the 2016/17 financial year, total benefits during the 2016/17 financial year and 5-year annual average growth in services."/>
      </w:tblPr>
      <w:tblGrid>
        <w:gridCol w:w="668"/>
        <w:gridCol w:w="3539"/>
        <w:gridCol w:w="1010"/>
        <w:gridCol w:w="992"/>
        <w:gridCol w:w="1134"/>
        <w:gridCol w:w="1134"/>
      </w:tblGrid>
      <w:tr w:rsidR="00EB0271" w14:paraId="28037262" w14:textId="77777777" w:rsidTr="005E736F">
        <w:trPr>
          <w:trHeight w:val="906"/>
          <w:tblHeader/>
        </w:trPr>
        <w:tc>
          <w:tcPr>
            <w:tcW w:w="668"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0E6DC269" w14:textId="77777777" w:rsidR="00EB0271" w:rsidRDefault="0028782E">
            <w:pPr>
              <w:pStyle w:val="Tableheading-white"/>
            </w:pPr>
            <w:r>
              <w:rPr>
                <w:rStyle w:val="None"/>
              </w:rPr>
              <w:t>Item</w:t>
            </w:r>
          </w:p>
        </w:tc>
        <w:tc>
          <w:tcPr>
            <w:tcW w:w="353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3C7F17D" w14:textId="77777777" w:rsidR="00EB0271" w:rsidRDefault="0028782E">
            <w:pPr>
              <w:pStyle w:val="Tableheading-white"/>
            </w:pPr>
            <w:r>
              <w:rPr>
                <w:rStyle w:val="None"/>
              </w:rPr>
              <w:t>Descriptor</w:t>
            </w:r>
          </w:p>
        </w:tc>
        <w:tc>
          <w:tcPr>
            <w:tcW w:w="1010"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8881CDB" w14:textId="77777777" w:rsidR="00EB0271" w:rsidRDefault="0028782E">
            <w:pPr>
              <w:pStyle w:val="Tableheading-white"/>
            </w:pPr>
            <w:r>
              <w:rPr>
                <w:rStyle w:val="None"/>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8C7CC3C" w14:textId="77777777" w:rsidR="00EB0271" w:rsidRDefault="0028782E">
            <w:pPr>
              <w:pStyle w:val="Tableheading-white"/>
            </w:pPr>
            <w:r>
              <w:rPr>
                <w:rStyle w:val="None"/>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3F2E900" w14:textId="77777777" w:rsidR="00EB0271" w:rsidRDefault="0028782E">
            <w:pPr>
              <w:pStyle w:val="Tableheading-white"/>
            </w:pPr>
            <w:r>
              <w:rPr>
                <w:rStyle w:val="None"/>
              </w:rPr>
              <w:t>Benefits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8E15840" w14:textId="77777777" w:rsidR="00EB0271" w:rsidRDefault="0028782E">
            <w:pPr>
              <w:pStyle w:val="Tableheading-white"/>
            </w:pPr>
            <w:r>
              <w:rPr>
                <w:rStyle w:val="None"/>
              </w:rPr>
              <w:t>Services 5-year annual avg. growth</w:t>
            </w:r>
          </w:p>
        </w:tc>
      </w:tr>
      <w:tr w:rsidR="00EB0271" w14:paraId="12BE0DE6" w14:textId="77777777" w:rsidTr="005E736F">
        <w:tblPrEx>
          <w:shd w:val="clear" w:color="auto" w:fill="CED7E7"/>
        </w:tblPrEx>
        <w:trPr>
          <w:trHeight w:val="1250"/>
        </w:trPr>
        <w:tc>
          <w:tcPr>
            <w:tcW w:w="668"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E4F0EA9" w14:textId="77777777" w:rsidR="00EB0271" w:rsidRDefault="0028782E">
            <w:pPr>
              <w:pStyle w:val="Tabletext"/>
            </w:pPr>
            <w:r>
              <w:rPr>
                <w:rStyle w:val="None"/>
              </w:rPr>
              <w:t>32171</w:t>
            </w:r>
          </w:p>
        </w:tc>
        <w:tc>
          <w:tcPr>
            <w:tcW w:w="353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9F26A7F" w14:textId="318695A0" w:rsidR="00EB0271" w:rsidRDefault="0028782E">
            <w:pPr>
              <w:pStyle w:val="Tabletext"/>
            </w:pPr>
            <w:r>
              <w:rPr>
                <w:rStyle w:val="None"/>
              </w:rPr>
              <w:t>Anorectal examination, with or without biopsy, under general anaesthetic, not being a service associated with a service to which another item in this Group applies (Anaes.)</w:t>
            </w:r>
          </w:p>
        </w:tc>
        <w:tc>
          <w:tcPr>
            <w:tcW w:w="10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3EC62C7" w14:textId="77777777" w:rsidR="00EB0271" w:rsidRDefault="0028782E">
            <w:pPr>
              <w:pStyle w:val="Tabletext"/>
            </w:pPr>
            <w:r>
              <w:rPr>
                <w:rStyle w:val="None"/>
              </w:rPr>
              <w:t>$88.80</w:t>
            </w:r>
          </w:p>
        </w:tc>
        <w:tc>
          <w:tcPr>
            <w:tcW w:w="99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E964190" w14:textId="77777777" w:rsidR="00EB0271" w:rsidRDefault="0028782E">
            <w:pPr>
              <w:pStyle w:val="Tabletext"/>
            </w:pPr>
            <w:r>
              <w:rPr>
                <w:rStyle w:val="None"/>
              </w:rPr>
              <w:t>1,176</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5DFFEA" w14:textId="77777777" w:rsidR="00EB0271" w:rsidRDefault="0028782E">
            <w:pPr>
              <w:pStyle w:val="Tabletext"/>
            </w:pPr>
            <w:r>
              <w:rPr>
                <w:rStyle w:val="None"/>
              </w:rPr>
              <w:t>$76,329.25</w:t>
            </w:r>
          </w:p>
        </w:tc>
        <w:tc>
          <w:tcPr>
            <w:tcW w:w="1134"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22F7C3E" w14:textId="77777777" w:rsidR="00EB0271" w:rsidRDefault="0028782E">
            <w:pPr>
              <w:pStyle w:val="Tabletext"/>
            </w:pPr>
            <w:r>
              <w:rPr>
                <w:rStyle w:val="None"/>
              </w:rPr>
              <w:t>1.46%</w:t>
            </w:r>
          </w:p>
        </w:tc>
      </w:tr>
    </w:tbl>
    <w:p w14:paraId="36B9E930" w14:textId="524AF8D3" w:rsidR="00EB0271" w:rsidRDefault="0028782E" w:rsidP="009535E5">
      <w:pPr>
        <w:pStyle w:val="Bullet-green"/>
        <w:spacing w:before="180" w:after="60"/>
        <w:rPr>
          <w:rStyle w:val="None"/>
          <w:b/>
          <w:bCs/>
        </w:rPr>
      </w:pPr>
      <w:r>
        <w:rPr>
          <w:rStyle w:val="None"/>
          <w:b/>
          <w:bCs/>
        </w:rPr>
        <w:t xml:space="preserve">Recommendation: </w:t>
      </w:r>
      <w:r w:rsidR="00574E9F">
        <w:rPr>
          <w:rStyle w:val="None"/>
          <w:b/>
          <w:bCs/>
        </w:rPr>
        <w:br/>
        <w:t>Amend</w:t>
      </w:r>
      <w:r>
        <w:rPr>
          <w:rStyle w:val="None"/>
          <w:b/>
          <w:bCs/>
        </w:rPr>
        <w:t xml:space="preserve"> the </w:t>
      </w:r>
      <w:r w:rsidR="00574E9F">
        <w:rPr>
          <w:rStyle w:val="None"/>
          <w:b/>
          <w:bCs/>
        </w:rPr>
        <w:t xml:space="preserve">item </w:t>
      </w:r>
      <w:r>
        <w:rPr>
          <w:rStyle w:val="None"/>
          <w:b/>
          <w:bCs/>
        </w:rPr>
        <w:t xml:space="preserve">descriptor </w:t>
      </w:r>
      <w:r w:rsidR="00574E9F">
        <w:rPr>
          <w:rStyle w:val="None"/>
          <w:b/>
          <w:bCs/>
        </w:rPr>
        <w:t>for</w:t>
      </w:r>
      <w:r w:rsidR="004309EB">
        <w:rPr>
          <w:rStyle w:val="None"/>
          <w:b/>
          <w:bCs/>
        </w:rPr>
        <w:t xml:space="preserve"> colorectal surgery item</w:t>
      </w:r>
      <w:r w:rsidR="000B577C">
        <w:rPr>
          <w:rStyle w:val="None"/>
          <w:b/>
          <w:bCs/>
        </w:rPr>
        <w:t xml:space="preserve"> </w:t>
      </w:r>
      <w:r>
        <w:rPr>
          <w:rStyle w:val="None"/>
          <w:b/>
          <w:bCs/>
        </w:rPr>
        <w:t>32171.</w:t>
      </w:r>
    </w:p>
    <w:p w14:paraId="47D1DF26" w14:textId="1E2CF3C3" w:rsidR="000B577C" w:rsidRDefault="00574E9F" w:rsidP="00522C6C">
      <w:pPr>
        <w:pStyle w:val="ListParagraph"/>
        <w:numPr>
          <w:ilvl w:val="0"/>
          <w:numId w:val="62"/>
        </w:numPr>
        <w:spacing w:before="120" w:after="0" w:line="360" w:lineRule="auto"/>
        <w:ind w:hanging="357"/>
      </w:pPr>
      <w:r>
        <w:t xml:space="preserve">The Committee recommended the item descriptor for item </w:t>
      </w:r>
      <w:r w:rsidR="000B577C">
        <w:t>32171</w:t>
      </w:r>
      <w:r>
        <w:t xml:space="preserve"> be amended to read</w:t>
      </w:r>
      <w:r w:rsidR="000B577C">
        <w:t>:</w:t>
      </w:r>
    </w:p>
    <w:p w14:paraId="596A8FB1" w14:textId="155977BC" w:rsidR="000B577C" w:rsidRPr="00574E9F" w:rsidRDefault="000B577C" w:rsidP="00522C6C">
      <w:pPr>
        <w:pStyle w:val="Body"/>
        <w:numPr>
          <w:ilvl w:val="0"/>
          <w:numId w:val="69"/>
        </w:numPr>
        <w:spacing w:before="120" w:after="0" w:line="360" w:lineRule="auto"/>
        <w:ind w:hanging="357"/>
        <w:rPr>
          <w:i/>
        </w:rPr>
      </w:pPr>
      <w:r w:rsidRPr="00574E9F">
        <w:rPr>
          <w:i/>
        </w:rPr>
        <w:t>“</w:t>
      </w:r>
      <w:r w:rsidRPr="00574E9F">
        <w:rPr>
          <w:i/>
          <w:lang w:val="en-US"/>
        </w:rPr>
        <w:t>Anorectal examination, with or without biopsy, under general anaesthetic, with or without faecal disimpaction, not being a service associated with a service to which another item in this Group applies (Anaes.)</w:t>
      </w:r>
      <w:r w:rsidR="004606AA">
        <w:rPr>
          <w:i/>
          <w:lang w:val="en-US"/>
        </w:rPr>
        <w:t>.</w:t>
      </w:r>
      <w:r w:rsidRPr="00574E9F">
        <w:rPr>
          <w:i/>
          <w:lang w:val="en-US"/>
        </w:rPr>
        <w:t>”</w:t>
      </w:r>
    </w:p>
    <w:p w14:paraId="68175FCD" w14:textId="77777777" w:rsidR="00EB0271" w:rsidRPr="009D7C74" w:rsidRDefault="0028782E">
      <w:pPr>
        <w:pStyle w:val="Body"/>
        <w:rPr>
          <w:rStyle w:val="None"/>
          <w:b/>
          <w:bCs/>
          <w:sz w:val="24"/>
          <w:szCs w:val="24"/>
        </w:rPr>
      </w:pPr>
      <w:r w:rsidRPr="009D7C74">
        <w:rPr>
          <w:rStyle w:val="None"/>
          <w:b/>
          <w:bCs/>
          <w:sz w:val="24"/>
          <w:szCs w:val="24"/>
          <w:lang w:val="fr-FR"/>
        </w:rPr>
        <w:t>Rationale</w:t>
      </w:r>
    </w:p>
    <w:p w14:paraId="14988099" w14:textId="0BE138FA" w:rsidR="0009598C" w:rsidRDefault="0028782E" w:rsidP="00CB102E">
      <w:pPr>
        <w:pStyle w:val="Body"/>
        <w:spacing w:before="120" w:after="0" w:line="360" w:lineRule="auto"/>
        <w:rPr>
          <w:lang w:val="en-US"/>
        </w:rPr>
      </w:pPr>
      <w:r>
        <w:rPr>
          <w:lang w:val="en-US"/>
        </w:rPr>
        <w:t xml:space="preserve">The Committee recommends that the addition of </w:t>
      </w:r>
      <w:r>
        <w:t>‘</w:t>
      </w:r>
      <w:r>
        <w:rPr>
          <w:lang w:val="en-US"/>
        </w:rPr>
        <w:t>with or without faecal disimpaction</w:t>
      </w:r>
      <w:r>
        <w:t xml:space="preserve">’ </w:t>
      </w:r>
      <w:r>
        <w:rPr>
          <w:lang w:val="en-US"/>
        </w:rPr>
        <w:t>to item 32171. Currently, this procedure is included within item 32153, however item 32153 i</w:t>
      </w:r>
      <w:r w:rsidR="00A76CE0">
        <w:rPr>
          <w:lang w:val="en-US"/>
        </w:rPr>
        <w:t>s recommended for deletion.</w:t>
      </w:r>
      <w:r w:rsidR="0009598C">
        <w:rPr>
          <w:lang w:val="en-US"/>
        </w:rPr>
        <w:t xml:space="preserve"> </w:t>
      </w:r>
      <w:r w:rsidR="0009598C" w:rsidRPr="005218BD">
        <w:rPr>
          <w:lang w:val="en-US"/>
        </w:rPr>
        <w:t>Additionally, the Committee recommended participating nurse practitioners be able to access to item 32171.</w:t>
      </w:r>
    </w:p>
    <w:p w14:paraId="5A537AA7" w14:textId="77777777" w:rsidR="00792BAF" w:rsidRPr="0009598C" w:rsidRDefault="00792BAF">
      <w:pPr>
        <w:pStyle w:val="Body"/>
        <w:rPr>
          <w:lang w:val="en-US"/>
        </w:rPr>
      </w:pPr>
    </w:p>
    <w:p w14:paraId="3480D873" w14:textId="032C7B23" w:rsidR="00B928F1" w:rsidRPr="009D7C74" w:rsidRDefault="00B928F1" w:rsidP="00522C6C">
      <w:pPr>
        <w:pStyle w:val="Heading2"/>
        <w:numPr>
          <w:ilvl w:val="1"/>
          <w:numId w:val="89"/>
        </w:numPr>
        <w:rPr>
          <w:sz w:val="32"/>
          <w:szCs w:val="32"/>
        </w:rPr>
      </w:pPr>
      <w:bookmarkStart w:id="122" w:name="_Toc49845418"/>
      <w:r w:rsidRPr="009D7C74">
        <w:rPr>
          <w:sz w:val="32"/>
          <w:szCs w:val="32"/>
        </w:rPr>
        <w:t>Peritonectomy</w:t>
      </w:r>
      <w:bookmarkEnd w:id="122"/>
    </w:p>
    <w:p w14:paraId="453B370A" w14:textId="77777777" w:rsidR="00792BAF" w:rsidRDefault="00792BAF" w:rsidP="00CB102E">
      <w:pPr>
        <w:pStyle w:val="Body"/>
        <w:spacing w:before="120" w:after="0" w:line="360" w:lineRule="auto"/>
      </w:pPr>
      <w:r>
        <w:t>Peritonectomy is a surgical procedure to remove peritoneal mitotic disease. This is most commonly applied to pseudomyxoma peritonei and to peritoneal colorectal cancer, but may also be applied to patients with peritoneal mesothelioma.</w:t>
      </w:r>
    </w:p>
    <w:p w14:paraId="0BBB4E68" w14:textId="77777777" w:rsidR="00792BAF" w:rsidRDefault="00792BAF" w:rsidP="00CB102E">
      <w:pPr>
        <w:pStyle w:val="Body"/>
        <w:spacing w:before="120" w:after="0" w:line="360" w:lineRule="auto"/>
      </w:pPr>
      <w:r>
        <w:t>Cytoreductive surgery is performed during the peritonectomy to enable removal all the visible tumour within the peritoneal cavity. This may involve resection of a number of organs as well as stripping of wide areas of peritoneum, including subdiaphragmatic, to optimise the ability to remove all disease. Cytoreductive surgery is usually combined with h</w:t>
      </w:r>
      <w:r w:rsidRPr="00B928F1">
        <w:t>yperthermic intraperitoneal chemotherapy (HIPEC)</w:t>
      </w:r>
      <w:r>
        <w:t>, which is delivered to the peritoneal cavity during the operation, as a component of the operative procedure, to maximise the likelihood of elimination of all the tumour cells and minimise the risk of recurrence.</w:t>
      </w:r>
    </w:p>
    <w:p w14:paraId="2BBBA21B" w14:textId="61E9AFF6" w:rsidR="00792BAF" w:rsidRDefault="00792BAF" w:rsidP="00CB102E">
      <w:pPr>
        <w:pStyle w:val="Body"/>
        <w:spacing w:before="120" w:after="0" w:line="360" w:lineRule="auto"/>
      </w:pPr>
      <w:r>
        <w:t>Currently, there are no MBS items for peritonectomy. The Committee considered how peritonectomy could best be incorporated into MBS items, particularly in regards to compliance with proposed three item rule.</w:t>
      </w:r>
    </w:p>
    <w:p w14:paraId="5D105DB0" w14:textId="77777777" w:rsidR="00792BAF" w:rsidRDefault="00792BAF" w:rsidP="00792BAF">
      <w:pPr>
        <w:pStyle w:val="Body"/>
      </w:pPr>
    </w:p>
    <w:p w14:paraId="20B42F70" w14:textId="73F18EA7" w:rsidR="00792BAF" w:rsidRPr="0064071B" w:rsidRDefault="00792BAF" w:rsidP="00522C6C">
      <w:pPr>
        <w:pStyle w:val="Heading3Numbered"/>
        <w:numPr>
          <w:ilvl w:val="2"/>
          <w:numId w:val="89"/>
        </w:numPr>
      </w:pPr>
      <w:bookmarkStart w:id="123" w:name="_Toc49845419"/>
      <w:r>
        <w:t>Recommendation 38</w:t>
      </w:r>
      <w:bookmarkEnd w:id="123"/>
    </w:p>
    <w:p w14:paraId="7888298A" w14:textId="1693176F" w:rsidR="00EE3018" w:rsidRPr="00723971" w:rsidRDefault="00723971" w:rsidP="00FF68DE">
      <w:pPr>
        <w:pStyle w:val="Caption"/>
      </w:pPr>
      <w:bookmarkStart w:id="124" w:name="_Toc49845466"/>
      <w:r>
        <w:t xml:space="preserve">Table </w:t>
      </w:r>
      <w:r>
        <w:fldChar w:fldCharType="begin"/>
      </w:r>
      <w:r>
        <w:instrText xml:space="preserve"> SEQ Table \* ARABIC </w:instrText>
      </w:r>
      <w:r>
        <w:fldChar w:fldCharType="separate"/>
      </w:r>
      <w:r w:rsidR="008105D1">
        <w:rPr>
          <w:noProof/>
        </w:rPr>
        <w:t>42</w:t>
      </w:r>
      <w:r>
        <w:fldChar w:fldCharType="end"/>
      </w:r>
      <w:r w:rsidR="00FF68DE">
        <w:t xml:space="preserve">: Proposed new peritonectomy items </w:t>
      </w:r>
      <w:r w:rsidR="005E736F">
        <w:t xml:space="preserve">recommended </w:t>
      </w:r>
      <w:r w:rsidR="00FF68DE">
        <w:t>for creation.</w:t>
      </w:r>
      <w:bookmarkEnd w:id="124"/>
    </w:p>
    <w:tbl>
      <w:tblPr>
        <w:tblW w:w="83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5: Proposed new peritonectomy items recommended for creation."/>
        <w:tblDescription w:val="Table 45 shows the proposed new items for peritonectomy recommended for creation. This table has two columns - item and proposed descriptor."/>
      </w:tblPr>
      <w:tblGrid>
        <w:gridCol w:w="823"/>
        <w:gridCol w:w="7513"/>
      </w:tblGrid>
      <w:tr w:rsidR="00FF68DE" w14:paraId="3737EEE9" w14:textId="77777777" w:rsidTr="00980A3B">
        <w:trPr>
          <w:trHeight w:val="528"/>
          <w:tblHeader/>
        </w:trPr>
        <w:tc>
          <w:tcPr>
            <w:tcW w:w="82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AAE9C7B" w14:textId="77777777" w:rsidR="00FF68DE" w:rsidRDefault="00FF68DE" w:rsidP="00FD7061">
            <w:pPr>
              <w:pStyle w:val="Tableheading-white"/>
            </w:pPr>
            <w:r>
              <w:rPr>
                <w:rStyle w:val="None"/>
              </w:rPr>
              <w:t>Item</w:t>
            </w:r>
          </w:p>
        </w:tc>
        <w:tc>
          <w:tcPr>
            <w:tcW w:w="751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7B5CC36" w14:textId="77777777" w:rsidR="00FF68DE" w:rsidRDefault="00FF68DE" w:rsidP="00FD7061">
            <w:pPr>
              <w:pStyle w:val="Tableheading-white"/>
            </w:pPr>
            <w:r>
              <w:rPr>
                <w:rStyle w:val="None"/>
              </w:rPr>
              <w:t>Descriptor</w:t>
            </w:r>
          </w:p>
        </w:tc>
      </w:tr>
      <w:tr w:rsidR="00FF68DE" w14:paraId="1B49D61B" w14:textId="77777777" w:rsidTr="00980A3B">
        <w:tblPrEx>
          <w:shd w:val="clear" w:color="auto" w:fill="CED7E7"/>
        </w:tblPrEx>
        <w:trPr>
          <w:trHeight w:val="396"/>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7D52520" w14:textId="0C42D91E" w:rsidR="00FF68DE" w:rsidRDefault="00BD52F8" w:rsidP="00FD7061">
            <w:pPr>
              <w:pStyle w:val="Tabletext"/>
            </w:pPr>
            <w:r>
              <w:t>320MM</w:t>
            </w:r>
          </w:p>
        </w:tc>
        <w:tc>
          <w:tcPr>
            <w:tcW w:w="751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FE3D94" w14:textId="77777777" w:rsidR="00FF68DE" w:rsidRDefault="00FF68DE" w:rsidP="00FD7061">
            <w:pPr>
              <w:pStyle w:val="Tabletext"/>
            </w:pPr>
            <w:r w:rsidRPr="00EE3018">
              <w:t>Peritonectomy less than 5 hours, including hyperthermic intra-peritoneal chemotherapy.</w:t>
            </w:r>
          </w:p>
        </w:tc>
      </w:tr>
      <w:tr w:rsidR="00FF68DE" w14:paraId="4D72BD24" w14:textId="77777777" w:rsidTr="00980A3B">
        <w:tblPrEx>
          <w:shd w:val="clear" w:color="auto" w:fill="CED7E7"/>
        </w:tblPrEx>
        <w:trPr>
          <w:trHeight w:val="760"/>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A797A8" w14:textId="7B901575" w:rsidR="00FF68DE" w:rsidRDefault="00BD52F8" w:rsidP="00FD7061">
            <w:pPr>
              <w:pStyle w:val="Tabletext"/>
            </w:pPr>
            <w:r>
              <w:t>320NN</w:t>
            </w:r>
          </w:p>
        </w:tc>
        <w:tc>
          <w:tcPr>
            <w:tcW w:w="751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71FDAC" w14:textId="77777777" w:rsidR="00FF68DE" w:rsidRDefault="00FF68DE" w:rsidP="00FD7061">
            <w:pPr>
              <w:pStyle w:val="Tabletext"/>
            </w:pPr>
            <w:r w:rsidRPr="00EE3018">
              <w:t>Peritonectomy greater than 5 hours, involving multiviscera, including hyperthermic intra-peritoneal chemotherapy.</w:t>
            </w:r>
          </w:p>
        </w:tc>
      </w:tr>
    </w:tbl>
    <w:p w14:paraId="45CEEBF7" w14:textId="2BAEE095" w:rsidR="00EE3018" w:rsidRDefault="00EE3018" w:rsidP="00B928F1">
      <w:pPr>
        <w:pStyle w:val="Body"/>
        <w:rPr>
          <w:b/>
        </w:rPr>
      </w:pPr>
      <w:r>
        <w:rPr>
          <w:b/>
        </w:rPr>
        <w:t>Recommendation: Create two new peritonectomy items</w:t>
      </w:r>
      <w:r w:rsidR="00FF68DE">
        <w:rPr>
          <w:b/>
        </w:rPr>
        <w:t>.</w:t>
      </w:r>
    </w:p>
    <w:p w14:paraId="2E3F2D10" w14:textId="77777777" w:rsidR="00EE3018" w:rsidRPr="009D7C74" w:rsidRDefault="00EE3018" w:rsidP="00B928F1">
      <w:pPr>
        <w:pStyle w:val="Body"/>
        <w:rPr>
          <w:b/>
          <w:sz w:val="24"/>
          <w:szCs w:val="24"/>
        </w:rPr>
      </w:pPr>
      <w:r w:rsidRPr="009D7C74">
        <w:rPr>
          <w:b/>
          <w:sz w:val="24"/>
          <w:szCs w:val="24"/>
        </w:rPr>
        <w:t>Rationale</w:t>
      </w:r>
    </w:p>
    <w:p w14:paraId="48B0797B" w14:textId="55DCB512" w:rsidR="00B225F8" w:rsidRDefault="00B225F8" w:rsidP="00CB102E">
      <w:pPr>
        <w:spacing w:before="120" w:line="360" w:lineRule="auto"/>
        <w:rPr>
          <w:rFonts w:ascii="Calibri" w:hAnsi="Calibri" w:cs="Calibri"/>
          <w:sz w:val="22"/>
          <w:szCs w:val="22"/>
        </w:rPr>
      </w:pPr>
      <w:r w:rsidRPr="00B225F8">
        <w:rPr>
          <w:rFonts w:ascii="Calibri" w:hAnsi="Calibri" w:cs="Calibri"/>
          <w:sz w:val="22"/>
          <w:szCs w:val="22"/>
        </w:rPr>
        <w:t xml:space="preserve">Peritonectomy and HIPEC is now an established procedure and is undertaken at a limited number of specialist centres (one in each </w:t>
      </w:r>
      <w:r w:rsidR="00D03C3F">
        <w:rPr>
          <w:rFonts w:ascii="Calibri" w:hAnsi="Calibri" w:cs="Calibri"/>
          <w:sz w:val="22"/>
          <w:szCs w:val="22"/>
        </w:rPr>
        <w:t>s</w:t>
      </w:r>
      <w:r w:rsidRPr="00B225F8">
        <w:rPr>
          <w:rFonts w:ascii="Calibri" w:hAnsi="Calibri" w:cs="Calibri"/>
          <w:sz w:val="22"/>
          <w:szCs w:val="22"/>
        </w:rPr>
        <w:t xml:space="preserve">tate and </w:t>
      </w:r>
      <w:r w:rsidR="00D03C3F">
        <w:rPr>
          <w:rFonts w:ascii="Calibri" w:hAnsi="Calibri" w:cs="Calibri"/>
          <w:sz w:val="22"/>
          <w:szCs w:val="22"/>
        </w:rPr>
        <w:t>two</w:t>
      </w:r>
      <w:r w:rsidRPr="00B225F8">
        <w:rPr>
          <w:rFonts w:ascii="Calibri" w:hAnsi="Calibri" w:cs="Calibri"/>
          <w:sz w:val="22"/>
          <w:szCs w:val="22"/>
        </w:rPr>
        <w:t xml:space="preserve"> in New South Wales) across Australia. </w:t>
      </w:r>
      <w:r w:rsidR="00FF68DE">
        <w:rPr>
          <w:rFonts w:ascii="Calibri" w:hAnsi="Calibri" w:cs="Calibri"/>
          <w:sz w:val="22"/>
          <w:szCs w:val="22"/>
        </w:rPr>
        <w:t>I</w:t>
      </w:r>
      <w:r w:rsidRPr="00B225F8">
        <w:rPr>
          <w:rFonts w:ascii="Calibri" w:hAnsi="Calibri" w:cs="Calibri"/>
          <w:sz w:val="22"/>
          <w:szCs w:val="22"/>
        </w:rPr>
        <w:t>t is now included as part of the current N</w:t>
      </w:r>
      <w:r w:rsidR="00FF68DE">
        <w:rPr>
          <w:rFonts w:ascii="Calibri" w:hAnsi="Calibri" w:cs="Calibri"/>
          <w:sz w:val="22"/>
          <w:szCs w:val="22"/>
        </w:rPr>
        <w:t xml:space="preserve">ational </w:t>
      </w:r>
      <w:r w:rsidRPr="00B225F8">
        <w:rPr>
          <w:rFonts w:ascii="Calibri" w:hAnsi="Calibri" w:cs="Calibri"/>
          <w:sz w:val="22"/>
          <w:szCs w:val="22"/>
        </w:rPr>
        <w:t>H</w:t>
      </w:r>
      <w:r w:rsidR="00FF68DE">
        <w:rPr>
          <w:rFonts w:ascii="Calibri" w:hAnsi="Calibri" w:cs="Calibri"/>
          <w:sz w:val="22"/>
          <w:szCs w:val="22"/>
        </w:rPr>
        <w:t xml:space="preserve">ealth and </w:t>
      </w:r>
      <w:r w:rsidRPr="00B225F8">
        <w:rPr>
          <w:rFonts w:ascii="Calibri" w:hAnsi="Calibri" w:cs="Calibri"/>
          <w:sz w:val="22"/>
          <w:szCs w:val="22"/>
        </w:rPr>
        <w:t>M</w:t>
      </w:r>
      <w:r w:rsidR="00FF68DE">
        <w:rPr>
          <w:rFonts w:ascii="Calibri" w:hAnsi="Calibri" w:cs="Calibri"/>
          <w:sz w:val="22"/>
          <w:szCs w:val="22"/>
        </w:rPr>
        <w:t xml:space="preserve">edical </w:t>
      </w:r>
      <w:r w:rsidRPr="00B225F8">
        <w:rPr>
          <w:rFonts w:ascii="Calibri" w:hAnsi="Calibri" w:cs="Calibri"/>
          <w:sz w:val="22"/>
          <w:szCs w:val="22"/>
        </w:rPr>
        <w:t>R</w:t>
      </w:r>
      <w:r w:rsidR="00FF68DE">
        <w:rPr>
          <w:rFonts w:ascii="Calibri" w:hAnsi="Calibri" w:cs="Calibri"/>
          <w:sz w:val="22"/>
          <w:szCs w:val="22"/>
        </w:rPr>
        <w:t xml:space="preserve">esearch </w:t>
      </w:r>
      <w:r w:rsidRPr="00B225F8">
        <w:rPr>
          <w:rFonts w:ascii="Calibri" w:hAnsi="Calibri" w:cs="Calibri"/>
          <w:sz w:val="22"/>
          <w:szCs w:val="22"/>
        </w:rPr>
        <w:t>C</w:t>
      </w:r>
      <w:r w:rsidR="00FF68DE">
        <w:rPr>
          <w:rFonts w:ascii="Calibri" w:hAnsi="Calibri" w:cs="Calibri"/>
          <w:sz w:val="22"/>
          <w:szCs w:val="22"/>
        </w:rPr>
        <w:t>ouncil (NHMRC)</w:t>
      </w:r>
      <w:r w:rsidRPr="00B225F8">
        <w:rPr>
          <w:rFonts w:ascii="Calibri" w:hAnsi="Calibri" w:cs="Calibri"/>
          <w:sz w:val="22"/>
          <w:szCs w:val="22"/>
        </w:rPr>
        <w:t xml:space="preserve"> </w:t>
      </w:r>
      <w:r w:rsidR="00FF68DE">
        <w:rPr>
          <w:rFonts w:ascii="Calibri" w:hAnsi="Calibri" w:cs="Calibri"/>
          <w:sz w:val="22"/>
          <w:szCs w:val="22"/>
        </w:rPr>
        <w:t xml:space="preserve">clinical </w:t>
      </w:r>
      <w:r w:rsidR="00FF68DE" w:rsidRPr="00FF68DE">
        <w:rPr>
          <w:rFonts w:ascii="Calibri" w:hAnsi="Calibri" w:cs="Calibri"/>
          <w:sz w:val="22"/>
          <w:szCs w:val="22"/>
        </w:rPr>
        <w:t>practice guidelines for the prevention, early detection and management of colorectal cancer</w:t>
      </w:r>
      <w:sdt>
        <w:sdtPr>
          <w:rPr>
            <w:rFonts w:ascii="Calibri" w:hAnsi="Calibri" w:cs="Calibri"/>
            <w:sz w:val="22"/>
            <w:szCs w:val="22"/>
          </w:rPr>
          <w:id w:val="1316602468"/>
          <w:citation/>
        </w:sdtPr>
        <w:sdtEndPr/>
        <w:sdtContent>
          <w:r w:rsidR="00FF68DE">
            <w:rPr>
              <w:rFonts w:ascii="Calibri" w:hAnsi="Calibri" w:cs="Calibri"/>
              <w:sz w:val="22"/>
              <w:szCs w:val="22"/>
            </w:rPr>
            <w:fldChar w:fldCharType="begin"/>
          </w:r>
          <w:r w:rsidR="00FF68DE">
            <w:rPr>
              <w:rFonts w:ascii="Calibri" w:hAnsi="Calibri" w:cs="Calibri"/>
              <w:sz w:val="22"/>
              <w:szCs w:val="22"/>
            </w:rPr>
            <w:instrText xml:space="preserve"> CITATION Nat17 \l 3081 </w:instrText>
          </w:r>
          <w:r w:rsidR="00FF68DE">
            <w:rPr>
              <w:rFonts w:ascii="Calibri" w:hAnsi="Calibri" w:cs="Calibri"/>
              <w:sz w:val="22"/>
              <w:szCs w:val="22"/>
            </w:rPr>
            <w:fldChar w:fldCharType="separate"/>
          </w:r>
          <w:r w:rsidR="00CB102E">
            <w:rPr>
              <w:rFonts w:ascii="Calibri" w:hAnsi="Calibri" w:cs="Calibri"/>
              <w:noProof/>
              <w:sz w:val="22"/>
              <w:szCs w:val="22"/>
            </w:rPr>
            <w:t xml:space="preserve"> </w:t>
          </w:r>
          <w:r w:rsidR="00CB102E" w:rsidRPr="00CB102E">
            <w:rPr>
              <w:rFonts w:ascii="Calibri" w:hAnsi="Calibri" w:cs="Calibri"/>
              <w:noProof/>
              <w:sz w:val="22"/>
              <w:szCs w:val="22"/>
            </w:rPr>
            <w:t>(26)</w:t>
          </w:r>
          <w:r w:rsidR="00FF68DE">
            <w:rPr>
              <w:rFonts w:ascii="Calibri" w:hAnsi="Calibri" w:cs="Calibri"/>
              <w:sz w:val="22"/>
              <w:szCs w:val="22"/>
            </w:rPr>
            <w:fldChar w:fldCharType="end"/>
          </w:r>
        </w:sdtContent>
      </w:sdt>
      <w:r w:rsidRPr="00B225F8">
        <w:rPr>
          <w:rFonts w:ascii="Calibri" w:hAnsi="Calibri" w:cs="Calibri"/>
          <w:sz w:val="22"/>
          <w:szCs w:val="22"/>
        </w:rPr>
        <w:t>. The surgery usually involves radical resection of a number of organs as well as removal of areas of peritoneum</w:t>
      </w:r>
      <w:r w:rsidR="009012F3">
        <w:rPr>
          <w:rFonts w:ascii="Calibri" w:hAnsi="Calibri" w:cs="Calibri"/>
          <w:sz w:val="22"/>
          <w:szCs w:val="22"/>
        </w:rPr>
        <w:t>, with the aim</w:t>
      </w:r>
      <w:r w:rsidRPr="00B225F8">
        <w:rPr>
          <w:rFonts w:ascii="Calibri" w:hAnsi="Calibri" w:cs="Calibri"/>
          <w:sz w:val="22"/>
          <w:szCs w:val="22"/>
        </w:rPr>
        <w:t xml:space="preserve"> to clear disease</w:t>
      </w:r>
      <w:r w:rsidR="00141CE1">
        <w:rPr>
          <w:rFonts w:ascii="Calibri" w:hAnsi="Calibri" w:cs="Calibri"/>
          <w:sz w:val="22"/>
          <w:szCs w:val="22"/>
        </w:rPr>
        <w:t xml:space="preserve"> </w:t>
      </w:r>
      <w:sdt>
        <w:sdtPr>
          <w:rPr>
            <w:rFonts w:ascii="Calibri" w:hAnsi="Calibri" w:cs="Calibri"/>
            <w:sz w:val="22"/>
            <w:szCs w:val="22"/>
          </w:rPr>
          <w:id w:val="-39290463"/>
          <w:citation/>
        </w:sdtPr>
        <w:sdtEndPr/>
        <w:sdtContent>
          <w:r w:rsidR="00141CE1">
            <w:rPr>
              <w:rFonts w:ascii="Calibri" w:hAnsi="Calibri" w:cs="Calibri"/>
              <w:sz w:val="22"/>
              <w:szCs w:val="22"/>
            </w:rPr>
            <w:fldChar w:fldCharType="begin"/>
          </w:r>
          <w:r w:rsidR="00141CE1">
            <w:rPr>
              <w:rFonts w:ascii="Calibri" w:hAnsi="Calibri" w:cs="Calibri"/>
              <w:sz w:val="22"/>
              <w:szCs w:val="22"/>
            </w:rPr>
            <w:instrText xml:space="preserve"> CITATION Sug \l 3081 </w:instrText>
          </w:r>
          <w:r w:rsidR="00141CE1">
            <w:rPr>
              <w:rFonts w:ascii="Calibri" w:hAnsi="Calibri" w:cs="Calibri"/>
              <w:sz w:val="22"/>
              <w:szCs w:val="22"/>
            </w:rPr>
            <w:fldChar w:fldCharType="separate"/>
          </w:r>
          <w:r w:rsidR="00CB102E" w:rsidRPr="00CB102E">
            <w:rPr>
              <w:rFonts w:ascii="Calibri" w:hAnsi="Calibri" w:cs="Calibri"/>
              <w:noProof/>
              <w:sz w:val="22"/>
              <w:szCs w:val="22"/>
            </w:rPr>
            <w:t>(27)</w:t>
          </w:r>
          <w:r w:rsidR="00141CE1">
            <w:rPr>
              <w:rFonts w:ascii="Calibri" w:hAnsi="Calibri" w:cs="Calibri"/>
              <w:sz w:val="22"/>
              <w:szCs w:val="22"/>
            </w:rPr>
            <w:fldChar w:fldCharType="end"/>
          </w:r>
        </w:sdtContent>
      </w:sdt>
      <w:sdt>
        <w:sdtPr>
          <w:rPr>
            <w:rFonts w:ascii="Calibri" w:hAnsi="Calibri" w:cs="Calibri"/>
            <w:sz w:val="22"/>
            <w:szCs w:val="22"/>
          </w:rPr>
          <w:id w:val="559059647"/>
          <w:citation/>
        </w:sdtPr>
        <w:sdtEndPr/>
        <w:sdtContent>
          <w:r w:rsidR="00141CE1">
            <w:rPr>
              <w:rFonts w:ascii="Calibri" w:hAnsi="Calibri" w:cs="Calibri"/>
              <w:sz w:val="22"/>
              <w:szCs w:val="22"/>
            </w:rPr>
            <w:fldChar w:fldCharType="begin"/>
          </w:r>
          <w:r w:rsidR="00141CE1">
            <w:rPr>
              <w:rFonts w:ascii="Calibri" w:hAnsi="Calibri" w:cs="Calibri"/>
              <w:sz w:val="22"/>
              <w:szCs w:val="22"/>
            </w:rPr>
            <w:instrText xml:space="preserve"> CITATION Ans16 \l 3081 </w:instrText>
          </w:r>
          <w:r w:rsidR="00141CE1">
            <w:rPr>
              <w:rFonts w:ascii="Calibri" w:hAnsi="Calibri" w:cs="Calibri"/>
              <w:sz w:val="22"/>
              <w:szCs w:val="22"/>
            </w:rPr>
            <w:fldChar w:fldCharType="separate"/>
          </w:r>
          <w:r w:rsidR="00CB102E">
            <w:rPr>
              <w:rFonts w:ascii="Calibri" w:hAnsi="Calibri" w:cs="Calibri"/>
              <w:noProof/>
              <w:sz w:val="22"/>
              <w:szCs w:val="22"/>
            </w:rPr>
            <w:t xml:space="preserve"> </w:t>
          </w:r>
          <w:r w:rsidR="00CB102E" w:rsidRPr="00CB102E">
            <w:rPr>
              <w:rFonts w:ascii="Calibri" w:hAnsi="Calibri" w:cs="Calibri"/>
              <w:noProof/>
              <w:sz w:val="22"/>
              <w:szCs w:val="22"/>
            </w:rPr>
            <w:t>(28)</w:t>
          </w:r>
          <w:r w:rsidR="00141CE1">
            <w:rPr>
              <w:rFonts w:ascii="Calibri" w:hAnsi="Calibri" w:cs="Calibri"/>
              <w:sz w:val="22"/>
              <w:szCs w:val="22"/>
            </w:rPr>
            <w:fldChar w:fldCharType="end"/>
          </w:r>
        </w:sdtContent>
      </w:sdt>
      <w:r w:rsidR="00A06389">
        <w:rPr>
          <w:rFonts w:ascii="Calibri" w:hAnsi="Calibri" w:cs="Calibri"/>
          <w:sz w:val="22"/>
          <w:szCs w:val="22"/>
        </w:rPr>
        <w:t>. While MBS item 30392 exists for debulking of advanced intra-abdominal malignancy and item 35720 for debulking of advanced gynaecological</w:t>
      </w:r>
      <w:r w:rsidR="00141CE1">
        <w:rPr>
          <w:rFonts w:ascii="Calibri" w:hAnsi="Calibri" w:cs="Calibri"/>
          <w:sz w:val="22"/>
          <w:szCs w:val="22"/>
        </w:rPr>
        <w:t xml:space="preserve"> malignancy, t</w:t>
      </w:r>
      <w:r w:rsidRPr="00B225F8">
        <w:rPr>
          <w:rFonts w:ascii="Calibri" w:hAnsi="Calibri" w:cs="Calibri"/>
          <w:sz w:val="22"/>
          <w:szCs w:val="22"/>
        </w:rPr>
        <w:t xml:space="preserve">here </w:t>
      </w:r>
      <w:r w:rsidR="0007268E">
        <w:rPr>
          <w:rFonts w:ascii="Calibri" w:hAnsi="Calibri" w:cs="Calibri"/>
          <w:sz w:val="22"/>
          <w:szCs w:val="22"/>
        </w:rPr>
        <w:t>are</w:t>
      </w:r>
      <w:r w:rsidRPr="00B225F8">
        <w:rPr>
          <w:rFonts w:ascii="Calibri" w:hAnsi="Calibri" w:cs="Calibri"/>
          <w:sz w:val="22"/>
          <w:szCs w:val="22"/>
        </w:rPr>
        <w:t xml:space="preserve"> currently no number</w:t>
      </w:r>
      <w:r w:rsidR="00141CE1">
        <w:rPr>
          <w:rFonts w:ascii="Calibri" w:hAnsi="Calibri" w:cs="Calibri"/>
          <w:sz w:val="22"/>
          <w:szCs w:val="22"/>
        </w:rPr>
        <w:t xml:space="preserve">s </w:t>
      </w:r>
      <w:r w:rsidRPr="00B225F8">
        <w:rPr>
          <w:rFonts w:ascii="Calibri" w:hAnsi="Calibri" w:cs="Calibri"/>
          <w:sz w:val="22"/>
          <w:szCs w:val="22"/>
        </w:rPr>
        <w:t>t</w:t>
      </w:r>
      <w:r w:rsidR="00141CE1">
        <w:rPr>
          <w:rFonts w:ascii="Calibri" w:hAnsi="Calibri" w:cs="Calibri"/>
          <w:sz w:val="22"/>
          <w:szCs w:val="22"/>
        </w:rPr>
        <w:t>hat</w:t>
      </w:r>
      <w:r w:rsidRPr="00B225F8">
        <w:rPr>
          <w:rFonts w:ascii="Calibri" w:hAnsi="Calibri" w:cs="Calibri"/>
          <w:sz w:val="22"/>
          <w:szCs w:val="22"/>
        </w:rPr>
        <w:t xml:space="preserve"> represent</w:t>
      </w:r>
      <w:r w:rsidR="00141CE1">
        <w:rPr>
          <w:rFonts w:ascii="Calibri" w:hAnsi="Calibri" w:cs="Calibri"/>
          <w:sz w:val="22"/>
          <w:szCs w:val="22"/>
        </w:rPr>
        <w:t xml:space="preserve"> the </w:t>
      </w:r>
      <w:r w:rsidR="0007268E">
        <w:rPr>
          <w:rFonts w:ascii="Calibri" w:hAnsi="Calibri" w:cs="Calibri"/>
          <w:sz w:val="22"/>
          <w:szCs w:val="22"/>
        </w:rPr>
        <w:t>extensiveness of peritonectomy surgery</w:t>
      </w:r>
      <w:r w:rsidRPr="00B225F8">
        <w:rPr>
          <w:rFonts w:ascii="Calibri" w:hAnsi="Calibri" w:cs="Calibri"/>
          <w:sz w:val="22"/>
          <w:szCs w:val="22"/>
        </w:rPr>
        <w:t>.</w:t>
      </w:r>
      <w:r w:rsidR="009012F3">
        <w:rPr>
          <w:rFonts w:ascii="Calibri" w:hAnsi="Calibri" w:cs="Calibri"/>
          <w:sz w:val="22"/>
          <w:szCs w:val="22"/>
        </w:rPr>
        <w:t xml:space="preserve"> </w:t>
      </w:r>
    </w:p>
    <w:p w14:paraId="75F3CDDD" w14:textId="6CBDC043" w:rsidR="00A06389" w:rsidRDefault="00B225F8" w:rsidP="00CB102E">
      <w:pPr>
        <w:spacing w:before="120" w:line="360" w:lineRule="auto"/>
        <w:rPr>
          <w:rFonts w:ascii="Calibri" w:hAnsi="Calibri" w:cs="Calibri"/>
          <w:sz w:val="22"/>
          <w:szCs w:val="22"/>
        </w:rPr>
      </w:pPr>
      <w:r w:rsidRPr="00B225F8">
        <w:rPr>
          <w:rFonts w:ascii="Calibri" w:hAnsi="Calibri" w:cs="Calibri"/>
          <w:sz w:val="22"/>
          <w:szCs w:val="22"/>
        </w:rPr>
        <w:t>The Committee recommend</w:t>
      </w:r>
      <w:r w:rsidR="00A06389">
        <w:rPr>
          <w:rFonts w:ascii="Calibri" w:hAnsi="Calibri" w:cs="Calibri"/>
          <w:sz w:val="22"/>
          <w:szCs w:val="22"/>
        </w:rPr>
        <w:t>s</w:t>
      </w:r>
      <w:r w:rsidRPr="00B225F8">
        <w:rPr>
          <w:rFonts w:ascii="Calibri" w:hAnsi="Calibri" w:cs="Calibri"/>
          <w:sz w:val="22"/>
          <w:szCs w:val="22"/>
        </w:rPr>
        <w:t xml:space="preserve"> the new peritonectomy items are time-based, with time referring to operative time only, not overall theatre utilisation time. This is in view of the wide spectrum of potential individual procedures that can be undertaken in combination (e</w:t>
      </w:r>
      <w:r w:rsidR="00D03C3F">
        <w:rPr>
          <w:rFonts w:ascii="Calibri" w:hAnsi="Calibri" w:cs="Calibri"/>
          <w:sz w:val="22"/>
          <w:szCs w:val="22"/>
        </w:rPr>
        <w:t>.</w:t>
      </w:r>
      <w:r w:rsidRPr="00B225F8">
        <w:rPr>
          <w:rFonts w:ascii="Calibri" w:hAnsi="Calibri" w:cs="Calibri"/>
          <w:sz w:val="22"/>
          <w:szCs w:val="22"/>
        </w:rPr>
        <w:t>g</w:t>
      </w:r>
      <w:r w:rsidR="00D03C3F">
        <w:rPr>
          <w:rFonts w:ascii="Calibri" w:hAnsi="Calibri" w:cs="Calibri"/>
          <w:sz w:val="22"/>
          <w:szCs w:val="22"/>
        </w:rPr>
        <w:t>.</w:t>
      </w:r>
      <w:r w:rsidRPr="00B225F8">
        <w:rPr>
          <w:rFonts w:ascii="Calibri" w:hAnsi="Calibri" w:cs="Calibri"/>
          <w:sz w:val="22"/>
          <w:szCs w:val="22"/>
        </w:rPr>
        <w:t xml:space="preserve"> right hemicolectomy, small bowel resection, anterior resection, abdominal hysterectomy, bilateral oophorectomy, splenectomy, cholecystectomy, peritonectomy [pelvic, flank, right and left subdiaphragmatic], greater and lesser omentectomy, partial gastrectomy), as well as the application of Hyperthermic intraperitoneal chemotherapy</w:t>
      </w:r>
      <w:r w:rsidR="00D03C3F">
        <w:rPr>
          <w:rFonts w:ascii="Calibri" w:hAnsi="Calibri" w:cs="Calibri"/>
          <w:sz w:val="22"/>
          <w:szCs w:val="22"/>
        </w:rPr>
        <w:t xml:space="preserve"> (</w:t>
      </w:r>
      <w:r w:rsidRPr="00B225F8">
        <w:rPr>
          <w:rFonts w:ascii="Calibri" w:hAnsi="Calibri" w:cs="Calibri"/>
          <w:sz w:val="22"/>
          <w:szCs w:val="22"/>
        </w:rPr>
        <w:t>HIPEC</w:t>
      </w:r>
      <w:r w:rsidR="00D03C3F">
        <w:rPr>
          <w:rFonts w:ascii="Calibri" w:hAnsi="Calibri" w:cs="Calibri"/>
          <w:sz w:val="22"/>
          <w:szCs w:val="22"/>
        </w:rPr>
        <w:t>)</w:t>
      </w:r>
      <w:r w:rsidR="00696F45">
        <w:rPr>
          <w:rFonts w:ascii="Calibri" w:hAnsi="Calibri" w:cs="Calibri"/>
          <w:sz w:val="22"/>
          <w:szCs w:val="22"/>
        </w:rPr>
        <w:t xml:space="preserve"> </w:t>
      </w:r>
      <w:sdt>
        <w:sdtPr>
          <w:rPr>
            <w:rFonts w:ascii="Calibri" w:hAnsi="Calibri" w:cs="Calibri"/>
            <w:sz w:val="22"/>
            <w:szCs w:val="22"/>
          </w:rPr>
          <w:id w:val="1563762439"/>
          <w:citation/>
        </w:sdtPr>
        <w:sdtEndPr/>
        <w:sdtContent>
          <w:r w:rsidR="00696F45">
            <w:rPr>
              <w:rFonts w:ascii="Calibri" w:hAnsi="Calibri" w:cs="Calibri"/>
              <w:sz w:val="22"/>
              <w:szCs w:val="22"/>
            </w:rPr>
            <w:fldChar w:fldCharType="begin"/>
          </w:r>
          <w:r w:rsidR="00696F45">
            <w:rPr>
              <w:rFonts w:ascii="Calibri" w:hAnsi="Calibri" w:cs="Calibri"/>
              <w:sz w:val="22"/>
              <w:szCs w:val="22"/>
            </w:rPr>
            <w:instrText xml:space="preserve"> CITATION Chu09 \l 3081 </w:instrText>
          </w:r>
          <w:r w:rsidR="00696F45">
            <w:rPr>
              <w:rFonts w:ascii="Calibri" w:hAnsi="Calibri" w:cs="Calibri"/>
              <w:sz w:val="22"/>
              <w:szCs w:val="22"/>
            </w:rPr>
            <w:fldChar w:fldCharType="separate"/>
          </w:r>
          <w:r w:rsidR="00522C6C" w:rsidRPr="00522C6C">
            <w:rPr>
              <w:rFonts w:ascii="Calibri" w:hAnsi="Calibri" w:cs="Calibri"/>
              <w:noProof/>
              <w:sz w:val="22"/>
              <w:szCs w:val="22"/>
            </w:rPr>
            <w:t>(29)</w:t>
          </w:r>
          <w:r w:rsidR="00696F45">
            <w:rPr>
              <w:rFonts w:ascii="Calibri" w:hAnsi="Calibri" w:cs="Calibri"/>
              <w:sz w:val="22"/>
              <w:szCs w:val="22"/>
            </w:rPr>
            <w:fldChar w:fldCharType="end"/>
          </w:r>
        </w:sdtContent>
      </w:sdt>
      <w:sdt>
        <w:sdtPr>
          <w:rPr>
            <w:rFonts w:ascii="Calibri" w:hAnsi="Calibri" w:cs="Calibri"/>
            <w:sz w:val="22"/>
            <w:szCs w:val="22"/>
          </w:rPr>
          <w:id w:val="-995646675"/>
          <w:citation/>
        </w:sdtPr>
        <w:sdtEndPr/>
        <w:sdtContent>
          <w:r w:rsidR="00CE75BE">
            <w:rPr>
              <w:rFonts w:ascii="Calibri" w:hAnsi="Calibri" w:cs="Calibri"/>
              <w:sz w:val="22"/>
              <w:szCs w:val="22"/>
            </w:rPr>
            <w:fldChar w:fldCharType="begin"/>
          </w:r>
          <w:r w:rsidR="00CE75BE">
            <w:rPr>
              <w:rFonts w:ascii="Calibri" w:hAnsi="Calibri" w:cs="Calibri"/>
              <w:sz w:val="22"/>
              <w:szCs w:val="22"/>
            </w:rPr>
            <w:instrText xml:space="preserve"> CITATION Alz16 \l 3081 </w:instrText>
          </w:r>
          <w:r w:rsidR="00CE75BE">
            <w:rPr>
              <w:rFonts w:ascii="Calibri" w:hAnsi="Calibri" w:cs="Calibri"/>
              <w:sz w:val="22"/>
              <w:szCs w:val="22"/>
            </w:rPr>
            <w:fldChar w:fldCharType="separate"/>
          </w:r>
          <w:r w:rsidR="00CB102E">
            <w:rPr>
              <w:rFonts w:ascii="Calibri" w:hAnsi="Calibri" w:cs="Calibri"/>
              <w:noProof/>
              <w:sz w:val="22"/>
              <w:szCs w:val="22"/>
            </w:rPr>
            <w:t xml:space="preserve"> </w:t>
          </w:r>
          <w:r w:rsidR="00CB102E" w:rsidRPr="00CB102E">
            <w:rPr>
              <w:rFonts w:ascii="Calibri" w:hAnsi="Calibri" w:cs="Calibri"/>
              <w:noProof/>
              <w:sz w:val="22"/>
              <w:szCs w:val="22"/>
            </w:rPr>
            <w:t>(30)</w:t>
          </w:r>
          <w:r w:rsidR="00CE75BE">
            <w:rPr>
              <w:rFonts w:ascii="Calibri" w:hAnsi="Calibri" w:cs="Calibri"/>
              <w:sz w:val="22"/>
              <w:szCs w:val="22"/>
            </w:rPr>
            <w:fldChar w:fldCharType="end"/>
          </w:r>
        </w:sdtContent>
      </w:sdt>
      <w:sdt>
        <w:sdtPr>
          <w:rPr>
            <w:rFonts w:ascii="Calibri" w:hAnsi="Calibri" w:cs="Calibri"/>
            <w:sz w:val="22"/>
            <w:szCs w:val="22"/>
          </w:rPr>
          <w:id w:val="-509135357"/>
          <w:citation/>
        </w:sdtPr>
        <w:sdtEndPr/>
        <w:sdtContent>
          <w:r w:rsidR="00CE75BE">
            <w:rPr>
              <w:rFonts w:ascii="Calibri" w:hAnsi="Calibri" w:cs="Calibri"/>
              <w:sz w:val="22"/>
              <w:szCs w:val="22"/>
            </w:rPr>
            <w:fldChar w:fldCharType="begin"/>
          </w:r>
          <w:r w:rsidR="00CE75BE">
            <w:rPr>
              <w:rFonts w:ascii="Calibri" w:hAnsi="Calibri" w:cs="Calibri"/>
              <w:sz w:val="22"/>
              <w:szCs w:val="22"/>
            </w:rPr>
            <w:instrText xml:space="preserve"> CITATION Sug03 \l 3081 </w:instrText>
          </w:r>
          <w:r w:rsidR="00CE75BE">
            <w:rPr>
              <w:rFonts w:ascii="Calibri" w:hAnsi="Calibri" w:cs="Calibri"/>
              <w:sz w:val="22"/>
              <w:szCs w:val="22"/>
            </w:rPr>
            <w:fldChar w:fldCharType="separate"/>
          </w:r>
          <w:r w:rsidR="00CB102E">
            <w:rPr>
              <w:rFonts w:ascii="Calibri" w:hAnsi="Calibri" w:cs="Calibri"/>
              <w:noProof/>
              <w:sz w:val="22"/>
              <w:szCs w:val="22"/>
            </w:rPr>
            <w:t xml:space="preserve"> </w:t>
          </w:r>
          <w:r w:rsidR="00CB102E" w:rsidRPr="00CB102E">
            <w:rPr>
              <w:rFonts w:ascii="Calibri" w:hAnsi="Calibri" w:cs="Calibri"/>
              <w:noProof/>
              <w:sz w:val="22"/>
              <w:szCs w:val="22"/>
            </w:rPr>
            <w:t>(31)</w:t>
          </w:r>
          <w:r w:rsidR="00CE75BE">
            <w:rPr>
              <w:rFonts w:ascii="Calibri" w:hAnsi="Calibri" w:cs="Calibri"/>
              <w:sz w:val="22"/>
              <w:szCs w:val="22"/>
            </w:rPr>
            <w:fldChar w:fldCharType="end"/>
          </w:r>
        </w:sdtContent>
      </w:sdt>
      <w:r w:rsidR="00CE75BE">
        <w:rPr>
          <w:rFonts w:ascii="Calibri" w:hAnsi="Calibri" w:cs="Calibri"/>
          <w:sz w:val="22"/>
          <w:szCs w:val="22"/>
        </w:rPr>
        <w:t xml:space="preserve">. </w:t>
      </w:r>
      <w:r w:rsidR="009012F3">
        <w:rPr>
          <w:rFonts w:ascii="Calibri" w:hAnsi="Calibri" w:cs="Calibri"/>
          <w:sz w:val="22"/>
          <w:szCs w:val="22"/>
        </w:rPr>
        <w:t xml:space="preserve">A time-based model </w:t>
      </w:r>
      <w:r w:rsidR="00CE75BE">
        <w:rPr>
          <w:rFonts w:ascii="Calibri" w:hAnsi="Calibri" w:cs="Calibri"/>
          <w:sz w:val="22"/>
          <w:szCs w:val="22"/>
        </w:rPr>
        <w:t>is</w:t>
      </w:r>
      <w:r w:rsidR="009012F3">
        <w:rPr>
          <w:rFonts w:ascii="Calibri" w:hAnsi="Calibri" w:cs="Calibri"/>
          <w:sz w:val="22"/>
          <w:szCs w:val="22"/>
        </w:rPr>
        <w:t xml:space="preserve"> proposed as these procedures hold some similarity to the time-based items for division of adhesions.</w:t>
      </w:r>
      <w:r w:rsidR="00A06389">
        <w:rPr>
          <w:rFonts w:ascii="Calibri" w:hAnsi="Calibri" w:cs="Calibri"/>
          <w:sz w:val="22"/>
          <w:szCs w:val="22"/>
        </w:rPr>
        <w:t xml:space="preserve"> This is due to the fact that the extent of the operation, with respect to the number of individual procedures required, is proportional to the amount of disease present, and total clearance of the disease present in the abdomen, rather than just debulking of the disease, is essential to ensure optimal outcomes. As the multiple procedures required cannot be included within three numbers only, a time based approach would give a more realistic representation of the workload required for any specific operation.</w:t>
      </w:r>
    </w:p>
    <w:p w14:paraId="0B54FCFD" w14:textId="029F696F" w:rsidR="00C27A84" w:rsidRDefault="004E7854" w:rsidP="00CB102E">
      <w:pPr>
        <w:pStyle w:val="Body"/>
        <w:spacing w:before="120" w:after="0" w:line="360" w:lineRule="auto"/>
      </w:pPr>
      <w:r>
        <w:rPr>
          <w:noProof/>
        </w:rPr>
        <mc:AlternateContent>
          <mc:Choice Requires="wps">
            <w:drawing>
              <wp:anchor distT="45720" distB="45720" distL="114300" distR="114300" simplePos="0" relativeHeight="251662336" behindDoc="0" locked="0" layoutInCell="1" allowOverlap="1" wp14:anchorId="64D81F56" wp14:editId="0E6A34DF">
                <wp:simplePos x="0" y="0"/>
                <wp:positionH relativeFrom="column">
                  <wp:posOffset>-26670</wp:posOffset>
                </wp:positionH>
                <wp:positionV relativeFrom="paragraph">
                  <wp:posOffset>1877060</wp:posOffset>
                </wp:positionV>
                <wp:extent cx="5372100" cy="1404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solidFill>
                          <a:srgbClr val="FFFFFF"/>
                        </a:solidFill>
                        <a:ln w="9525">
                          <a:solidFill>
                            <a:srgbClr val="006600"/>
                          </a:solidFill>
                          <a:miter lim="800000"/>
                          <a:headEnd/>
                          <a:tailEnd/>
                        </a:ln>
                      </wps:spPr>
                      <wps:txbx>
                        <w:txbxContent>
                          <w:p w14:paraId="32C01754" w14:textId="51763C69" w:rsidR="002803E9" w:rsidRPr="004E7854" w:rsidRDefault="002803E9">
                            <w:pPr>
                              <w:rPr>
                                <w:rFonts w:ascii="Calibri" w:hAnsi="Calibri" w:cs="Calibri"/>
                                <w:sz w:val="22"/>
                                <w:szCs w:val="22"/>
                              </w:rPr>
                            </w:pPr>
                            <w:r w:rsidRPr="004E7854">
                              <w:rPr>
                                <w:rFonts w:ascii="Calibri" w:hAnsi="Calibri" w:cs="Calibri"/>
                                <w:b/>
                                <w:sz w:val="22"/>
                                <w:szCs w:val="22"/>
                              </w:rPr>
                              <w:t>Amendment to the Report from the Colorectal Surgery Clinical Committee, 2019.</w:t>
                            </w:r>
                            <w:r>
                              <w:rPr>
                                <w:rFonts w:ascii="Calibri" w:hAnsi="Calibri" w:cs="Calibri"/>
                                <w:sz w:val="22"/>
                                <w:szCs w:val="22"/>
                              </w:rPr>
                              <w:t xml:space="preserve"> </w:t>
                            </w:r>
                            <w:r w:rsidRPr="004E7854">
                              <w:rPr>
                                <w:rFonts w:ascii="Calibri" w:hAnsi="Calibri" w:cs="Calibri"/>
                                <w:b/>
                                <w:sz w:val="22"/>
                                <w:szCs w:val="22"/>
                              </w:rPr>
                              <w:t>Recommendation 38:</w:t>
                            </w:r>
                            <w:r>
                              <w:rPr>
                                <w:rFonts w:ascii="Calibri" w:hAnsi="Calibri" w:cs="Calibri"/>
                                <w:sz w:val="22"/>
                                <w:szCs w:val="22"/>
                              </w:rPr>
                              <w:t xml:space="preserve"> This recommendation will be progressed as part of the Report from the General Surgery Clinical Committee of the MBS Review and remains within this Report for information purposes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81F56" id="_x0000_s1029" type="#_x0000_t202" style="position:absolute;margin-left:-2.1pt;margin-top:147.8pt;width:42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" strokecolor="#060">
                <v:textbox style="mso-fit-shape-to-text:t">
                  <w:txbxContent>
                    <w:p w14:paraId="32C01754" w14:textId="51763C69" w:rsidR="002803E9" w:rsidRPr="004E7854" w:rsidRDefault="002803E9">
                      <w:pPr>
                        <w:rPr>
                          <w:rFonts w:ascii="Calibri" w:hAnsi="Calibri" w:cs="Calibri"/>
                          <w:sz w:val="22"/>
                          <w:szCs w:val="22"/>
                        </w:rPr>
                      </w:pPr>
                      <w:r w:rsidRPr="004E7854">
                        <w:rPr>
                          <w:rFonts w:ascii="Calibri" w:hAnsi="Calibri" w:cs="Calibri"/>
                          <w:b/>
                          <w:sz w:val="22"/>
                          <w:szCs w:val="22"/>
                        </w:rPr>
                        <w:t>Amendment to the Report from the Colorectal Surgery Clinical Committee, 2019.</w:t>
                      </w:r>
                      <w:r>
                        <w:rPr>
                          <w:rFonts w:ascii="Calibri" w:hAnsi="Calibri" w:cs="Calibri"/>
                          <w:sz w:val="22"/>
                          <w:szCs w:val="22"/>
                        </w:rPr>
                        <w:t xml:space="preserve"> </w:t>
                      </w:r>
                      <w:r w:rsidRPr="004E7854">
                        <w:rPr>
                          <w:rFonts w:ascii="Calibri" w:hAnsi="Calibri" w:cs="Calibri"/>
                          <w:b/>
                          <w:sz w:val="22"/>
                          <w:szCs w:val="22"/>
                        </w:rPr>
                        <w:t>Recommendation 38:</w:t>
                      </w:r>
                      <w:r>
                        <w:rPr>
                          <w:rFonts w:ascii="Calibri" w:hAnsi="Calibri" w:cs="Calibri"/>
                          <w:sz w:val="22"/>
                          <w:szCs w:val="22"/>
                        </w:rPr>
                        <w:t xml:space="preserve"> This recommendation will be progressed as part of the Report from the General Surgery Clinical Committee of the MBS Review and remains within this Report for information purposes only.</w:t>
                      </w:r>
                    </w:p>
                  </w:txbxContent>
                </v:textbox>
                <w10:wrap type="square"/>
              </v:shape>
            </w:pict>
          </mc:Fallback>
        </mc:AlternateContent>
      </w:r>
      <w:r w:rsidR="00C27A84">
        <w:t xml:space="preserve">Excellent outcomes can be obtained from peritonectomy and HIPEC, with the specific outcomes strongly dependent on the tumour type and the </w:t>
      </w:r>
      <w:r w:rsidR="00D53C50">
        <w:t>extent of disease present. Five</w:t>
      </w:r>
      <w:r w:rsidR="00C27A84">
        <w:t xml:space="preserve"> year survival for pseudomyxoma peritonei is over 70%, with both low and high volume cases appropriate for surgery. This is in contrast to colorectal cancer, where surgery is restricted to cases with lower disease volume</w:t>
      </w:r>
      <w:r w:rsidR="00D53C50">
        <w:t xml:space="preserve">, as commonly measured using the Peritoneal Cancer Index </w:t>
      </w:r>
      <w:r w:rsidR="00835764">
        <w:t>as being disease volume less tha</w:t>
      </w:r>
      <w:r w:rsidR="00D53C50">
        <w:t>n 15/39</w:t>
      </w:r>
      <w:r w:rsidR="00C27A84">
        <w:t>. In these cases, a 5 year survival of 35-40%</w:t>
      </w:r>
      <w:r w:rsidR="002841AB">
        <w:t xml:space="preserve"> is att</w:t>
      </w:r>
      <w:r w:rsidR="00D53C50">
        <w:t>ainable</w:t>
      </w:r>
      <w:r w:rsidR="00C27A84">
        <w:t>, as compared to a 6-12 month overall s</w:t>
      </w:r>
      <w:r w:rsidR="002841AB">
        <w:t>urvival with chemotherapy alone</w:t>
      </w:r>
      <w:r w:rsidR="00C27A84">
        <w:t xml:space="preserve">. </w:t>
      </w:r>
    </w:p>
    <w:p w14:paraId="65E49C5E" w14:textId="3784F45D" w:rsidR="00C27A84" w:rsidRPr="00B928F1" w:rsidRDefault="00C27A84" w:rsidP="00B928F1">
      <w:pPr>
        <w:pStyle w:val="Body"/>
      </w:pPr>
    </w:p>
    <w:p w14:paraId="080BC4B7" w14:textId="21B68806" w:rsidR="00B928F1" w:rsidRPr="009D7C74" w:rsidRDefault="00EE3018" w:rsidP="00522C6C">
      <w:pPr>
        <w:pStyle w:val="Heading2"/>
        <w:numPr>
          <w:ilvl w:val="1"/>
          <w:numId w:val="89"/>
        </w:numPr>
        <w:rPr>
          <w:sz w:val="32"/>
          <w:szCs w:val="32"/>
        </w:rPr>
      </w:pPr>
      <w:bookmarkStart w:id="125" w:name="_Toc49845420"/>
      <w:r w:rsidRPr="009D7C74">
        <w:rPr>
          <w:sz w:val="32"/>
          <w:szCs w:val="32"/>
        </w:rPr>
        <w:t>Pelvic e</w:t>
      </w:r>
      <w:r w:rsidR="00B928F1" w:rsidRPr="009D7C74">
        <w:rPr>
          <w:sz w:val="32"/>
          <w:szCs w:val="32"/>
        </w:rPr>
        <w:t>xenteration</w:t>
      </w:r>
      <w:bookmarkEnd w:id="125"/>
    </w:p>
    <w:p w14:paraId="3142E9D2" w14:textId="77777777" w:rsidR="002949AF" w:rsidRDefault="002949AF" w:rsidP="00522C6C">
      <w:pPr>
        <w:pStyle w:val="Body"/>
        <w:spacing w:before="120" w:after="0" w:line="360" w:lineRule="auto"/>
      </w:pPr>
      <w:r>
        <w:t>Multivisceral resections are performed for advanced primary pelvic malignancies including colorectal and anal cancers, selected gynaecological or urological cancers, as well as recurrent pelvic cancers.</w:t>
      </w:r>
    </w:p>
    <w:p w14:paraId="6F10E1FF" w14:textId="77777777" w:rsidR="002949AF" w:rsidRDefault="002949AF" w:rsidP="00522C6C">
      <w:pPr>
        <w:pStyle w:val="Body"/>
        <w:spacing w:before="120" w:after="0" w:line="360" w:lineRule="auto"/>
      </w:pPr>
      <w:r w:rsidRPr="0019018E">
        <w:t>Pelvic exenteration operations vary widely in magnitude from more straight forward, centrally-placed resections (e.g. en bloc resection of a uterus or part of a bladder, at the same time of a rectal or sigmoid cancer resection which could be performed in most larger hospitals) to major exenterations which include resection of the rectum, sphincters, pelvic floor, bladder and prostate or uterus and vagina</w:t>
      </w:r>
      <w:r>
        <w:t xml:space="preserve">. </w:t>
      </w:r>
    </w:p>
    <w:p w14:paraId="75BAE321" w14:textId="77777777" w:rsidR="002949AF" w:rsidRDefault="002949AF" w:rsidP="00522C6C">
      <w:pPr>
        <w:pStyle w:val="Body"/>
        <w:spacing w:before="120" w:after="0" w:line="360" w:lineRule="auto"/>
      </w:pPr>
      <w:r>
        <w:t>More extensive exenterations may also include the pelvic side wall vasculature as well as lymph nodes and/or bony structures surrounding the pelvis including sacrum, ischium or pubic bones</w:t>
      </w:r>
      <w:r w:rsidRPr="0019018E">
        <w:t xml:space="preserve">. The complexity of the surgery increases with </w:t>
      </w:r>
      <w:r>
        <w:t xml:space="preserve">surgery for </w:t>
      </w:r>
      <w:r w:rsidRPr="0019018E">
        <w:t>recurrent</w:t>
      </w:r>
      <w:r>
        <w:t xml:space="preserve"> tumours</w:t>
      </w:r>
      <w:r w:rsidRPr="0019018E">
        <w:t>. Major exent</w:t>
      </w:r>
      <w:r>
        <w:t>erations may typically require nine</w:t>
      </w:r>
      <w:r w:rsidRPr="0019018E">
        <w:t xml:space="preserve"> to 12 hours of operating time, but can take in excess of 16 hours. These patients have an average length of hospital stay between three </w:t>
      </w:r>
      <w:r>
        <w:t>and</w:t>
      </w:r>
      <w:r w:rsidRPr="0019018E">
        <w:t xml:space="preserve"> four weeks. Major exenterations </w:t>
      </w:r>
      <w:r>
        <w:t>should</w:t>
      </w:r>
      <w:r w:rsidRPr="0019018E">
        <w:t xml:space="preserve"> be performed in </w:t>
      </w:r>
      <w:r>
        <w:t xml:space="preserve">specialist </w:t>
      </w:r>
      <w:r w:rsidRPr="0019018E">
        <w:t>referral centres.</w:t>
      </w:r>
    </w:p>
    <w:p w14:paraId="1DA84D9F" w14:textId="77777777" w:rsidR="002949AF" w:rsidRDefault="002949AF" w:rsidP="00522C6C">
      <w:pPr>
        <w:pStyle w:val="Body"/>
        <w:spacing w:before="120" w:after="0" w:line="360" w:lineRule="auto"/>
      </w:pPr>
      <w:r>
        <w:t>Co-morbidities such as inflammatory bowel disease add further complexity to these procedures.</w:t>
      </w:r>
    </w:p>
    <w:p w14:paraId="5CB67E23" w14:textId="77777777" w:rsidR="002949AF" w:rsidRDefault="002949AF" w:rsidP="00522C6C">
      <w:pPr>
        <w:pStyle w:val="Body"/>
        <w:spacing w:before="120" w:after="0" w:line="360" w:lineRule="auto"/>
      </w:pPr>
      <w:r>
        <w:t xml:space="preserve">A subgroup was formed within the Committee to consider how best to address pelvic exenterations in order to develop items which describe a complete medical service. Data was provided by three specialist referral </w:t>
      </w:r>
      <w:r w:rsidRPr="00B1023E">
        <w:t xml:space="preserve">units </w:t>
      </w:r>
      <w:r>
        <w:t>where</w:t>
      </w:r>
      <w:r w:rsidRPr="00B1023E">
        <w:t xml:space="preserve"> such surgeries </w:t>
      </w:r>
      <w:r>
        <w:t xml:space="preserve">are performed. A total of </w:t>
      </w:r>
      <w:r w:rsidRPr="00B1023E">
        <w:t xml:space="preserve">80 cases </w:t>
      </w:r>
      <w:r>
        <w:t xml:space="preserve">were provided </w:t>
      </w:r>
      <w:r w:rsidRPr="00B1023E">
        <w:t xml:space="preserve">for analysis of MBS </w:t>
      </w:r>
      <w:r>
        <w:t>services</w:t>
      </w:r>
      <w:r w:rsidRPr="00B1023E">
        <w:t xml:space="preserve"> data</w:t>
      </w:r>
      <w:r>
        <w:t>. N</w:t>
      </w:r>
      <w:r w:rsidRPr="00B1023E">
        <w:t xml:space="preserve">o common theme was deduced due to the high variability of surgeries, </w:t>
      </w:r>
      <w:r>
        <w:t xml:space="preserve">heterogeneity in the </w:t>
      </w:r>
      <w:r w:rsidRPr="00B1023E">
        <w:t xml:space="preserve">length of surgery and </w:t>
      </w:r>
      <w:r>
        <w:t xml:space="preserve">lack of clear patterns in </w:t>
      </w:r>
      <w:r w:rsidRPr="00B1023E">
        <w:t>billing codes.</w:t>
      </w:r>
      <w:r>
        <w:t xml:space="preserve"> </w:t>
      </w:r>
    </w:p>
    <w:p w14:paraId="6011F974" w14:textId="77777777" w:rsidR="002949AF" w:rsidRPr="00B1023E" w:rsidRDefault="002949AF" w:rsidP="00522C6C">
      <w:pPr>
        <w:pStyle w:val="Body"/>
        <w:spacing w:before="120" w:after="0" w:line="360" w:lineRule="auto"/>
      </w:pPr>
      <w:r>
        <w:t>Surgeons undertaking pelvic exenterations within the data observed all claimed in excess of three MBS items and frequently claimed between 10 and 20 items for the one procedure.</w:t>
      </w:r>
    </w:p>
    <w:p w14:paraId="2C9BB0D5" w14:textId="32A3A748" w:rsidR="002949AF" w:rsidRDefault="002949AF" w:rsidP="00522C6C">
      <w:pPr>
        <w:pStyle w:val="Body"/>
        <w:spacing w:before="120" w:after="0" w:line="360" w:lineRule="auto"/>
      </w:pPr>
      <w:r>
        <w:t>For these reasons, the Committee has proposed</w:t>
      </w:r>
      <w:r w:rsidR="00EE7812">
        <w:t xml:space="preserve"> twelve</w:t>
      </w:r>
      <w:r>
        <w:t xml:space="preserve"> new items number for pelvic exenteration based upon the extensiveness of the procedure.</w:t>
      </w:r>
    </w:p>
    <w:p w14:paraId="728D1E0D" w14:textId="77777777" w:rsidR="002949AF" w:rsidRPr="002949AF" w:rsidRDefault="002949AF" w:rsidP="002949AF">
      <w:pPr>
        <w:pStyle w:val="Body"/>
      </w:pPr>
    </w:p>
    <w:p w14:paraId="0245C466" w14:textId="7B80CF42" w:rsidR="002949AF" w:rsidRPr="0064071B" w:rsidRDefault="002949AF" w:rsidP="00522C6C">
      <w:pPr>
        <w:pStyle w:val="Heading3Numbered"/>
        <w:numPr>
          <w:ilvl w:val="2"/>
          <w:numId w:val="89"/>
        </w:numPr>
      </w:pPr>
      <w:bookmarkStart w:id="126" w:name="_Toc49845421"/>
      <w:r>
        <w:t>Recommendation 39</w:t>
      </w:r>
      <w:bookmarkEnd w:id="126"/>
    </w:p>
    <w:p w14:paraId="4B1CDD6C" w14:textId="3C3C9D42" w:rsidR="00CE03F5" w:rsidRPr="005218BD" w:rsidRDefault="00723971" w:rsidP="00CE03F5">
      <w:pPr>
        <w:pStyle w:val="Caption"/>
      </w:pPr>
      <w:bookmarkStart w:id="127" w:name="_Toc49845467"/>
      <w:r>
        <w:t xml:space="preserve">Table </w:t>
      </w:r>
      <w:r>
        <w:fldChar w:fldCharType="begin"/>
      </w:r>
      <w:r>
        <w:instrText xml:space="preserve"> SEQ Table \* ARABIC </w:instrText>
      </w:r>
      <w:r>
        <w:fldChar w:fldCharType="separate"/>
      </w:r>
      <w:r w:rsidR="008105D1">
        <w:rPr>
          <w:noProof/>
        </w:rPr>
        <w:t>43</w:t>
      </w:r>
      <w:r>
        <w:fldChar w:fldCharType="end"/>
      </w:r>
      <w:r w:rsidR="00CE03F5">
        <w:t xml:space="preserve">: </w:t>
      </w:r>
      <w:r w:rsidR="00ED2CBD">
        <w:t>Proposed n</w:t>
      </w:r>
      <w:r w:rsidR="00CE03F5">
        <w:t xml:space="preserve">ew pelvic exenteration </w:t>
      </w:r>
      <w:r w:rsidR="00ED2CBD">
        <w:t xml:space="preserve">items </w:t>
      </w:r>
      <w:r w:rsidR="00CE03F5">
        <w:t>based upon anatomical compartment</w:t>
      </w:r>
      <w:r w:rsidR="00380773" w:rsidRPr="005218BD">
        <w:t>, for an initial procedure</w:t>
      </w:r>
      <w:r w:rsidR="00CE03F5" w:rsidRPr="005218BD">
        <w:t>.</w:t>
      </w:r>
      <w:bookmarkEnd w:id="127"/>
    </w:p>
    <w:tbl>
      <w:tblPr>
        <w:tblW w:w="88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6: Proposed new pelvic exenteration items based on anatomical compartment."/>
        <w:tblDescription w:val="Table 46 shows the proposed new items for pelvic exenteration. This table has two columns - item and proposed descriptor."/>
      </w:tblPr>
      <w:tblGrid>
        <w:gridCol w:w="823"/>
        <w:gridCol w:w="6719"/>
        <w:gridCol w:w="1333"/>
      </w:tblGrid>
      <w:tr w:rsidR="008F5D7A" w:rsidRPr="005218BD" w14:paraId="2A540D66" w14:textId="0E59A84C" w:rsidTr="00522C6C">
        <w:trPr>
          <w:trHeight w:val="502"/>
          <w:tblHeader/>
        </w:trPr>
        <w:tc>
          <w:tcPr>
            <w:tcW w:w="82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2940F7A" w14:textId="77777777" w:rsidR="008F5D7A" w:rsidRPr="005218BD" w:rsidRDefault="008F5D7A" w:rsidP="002662EF">
            <w:pPr>
              <w:pStyle w:val="Tableheading-white"/>
            </w:pPr>
            <w:r w:rsidRPr="005218BD">
              <w:rPr>
                <w:rStyle w:val="None"/>
              </w:rPr>
              <w:t>Item</w:t>
            </w:r>
          </w:p>
        </w:tc>
        <w:tc>
          <w:tcPr>
            <w:tcW w:w="671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5227DA1" w14:textId="77777777" w:rsidR="008F5D7A" w:rsidRPr="005218BD" w:rsidRDefault="008F5D7A" w:rsidP="002662EF">
            <w:pPr>
              <w:pStyle w:val="Tableheading-white"/>
            </w:pPr>
            <w:r w:rsidRPr="005218BD">
              <w:t>Descriptor</w:t>
            </w:r>
          </w:p>
        </w:tc>
        <w:tc>
          <w:tcPr>
            <w:tcW w:w="1333" w:type="dxa"/>
            <w:tcBorders>
              <w:top w:val="single" w:sz="4" w:space="0" w:color="BFBFBF"/>
              <w:left w:val="single" w:sz="4" w:space="0" w:color="BFBFBF"/>
              <w:bottom w:val="single" w:sz="4" w:space="0" w:color="BFBFBF"/>
              <w:right w:val="single" w:sz="4" w:space="0" w:color="BFBFBF"/>
            </w:tcBorders>
            <w:shd w:val="clear" w:color="auto" w:fill="01653F"/>
          </w:tcPr>
          <w:p w14:paraId="209A2528" w14:textId="6B20C201" w:rsidR="008F5D7A" w:rsidRPr="005218BD" w:rsidRDefault="008F5D7A" w:rsidP="002662EF">
            <w:pPr>
              <w:pStyle w:val="Tableheading-white"/>
            </w:pPr>
            <w:r w:rsidRPr="005218BD">
              <w:t>Proposed fee</w:t>
            </w:r>
          </w:p>
        </w:tc>
      </w:tr>
      <w:tr w:rsidR="008F5D7A" w:rsidRPr="005218BD" w14:paraId="6841189E" w14:textId="54903630" w:rsidTr="00522C6C">
        <w:tblPrEx>
          <w:shd w:val="clear" w:color="auto" w:fill="CED7E7"/>
        </w:tblPrEx>
        <w:trPr>
          <w:trHeight w:val="730"/>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92CDBB" w14:textId="5B216AB3" w:rsidR="008F5D7A" w:rsidRPr="005218BD" w:rsidRDefault="008F5D7A" w:rsidP="00CE75BE">
            <w:pPr>
              <w:pStyle w:val="Tabletext"/>
            </w:pPr>
            <w:r w:rsidRPr="005218BD">
              <w:t>320PP</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EB6A4F" w14:textId="278F9DFF" w:rsidR="008F5D7A" w:rsidRPr="005218BD" w:rsidRDefault="008F5D7A" w:rsidP="00287D4E">
            <w:pPr>
              <w:pStyle w:val="Tabletext"/>
            </w:pPr>
            <w:r w:rsidRPr="005218BD">
              <w:t>Pelvic exenteration</w:t>
            </w:r>
            <w:r w:rsidR="00380773" w:rsidRPr="005218BD">
              <w:t>, initial procedure,</w:t>
            </w:r>
            <w:r w:rsidRPr="005218BD">
              <w:t xml:space="preserve"> involving en bloc soft tissue multivisceral resection (excluding en bloc hysterectomy and colorectal resection) performed at an appropriately resourced major specialist centre</w:t>
            </w:r>
            <w:r w:rsidR="00B60767" w:rsidRPr="005218BD">
              <w:t>.</w:t>
            </w:r>
          </w:p>
        </w:tc>
        <w:tc>
          <w:tcPr>
            <w:tcW w:w="1333" w:type="dxa"/>
            <w:tcBorders>
              <w:top w:val="single" w:sz="4" w:space="0" w:color="BFBFBF"/>
              <w:left w:val="single" w:sz="4" w:space="0" w:color="BFBFBF"/>
              <w:bottom w:val="single" w:sz="4" w:space="0" w:color="BFBFBF"/>
              <w:right w:val="single" w:sz="4" w:space="0" w:color="BFBFBF"/>
            </w:tcBorders>
          </w:tcPr>
          <w:p w14:paraId="3B7BB44B" w14:textId="3983EA9E" w:rsidR="008F5D7A" w:rsidRPr="005218BD" w:rsidRDefault="00380773" w:rsidP="00287D4E">
            <w:pPr>
              <w:pStyle w:val="Tabletext"/>
            </w:pPr>
            <w:r w:rsidRPr="005218BD">
              <w:t>$3,750.00</w:t>
            </w:r>
          </w:p>
        </w:tc>
      </w:tr>
      <w:tr w:rsidR="008F5D7A" w:rsidRPr="005218BD" w14:paraId="4E2B7AA1" w14:textId="13C06775" w:rsidTr="00522C6C">
        <w:tblPrEx>
          <w:shd w:val="clear" w:color="auto" w:fill="CED7E7"/>
        </w:tblPrEx>
        <w:trPr>
          <w:trHeight w:val="1243"/>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45A60CF" w14:textId="07615CEA" w:rsidR="008F5D7A" w:rsidRPr="005218BD" w:rsidRDefault="008F5D7A" w:rsidP="002662EF">
            <w:pPr>
              <w:pStyle w:val="Tabletext"/>
            </w:pPr>
            <w:r w:rsidRPr="005218BD">
              <w:t>320QQ</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A409EE5" w14:textId="7E2AF485" w:rsidR="008F5D7A" w:rsidRPr="005218BD" w:rsidRDefault="008F5D7A" w:rsidP="00287D4E">
            <w:pPr>
              <w:pStyle w:val="Tabletext"/>
            </w:pPr>
            <w:r w:rsidRPr="005218BD">
              <w:t>Pelvic exenteration</w:t>
            </w:r>
            <w:r w:rsidR="00380773" w:rsidRPr="005218BD">
              <w:t>, initial procedure,</w:t>
            </w:r>
            <w:r w:rsidRPr="005218BD">
              <w:t xml:space="preserve"> involving en bloc bony multivisceral resection performed at an appropriately resourced major specialist centre (excluding coccygectomy, i.e. bony resection should involve en bloc resection of major bony structure such as sacrectomy or resection of pubic bones or ischium</w:t>
            </w:r>
            <w:r w:rsidR="00B60767" w:rsidRPr="005218BD">
              <w:t>)</w:t>
            </w:r>
            <w:r w:rsidRPr="005218BD">
              <w:t>.</w:t>
            </w:r>
          </w:p>
        </w:tc>
        <w:tc>
          <w:tcPr>
            <w:tcW w:w="1333" w:type="dxa"/>
            <w:tcBorders>
              <w:top w:val="single" w:sz="4" w:space="0" w:color="BFBFBF"/>
              <w:left w:val="single" w:sz="4" w:space="0" w:color="BFBFBF"/>
              <w:bottom w:val="single" w:sz="4" w:space="0" w:color="BFBFBF"/>
              <w:right w:val="single" w:sz="4" w:space="0" w:color="BFBFBF"/>
            </w:tcBorders>
          </w:tcPr>
          <w:p w14:paraId="574DAE8C" w14:textId="48BC6A87" w:rsidR="008F5D7A" w:rsidRPr="005218BD" w:rsidRDefault="00380773" w:rsidP="00287D4E">
            <w:pPr>
              <w:pStyle w:val="Tabletext"/>
            </w:pPr>
            <w:r w:rsidRPr="005218BD">
              <w:t>$3,150.00</w:t>
            </w:r>
          </w:p>
        </w:tc>
      </w:tr>
      <w:tr w:rsidR="008F5D7A" w:rsidRPr="005218BD" w14:paraId="6DCF8DC6" w14:textId="5A2E0FCB" w:rsidTr="00522C6C">
        <w:tblPrEx>
          <w:shd w:val="clear" w:color="auto" w:fill="CED7E7"/>
        </w:tblPrEx>
        <w:trPr>
          <w:trHeight w:val="882"/>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50C5FCE" w14:textId="72F8CDF0" w:rsidR="008F5D7A" w:rsidRPr="005218BD" w:rsidRDefault="008F5D7A" w:rsidP="00CE75BE">
            <w:pPr>
              <w:pStyle w:val="Tabletext"/>
            </w:pPr>
            <w:r w:rsidRPr="005218BD">
              <w:t>320RR</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6C4628F" w14:textId="27B62E1D" w:rsidR="008F5D7A" w:rsidRPr="005218BD" w:rsidRDefault="008F5D7A" w:rsidP="00287D4E">
            <w:pPr>
              <w:pStyle w:val="Tabletext"/>
            </w:pPr>
            <w:r w:rsidRPr="005218BD">
              <w:t>Pelvic exenteration</w:t>
            </w:r>
            <w:r w:rsidR="00380773" w:rsidRPr="005218BD">
              <w:t>, initial procedure,</w:t>
            </w:r>
            <w:r w:rsidRPr="005218BD">
              <w:t xml:space="preserve"> involving en bloc resection of pelvic side wall major vasculature with nodal tissue, pelvic fascia and or obturator internus muscle performed at an appropriately resourced major specialist centre.</w:t>
            </w:r>
            <w:r w:rsidRPr="005218BD">
              <w:tab/>
            </w:r>
          </w:p>
        </w:tc>
        <w:tc>
          <w:tcPr>
            <w:tcW w:w="1333" w:type="dxa"/>
            <w:tcBorders>
              <w:top w:val="single" w:sz="4" w:space="0" w:color="BFBFBF"/>
              <w:left w:val="single" w:sz="4" w:space="0" w:color="BFBFBF"/>
              <w:bottom w:val="single" w:sz="4" w:space="0" w:color="BFBFBF"/>
              <w:right w:val="single" w:sz="4" w:space="0" w:color="BFBFBF"/>
            </w:tcBorders>
          </w:tcPr>
          <w:p w14:paraId="3420BDE8" w14:textId="3E07CE39" w:rsidR="008F5D7A" w:rsidRPr="005218BD" w:rsidRDefault="00380773" w:rsidP="00287D4E">
            <w:pPr>
              <w:pStyle w:val="Tabletext"/>
            </w:pPr>
            <w:r w:rsidRPr="005218BD">
              <w:t>$2,100.00</w:t>
            </w:r>
          </w:p>
        </w:tc>
      </w:tr>
    </w:tbl>
    <w:p w14:paraId="3CF7E71A" w14:textId="5B3B90E3" w:rsidR="004A67D1" w:rsidRPr="005218BD" w:rsidRDefault="004A67D1" w:rsidP="002662EF">
      <w:pPr>
        <w:pStyle w:val="Body"/>
        <w:rPr>
          <w:b/>
        </w:rPr>
      </w:pPr>
      <w:r w:rsidRPr="005218BD">
        <w:rPr>
          <w:b/>
        </w:rPr>
        <w:t>Recommendation: Create three new items for pelvic exenteration based upon anatomical compartments</w:t>
      </w:r>
      <w:r w:rsidR="00D027B5" w:rsidRPr="005218BD">
        <w:rPr>
          <w:b/>
        </w:rPr>
        <w:t xml:space="preserve"> for initial procedures</w:t>
      </w:r>
      <w:r w:rsidRPr="005218BD">
        <w:rPr>
          <w:b/>
        </w:rPr>
        <w:t>.</w:t>
      </w:r>
    </w:p>
    <w:p w14:paraId="6433FF12" w14:textId="2840BFA3" w:rsidR="004A67D1" w:rsidRPr="009D7C74" w:rsidRDefault="004A67D1" w:rsidP="002662EF">
      <w:pPr>
        <w:pStyle w:val="Body"/>
        <w:rPr>
          <w:b/>
          <w:sz w:val="24"/>
          <w:szCs w:val="24"/>
        </w:rPr>
      </w:pPr>
      <w:r w:rsidRPr="009D7C74">
        <w:rPr>
          <w:b/>
          <w:sz w:val="24"/>
          <w:szCs w:val="24"/>
        </w:rPr>
        <w:t>Rationale</w:t>
      </w:r>
    </w:p>
    <w:p w14:paraId="4E7EDADE" w14:textId="4823314C" w:rsidR="002662EF" w:rsidRPr="005218BD" w:rsidRDefault="004A67D1" w:rsidP="00522C6C">
      <w:pPr>
        <w:pStyle w:val="Body"/>
        <w:spacing w:before="120" w:after="0" w:line="360" w:lineRule="auto"/>
      </w:pPr>
      <w:r w:rsidRPr="005218BD">
        <w:t xml:space="preserve">The three proposed new items are based upon how extensive the exenteration is in regards to the extent of viscera, bony structure and vasculature involved. </w:t>
      </w:r>
    </w:p>
    <w:p w14:paraId="4818D571" w14:textId="39869D51" w:rsidR="00C5709D" w:rsidRPr="005218BD" w:rsidRDefault="00F5424F" w:rsidP="00522C6C">
      <w:pPr>
        <w:pStyle w:val="Body"/>
        <w:spacing w:before="120" w:after="0" w:line="360" w:lineRule="auto"/>
      </w:pPr>
      <w:r w:rsidRPr="005218BD">
        <w:t>The fees for these items</w:t>
      </w:r>
      <w:r w:rsidR="003962FF" w:rsidRPr="005218BD">
        <w:t xml:space="preserve"> reflect the complexity</w:t>
      </w:r>
      <w:r w:rsidR="00380773" w:rsidRPr="005218BD">
        <w:t xml:space="preserve"> of the procedure</w:t>
      </w:r>
      <w:r w:rsidR="003962FF" w:rsidRPr="005218BD">
        <w:t xml:space="preserve"> and remunerat</w:t>
      </w:r>
      <w:r w:rsidR="00380773" w:rsidRPr="005218BD">
        <w:t>ion</w:t>
      </w:r>
      <w:r w:rsidR="003962FF" w:rsidRPr="005218BD">
        <w:t xml:space="preserve"> </w:t>
      </w:r>
      <w:r w:rsidR="00380773" w:rsidRPr="005218BD">
        <w:t xml:space="preserve">is </w:t>
      </w:r>
      <w:r w:rsidR="003962FF" w:rsidRPr="005218BD">
        <w:t>commensurate with expected complexity and its aftercare</w:t>
      </w:r>
      <w:r w:rsidR="00007C83" w:rsidRPr="005218BD">
        <w:t xml:space="preserve">. </w:t>
      </w:r>
      <w:r w:rsidR="00783552" w:rsidRPr="005218BD">
        <w:t xml:space="preserve">The proposed fees for these </w:t>
      </w:r>
      <w:r w:rsidR="00522C6C">
        <w:t>i</w:t>
      </w:r>
      <w:r w:rsidR="00783552" w:rsidRPr="005218BD">
        <w:t>tems were based upon the average of the total fees of each procedure within data provided by three specialist referral units of previous pelvic exenteration procedures.</w:t>
      </w:r>
    </w:p>
    <w:p w14:paraId="61866516" w14:textId="602C06F5" w:rsidR="00F5424F" w:rsidRPr="005218BD" w:rsidRDefault="00783552" w:rsidP="00522C6C">
      <w:pPr>
        <w:pStyle w:val="Body"/>
        <w:spacing w:before="120" w:after="0" w:line="360" w:lineRule="auto"/>
      </w:pPr>
      <w:r w:rsidRPr="005218BD">
        <w:t>T</w:t>
      </w:r>
      <w:r w:rsidR="00F5424F" w:rsidRPr="005218BD">
        <w:t xml:space="preserve">he Committee raised concerns </w:t>
      </w:r>
      <w:r w:rsidR="002662EF" w:rsidRPr="005218BD">
        <w:t xml:space="preserve">about </w:t>
      </w:r>
      <w:r w:rsidR="003962FF" w:rsidRPr="005218BD">
        <w:t>possible</w:t>
      </w:r>
      <w:r w:rsidR="002662EF" w:rsidRPr="005218BD">
        <w:t xml:space="preserve"> misuse of these item numbers </w:t>
      </w:r>
      <w:r w:rsidR="00007C83" w:rsidRPr="005218BD">
        <w:t>due to high remuneration</w:t>
      </w:r>
      <w:r w:rsidR="002662EF" w:rsidRPr="005218BD">
        <w:t xml:space="preserve">. </w:t>
      </w:r>
      <w:r w:rsidR="00F5424F" w:rsidRPr="005218BD">
        <w:t xml:space="preserve">Therefore the proposed new items specify that these procedures should </w:t>
      </w:r>
      <w:r w:rsidR="002662EF" w:rsidRPr="005218BD">
        <w:t xml:space="preserve">be performed </w:t>
      </w:r>
      <w:r w:rsidR="00A04A49" w:rsidRPr="005218BD">
        <w:t>in major specialist r</w:t>
      </w:r>
      <w:r w:rsidR="002662EF" w:rsidRPr="005218BD">
        <w:t>eferral units</w:t>
      </w:r>
      <w:r w:rsidR="00F5424F" w:rsidRPr="005218BD">
        <w:t>.</w:t>
      </w:r>
      <w:r w:rsidR="008F5D7A" w:rsidRPr="005218BD">
        <w:t xml:space="preserve"> </w:t>
      </w:r>
    </w:p>
    <w:p w14:paraId="739F4CE3" w14:textId="012D6A35" w:rsidR="002662EF" w:rsidRPr="005218BD" w:rsidRDefault="00F5424F" w:rsidP="00522C6C">
      <w:pPr>
        <w:pStyle w:val="Body"/>
        <w:spacing w:before="120" w:after="0" w:line="360" w:lineRule="auto"/>
      </w:pPr>
      <w:r w:rsidRPr="005218BD">
        <w:t>M</w:t>
      </w:r>
      <w:r w:rsidR="002662EF" w:rsidRPr="005218BD">
        <w:t xml:space="preserve">ajor exenterations </w:t>
      </w:r>
      <w:r w:rsidRPr="005218BD">
        <w:t>involve</w:t>
      </w:r>
      <w:r w:rsidR="002662EF" w:rsidRPr="005218BD">
        <w:t xml:space="preserve"> </w:t>
      </w:r>
      <w:r w:rsidR="00A04A49" w:rsidRPr="005218BD">
        <w:t xml:space="preserve">multiple </w:t>
      </w:r>
      <w:r w:rsidR="002662EF" w:rsidRPr="005218BD">
        <w:t>surgeons who should be able to claim these numbers. Currently most major exenterations involve two surgical teams but can involve colorectal surgeons, urologists, vascular surgeons, plastic surgeon</w:t>
      </w:r>
      <w:r w:rsidRPr="005218BD">
        <w:t>s and orthopaedic oncologists.</w:t>
      </w:r>
    </w:p>
    <w:p w14:paraId="4650260E" w14:textId="77777777" w:rsidR="00B60767" w:rsidRPr="005218BD" w:rsidRDefault="00B60767" w:rsidP="002662EF">
      <w:pPr>
        <w:pStyle w:val="Body"/>
      </w:pPr>
    </w:p>
    <w:p w14:paraId="3308A165" w14:textId="2B463080" w:rsidR="00380773" w:rsidRPr="005218BD" w:rsidRDefault="00783552" w:rsidP="00B60767">
      <w:pPr>
        <w:pStyle w:val="Caption"/>
      </w:pPr>
      <w:bookmarkStart w:id="128" w:name="_Toc49845468"/>
      <w:r w:rsidRPr="005218BD">
        <w:t xml:space="preserve">Table </w:t>
      </w:r>
      <w:r w:rsidRPr="005218BD">
        <w:fldChar w:fldCharType="begin"/>
      </w:r>
      <w:r w:rsidRPr="005218BD">
        <w:instrText xml:space="preserve"> SEQ Table \* ARABIC </w:instrText>
      </w:r>
      <w:r w:rsidRPr="005218BD">
        <w:fldChar w:fldCharType="separate"/>
      </w:r>
      <w:r w:rsidR="008105D1">
        <w:rPr>
          <w:noProof/>
        </w:rPr>
        <w:t>44</w:t>
      </w:r>
      <w:r w:rsidRPr="005218BD">
        <w:fldChar w:fldCharType="end"/>
      </w:r>
      <w:r w:rsidRPr="005218BD">
        <w:t>: Proposed new pelvic exenteration items based upon anatomical compartment, for re-do procedure.</w:t>
      </w:r>
      <w:bookmarkEnd w:id="128"/>
    </w:p>
    <w:tbl>
      <w:tblPr>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6: Proposed new pelvic exenteration items based on anatomical compartment."/>
        <w:tblDescription w:val="Table 46 shows the proposed new items for pelvic exenteration. This table has two columns - item and proposed descriptor."/>
      </w:tblPr>
      <w:tblGrid>
        <w:gridCol w:w="823"/>
        <w:gridCol w:w="6719"/>
        <w:gridCol w:w="1276"/>
      </w:tblGrid>
      <w:tr w:rsidR="00380773" w:rsidRPr="005218BD" w14:paraId="6B66788C" w14:textId="77777777" w:rsidTr="00522C6C">
        <w:trPr>
          <w:trHeight w:val="502"/>
          <w:tblHeader/>
        </w:trPr>
        <w:tc>
          <w:tcPr>
            <w:tcW w:w="82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4B8FF7DE" w14:textId="77777777" w:rsidR="00380773" w:rsidRPr="005218BD" w:rsidRDefault="00380773" w:rsidP="00C5709D">
            <w:pPr>
              <w:pStyle w:val="Tableheading-white"/>
            </w:pPr>
            <w:r w:rsidRPr="005218BD">
              <w:rPr>
                <w:rStyle w:val="None"/>
              </w:rPr>
              <w:t>Item</w:t>
            </w:r>
          </w:p>
        </w:tc>
        <w:tc>
          <w:tcPr>
            <w:tcW w:w="6719"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D24E4E0" w14:textId="77777777" w:rsidR="00380773" w:rsidRPr="005218BD" w:rsidRDefault="00380773" w:rsidP="00C5709D">
            <w:pPr>
              <w:pStyle w:val="Tableheading-white"/>
            </w:pPr>
            <w:r w:rsidRPr="005218BD">
              <w:t>Descriptor</w:t>
            </w:r>
          </w:p>
        </w:tc>
        <w:tc>
          <w:tcPr>
            <w:tcW w:w="1276" w:type="dxa"/>
            <w:tcBorders>
              <w:top w:val="single" w:sz="4" w:space="0" w:color="BFBFBF"/>
              <w:left w:val="single" w:sz="4" w:space="0" w:color="BFBFBF"/>
              <w:bottom w:val="single" w:sz="4" w:space="0" w:color="BFBFBF"/>
              <w:right w:val="single" w:sz="4" w:space="0" w:color="BFBFBF"/>
            </w:tcBorders>
            <w:shd w:val="clear" w:color="auto" w:fill="01653F"/>
          </w:tcPr>
          <w:p w14:paraId="3B6D4E6D" w14:textId="77777777" w:rsidR="00380773" w:rsidRPr="005218BD" w:rsidRDefault="00380773" w:rsidP="00C5709D">
            <w:pPr>
              <w:pStyle w:val="Tableheading-white"/>
            </w:pPr>
            <w:r w:rsidRPr="005218BD">
              <w:t>Proposed fee</w:t>
            </w:r>
          </w:p>
        </w:tc>
      </w:tr>
      <w:tr w:rsidR="00380773" w:rsidRPr="005218BD" w14:paraId="5D336F73" w14:textId="77777777" w:rsidTr="00522C6C">
        <w:tblPrEx>
          <w:shd w:val="clear" w:color="auto" w:fill="CED7E7"/>
        </w:tblPrEx>
        <w:trPr>
          <w:trHeight w:val="730"/>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52B819A" w14:textId="77777777" w:rsidR="00380773" w:rsidRPr="005218BD" w:rsidRDefault="00380773" w:rsidP="00C5709D">
            <w:pPr>
              <w:pStyle w:val="Tabletext"/>
            </w:pPr>
            <w:r w:rsidRPr="005218BD">
              <w:t>320SS</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17DCC5" w14:textId="023D4AFC" w:rsidR="00380773" w:rsidRPr="005218BD" w:rsidRDefault="00380773" w:rsidP="00C5709D">
            <w:pPr>
              <w:pStyle w:val="Tabletext"/>
            </w:pPr>
            <w:r w:rsidRPr="005218BD">
              <w:t xml:space="preserve">Pelvic exenteration </w:t>
            </w:r>
            <w:r w:rsidR="00783552" w:rsidRPr="005218BD">
              <w:t xml:space="preserve">for recurrent pelvic cancer, </w:t>
            </w:r>
            <w:r w:rsidRPr="005218BD">
              <w:t xml:space="preserve">involving en bloc soft tissue multivisceral resection (excluding en bloc hysterectomy and colorectal resection) performed at an appropriately resourced major specialist centre. </w:t>
            </w:r>
          </w:p>
        </w:tc>
        <w:tc>
          <w:tcPr>
            <w:tcW w:w="1276" w:type="dxa"/>
            <w:tcBorders>
              <w:top w:val="single" w:sz="4" w:space="0" w:color="BFBFBF"/>
              <w:left w:val="single" w:sz="4" w:space="0" w:color="BFBFBF"/>
              <w:bottom w:val="single" w:sz="4" w:space="0" w:color="BFBFBF"/>
              <w:right w:val="single" w:sz="4" w:space="0" w:color="BFBFBF"/>
            </w:tcBorders>
          </w:tcPr>
          <w:p w14:paraId="0B7D33A8" w14:textId="6B0D8CE2" w:rsidR="00380773" w:rsidRPr="005218BD" w:rsidRDefault="00783552" w:rsidP="00C5709D">
            <w:pPr>
              <w:pStyle w:val="Tabletext"/>
            </w:pPr>
            <w:r w:rsidRPr="005218BD">
              <w:t>$5,250.00</w:t>
            </w:r>
          </w:p>
        </w:tc>
      </w:tr>
      <w:tr w:rsidR="00380773" w:rsidRPr="005218BD" w14:paraId="08E92D21" w14:textId="77777777" w:rsidTr="00522C6C">
        <w:tblPrEx>
          <w:shd w:val="clear" w:color="auto" w:fill="CED7E7"/>
        </w:tblPrEx>
        <w:trPr>
          <w:trHeight w:val="1243"/>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94775B2" w14:textId="77777777" w:rsidR="00380773" w:rsidRPr="005218BD" w:rsidRDefault="00380773" w:rsidP="00C5709D">
            <w:pPr>
              <w:pStyle w:val="Tabletext"/>
            </w:pPr>
            <w:r w:rsidRPr="005218BD">
              <w:t>320TT</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7AE077" w14:textId="5CA4524D" w:rsidR="00380773" w:rsidRPr="005218BD" w:rsidRDefault="00380773" w:rsidP="00783552">
            <w:pPr>
              <w:pStyle w:val="Tabletext"/>
            </w:pPr>
            <w:r w:rsidRPr="005218BD">
              <w:t>Pelvic exenteration</w:t>
            </w:r>
            <w:r w:rsidR="00783552" w:rsidRPr="005218BD">
              <w:t xml:space="preserve"> for recurrent pelvic cancer, </w:t>
            </w:r>
            <w:r w:rsidRPr="005218BD">
              <w:t>involving en bloc bony multivisceral resection performed at an appropriately resourced major specialist centre (excluding coccygectomy, i.e. bony resection should involve en bloc resection of major bony structure such as sacrectomy or resection of pubic bones or ischium).</w:t>
            </w:r>
          </w:p>
        </w:tc>
        <w:tc>
          <w:tcPr>
            <w:tcW w:w="1276" w:type="dxa"/>
            <w:tcBorders>
              <w:top w:val="single" w:sz="4" w:space="0" w:color="BFBFBF"/>
              <w:left w:val="single" w:sz="4" w:space="0" w:color="BFBFBF"/>
              <w:bottom w:val="single" w:sz="4" w:space="0" w:color="BFBFBF"/>
              <w:right w:val="single" w:sz="4" w:space="0" w:color="BFBFBF"/>
            </w:tcBorders>
          </w:tcPr>
          <w:p w14:paraId="360214EA" w14:textId="601DD6BB" w:rsidR="00380773" w:rsidRPr="005218BD" w:rsidRDefault="00783552" w:rsidP="00C5709D">
            <w:pPr>
              <w:pStyle w:val="Tabletext"/>
            </w:pPr>
            <w:r w:rsidRPr="005218BD">
              <w:t>$4,410.00</w:t>
            </w:r>
          </w:p>
        </w:tc>
      </w:tr>
      <w:tr w:rsidR="00380773" w:rsidRPr="005218BD" w14:paraId="3FBF431D" w14:textId="77777777" w:rsidTr="00522C6C">
        <w:tblPrEx>
          <w:shd w:val="clear" w:color="auto" w:fill="CED7E7"/>
        </w:tblPrEx>
        <w:trPr>
          <w:trHeight w:val="882"/>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74EF7A" w14:textId="77777777" w:rsidR="00380773" w:rsidRPr="005218BD" w:rsidRDefault="00380773" w:rsidP="00C5709D">
            <w:pPr>
              <w:pStyle w:val="Tabletext"/>
            </w:pPr>
            <w:r w:rsidRPr="005218BD">
              <w:t>320UU</w:t>
            </w:r>
          </w:p>
        </w:tc>
        <w:tc>
          <w:tcPr>
            <w:tcW w:w="6719"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51406C4" w14:textId="23A46931" w:rsidR="00380773" w:rsidRPr="005218BD" w:rsidRDefault="00380773" w:rsidP="00783552">
            <w:pPr>
              <w:pStyle w:val="Tabletext"/>
            </w:pPr>
            <w:r w:rsidRPr="005218BD">
              <w:t>Pelvic exenteration</w:t>
            </w:r>
            <w:r w:rsidR="00783552" w:rsidRPr="005218BD">
              <w:t xml:space="preserve"> for recurrent pelvic cancer, </w:t>
            </w:r>
            <w:r w:rsidRPr="005218BD">
              <w:t>involving en bloc resection of pelvic side wall major vasculature with nodal tissue, pelvic fascia and or obturator internus muscle performed at an appropriately resourced major specialist centre.</w:t>
            </w:r>
          </w:p>
        </w:tc>
        <w:tc>
          <w:tcPr>
            <w:tcW w:w="1276" w:type="dxa"/>
            <w:tcBorders>
              <w:top w:val="single" w:sz="4" w:space="0" w:color="BFBFBF"/>
              <w:left w:val="single" w:sz="4" w:space="0" w:color="BFBFBF"/>
              <w:bottom w:val="single" w:sz="4" w:space="0" w:color="BFBFBF"/>
              <w:right w:val="single" w:sz="4" w:space="0" w:color="BFBFBF"/>
            </w:tcBorders>
          </w:tcPr>
          <w:p w14:paraId="2C547954" w14:textId="381DD3A5" w:rsidR="00380773" w:rsidRPr="005218BD" w:rsidRDefault="00D027B5" w:rsidP="00C5709D">
            <w:pPr>
              <w:pStyle w:val="Tabletext"/>
            </w:pPr>
            <w:r w:rsidRPr="005218BD">
              <w:t>$2,940.00</w:t>
            </w:r>
          </w:p>
        </w:tc>
      </w:tr>
    </w:tbl>
    <w:p w14:paraId="775908D2" w14:textId="73DE7F04" w:rsidR="00D027B5" w:rsidRPr="005218BD" w:rsidRDefault="00D027B5" w:rsidP="00D027B5">
      <w:pPr>
        <w:pStyle w:val="Body"/>
        <w:rPr>
          <w:b/>
        </w:rPr>
      </w:pPr>
      <w:r w:rsidRPr="005218BD">
        <w:rPr>
          <w:b/>
        </w:rPr>
        <w:t>Recommendation: Create three new items for pelvic exenteration based upon anatomical compartments for re-do procedures.</w:t>
      </w:r>
    </w:p>
    <w:p w14:paraId="34A7F448" w14:textId="77777777" w:rsidR="00D027B5" w:rsidRPr="009D7C74" w:rsidRDefault="00D027B5" w:rsidP="00D027B5">
      <w:pPr>
        <w:pStyle w:val="Body"/>
        <w:rPr>
          <w:b/>
          <w:sz w:val="24"/>
          <w:szCs w:val="24"/>
        </w:rPr>
      </w:pPr>
      <w:r w:rsidRPr="009D7C74">
        <w:rPr>
          <w:b/>
          <w:sz w:val="24"/>
          <w:szCs w:val="24"/>
        </w:rPr>
        <w:t>Rationale</w:t>
      </w:r>
    </w:p>
    <w:p w14:paraId="68CCC72D" w14:textId="46D2BD62" w:rsidR="00D027B5" w:rsidRPr="005218BD" w:rsidRDefault="00D027B5" w:rsidP="00522C6C">
      <w:pPr>
        <w:pStyle w:val="Body"/>
        <w:spacing w:before="120" w:after="0" w:line="360" w:lineRule="auto"/>
      </w:pPr>
      <w:r w:rsidRPr="005218BD">
        <w:t>These three proposed new items are pelvic exenteration for patients with a history of recurrent pelvic cancer, where there may have been previous surgery and adjuvant chemotherapy or radiation. The</w:t>
      </w:r>
      <w:r w:rsidR="00157C10" w:rsidRPr="005218BD">
        <w:t>se</w:t>
      </w:r>
      <w:r w:rsidRPr="005218BD">
        <w:t xml:space="preserve"> types of surgeries</w:t>
      </w:r>
      <w:r w:rsidR="00157C10" w:rsidRPr="005218BD">
        <w:t xml:space="preserve"> have several factors that may not be present in patients undergoing an initial procedure, including</w:t>
      </w:r>
      <w:r w:rsidRPr="005218BD">
        <w:t>:</w:t>
      </w:r>
    </w:p>
    <w:p w14:paraId="1301F0FA" w14:textId="4C966949" w:rsidR="00D027B5" w:rsidRPr="005218BD" w:rsidRDefault="00D027B5" w:rsidP="00522C6C">
      <w:pPr>
        <w:pStyle w:val="Body"/>
        <w:spacing w:before="120" w:after="0" w:line="360" w:lineRule="auto"/>
      </w:pPr>
      <w:r w:rsidRPr="005218BD">
        <w:t>•</w:t>
      </w:r>
      <w:r w:rsidRPr="005218BD">
        <w:tab/>
        <w:t>Significantly greater aftercare</w:t>
      </w:r>
      <w:r w:rsidR="007178D3" w:rsidRPr="005218BD">
        <w:t xml:space="preserve"> of approximately 3 to 4 weeks</w:t>
      </w:r>
      <w:r w:rsidR="007226EB">
        <w:t>,</w:t>
      </w:r>
    </w:p>
    <w:p w14:paraId="4C866250" w14:textId="72B8E132" w:rsidR="00D027B5" w:rsidRPr="005218BD" w:rsidRDefault="00D027B5" w:rsidP="00522C6C">
      <w:pPr>
        <w:pStyle w:val="Body"/>
        <w:spacing w:before="120" w:after="0" w:line="360" w:lineRule="auto"/>
      </w:pPr>
      <w:r w:rsidRPr="005218BD">
        <w:t>•</w:t>
      </w:r>
      <w:r w:rsidRPr="005218BD">
        <w:tab/>
        <w:t>Large amount of time (sometimes several hours) dividing adhesions</w:t>
      </w:r>
      <w:r w:rsidR="00E63B6A">
        <w:t>,</w:t>
      </w:r>
    </w:p>
    <w:p w14:paraId="5A767971" w14:textId="1AD4BACD" w:rsidR="00D027B5" w:rsidRPr="005218BD" w:rsidRDefault="00D027B5" w:rsidP="00522C6C">
      <w:pPr>
        <w:pStyle w:val="Body"/>
        <w:spacing w:before="120" w:after="0" w:line="360" w:lineRule="auto"/>
      </w:pPr>
      <w:r w:rsidRPr="005218BD">
        <w:t>•</w:t>
      </w:r>
      <w:r w:rsidRPr="005218BD">
        <w:tab/>
        <w:t xml:space="preserve">Higher risk of complications (in the order of </w:t>
      </w:r>
      <w:r w:rsidR="00157C10" w:rsidRPr="005218BD">
        <w:t>8</w:t>
      </w:r>
      <w:r w:rsidRPr="005218BD">
        <w:t>0%)</w:t>
      </w:r>
      <w:r w:rsidR="00157C10" w:rsidRPr="005218BD">
        <w:t>.</w:t>
      </w:r>
    </w:p>
    <w:p w14:paraId="0E1DD0DA" w14:textId="3EE576A8" w:rsidR="00D027B5" w:rsidRPr="005218BD" w:rsidRDefault="00157C10" w:rsidP="00522C6C">
      <w:pPr>
        <w:pStyle w:val="Body"/>
        <w:spacing w:before="120" w:after="0" w:line="360" w:lineRule="auto"/>
      </w:pPr>
      <w:r w:rsidRPr="005218BD">
        <w:t>For these reasons, the proposed fees for items for pelvic exenteration for recurrent pelvic cancer are 40% greater than the proposed fees for initial procedures.</w:t>
      </w:r>
    </w:p>
    <w:p w14:paraId="63A4F641" w14:textId="68EA49C9" w:rsidR="007178D3" w:rsidRPr="005218BD" w:rsidRDefault="007178D3" w:rsidP="00625DEB">
      <w:pPr>
        <w:pStyle w:val="Caption"/>
        <w:keepLines/>
      </w:pPr>
      <w:bookmarkStart w:id="129" w:name="_Toc49845469"/>
      <w:r w:rsidRPr="005218BD">
        <w:t xml:space="preserve">Table </w:t>
      </w:r>
      <w:r w:rsidRPr="005218BD">
        <w:fldChar w:fldCharType="begin"/>
      </w:r>
      <w:r w:rsidRPr="005218BD">
        <w:instrText xml:space="preserve"> SEQ Table \* ARABIC </w:instrText>
      </w:r>
      <w:r w:rsidRPr="005218BD">
        <w:fldChar w:fldCharType="separate"/>
      </w:r>
      <w:r w:rsidR="008105D1">
        <w:rPr>
          <w:noProof/>
        </w:rPr>
        <w:t>45</w:t>
      </w:r>
      <w:r w:rsidRPr="005218BD">
        <w:fldChar w:fldCharType="end"/>
      </w:r>
      <w:r w:rsidRPr="005218BD">
        <w:t>: Proposed new pelvic exenteration items based upon anatomical compartment, for use by</w:t>
      </w:r>
      <w:r w:rsidR="004A0E2B" w:rsidRPr="005218BD">
        <w:t xml:space="preserve"> conjoint </w:t>
      </w:r>
      <w:r w:rsidRPr="005218BD">
        <w:t>surgeon</w:t>
      </w:r>
      <w:r w:rsidR="004A0E2B" w:rsidRPr="005218BD">
        <w:t xml:space="preserve"> in an initial procedure</w:t>
      </w:r>
      <w:r w:rsidRPr="005218BD">
        <w:t>.</w:t>
      </w:r>
      <w:bookmarkEnd w:id="129"/>
    </w:p>
    <w:tbl>
      <w:tblPr>
        <w:tblW w:w="836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6: Proposed new pelvic exenteration items based on anatomical compartment."/>
        <w:tblDescription w:val="Table 46 shows the proposed new items for pelvic exenteration. This table has two columns - item and proposed descriptor."/>
      </w:tblPr>
      <w:tblGrid>
        <w:gridCol w:w="871"/>
        <w:gridCol w:w="6163"/>
        <w:gridCol w:w="1330"/>
      </w:tblGrid>
      <w:tr w:rsidR="00E82EB1" w:rsidRPr="005218BD" w14:paraId="3BAC7871" w14:textId="508B0B90" w:rsidTr="00E82EB1">
        <w:trPr>
          <w:trHeight w:val="502"/>
          <w:tblHeader/>
        </w:trPr>
        <w:tc>
          <w:tcPr>
            <w:tcW w:w="871"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23E0701C" w14:textId="77777777" w:rsidR="00E82EB1" w:rsidRPr="005218BD" w:rsidRDefault="00E82EB1" w:rsidP="00625DEB">
            <w:pPr>
              <w:pStyle w:val="Tableheading-white"/>
              <w:keepLines/>
            </w:pPr>
            <w:r w:rsidRPr="005218BD">
              <w:rPr>
                <w:rStyle w:val="None"/>
              </w:rPr>
              <w:t>Item</w:t>
            </w:r>
          </w:p>
        </w:tc>
        <w:tc>
          <w:tcPr>
            <w:tcW w:w="616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439B3B1" w14:textId="77777777" w:rsidR="00E82EB1" w:rsidRPr="005218BD" w:rsidRDefault="00E82EB1" w:rsidP="00625DEB">
            <w:pPr>
              <w:pStyle w:val="Tableheading-white"/>
              <w:keepLines/>
            </w:pPr>
            <w:r w:rsidRPr="005218BD">
              <w:t>Descriptor</w:t>
            </w:r>
          </w:p>
        </w:tc>
        <w:tc>
          <w:tcPr>
            <w:tcW w:w="1330" w:type="dxa"/>
            <w:tcBorders>
              <w:top w:val="single" w:sz="4" w:space="0" w:color="BFBFBF"/>
              <w:left w:val="single" w:sz="4" w:space="0" w:color="BFBFBF"/>
              <w:bottom w:val="single" w:sz="4" w:space="0" w:color="BFBFBF"/>
              <w:right w:val="single" w:sz="4" w:space="0" w:color="BFBFBF"/>
            </w:tcBorders>
            <w:shd w:val="clear" w:color="auto" w:fill="01653F"/>
          </w:tcPr>
          <w:p w14:paraId="01477253" w14:textId="383DBCBC" w:rsidR="00E82EB1" w:rsidRPr="005218BD" w:rsidRDefault="00E82EB1" w:rsidP="00625DEB">
            <w:pPr>
              <w:pStyle w:val="Tableheading-white"/>
              <w:keepLines/>
            </w:pPr>
            <w:r>
              <w:t>Proposed fee</w:t>
            </w:r>
          </w:p>
        </w:tc>
      </w:tr>
      <w:tr w:rsidR="00E82EB1" w:rsidRPr="005218BD" w14:paraId="28695AC4" w14:textId="2CF999EB" w:rsidTr="00E82EB1">
        <w:tblPrEx>
          <w:shd w:val="clear" w:color="auto" w:fill="CED7E7"/>
        </w:tblPrEx>
        <w:trPr>
          <w:trHeight w:val="730"/>
        </w:trPr>
        <w:tc>
          <w:tcPr>
            <w:tcW w:w="8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2955905" w14:textId="577A7BD7" w:rsidR="00E82EB1" w:rsidRPr="005218BD" w:rsidRDefault="00E82EB1" w:rsidP="00625DEB">
            <w:pPr>
              <w:pStyle w:val="Tabletext"/>
              <w:keepNext/>
              <w:keepLines/>
            </w:pPr>
            <w:r w:rsidRPr="005218BD">
              <w:t>320VV</w:t>
            </w:r>
          </w:p>
        </w:tc>
        <w:tc>
          <w:tcPr>
            <w:tcW w:w="61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850A15" w14:textId="3B382AD2" w:rsidR="00E82EB1" w:rsidRPr="005218BD" w:rsidRDefault="00E82EB1" w:rsidP="00625DEB">
            <w:pPr>
              <w:pStyle w:val="Tabletext"/>
              <w:keepNext/>
              <w:keepLines/>
            </w:pPr>
            <w:r w:rsidRPr="005218BD">
              <w:t xml:space="preserve">Pelvic exenteration, initial procedure, involving en bloc soft tissue multivisceral resection (excluding en bloc hysterectomy and colorectal resection) performed at an appropriately resourced major specialist centre, conjoint surgeon. </w:t>
            </w:r>
          </w:p>
        </w:tc>
        <w:tc>
          <w:tcPr>
            <w:tcW w:w="1330" w:type="dxa"/>
            <w:tcBorders>
              <w:top w:val="single" w:sz="4" w:space="0" w:color="BFBFBF"/>
              <w:left w:val="single" w:sz="4" w:space="0" w:color="BFBFBF"/>
              <w:bottom w:val="single" w:sz="4" w:space="0" w:color="BFBFBF"/>
              <w:right w:val="single" w:sz="4" w:space="0" w:color="BFBFBF"/>
            </w:tcBorders>
          </w:tcPr>
          <w:p w14:paraId="7E9295F3" w14:textId="029F8135" w:rsidR="00E82EB1" w:rsidRPr="005218BD" w:rsidRDefault="00E82EB1" w:rsidP="00625DEB">
            <w:pPr>
              <w:pStyle w:val="Tabletext"/>
              <w:keepNext/>
              <w:keepLines/>
            </w:pPr>
            <w:r>
              <w:t>$2,812.50</w:t>
            </w:r>
          </w:p>
        </w:tc>
      </w:tr>
      <w:tr w:rsidR="00E82EB1" w:rsidRPr="005218BD" w14:paraId="35AC6F0E" w14:textId="588F7EDA" w:rsidTr="00E82EB1">
        <w:tblPrEx>
          <w:shd w:val="clear" w:color="auto" w:fill="CED7E7"/>
        </w:tblPrEx>
        <w:trPr>
          <w:trHeight w:val="1243"/>
        </w:trPr>
        <w:tc>
          <w:tcPr>
            <w:tcW w:w="8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CCBCF17" w14:textId="7E52B294" w:rsidR="00E82EB1" w:rsidRPr="005218BD" w:rsidRDefault="00E82EB1" w:rsidP="00625DEB">
            <w:pPr>
              <w:pStyle w:val="Tabletext"/>
              <w:keepNext/>
              <w:keepLines/>
            </w:pPr>
            <w:r w:rsidRPr="005218BD">
              <w:t>320WW</w:t>
            </w:r>
          </w:p>
        </w:tc>
        <w:tc>
          <w:tcPr>
            <w:tcW w:w="61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D4A6E8" w14:textId="1A103B56" w:rsidR="00E82EB1" w:rsidRPr="005218BD" w:rsidRDefault="00E82EB1" w:rsidP="00625DEB">
            <w:pPr>
              <w:pStyle w:val="Tabletext"/>
              <w:keepNext/>
              <w:keepLines/>
            </w:pPr>
            <w:r w:rsidRPr="005218BD">
              <w:t>Pelvic exenteration, initial procedure, involving en bloc bony multivisceral resection performed at an appropriately resourced major specialist centre (excluding coccygectomy, i.e. bony resection should involve en bloc resection of major bony structure such as sacrectomy or resection of pubic bones or ischium), conjoint surgeon.</w:t>
            </w:r>
          </w:p>
        </w:tc>
        <w:tc>
          <w:tcPr>
            <w:tcW w:w="1330" w:type="dxa"/>
            <w:tcBorders>
              <w:top w:val="single" w:sz="4" w:space="0" w:color="BFBFBF"/>
              <w:left w:val="single" w:sz="4" w:space="0" w:color="BFBFBF"/>
              <w:bottom w:val="single" w:sz="4" w:space="0" w:color="BFBFBF"/>
              <w:right w:val="single" w:sz="4" w:space="0" w:color="BFBFBF"/>
            </w:tcBorders>
          </w:tcPr>
          <w:p w14:paraId="14026543" w14:textId="081C1A00" w:rsidR="00E82EB1" w:rsidRDefault="00E82EB1" w:rsidP="00625DEB">
            <w:pPr>
              <w:pStyle w:val="Tabletext"/>
              <w:keepNext/>
              <w:keepLines/>
            </w:pPr>
            <w:r>
              <w:t>$2,362.50</w:t>
            </w:r>
          </w:p>
          <w:p w14:paraId="7E61051A" w14:textId="0D87EE41" w:rsidR="00E82EB1" w:rsidRPr="00E82EB1" w:rsidRDefault="00E82EB1" w:rsidP="00625DEB">
            <w:pPr>
              <w:keepNext/>
              <w:keepLines/>
              <w:tabs>
                <w:tab w:val="left" w:pos="675"/>
              </w:tabs>
              <w:rPr>
                <w:lang w:val="en-US" w:eastAsia="en-AU"/>
              </w:rPr>
            </w:pPr>
            <w:r>
              <w:rPr>
                <w:lang w:val="en-US" w:eastAsia="en-AU"/>
              </w:rPr>
              <w:tab/>
            </w:r>
          </w:p>
        </w:tc>
      </w:tr>
      <w:tr w:rsidR="00E82EB1" w:rsidRPr="005218BD" w14:paraId="674228E5" w14:textId="3AF37CAE" w:rsidTr="00E82EB1">
        <w:tblPrEx>
          <w:shd w:val="clear" w:color="auto" w:fill="CED7E7"/>
        </w:tblPrEx>
        <w:trPr>
          <w:trHeight w:val="882"/>
        </w:trPr>
        <w:tc>
          <w:tcPr>
            <w:tcW w:w="87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2D3CEF" w14:textId="76905B8A" w:rsidR="00E82EB1" w:rsidRPr="005218BD" w:rsidRDefault="00E82EB1" w:rsidP="00625DEB">
            <w:pPr>
              <w:pStyle w:val="Tabletext"/>
              <w:keepNext/>
              <w:keepLines/>
            </w:pPr>
            <w:r w:rsidRPr="005218BD">
              <w:t>320XX</w:t>
            </w:r>
          </w:p>
        </w:tc>
        <w:tc>
          <w:tcPr>
            <w:tcW w:w="616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877649" w14:textId="3A974A03" w:rsidR="00E82EB1" w:rsidRPr="005218BD" w:rsidRDefault="00E82EB1" w:rsidP="00625DEB">
            <w:pPr>
              <w:pStyle w:val="Tabletext"/>
              <w:keepNext/>
              <w:keepLines/>
            </w:pPr>
            <w:r w:rsidRPr="005218BD">
              <w:t>Pelvic exenteration, initial procedure, involving en bloc resection of pelvic side wall major vasculature with nodal tissue, pelvic fascia and or obturator internus muscle performed at an appropriately resourced major specialist centre, conjoint surgeon.</w:t>
            </w:r>
          </w:p>
        </w:tc>
        <w:tc>
          <w:tcPr>
            <w:tcW w:w="1330" w:type="dxa"/>
            <w:tcBorders>
              <w:top w:val="single" w:sz="4" w:space="0" w:color="BFBFBF"/>
              <w:left w:val="single" w:sz="4" w:space="0" w:color="BFBFBF"/>
              <w:bottom w:val="single" w:sz="4" w:space="0" w:color="BFBFBF"/>
              <w:right w:val="single" w:sz="4" w:space="0" w:color="BFBFBF"/>
            </w:tcBorders>
          </w:tcPr>
          <w:p w14:paraId="2A02E1AD" w14:textId="58441C89" w:rsidR="00E82EB1" w:rsidRPr="005218BD" w:rsidRDefault="00E82EB1" w:rsidP="00625DEB">
            <w:pPr>
              <w:pStyle w:val="Tabletext"/>
              <w:keepNext/>
              <w:keepLines/>
            </w:pPr>
            <w:r>
              <w:t>$1,575.00</w:t>
            </w:r>
          </w:p>
        </w:tc>
      </w:tr>
    </w:tbl>
    <w:p w14:paraId="38546B72" w14:textId="2D2BB27A" w:rsidR="00BF5688" w:rsidRPr="005218BD" w:rsidRDefault="00BF5688" w:rsidP="00BF5688">
      <w:pPr>
        <w:pStyle w:val="Body"/>
        <w:rPr>
          <w:b/>
        </w:rPr>
      </w:pPr>
      <w:r w:rsidRPr="005218BD">
        <w:rPr>
          <w:b/>
        </w:rPr>
        <w:t>Recommendation: Create three new items for pelvic exenteration based upon anatomical compartments</w:t>
      </w:r>
      <w:r w:rsidR="004A0E2B" w:rsidRPr="005218BD">
        <w:rPr>
          <w:b/>
        </w:rPr>
        <w:t xml:space="preserve">, </w:t>
      </w:r>
      <w:r w:rsidR="00C82C8C" w:rsidRPr="005218BD">
        <w:rPr>
          <w:b/>
        </w:rPr>
        <w:t>initial</w:t>
      </w:r>
      <w:r w:rsidR="004A0E2B" w:rsidRPr="005218BD">
        <w:rPr>
          <w:b/>
        </w:rPr>
        <w:t xml:space="preserve"> procedure</w:t>
      </w:r>
      <w:r w:rsidR="00C82C8C" w:rsidRPr="005218BD">
        <w:rPr>
          <w:b/>
        </w:rPr>
        <w:t>,</w:t>
      </w:r>
      <w:r w:rsidRPr="005218BD">
        <w:rPr>
          <w:b/>
        </w:rPr>
        <w:t xml:space="preserve"> for use by </w:t>
      </w:r>
      <w:r w:rsidR="004A0E2B" w:rsidRPr="005218BD">
        <w:rPr>
          <w:b/>
        </w:rPr>
        <w:t xml:space="preserve">a secondary </w:t>
      </w:r>
      <w:r w:rsidRPr="005218BD">
        <w:rPr>
          <w:b/>
        </w:rPr>
        <w:t>surgeon.</w:t>
      </w:r>
    </w:p>
    <w:p w14:paraId="19AAB4C8" w14:textId="38462223" w:rsidR="00BF5688" w:rsidRPr="009D7C74" w:rsidRDefault="00BF5688" w:rsidP="00BF5688">
      <w:pPr>
        <w:pStyle w:val="Body"/>
        <w:rPr>
          <w:b/>
          <w:sz w:val="24"/>
          <w:szCs w:val="24"/>
        </w:rPr>
      </w:pPr>
      <w:r w:rsidRPr="009D7C74">
        <w:rPr>
          <w:b/>
          <w:sz w:val="24"/>
          <w:szCs w:val="24"/>
        </w:rPr>
        <w:t>Rationale</w:t>
      </w:r>
    </w:p>
    <w:p w14:paraId="75985C86" w14:textId="5CC058E0" w:rsidR="004A0E2B" w:rsidRPr="005218BD" w:rsidRDefault="00C82C8C" w:rsidP="00522C6C">
      <w:pPr>
        <w:pStyle w:val="Body"/>
        <w:spacing w:before="120" w:after="0" w:line="360" w:lineRule="auto"/>
      </w:pPr>
      <w:r w:rsidRPr="005218BD">
        <w:t>Most major exenterations involve two surgical teams. Proposed new items 320PP, 320QQ and 320RR are intended to be claimed by the principal surgeon performing the procedure, in cases where it is the patient’s initial pelvic surgery. Proposed new items 320VV, 320WW and 320XX mirror those of the principal surgeon, but are intended for use by the secondary surgeon.</w:t>
      </w:r>
    </w:p>
    <w:p w14:paraId="5A1E6B9B" w14:textId="34751F9C" w:rsidR="00C82C8C" w:rsidRPr="005218BD" w:rsidRDefault="00C82C8C" w:rsidP="00522C6C">
      <w:pPr>
        <w:pStyle w:val="Body"/>
        <w:spacing w:before="120" w:after="0" w:line="360" w:lineRule="auto"/>
      </w:pPr>
      <w:r w:rsidRPr="005218BD">
        <w:t xml:space="preserve">The proposed fees for these items </w:t>
      </w:r>
      <w:r w:rsidR="00515879">
        <w:t xml:space="preserve">carry </w:t>
      </w:r>
      <w:r w:rsidRPr="005218BD">
        <w:t>a comparatively lower fee</w:t>
      </w:r>
      <w:r w:rsidR="00515879">
        <w:t xml:space="preserve"> of 25% lower</w:t>
      </w:r>
      <w:r w:rsidRPr="005218BD">
        <w:t xml:space="preserve"> than that of the principal surgeon. </w:t>
      </w:r>
      <w:r w:rsidR="00515879">
        <w:t xml:space="preserve">This </w:t>
      </w:r>
      <w:r w:rsidRPr="005218BD">
        <w:t xml:space="preserve">fee structure </w:t>
      </w:r>
      <w:r w:rsidR="00515879">
        <w:t>is considered to allow</w:t>
      </w:r>
      <w:r w:rsidRPr="005218BD">
        <w:t xml:space="preserve"> for </w:t>
      </w:r>
      <w:r w:rsidR="00515879">
        <w:t xml:space="preserve">an </w:t>
      </w:r>
      <w:r w:rsidRPr="005218BD">
        <w:t>equitable division of the fees between the principal and secondary surgeon to accommodate for the difficulty associated in remunerating for the aftercare</w:t>
      </w:r>
      <w:r w:rsidR="00515879">
        <w:t xml:space="preserve"> provided by the principal surgeon</w:t>
      </w:r>
      <w:r w:rsidRPr="005218BD">
        <w:t>.</w:t>
      </w:r>
    </w:p>
    <w:p w14:paraId="111FDD15" w14:textId="484E1745" w:rsidR="00C82C8C" w:rsidRPr="005218BD" w:rsidRDefault="00C82C8C" w:rsidP="00BF5688">
      <w:pPr>
        <w:pStyle w:val="Body"/>
        <w:rPr>
          <w:b/>
        </w:rPr>
      </w:pPr>
    </w:p>
    <w:p w14:paraId="01D89F98" w14:textId="4928908C" w:rsidR="004A0E2B" w:rsidRPr="005218BD" w:rsidRDefault="004A0E2B" w:rsidP="004A0E2B">
      <w:pPr>
        <w:pStyle w:val="Caption"/>
      </w:pPr>
      <w:bookmarkStart w:id="130" w:name="_Toc49845470"/>
      <w:r w:rsidRPr="005218BD">
        <w:t xml:space="preserve">Table </w:t>
      </w:r>
      <w:r w:rsidRPr="005218BD">
        <w:fldChar w:fldCharType="begin"/>
      </w:r>
      <w:r w:rsidRPr="005218BD">
        <w:instrText xml:space="preserve"> SEQ Table \* ARABIC </w:instrText>
      </w:r>
      <w:r w:rsidRPr="005218BD">
        <w:fldChar w:fldCharType="separate"/>
      </w:r>
      <w:r w:rsidR="008105D1">
        <w:rPr>
          <w:noProof/>
        </w:rPr>
        <w:t>46</w:t>
      </w:r>
      <w:r w:rsidRPr="005218BD">
        <w:fldChar w:fldCharType="end"/>
      </w:r>
      <w:r w:rsidRPr="005218BD">
        <w:t>: Proposed new pelvic exenteration items based upon anatomical compartment, for use by conjoint surgeon in a re-do procedure.</w:t>
      </w:r>
      <w:bookmarkEnd w:id="130"/>
    </w:p>
    <w:tbl>
      <w:tblPr>
        <w:tblW w:w="85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Caption w:val="Table 46: Proposed new pelvic exenteration items based on anatomical compartment."/>
        <w:tblDescription w:val="Table 46 shows the proposed new items for pelvic exenteration. This table has two columns - item and proposed descriptor."/>
      </w:tblPr>
      <w:tblGrid>
        <w:gridCol w:w="823"/>
        <w:gridCol w:w="6152"/>
        <w:gridCol w:w="1559"/>
      </w:tblGrid>
      <w:tr w:rsidR="00E82EB1" w:rsidRPr="005218BD" w14:paraId="4C651AB7" w14:textId="5F2B740E" w:rsidTr="00E82EB1">
        <w:trPr>
          <w:trHeight w:val="502"/>
          <w:tblHeader/>
        </w:trPr>
        <w:tc>
          <w:tcPr>
            <w:tcW w:w="823"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6E6F4A6E" w14:textId="77777777" w:rsidR="00E82EB1" w:rsidRPr="005218BD" w:rsidRDefault="00E82EB1" w:rsidP="00B93B4D">
            <w:pPr>
              <w:pStyle w:val="Tableheading-white"/>
            </w:pPr>
            <w:r w:rsidRPr="005218BD">
              <w:rPr>
                <w:rStyle w:val="None"/>
              </w:rPr>
              <w:t>Item</w:t>
            </w:r>
          </w:p>
        </w:tc>
        <w:tc>
          <w:tcPr>
            <w:tcW w:w="615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3E87515A" w14:textId="77777777" w:rsidR="00E82EB1" w:rsidRPr="005218BD" w:rsidRDefault="00E82EB1" w:rsidP="00B93B4D">
            <w:pPr>
              <w:pStyle w:val="Tableheading-white"/>
            </w:pPr>
            <w:r w:rsidRPr="005218BD">
              <w:t>Descriptor</w:t>
            </w:r>
          </w:p>
        </w:tc>
        <w:tc>
          <w:tcPr>
            <w:tcW w:w="1559" w:type="dxa"/>
            <w:tcBorders>
              <w:top w:val="single" w:sz="4" w:space="0" w:color="BFBFBF"/>
              <w:left w:val="single" w:sz="4" w:space="0" w:color="BFBFBF"/>
              <w:bottom w:val="single" w:sz="4" w:space="0" w:color="BFBFBF"/>
              <w:right w:val="single" w:sz="4" w:space="0" w:color="BFBFBF"/>
            </w:tcBorders>
            <w:shd w:val="clear" w:color="auto" w:fill="01653F"/>
            <w:vAlign w:val="bottom"/>
          </w:tcPr>
          <w:p w14:paraId="21102D7B" w14:textId="5444A071" w:rsidR="00E82EB1" w:rsidRPr="005218BD" w:rsidRDefault="00E82EB1" w:rsidP="00B93B4D">
            <w:pPr>
              <w:pStyle w:val="Tableheading-white"/>
            </w:pPr>
            <w:r>
              <w:t>Proposed fee</w:t>
            </w:r>
          </w:p>
        </w:tc>
      </w:tr>
      <w:tr w:rsidR="00E82EB1" w:rsidRPr="005218BD" w14:paraId="0B8B7F32" w14:textId="04AD8CD9" w:rsidTr="00E82EB1">
        <w:tblPrEx>
          <w:shd w:val="clear" w:color="auto" w:fill="CED7E7"/>
        </w:tblPrEx>
        <w:trPr>
          <w:trHeight w:val="730"/>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BEB612" w14:textId="79D7D780" w:rsidR="00E82EB1" w:rsidRPr="005218BD" w:rsidRDefault="00E82EB1" w:rsidP="004A0E2B">
            <w:pPr>
              <w:pStyle w:val="Tabletext"/>
            </w:pPr>
            <w:r w:rsidRPr="005218BD">
              <w:t>320YY</w:t>
            </w:r>
          </w:p>
        </w:tc>
        <w:tc>
          <w:tcPr>
            <w:tcW w:w="61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5BB756" w14:textId="6A5FF4B5" w:rsidR="00E82EB1" w:rsidRPr="005218BD" w:rsidRDefault="00E82EB1" w:rsidP="004A0E2B">
            <w:pPr>
              <w:pStyle w:val="Tabletext"/>
            </w:pPr>
            <w:r w:rsidRPr="005218BD">
              <w:t xml:space="preserve">Pelvic exenteration for recurrent pelvic cancer, involving en bloc soft tissue multivisceral resection (excluding en bloc hysterectomy and colorectal resection) performed at an appropriately resourced major specialist centre, conjoint surgeon. </w:t>
            </w:r>
          </w:p>
        </w:tc>
        <w:tc>
          <w:tcPr>
            <w:tcW w:w="1559" w:type="dxa"/>
            <w:tcBorders>
              <w:top w:val="single" w:sz="4" w:space="0" w:color="BFBFBF"/>
              <w:left w:val="single" w:sz="4" w:space="0" w:color="BFBFBF"/>
              <w:bottom w:val="single" w:sz="4" w:space="0" w:color="BFBFBF"/>
              <w:right w:val="single" w:sz="4" w:space="0" w:color="BFBFBF"/>
            </w:tcBorders>
          </w:tcPr>
          <w:p w14:paraId="1101070C" w14:textId="654AA647" w:rsidR="00E82EB1" w:rsidRPr="005218BD" w:rsidRDefault="00E82EB1" w:rsidP="004A0E2B">
            <w:pPr>
              <w:pStyle w:val="Tabletext"/>
            </w:pPr>
            <w:r>
              <w:t>$3,937.50</w:t>
            </w:r>
          </w:p>
        </w:tc>
      </w:tr>
      <w:tr w:rsidR="00E82EB1" w:rsidRPr="005218BD" w14:paraId="6E8D8979" w14:textId="6F782342" w:rsidTr="00E82EB1">
        <w:tblPrEx>
          <w:shd w:val="clear" w:color="auto" w:fill="CED7E7"/>
        </w:tblPrEx>
        <w:trPr>
          <w:trHeight w:val="1243"/>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19B6A86" w14:textId="5D111111" w:rsidR="00E82EB1" w:rsidRPr="005218BD" w:rsidRDefault="00E82EB1" w:rsidP="004A0E2B">
            <w:pPr>
              <w:pStyle w:val="Tabletext"/>
            </w:pPr>
            <w:r w:rsidRPr="005218BD">
              <w:t>320ZZ</w:t>
            </w:r>
          </w:p>
        </w:tc>
        <w:tc>
          <w:tcPr>
            <w:tcW w:w="61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52437D" w14:textId="574798D8" w:rsidR="00E82EB1" w:rsidRPr="005218BD" w:rsidRDefault="00E82EB1" w:rsidP="004A0E2B">
            <w:pPr>
              <w:pStyle w:val="Tabletext"/>
            </w:pPr>
            <w:r w:rsidRPr="005218BD">
              <w:t>Pelvic exenteration for recurrent pelvic cancer, involving en bloc bony multivisceral resection performed at an appropriately resourced major specialist centre (excluding coccygectomy, i.e. bony resection should involve en bloc resection of major bony structure such as sacrectomy or resection of pubic bones or ischium), conjoint surgeon.</w:t>
            </w:r>
          </w:p>
        </w:tc>
        <w:tc>
          <w:tcPr>
            <w:tcW w:w="1559" w:type="dxa"/>
            <w:tcBorders>
              <w:top w:val="single" w:sz="4" w:space="0" w:color="BFBFBF"/>
              <w:left w:val="single" w:sz="4" w:space="0" w:color="BFBFBF"/>
              <w:bottom w:val="single" w:sz="4" w:space="0" w:color="BFBFBF"/>
              <w:right w:val="single" w:sz="4" w:space="0" w:color="BFBFBF"/>
            </w:tcBorders>
          </w:tcPr>
          <w:p w14:paraId="6EED9B40" w14:textId="6A427100" w:rsidR="00E82EB1" w:rsidRPr="005218BD" w:rsidRDefault="00E82EB1" w:rsidP="004A0E2B">
            <w:pPr>
              <w:pStyle w:val="Tabletext"/>
            </w:pPr>
            <w:r>
              <w:t>$3,307.50</w:t>
            </w:r>
          </w:p>
        </w:tc>
      </w:tr>
      <w:tr w:rsidR="00E82EB1" w:rsidRPr="005218BD" w14:paraId="14CEAFDD" w14:textId="2C69E541" w:rsidTr="00E82EB1">
        <w:tblPrEx>
          <w:shd w:val="clear" w:color="auto" w:fill="CED7E7"/>
        </w:tblPrEx>
        <w:trPr>
          <w:trHeight w:val="882"/>
        </w:trPr>
        <w:tc>
          <w:tcPr>
            <w:tcW w:w="82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6DFD88C" w14:textId="3BA34ED1" w:rsidR="00E82EB1" w:rsidRPr="005218BD" w:rsidRDefault="00E82EB1" w:rsidP="004A0E2B">
            <w:pPr>
              <w:pStyle w:val="Tabletext"/>
            </w:pPr>
            <w:r w:rsidRPr="005218BD">
              <w:t>320ZA</w:t>
            </w:r>
          </w:p>
        </w:tc>
        <w:tc>
          <w:tcPr>
            <w:tcW w:w="61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4835ACA" w14:textId="7F05CDD7" w:rsidR="00E82EB1" w:rsidRPr="005218BD" w:rsidRDefault="00E82EB1" w:rsidP="004A0E2B">
            <w:pPr>
              <w:pStyle w:val="Tabletext"/>
            </w:pPr>
            <w:r w:rsidRPr="005218BD">
              <w:t>Pelvic exenteration for recurrent pelvic cancer, involving en bloc resection of pelvic side wall major vasculature with nodal tissue, pelvic fascia and or obturator internus muscle performed at an appropriately resourced major specialist centre, conjoint surgeon.</w:t>
            </w:r>
          </w:p>
        </w:tc>
        <w:tc>
          <w:tcPr>
            <w:tcW w:w="1559" w:type="dxa"/>
            <w:tcBorders>
              <w:top w:val="single" w:sz="4" w:space="0" w:color="BFBFBF"/>
              <w:left w:val="single" w:sz="4" w:space="0" w:color="BFBFBF"/>
              <w:bottom w:val="single" w:sz="4" w:space="0" w:color="BFBFBF"/>
              <w:right w:val="single" w:sz="4" w:space="0" w:color="BFBFBF"/>
            </w:tcBorders>
          </w:tcPr>
          <w:p w14:paraId="758CC3F4" w14:textId="1F2E764B" w:rsidR="00E82EB1" w:rsidRPr="005218BD" w:rsidRDefault="00E82EB1" w:rsidP="004A0E2B">
            <w:pPr>
              <w:pStyle w:val="Tabletext"/>
            </w:pPr>
            <w:r>
              <w:t>$2,205.00</w:t>
            </w:r>
          </w:p>
        </w:tc>
      </w:tr>
    </w:tbl>
    <w:p w14:paraId="583D7937" w14:textId="3155B8CB" w:rsidR="004A0E2B" w:rsidRPr="005218BD" w:rsidRDefault="004A0E2B" w:rsidP="004A0E2B">
      <w:pPr>
        <w:pStyle w:val="Body"/>
        <w:rPr>
          <w:b/>
        </w:rPr>
      </w:pPr>
      <w:r w:rsidRPr="005218BD">
        <w:rPr>
          <w:b/>
        </w:rPr>
        <w:t>Recommendation: Create three new items for pelvic exenteration based upon anatomical compartments</w:t>
      </w:r>
      <w:r w:rsidR="00C82C8C" w:rsidRPr="005218BD">
        <w:rPr>
          <w:b/>
        </w:rPr>
        <w:t>, re-do procedure,</w:t>
      </w:r>
      <w:r w:rsidRPr="005218BD">
        <w:rPr>
          <w:b/>
        </w:rPr>
        <w:t xml:space="preserve"> for use by the secondary surgeon.</w:t>
      </w:r>
    </w:p>
    <w:p w14:paraId="49601B35" w14:textId="77777777" w:rsidR="004A0E2B" w:rsidRPr="009D7C74" w:rsidRDefault="004A0E2B" w:rsidP="004A0E2B">
      <w:pPr>
        <w:pStyle w:val="Body"/>
        <w:rPr>
          <w:b/>
          <w:sz w:val="24"/>
          <w:szCs w:val="24"/>
        </w:rPr>
      </w:pPr>
      <w:r w:rsidRPr="009D7C74">
        <w:rPr>
          <w:b/>
          <w:sz w:val="24"/>
          <w:szCs w:val="24"/>
        </w:rPr>
        <w:t>Rationale</w:t>
      </w:r>
    </w:p>
    <w:p w14:paraId="2CBBBF5E" w14:textId="060F2515" w:rsidR="00C82C8C" w:rsidRPr="005218BD" w:rsidRDefault="00C82C8C" w:rsidP="00522C6C">
      <w:pPr>
        <w:pStyle w:val="Body"/>
        <w:spacing w:before="120" w:after="0" w:line="360" w:lineRule="auto"/>
      </w:pPr>
      <w:r w:rsidRPr="005218BD">
        <w:t>Most major exenterations involve two surgical teams. Proposed new items 320</w:t>
      </w:r>
      <w:r w:rsidR="00FA4B09" w:rsidRPr="005218BD">
        <w:t>SS</w:t>
      </w:r>
      <w:r w:rsidRPr="005218BD">
        <w:t>, 320</w:t>
      </w:r>
      <w:r w:rsidR="00FA4B09" w:rsidRPr="005218BD">
        <w:t>TT</w:t>
      </w:r>
      <w:r w:rsidRPr="005218BD">
        <w:t xml:space="preserve"> and 320</w:t>
      </w:r>
      <w:r w:rsidR="00FA4B09" w:rsidRPr="005218BD">
        <w:t>UU</w:t>
      </w:r>
      <w:r w:rsidRPr="005218BD">
        <w:t xml:space="preserve"> are intended to be claimed by the principal surgeon performing the procedure, in cases where </w:t>
      </w:r>
      <w:r w:rsidR="00FA4B09" w:rsidRPr="005218BD">
        <w:t>the patient has undergone previous</w:t>
      </w:r>
      <w:r w:rsidRPr="005218BD">
        <w:t xml:space="preserve"> pelvic surgery. Proposed new items 320</w:t>
      </w:r>
      <w:r w:rsidR="00FA4B09" w:rsidRPr="005218BD">
        <w:t>YY</w:t>
      </w:r>
      <w:r w:rsidRPr="005218BD">
        <w:t>, 320</w:t>
      </w:r>
      <w:r w:rsidR="00FA4B09" w:rsidRPr="005218BD">
        <w:t>ZZ</w:t>
      </w:r>
      <w:r w:rsidRPr="005218BD">
        <w:t xml:space="preserve"> and 320</w:t>
      </w:r>
      <w:r w:rsidR="00FA4B09" w:rsidRPr="005218BD">
        <w:t>ZA</w:t>
      </w:r>
      <w:r w:rsidRPr="005218BD">
        <w:t xml:space="preserve"> mirror those of the principal surgeon, but are intended for use by the secondary surgeon.</w:t>
      </w:r>
    </w:p>
    <w:p w14:paraId="2C5E3418" w14:textId="77777777" w:rsidR="00515879" w:rsidRPr="005218BD" w:rsidRDefault="00515879" w:rsidP="00515879">
      <w:pPr>
        <w:pStyle w:val="Body"/>
        <w:spacing w:before="120" w:after="0" w:line="360" w:lineRule="auto"/>
      </w:pPr>
      <w:r w:rsidRPr="005218BD">
        <w:t xml:space="preserve">The proposed fees for these items </w:t>
      </w:r>
      <w:r>
        <w:t xml:space="preserve">carry </w:t>
      </w:r>
      <w:r w:rsidRPr="005218BD">
        <w:t>a comparatively lower fee</w:t>
      </w:r>
      <w:r>
        <w:t xml:space="preserve"> of 25% lower</w:t>
      </w:r>
      <w:r w:rsidRPr="005218BD">
        <w:t xml:space="preserve"> than that of the principal surgeon. </w:t>
      </w:r>
      <w:r>
        <w:t xml:space="preserve">This </w:t>
      </w:r>
      <w:r w:rsidRPr="005218BD">
        <w:t xml:space="preserve">fee structure </w:t>
      </w:r>
      <w:r>
        <w:t>is considered to allow</w:t>
      </w:r>
      <w:r w:rsidRPr="005218BD">
        <w:t xml:space="preserve"> for </w:t>
      </w:r>
      <w:r>
        <w:t xml:space="preserve">an </w:t>
      </w:r>
      <w:r w:rsidRPr="005218BD">
        <w:t>equitable division of the fees between the principal and secondary surgeon to accommodate for the difficulty associated in remunerating for the aftercare</w:t>
      </w:r>
      <w:r>
        <w:t xml:space="preserve"> provided by the principal surgeon</w:t>
      </w:r>
      <w:r w:rsidRPr="005218BD">
        <w:t>.</w:t>
      </w:r>
    </w:p>
    <w:p w14:paraId="677F1BFB" w14:textId="5D8ECA51" w:rsidR="007178D3" w:rsidRDefault="00F14480" w:rsidP="00D027B5">
      <w:pPr>
        <w:pStyle w:val="Body"/>
      </w:pPr>
      <w:r>
        <w:rPr>
          <w:noProof/>
        </w:rPr>
        <mc:AlternateContent>
          <mc:Choice Requires="wps">
            <w:drawing>
              <wp:inline distT="0" distB="0" distL="0" distR="0" wp14:anchorId="1D3F2DEE" wp14:editId="4648DBD3">
                <wp:extent cx="5372100" cy="1404620"/>
                <wp:effectExtent l="0" t="0" r="19050" b="2159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solidFill>
                          <a:srgbClr val="FFFFFF"/>
                        </a:solidFill>
                        <a:ln w="9525">
                          <a:solidFill>
                            <a:srgbClr val="006600"/>
                          </a:solidFill>
                          <a:miter lim="800000"/>
                          <a:headEnd/>
                          <a:tailEnd/>
                        </a:ln>
                      </wps:spPr>
                      <wps:txbx>
                        <w:txbxContent>
                          <w:p w14:paraId="76B98761" w14:textId="77777777" w:rsidR="002803E9" w:rsidRDefault="002803E9" w:rsidP="00F14480">
                            <w:pPr>
                              <w:rPr>
                                <w:rFonts w:ascii="Calibri" w:hAnsi="Calibri" w:cs="Calibri"/>
                                <w:sz w:val="22"/>
                                <w:szCs w:val="22"/>
                              </w:rPr>
                            </w:pPr>
                            <w:r>
                              <w:rPr>
                                <w:rFonts w:ascii="Calibri" w:hAnsi="Calibri" w:cs="Calibri"/>
                                <w:b/>
                                <w:sz w:val="22"/>
                                <w:szCs w:val="22"/>
                              </w:rPr>
                              <w:t>Annotation</w:t>
                            </w:r>
                            <w:r w:rsidRPr="004E7854">
                              <w:rPr>
                                <w:rFonts w:ascii="Calibri" w:hAnsi="Calibri" w:cs="Calibri"/>
                                <w:b/>
                                <w:sz w:val="22"/>
                                <w:szCs w:val="22"/>
                              </w:rPr>
                              <w:t>:</w:t>
                            </w:r>
                            <w:r>
                              <w:rPr>
                                <w:rFonts w:ascii="Calibri" w:hAnsi="Calibri" w:cs="Calibri"/>
                                <w:sz w:val="22"/>
                                <w:szCs w:val="22"/>
                              </w:rPr>
                              <w:t xml:space="preserve"> The MBS Review Taskforce consider the proposed fees for items 320PP, 320QQ, 320PP, 320SS, 320TT, 320UU, 320VV, 320WW, 320XX, 320YY, 320ZZ, and 320ZA to be indicative values only.</w:t>
                            </w:r>
                          </w:p>
                          <w:p w14:paraId="59B65B9B" w14:textId="77777777" w:rsidR="002803E9" w:rsidRDefault="002803E9" w:rsidP="00F14480">
                            <w:pPr>
                              <w:rPr>
                                <w:rFonts w:ascii="Calibri" w:hAnsi="Calibri" w:cs="Calibri"/>
                                <w:sz w:val="22"/>
                                <w:szCs w:val="22"/>
                              </w:rPr>
                            </w:pPr>
                          </w:p>
                          <w:p w14:paraId="0B6C0610" w14:textId="2DBD1D06" w:rsidR="002803E9" w:rsidRPr="004E7854" w:rsidRDefault="002803E9" w:rsidP="00F14480">
                            <w:pPr>
                              <w:rPr>
                                <w:rFonts w:ascii="Calibri" w:hAnsi="Calibri" w:cs="Calibri"/>
                                <w:sz w:val="22"/>
                                <w:szCs w:val="22"/>
                              </w:rPr>
                            </w:pPr>
                            <w:r>
                              <w:rPr>
                                <w:rFonts w:ascii="Calibri" w:hAnsi="Calibri" w:cs="Calibri"/>
                                <w:sz w:val="22"/>
                                <w:szCs w:val="22"/>
                              </w:rPr>
                              <w:t>Indicative fees were calculated based upon de-identified data provided by three Australian tertiary centres of previously performed pelvic exenteration surgeries. These values are considered to be of comparative value to the combination of MBS items claimed in previous procedures.</w:t>
                            </w:r>
                          </w:p>
                        </w:txbxContent>
                      </wps:txbx>
                      <wps:bodyPr rot="0" vert="horz" wrap="square" lIns="91440" tIns="45720" rIns="91440" bIns="45720" anchor="t" anchorCtr="0">
                        <a:spAutoFit/>
                      </wps:bodyPr>
                    </wps:wsp>
                  </a:graphicData>
                </a:graphic>
              </wp:inline>
            </w:drawing>
          </mc:Choice>
          <mc:Fallback>
            <w:pict>
              <v:shape w14:anchorId="1D3F2DEE" id="_x0000_s1030" type="#_x0000_t202" style="width:42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" strokecolor="#060">
                <v:textbox style="mso-fit-shape-to-text:t">
                  <w:txbxContent>
                    <w:p w14:paraId="76B98761" w14:textId="77777777" w:rsidR="002803E9" w:rsidRDefault="002803E9" w:rsidP="00F14480">
                      <w:pPr>
                        <w:rPr>
                          <w:rFonts w:ascii="Calibri" w:hAnsi="Calibri" w:cs="Calibri"/>
                          <w:sz w:val="22"/>
                          <w:szCs w:val="22"/>
                        </w:rPr>
                      </w:pPr>
                      <w:r>
                        <w:rPr>
                          <w:rFonts w:ascii="Calibri" w:hAnsi="Calibri" w:cs="Calibri"/>
                          <w:b/>
                          <w:sz w:val="22"/>
                          <w:szCs w:val="22"/>
                        </w:rPr>
                        <w:t>Annotation</w:t>
                      </w:r>
                      <w:r w:rsidRPr="004E7854">
                        <w:rPr>
                          <w:rFonts w:ascii="Calibri" w:hAnsi="Calibri" w:cs="Calibri"/>
                          <w:b/>
                          <w:sz w:val="22"/>
                          <w:szCs w:val="22"/>
                        </w:rPr>
                        <w:t>:</w:t>
                      </w:r>
                      <w:r>
                        <w:rPr>
                          <w:rFonts w:ascii="Calibri" w:hAnsi="Calibri" w:cs="Calibri"/>
                          <w:sz w:val="22"/>
                          <w:szCs w:val="22"/>
                        </w:rPr>
                        <w:t xml:space="preserve"> The MBS Review Taskforce consider the proposed fees for items 320PP, 320QQ, 320PP, 320SS, 320TT, 320UU, 320VV, 320WW, 320XX, 320YY, 320ZZ, and 320ZA to be indicative values only.</w:t>
                      </w:r>
                    </w:p>
                    <w:p w14:paraId="59B65B9B" w14:textId="77777777" w:rsidR="002803E9" w:rsidRDefault="002803E9" w:rsidP="00F14480">
                      <w:pPr>
                        <w:rPr>
                          <w:rFonts w:ascii="Calibri" w:hAnsi="Calibri" w:cs="Calibri"/>
                          <w:sz w:val="22"/>
                          <w:szCs w:val="22"/>
                        </w:rPr>
                      </w:pPr>
                    </w:p>
                    <w:p w14:paraId="0B6C0610" w14:textId="2DBD1D06" w:rsidR="002803E9" w:rsidRPr="004E7854" w:rsidRDefault="002803E9" w:rsidP="00F14480">
                      <w:pPr>
                        <w:rPr>
                          <w:rFonts w:ascii="Calibri" w:hAnsi="Calibri" w:cs="Calibri"/>
                          <w:sz w:val="22"/>
                          <w:szCs w:val="22"/>
                        </w:rPr>
                      </w:pPr>
                      <w:r>
                        <w:rPr>
                          <w:rFonts w:ascii="Calibri" w:hAnsi="Calibri" w:cs="Calibri"/>
                          <w:sz w:val="22"/>
                          <w:szCs w:val="22"/>
                        </w:rPr>
                        <w:t>Indicative fees were calculated based upon de-identified data provided by three Australian tertiary centres of previously performed pelvic exenteration surgeries. These values are considered to be of comparative value to the combination of MBS items claimed in previous procedures.</w:t>
                      </w:r>
                    </w:p>
                  </w:txbxContent>
                </v:textbox>
                <w10:anchorlock/>
              </v:shape>
            </w:pict>
          </mc:Fallback>
        </mc:AlternateContent>
      </w:r>
    </w:p>
    <w:p w14:paraId="4BCA0FEA" w14:textId="182D7ABF" w:rsidR="00C76600" w:rsidRDefault="00C76600" w:rsidP="00990DD4">
      <w:pPr>
        <w:spacing w:before="180" w:after="60" w:line="312" w:lineRule="auto"/>
        <w:rPr>
          <w:rFonts w:ascii="Calibri" w:eastAsia="Calibri" w:hAnsi="Calibri" w:cs="Calibri"/>
          <w:color w:val="000000"/>
          <w:sz w:val="22"/>
          <w:szCs w:val="22"/>
          <w:u w:color="000000"/>
          <w:lang w:eastAsia="en-AU"/>
        </w:rPr>
      </w:pPr>
      <w:r>
        <w:br w:type="page"/>
      </w:r>
    </w:p>
    <w:p w14:paraId="21D16737" w14:textId="77777777" w:rsidR="00EB0271" w:rsidRDefault="0028782E" w:rsidP="00522C6C">
      <w:pPr>
        <w:pStyle w:val="Heading"/>
        <w:numPr>
          <w:ilvl w:val="0"/>
          <w:numId w:val="64"/>
        </w:numPr>
      </w:pPr>
      <w:bookmarkStart w:id="131" w:name="_Toc49845422"/>
      <w:r>
        <w:rPr>
          <w:lang w:val="en-US"/>
        </w:rPr>
        <w:t>Impact statement</w:t>
      </w:r>
      <w:bookmarkEnd w:id="131"/>
    </w:p>
    <w:p w14:paraId="4980FF73" w14:textId="77777777"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This section of the report summarises the Committee’s recommendations in plain English and is intended to support and encourage consumers to comment on the recommendations.</w:t>
      </w:r>
    </w:p>
    <w:p w14:paraId="74D4AA01" w14:textId="77777777"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 xml:space="preserve">Both consumers and clinicians are expected to benefit from the Committee’s recommendations as they address concerns regarding consumer safety and quality of care and take steps to simplify the MBS to make it easier to use and understand. Consumer access to services was considered for each recommendation. The Committee also considered the impact of each recommendation on provider groups to ensure that changes were reasonable and fair. However, if the Committee identified evidence of potential item misuse or safety concerns, recommendations were made to encourage best practice, in line with the overarching purpose of the MBS Review. </w:t>
      </w:r>
    </w:p>
    <w:p w14:paraId="1D8AD04B" w14:textId="7472AAB5" w:rsid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The Committee expects these recommendations will support the provision of appropriate colorectal surgery services that incorporate clinically indicated, high-quality surgical methods and techniques that reflect modern best practice.</w:t>
      </w:r>
    </w:p>
    <w:p w14:paraId="4DCF014B" w14:textId="77777777" w:rsidR="002162F9" w:rsidRDefault="002162F9"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 xml:space="preserve">The Committee’s recommendations </w:t>
      </w:r>
      <w:r>
        <w:rPr>
          <w:rStyle w:val="None"/>
          <w:rFonts w:ascii="Calibri" w:hAnsi="Calibri" w:cs="Calibri"/>
          <w:lang w:val="en-US"/>
        </w:rPr>
        <w:t xml:space="preserve">regarding </w:t>
      </w:r>
      <w:r w:rsidRPr="005B54F2">
        <w:rPr>
          <w:rStyle w:val="None"/>
          <w:rFonts w:ascii="Calibri" w:hAnsi="Calibri" w:cs="Calibri"/>
          <w:lang w:val="en-US"/>
        </w:rPr>
        <w:t xml:space="preserve">access to stomal therapy nursing, </w:t>
      </w:r>
      <w:r>
        <w:rPr>
          <w:rStyle w:val="None"/>
          <w:rFonts w:ascii="Calibri" w:hAnsi="Calibri" w:cs="Calibri"/>
          <w:lang w:val="en-US"/>
        </w:rPr>
        <w:t>ERAS</w:t>
      </w:r>
      <w:r w:rsidRPr="005B54F2">
        <w:rPr>
          <w:rStyle w:val="None"/>
          <w:rFonts w:ascii="Calibri" w:hAnsi="Calibri" w:cs="Calibri"/>
          <w:lang w:val="en-US"/>
        </w:rPr>
        <w:t xml:space="preserve"> and consumer health literacy, draw attention to, and </w:t>
      </w:r>
      <w:r>
        <w:rPr>
          <w:rStyle w:val="None"/>
          <w:rFonts w:ascii="Calibri" w:hAnsi="Calibri" w:cs="Calibri"/>
          <w:lang w:val="en-US"/>
        </w:rPr>
        <w:t>are intended to</w:t>
      </w:r>
      <w:r w:rsidRPr="005B54F2">
        <w:rPr>
          <w:rStyle w:val="None"/>
          <w:rFonts w:ascii="Calibri" w:hAnsi="Calibri" w:cs="Calibri"/>
          <w:lang w:val="en-US"/>
        </w:rPr>
        <w:t xml:space="preserve"> initiate change regarding, important consumer health issues for patients who require colorectal surgery.</w:t>
      </w:r>
    </w:p>
    <w:p w14:paraId="7752CDB1" w14:textId="32E12223" w:rsidR="002162F9" w:rsidRPr="005218BD" w:rsidRDefault="002162F9" w:rsidP="005218BD">
      <w:pPr>
        <w:pStyle w:val="N1"/>
        <w:spacing w:before="120" w:after="0" w:line="360" w:lineRule="auto"/>
        <w:rPr>
          <w:rStyle w:val="None"/>
          <w:rFonts w:ascii="Calibri" w:hAnsi="Calibri" w:cs="Calibri"/>
          <w:lang w:val="en-US"/>
        </w:rPr>
      </w:pPr>
      <w:r w:rsidRPr="005218BD">
        <w:rPr>
          <w:rStyle w:val="None"/>
          <w:rFonts w:ascii="Calibri" w:hAnsi="Calibri" w:cs="Calibri"/>
          <w:lang w:val="en-US"/>
        </w:rPr>
        <w:t>In recent years, changes have been introduced that allow appropriate patients to be more involved in their preparation for major surgery and post-surgery recovery compared to typical practices. These patients recover faster and return to normal activity sooner. This treatment program, called Enhanced Recovery After Surgery (ERAS) is recommended for wider adoption and this Report seeks to highlight the importance of consumer awareness of this program.</w:t>
      </w:r>
    </w:p>
    <w:p w14:paraId="3EA9FA2F" w14:textId="28CBBCCB" w:rsidR="002162F9" w:rsidRPr="002162F9" w:rsidRDefault="002162F9" w:rsidP="005218BD">
      <w:pPr>
        <w:pStyle w:val="N1"/>
        <w:spacing w:before="120" w:after="0" w:line="360" w:lineRule="auto"/>
        <w:rPr>
          <w:rStyle w:val="None"/>
          <w:rFonts w:ascii="Calibri" w:hAnsi="Calibri" w:cs="Calibri"/>
          <w:lang w:val="en-US"/>
        </w:rPr>
      </w:pPr>
      <w:r w:rsidRPr="005218BD">
        <w:rPr>
          <w:rStyle w:val="None"/>
          <w:rFonts w:ascii="Calibri" w:hAnsi="Calibri" w:cs="Calibri"/>
          <w:lang w:val="en-US"/>
        </w:rPr>
        <w:t>Following a stomosis, patients require after care from stomal therapy nurses</w:t>
      </w:r>
      <w:r w:rsidR="00EC2A6C">
        <w:rPr>
          <w:rStyle w:val="None"/>
          <w:rFonts w:ascii="Calibri" w:hAnsi="Calibri" w:cs="Calibri"/>
          <w:lang w:val="en-US"/>
        </w:rPr>
        <w:t xml:space="preserve">, </w:t>
      </w:r>
      <w:r w:rsidR="007226EB">
        <w:rPr>
          <w:rStyle w:val="None"/>
          <w:rFonts w:ascii="Calibri" w:hAnsi="Calibri" w:cs="Calibri"/>
          <w:lang w:val="en-US"/>
        </w:rPr>
        <w:t>therefore</w:t>
      </w:r>
      <w:r w:rsidR="007226EB" w:rsidRPr="005218BD">
        <w:rPr>
          <w:rStyle w:val="None"/>
          <w:rFonts w:ascii="Calibri" w:hAnsi="Calibri" w:cs="Calibri"/>
          <w:lang w:val="en-US"/>
        </w:rPr>
        <w:t xml:space="preserve"> patient</w:t>
      </w:r>
      <w:r w:rsidRPr="005218BD">
        <w:rPr>
          <w:rStyle w:val="None"/>
          <w:rFonts w:ascii="Calibri" w:hAnsi="Calibri" w:cs="Calibri"/>
          <w:lang w:val="en-US"/>
        </w:rPr>
        <w:t xml:space="preserve"> access to their services is essential. It is important that consumers are aware of the role of stomal therapy nurses and can ask their surgeon about stomal therapy nurse availability before undergoing surgery.</w:t>
      </w:r>
      <w:r w:rsidRPr="002162F9">
        <w:rPr>
          <w:rStyle w:val="None"/>
          <w:rFonts w:ascii="Calibri" w:hAnsi="Calibri" w:cs="Calibri"/>
          <w:lang w:val="en-US"/>
        </w:rPr>
        <w:t xml:space="preserve"> </w:t>
      </w:r>
    </w:p>
    <w:p w14:paraId="71657E52" w14:textId="37E82C7E"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The Committee’s recommendations for the deletion of 16 items are expected to benefit consumers by reducing the overall number of colorectal surgery MBS items, thereby making the MBS simpler and, for providers, more user-friendly. In most cases, recommendations to delete items relate to procedures that are appropriately performed as an intrinsic part of another procedure. However</w:t>
      </w:r>
      <w:r w:rsidR="007226EB">
        <w:rPr>
          <w:rStyle w:val="None"/>
          <w:rFonts w:ascii="Calibri" w:hAnsi="Calibri" w:cs="Calibri"/>
          <w:lang w:val="en-US"/>
        </w:rPr>
        <w:t>,</w:t>
      </w:r>
      <w:r w:rsidRPr="005B54F2">
        <w:rPr>
          <w:rStyle w:val="None"/>
          <w:rFonts w:ascii="Calibri" w:hAnsi="Calibri" w:cs="Calibri"/>
          <w:lang w:val="en-US"/>
        </w:rPr>
        <w:t xml:space="preserve"> where an item is always performed as part of another procedure and there is no other clinical indication for its use as a standalone item, the Committee recommended its deletion. For example, item 32006 for hemicolectomy (removal of part of the bowel) was recommended for deletion as the same service is always performed with either the creation of a stoma (where an opening is made to connect the end of the bowel with the surface of the abdomen) or an anastomosis (where one part of the bowel is connected to another part)</w:t>
      </w:r>
      <w:r w:rsidR="00507569">
        <w:rPr>
          <w:rStyle w:val="None"/>
          <w:rFonts w:ascii="Calibri" w:hAnsi="Calibri" w:cs="Calibri"/>
          <w:lang w:val="en-US"/>
        </w:rPr>
        <w:t>. Therefore,</w:t>
      </w:r>
      <w:r w:rsidRPr="005B54F2">
        <w:rPr>
          <w:rStyle w:val="None"/>
          <w:rFonts w:ascii="Calibri" w:hAnsi="Calibri" w:cs="Calibri"/>
          <w:lang w:val="en-US"/>
        </w:rPr>
        <w:t xml:space="preserve"> there is no clinical need for an item for hemicolectomy alone. The services patients receive will not be affected by this change.</w:t>
      </w:r>
    </w:p>
    <w:p w14:paraId="5DAC0F04" w14:textId="7B414673" w:rsid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 xml:space="preserve">Some items are recommended for deletion because the procedure described by the item is no longer considered best practice. In these instances, the Committee recommended the deletion of services based upon patient safety concerns. For example, the Committee recommended the deletion of items for </w:t>
      </w:r>
      <w:r w:rsidR="00B60767" w:rsidRPr="005B54F2">
        <w:rPr>
          <w:rStyle w:val="None"/>
          <w:rFonts w:ascii="Calibri" w:hAnsi="Calibri" w:cs="Calibri"/>
          <w:lang w:val="en-US"/>
        </w:rPr>
        <w:t>graciloplasty</w:t>
      </w:r>
      <w:r>
        <w:rPr>
          <w:rStyle w:val="None"/>
          <w:rFonts w:ascii="Calibri" w:hAnsi="Calibri" w:cs="Calibri"/>
          <w:lang w:val="en-US"/>
        </w:rPr>
        <w:t>, a procedure in which a muscle from the inner thigh is surgically moved to the anus as a treatment for faecal incontinence. Deletion of graciloplasty items is recommended</w:t>
      </w:r>
      <w:r w:rsidRPr="005B54F2">
        <w:rPr>
          <w:rStyle w:val="None"/>
          <w:rFonts w:ascii="Calibri" w:hAnsi="Calibri" w:cs="Calibri"/>
          <w:lang w:val="en-US"/>
        </w:rPr>
        <w:t xml:space="preserve"> because this is no longer considered the best way of surgically treating patients with faecal incontinence and may be associated with pain and other complications. Patients will benefit from this change because the best services, according to recent clinical evidence, will be available on the MBS.</w:t>
      </w:r>
    </w:p>
    <w:p w14:paraId="2CC8F6A1" w14:textId="77777777"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The new services recommended by the Committee are intended to reflect surgical techniques not previously covered by the MBS. These are for procedures that are already being performed and there is good evidence that they have the best outcomes for patients. Having specific item numbers for these new surgical procedures provides better transparency when billing the consumer because the service will be properly described by the relevant item number, rather than using an item number for the equivalent older service. The new items will also provide more appropriate Medicare rebates which are expected to reduce the out-of-pocket costs to consumers associated with these procedures.</w:t>
      </w:r>
    </w:p>
    <w:p w14:paraId="34AA40BA" w14:textId="2DD32017"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 xml:space="preserve">Some of the new items recommended by the </w:t>
      </w:r>
      <w:r w:rsidR="00507569">
        <w:rPr>
          <w:rStyle w:val="None"/>
          <w:rFonts w:ascii="Calibri" w:hAnsi="Calibri" w:cs="Calibri"/>
          <w:lang w:val="en-US"/>
        </w:rPr>
        <w:t>C</w:t>
      </w:r>
      <w:r w:rsidRPr="005B54F2">
        <w:rPr>
          <w:rStyle w:val="None"/>
          <w:rFonts w:ascii="Calibri" w:hAnsi="Calibri" w:cs="Calibri"/>
          <w:lang w:val="en-US"/>
        </w:rPr>
        <w:t>ommittee are for complex surgeries which previously were performed but were billed under a variety of ‘best fit’ items. Now they have their own Item descriptor and number. This will benefit patients as it will improve the consistency of billing across providers and make it clearer to the patient what service they have received.</w:t>
      </w:r>
    </w:p>
    <w:p w14:paraId="0281E8EE" w14:textId="77DB3FBB" w:rsidR="005B54F2" w:rsidRPr="005B54F2" w:rsidRDefault="005B54F2" w:rsidP="005218BD">
      <w:pPr>
        <w:pStyle w:val="N1"/>
        <w:spacing w:before="120" w:after="0" w:line="360" w:lineRule="auto"/>
        <w:rPr>
          <w:rStyle w:val="None"/>
          <w:rFonts w:ascii="Calibri" w:hAnsi="Calibri" w:cs="Calibri"/>
          <w:lang w:val="en-US"/>
        </w:rPr>
      </w:pPr>
      <w:r w:rsidRPr="005B54F2">
        <w:rPr>
          <w:rStyle w:val="None"/>
          <w:rFonts w:ascii="Calibri" w:hAnsi="Calibri" w:cs="Calibri"/>
          <w:lang w:val="en-US"/>
        </w:rPr>
        <w:t>Additional recommendations to amend the descriptors of items and to combine items that provide a similar service, will help to create a much simpler colorectal surgery portion of the MBS that more accurately describes current best clinical practice.</w:t>
      </w:r>
    </w:p>
    <w:p w14:paraId="79716F56" w14:textId="646FEA59" w:rsidR="00EB0271" w:rsidRDefault="0028782E" w:rsidP="002162F9">
      <w:pPr>
        <w:pStyle w:val="N1"/>
        <w:spacing w:line="312" w:lineRule="auto"/>
        <w:rPr>
          <w:rStyle w:val="None"/>
          <w:lang w:val="en-US"/>
        </w:rPr>
      </w:pPr>
      <w:r>
        <w:rPr>
          <w:rStyle w:val="None"/>
          <w:lang w:val="en-US"/>
        </w:rPr>
        <w:br w:type="page"/>
      </w:r>
    </w:p>
    <w:p w14:paraId="0FC92597" w14:textId="6CD9A377" w:rsidR="00EB0271" w:rsidRDefault="009625FC" w:rsidP="00A5590E">
      <w:pPr>
        <w:pStyle w:val="Heading"/>
        <w:numPr>
          <w:ilvl w:val="0"/>
          <w:numId w:val="101"/>
        </w:numPr>
      </w:pPr>
      <w:bookmarkStart w:id="132" w:name="_Toc49845423"/>
      <w:r>
        <w:rPr>
          <w:lang w:val="fr-FR"/>
        </w:rPr>
        <w:t>R</w:t>
      </w:r>
      <w:r w:rsidR="0028782E">
        <w:rPr>
          <w:lang w:val="fr-FR"/>
        </w:rPr>
        <w:t>eferences</w:t>
      </w:r>
      <w:bookmarkEnd w:id="132"/>
    </w:p>
    <w:p w14:paraId="32B3C256" w14:textId="77777777" w:rsidR="00EB0271" w:rsidRDefault="0028782E">
      <w:pPr>
        <w:pStyle w:val="Body"/>
        <w:rPr>
          <w:lang w:val="en-US"/>
        </w:rPr>
      </w:pPr>
      <w:r>
        <w:rPr>
          <w:lang w:val="en-US"/>
        </w:rPr>
        <w:t>This contains references to sources and materials referenced in this report.</w:t>
      </w:r>
    </w:p>
    <w:p w14:paraId="09A79A4B" w14:textId="77777777" w:rsidR="005218BD" w:rsidRDefault="00A83CC8" w:rsidP="005218BD">
      <w:pPr>
        <w:pStyle w:val="Bibliography"/>
        <w:rPr>
          <w:noProof/>
          <w:sz w:val="24"/>
          <w:szCs w:val="24"/>
        </w:rPr>
      </w:pPr>
      <w:r>
        <w:fldChar w:fldCharType="begin"/>
      </w:r>
      <w:r>
        <w:instrText xml:space="preserve"> BIBLIOGRAPHY  \l 3081 </w:instrText>
      </w:r>
      <w:r>
        <w:fldChar w:fldCharType="separate"/>
      </w:r>
      <w:r w:rsidR="005218BD">
        <w:rPr>
          <w:noProof/>
        </w:rPr>
        <w:t xml:space="preserve">1. </w:t>
      </w:r>
      <w:r w:rsidR="005218BD">
        <w:rPr>
          <w:i/>
          <w:iCs/>
          <w:noProof/>
        </w:rPr>
        <w:t xml:space="preserve">Over 150 potentially low-value health care practices: an Australian study. </w:t>
      </w:r>
      <w:r w:rsidR="005218BD">
        <w:rPr>
          <w:b/>
          <w:bCs/>
          <w:noProof/>
        </w:rPr>
        <w:t>Elshaug, A., Watt, A., Mundy, L., &amp; Willis, C.</w:t>
      </w:r>
      <w:r w:rsidR="005218BD">
        <w:rPr>
          <w:noProof/>
        </w:rPr>
        <w:t xml:space="preserve"> 10, The Medical Journal of Australia, Vol. 197, pp. 556–560.</w:t>
      </w:r>
    </w:p>
    <w:p w14:paraId="7DD6E3D8" w14:textId="77777777" w:rsidR="005218BD" w:rsidRDefault="005218BD" w:rsidP="005218BD">
      <w:pPr>
        <w:pStyle w:val="Bibliography"/>
        <w:rPr>
          <w:noProof/>
        </w:rPr>
      </w:pPr>
      <w:r>
        <w:rPr>
          <w:noProof/>
        </w:rPr>
        <w:t xml:space="preserve">2. </w:t>
      </w:r>
      <w:r>
        <w:rPr>
          <w:i/>
          <w:iCs/>
          <w:noProof/>
        </w:rPr>
        <w:t xml:space="preserve">The Impact of Preoperative Stoma Marking on Health-Related Quality of Life: A Comparison Cohort Study. </w:t>
      </w:r>
      <w:r>
        <w:rPr>
          <w:b/>
          <w:bCs/>
          <w:noProof/>
        </w:rPr>
        <w:t>McKenna LS, Taggart E, Stoelting J, Kirkbride G, Forbes GB.</w:t>
      </w:r>
      <w:r>
        <w:rPr>
          <w:noProof/>
        </w:rPr>
        <w:t xml:space="preserve"> 1, Feb 2016, Journal of wound, ostomy and continence nursing, Vol. 43, pp. 57-61.</w:t>
      </w:r>
    </w:p>
    <w:p w14:paraId="37EFC2F1" w14:textId="77777777" w:rsidR="005218BD" w:rsidRDefault="005218BD" w:rsidP="005218BD">
      <w:pPr>
        <w:pStyle w:val="Bibliography"/>
        <w:rPr>
          <w:noProof/>
        </w:rPr>
      </w:pPr>
      <w:r>
        <w:rPr>
          <w:noProof/>
        </w:rPr>
        <w:t xml:space="preserve">3. </w:t>
      </w:r>
      <w:r>
        <w:rPr>
          <w:i/>
          <w:iCs/>
          <w:noProof/>
        </w:rPr>
        <w:t xml:space="preserve">A multicenter, retrospective study to evaluate the effect of preoperative stoma site marking on stomal and peristomal complications. </w:t>
      </w:r>
      <w:r>
        <w:rPr>
          <w:b/>
          <w:bCs/>
          <w:noProof/>
        </w:rPr>
        <w:t>Baykara ZG, Demir SG, Karadag A, Harputlu D, Kahraman A, Karadag S, Hin AO, Togluk E, Altinsoy M, Erdem S, Cihan R.</w:t>
      </w:r>
      <w:r>
        <w:rPr>
          <w:noProof/>
        </w:rPr>
        <w:t xml:space="preserve"> 5, May 2014, Ostomy Wound Management, Vol. 60, pp. 16-26.</w:t>
      </w:r>
    </w:p>
    <w:p w14:paraId="04165991" w14:textId="77777777" w:rsidR="005218BD" w:rsidRDefault="005218BD" w:rsidP="005218BD">
      <w:pPr>
        <w:pStyle w:val="Bibliography"/>
        <w:rPr>
          <w:noProof/>
        </w:rPr>
      </w:pPr>
      <w:r>
        <w:rPr>
          <w:noProof/>
        </w:rPr>
        <w:t xml:space="preserve">4. </w:t>
      </w:r>
      <w:r>
        <w:rPr>
          <w:i/>
          <w:iCs/>
          <w:noProof/>
        </w:rPr>
        <w:t xml:space="preserve">The impact of preoperative stoma site marking on the incidence of complications, quality of life, and patient's independence. </w:t>
      </w:r>
      <w:r>
        <w:rPr>
          <w:b/>
          <w:bCs/>
          <w:noProof/>
        </w:rPr>
        <w:t>Person B, Ifargan R, Lachter J, Duek SD, Kluger Y, Assalia A.</w:t>
      </w:r>
      <w:r>
        <w:rPr>
          <w:noProof/>
        </w:rPr>
        <w:t xml:space="preserve"> 7, July 2012, Diseases of the colon and rectum, Vol. 55, pp. 783-7.</w:t>
      </w:r>
    </w:p>
    <w:p w14:paraId="6876C420" w14:textId="77777777" w:rsidR="005218BD" w:rsidRDefault="005218BD" w:rsidP="005218BD">
      <w:pPr>
        <w:pStyle w:val="Bibliography"/>
        <w:rPr>
          <w:noProof/>
        </w:rPr>
      </w:pPr>
      <w:r>
        <w:rPr>
          <w:noProof/>
        </w:rPr>
        <w:t xml:space="preserve">5. </w:t>
      </w:r>
      <w:r>
        <w:rPr>
          <w:i/>
          <w:iCs/>
          <w:noProof/>
        </w:rPr>
        <w:t xml:space="preserve">Quality of life in stoma patients. </w:t>
      </w:r>
      <w:r>
        <w:rPr>
          <w:b/>
          <w:bCs/>
          <w:noProof/>
        </w:rPr>
        <w:t>Nugent KP, Daniels P, Stewart B, Patankar R, Johnson CD.</w:t>
      </w:r>
      <w:r>
        <w:rPr>
          <w:noProof/>
        </w:rPr>
        <w:t xml:space="preserve"> 1999, Diseaes of the colon and rectum, Vol. 42, pp. 1569-74.</w:t>
      </w:r>
    </w:p>
    <w:p w14:paraId="2F4EDF29" w14:textId="77777777" w:rsidR="005218BD" w:rsidRDefault="005218BD" w:rsidP="005218BD">
      <w:pPr>
        <w:pStyle w:val="Bibliography"/>
        <w:rPr>
          <w:noProof/>
        </w:rPr>
      </w:pPr>
      <w:r>
        <w:rPr>
          <w:noProof/>
        </w:rPr>
        <w:t xml:space="preserve">6. </w:t>
      </w:r>
      <w:r>
        <w:rPr>
          <w:i/>
          <w:iCs/>
          <w:noProof/>
        </w:rPr>
        <w:t xml:space="preserve">Institution of a Preoperative Stoma Education Group Class Decreases Rate of Peristomal Complications in New Stoma Patients. </w:t>
      </w:r>
      <w:r>
        <w:rPr>
          <w:b/>
          <w:bCs/>
          <w:noProof/>
        </w:rPr>
        <w:t>Stokes AL, Tice S, Follett S, Paskey D, Abraham L, Bealer C, Keister H, Koltun W, Puleo FJ.</w:t>
      </w:r>
      <w:r>
        <w:rPr>
          <w:noProof/>
        </w:rPr>
        <w:t xml:space="preserve"> 4, Jul/Aug 2017, Journal of wound, ostomy and continence management, Vol. 44, pp. 363-367.</w:t>
      </w:r>
    </w:p>
    <w:p w14:paraId="7FD3F212" w14:textId="77777777" w:rsidR="005218BD" w:rsidRDefault="005218BD" w:rsidP="005218BD">
      <w:pPr>
        <w:pStyle w:val="Bibliography"/>
        <w:rPr>
          <w:noProof/>
        </w:rPr>
      </w:pPr>
      <w:r>
        <w:rPr>
          <w:noProof/>
        </w:rPr>
        <w:t xml:space="preserve">7. </w:t>
      </w:r>
      <w:r>
        <w:rPr>
          <w:i/>
          <w:iCs/>
          <w:noProof/>
        </w:rPr>
        <w:t xml:space="preserve">Ostomy-related complications after emergent abdominal surgery: a 2-year follow-up study. </w:t>
      </w:r>
      <w:r>
        <w:rPr>
          <w:b/>
          <w:bCs/>
          <w:noProof/>
        </w:rPr>
        <w:t>Lindholm E, Persson E, Carlsson E, Hallén AM, Fingren J, Berndtsson I.</w:t>
      </w:r>
      <w:r>
        <w:rPr>
          <w:noProof/>
        </w:rPr>
        <w:t xml:space="preserve"> 6, Nov/Dec 2013, Journal of wound, ostomy and continence management, Vol. 40, pp. 603-10.</w:t>
      </w:r>
    </w:p>
    <w:p w14:paraId="00FA9601" w14:textId="77777777" w:rsidR="005218BD" w:rsidRDefault="005218BD" w:rsidP="005218BD">
      <w:pPr>
        <w:pStyle w:val="Bibliography"/>
        <w:rPr>
          <w:noProof/>
        </w:rPr>
      </w:pPr>
      <w:r>
        <w:rPr>
          <w:noProof/>
        </w:rPr>
        <w:t xml:space="preserve">8. </w:t>
      </w:r>
      <w:r>
        <w:rPr>
          <w:b/>
          <w:bCs/>
          <w:noProof/>
        </w:rPr>
        <w:t>Murphy E, Heriot A, Barclay K, Burbury K, Froessler B, Koh C, Price T, Robinson K.</w:t>
      </w:r>
      <w:r>
        <w:rPr>
          <w:noProof/>
        </w:rPr>
        <w:t xml:space="preserve"> Cancer Guidelines Wiki. </w:t>
      </w:r>
      <w:r>
        <w:rPr>
          <w:i/>
          <w:iCs/>
          <w:noProof/>
        </w:rPr>
        <w:t xml:space="preserve">Cancer Council Australia. </w:t>
      </w:r>
      <w:r>
        <w:rPr>
          <w:noProof/>
        </w:rPr>
        <w:t>[Online] Nov 2017. https://wiki.cancer.org.au/australia/Guidelines:Colorectal_cancer/Enhanced_recovery_after_surgery.</w:t>
      </w:r>
    </w:p>
    <w:p w14:paraId="28594269" w14:textId="77777777" w:rsidR="005218BD" w:rsidRDefault="005218BD" w:rsidP="005218BD">
      <w:pPr>
        <w:pStyle w:val="Bibliography"/>
        <w:rPr>
          <w:noProof/>
        </w:rPr>
      </w:pPr>
      <w:r>
        <w:rPr>
          <w:noProof/>
        </w:rPr>
        <w:t xml:space="preserve">9. </w:t>
      </w:r>
      <w:r>
        <w:rPr>
          <w:b/>
          <w:bCs/>
          <w:noProof/>
        </w:rPr>
        <w:t>NHS.</w:t>
      </w:r>
      <w:r>
        <w:rPr>
          <w:noProof/>
        </w:rPr>
        <w:t xml:space="preserve"> Enhanced Recovery. </w:t>
      </w:r>
      <w:r>
        <w:rPr>
          <w:i/>
          <w:iCs/>
          <w:noProof/>
        </w:rPr>
        <w:t xml:space="preserve">NHS. </w:t>
      </w:r>
      <w:r>
        <w:rPr>
          <w:noProof/>
        </w:rPr>
        <w:t>[Online] Oct 2016. https://www.nhs.uk/conditions/enhanced-recovery/.</w:t>
      </w:r>
    </w:p>
    <w:p w14:paraId="035589C5" w14:textId="77777777" w:rsidR="005218BD" w:rsidRDefault="005218BD" w:rsidP="005218BD">
      <w:pPr>
        <w:pStyle w:val="Bibliography"/>
        <w:rPr>
          <w:noProof/>
        </w:rPr>
      </w:pPr>
      <w:r>
        <w:rPr>
          <w:noProof/>
        </w:rPr>
        <w:t xml:space="preserve">10. </w:t>
      </w:r>
      <w:r>
        <w:rPr>
          <w:b/>
          <w:bCs/>
          <w:noProof/>
        </w:rPr>
        <w:t>Royal Australasian College of Surgeons.</w:t>
      </w:r>
      <w:r>
        <w:rPr>
          <w:noProof/>
        </w:rPr>
        <w:t xml:space="preserve"> Patient Information and Resources: Informed Consent. </w:t>
      </w:r>
      <w:r>
        <w:rPr>
          <w:i/>
          <w:iCs/>
          <w:noProof/>
        </w:rPr>
        <w:t xml:space="preserve">RACS: Royal Australasian College of Surgeons. </w:t>
      </w:r>
      <w:r>
        <w:rPr>
          <w:noProof/>
        </w:rPr>
        <w:t>[Online] 2014. https://www.surgeons.org/media/312206/2014-08-29_pos_fes-pst-042_informed_consent.pdf.</w:t>
      </w:r>
    </w:p>
    <w:p w14:paraId="0392FE75" w14:textId="77777777" w:rsidR="005218BD" w:rsidRDefault="005218BD" w:rsidP="005218BD">
      <w:pPr>
        <w:pStyle w:val="Bibliography"/>
        <w:rPr>
          <w:noProof/>
        </w:rPr>
      </w:pPr>
      <w:r>
        <w:rPr>
          <w:noProof/>
        </w:rPr>
        <w:t xml:space="preserve">11. </w:t>
      </w:r>
      <w:r>
        <w:rPr>
          <w:b/>
          <w:bCs/>
          <w:noProof/>
        </w:rPr>
        <w:t>Colorectal Surgical Society of Australia and New Zealand.</w:t>
      </w:r>
      <w:r>
        <w:rPr>
          <w:noProof/>
        </w:rPr>
        <w:t xml:space="preserve"> Information. </w:t>
      </w:r>
      <w:r>
        <w:rPr>
          <w:i/>
          <w:iCs/>
          <w:noProof/>
        </w:rPr>
        <w:t xml:space="preserve">Colorectal Surgical Society of Australia and New Zealand. </w:t>
      </w:r>
      <w:r>
        <w:rPr>
          <w:noProof/>
        </w:rPr>
        <w:t>[Online] 2013. https://cssanz.org/index.php/patients/bowel-cancer.</w:t>
      </w:r>
    </w:p>
    <w:p w14:paraId="39388CF5" w14:textId="77777777" w:rsidR="005218BD" w:rsidRDefault="005218BD" w:rsidP="005218BD">
      <w:pPr>
        <w:pStyle w:val="Bibliography"/>
        <w:rPr>
          <w:noProof/>
        </w:rPr>
      </w:pPr>
      <w:r>
        <w:rPr>
          <w:noProof/>
        </w:rPr>
        <w:t xml:space="preserve">12. </w:t>
      </w:r>
      <w:r>
        <w:rPr>
          <w:b/>
          <w:bCs/>
          <w:noProof/>
        </w:rPr>
        <w:t>Australian Bureau of Statistics.</w:t>
      </w:r>
      <w:r>
        <w:rPr>
          <w:noProof/>
        </w:rPr>
        <w:t xml:space="preserve"> Health Literacy. </w:t>
      </w:r>
      <w:r>
        <w:rPr>
          <w:i/>
          <w:iCs/>
          <w:noProof/>
        </w:rPr>
        <w:t xml:space="preserve">Australian Bureau of Statistics. </w:t>
      </w:r>
      <w:r>
        <w:rPr>
          <w:noProof/>
        </w:rPr>
        <w:t>[Online] 30 June 2009. http://www.abs.gov.au/AUSSTATS/abs@.nsf/Lookup/4102.0Main+Features20June+2009.</w:t>
      </w:r>
    </w:p>
    <w:p w14:paraId="498468E9" w14:textId="77777777" w:rsidR="005218BD" w:rsidRDefault="005218BD" w:rsidP="005218BD">
      <w:pPr>
        <w:pStyle w:val="Bibliography"/>
        <w:rPr>
          <w:noProof/>
        </w:rPr>
      </w:pPr>
      <w:r>
        <w:rPr>
          <w:noProof/>
        </w:rPr>
        <w:t xml:space="preserve">13. </w:t>
      </w:r>
      <w:r>
        <w:rPr>
          <w:b/>
          <w:bCs/>
          <w:noProof/>
        </w:rPr>
        <w:t>Australian Institute of Health and Welfare.</w:t>
      </w:r>
      <w:r>
        <w:rPr>
          <w:noProof/>
        </w:rPr>
        <w:t xml:space="preserve"> Australia's Health 2018. </w:t>
      </w:r>
      <w:r>
        <w:rPr>
          <w:i/>
          <w:iCs/>
          <w:noProof/>
        </w:rPr>
        <w:t xml:space="preserve">Australian Institute of Health and Welfare. </w:t>
      </w:r>
      <w:r>
        <w:rPr>
          <w:noProof/>
        </w:rPr>
        <w:t>[Online] 20 June 2018. https://www.aihw.gov.au/reports/australias-health/australias-health-2018/contents/table-of-contents.</w:t>
      </w:r>
    </w:p>
    <w:p w14:paraId="77B982F7" w14:textId="77777777" w:rsidR="005218BD" w:rsidRDefault="005218BD" w:rsidP="005218BD">
      <w:pPr>
        <w:pStyle w:val="Bibliography"/>
        <w:rPr>
          <w:noProof/>
        </w:rPr>
      </w:pPr>
      <w:r>
        <w:rPr>
          <w:noProof/>
        </w:rPr>
        <w:t xml:space="preserve">14. </w:t>
      </w:r>
      <w:r>
        <w:rPr>
          <w:i/>
          <w:iCs/>
          <w:noProof/>
        </w:rPr>
        <w:t xml:space="preserve">A national evaluation of clinical and economic outcomes in open versus laparoscopic colorectal surgery. </w:t>
      </w:r>
      <w:r>
        <w:rPr>
          <w:b/>
          <w:bCs/>
          <w:noProof/>
        </w:rPr>
        <w:t>Keller, D., Delaney, C., Hashemi, L., &amp; Haas, E.</w:t>
      </w:r>
      <w:r>
        <w:rPr>
          <w:noProof/>
        </w:rPr>
        <w:t xml:space="preserve"> 10, 2016, Surgical Endoscopy, Vol. 30, pp. 4220-4228.</w:t>
      </w:r>
    </w:p>
    <w:p w14:paraId="22E23325" w14:textId="77777777" w:rsidR="005218BD" w:rsidRDefault="005218BD" w:rsidP="005218BD">
      <w:pPr>
        <w:pStyle w:val="Bibliography"/>
        <w:rPr>
          <w:noProof/>
        </w:rPr>
      </w:pPr>
      <w:r>
        <w:rPr>
          <w:noProof/>
        </w:rPr>
        <w:t xml:space="preserve">15. </w:t>
      </w:r>
      <w:r>
        <w:rPr>
          <w:i/>
          <w:iCs/>
          <w:noProof/>
        </w:rPr>
        <w:t xml:space="preserve">St.Gallen consensus on safe implementation of transanal total. </w:t>
      </w:r>
      <w:r>
        <w:rPr>
          <w:b/>
          <w:bCs/>
          <w:noProof/>
        </w:rPr>
        <w:t>Adamina M, Buchs NC, Penna M, Hompes R.</w:t>
      </w:r>
      <w:r>
        <w:rPr>
          <w:noProof/>
        </w:rPr>
        <w:t xml:space="preserve"> 1 Sep 2018, Surgical Endoscopy, Vol. 32, pp. 1091-1103.</w:t>
      </w:r>
    </w:p>
    <w:p w14:paraId="5AD0DE31" w14:textId="77777777" w:rsidR="005218BD" w:rsidRDefault="005218BD" w:rsidP="005218BD">
      <w:pPr>
        <w:pStyle w:val="Bibliography"/>
        <w:rPr>
          <w:noProof/>
        </w:rPr>
      </w:pPr>
      <w:r>
        <w:rPr>
          <w:noProof/>
        </w:rPr>
        <w:t xml:space="preserve">16. </w:t>
      </w:r>
      <w:r>
        <w:rPr>
          <w:i/>
          <w:iCs/>
          <w:noProof/>
        </w:rPr>
        <w:t xml:space="preserve">Transanal total mesorectal excision for rectal cancer: evaluation. </w:t>
      </w:r>
      <w:r>
        <w:rPr>
          <w:b/>
          <w:bCs/>
          <w:noProof/>
        </w:rPr>
        <w:t>Koedam TWA, Veltcamp Helbach M, van de Ven PM, Kruyt PM, van Heek NT, Bonjer HJ.</w:t>
      </w:r>
      <w:r>
        <w:rPr>
          <w:noProof/>
        </w:rPr>
        <w:t xml:space="preserve"> 23 Oct 2017, Techniques in Coloproctology, Vol. 22, pp. 279-287.</w:t>
      </w:r>
    </w:p>
    <w:p w14:paraId="19E8F025" w14:textId="77777777" w:rsidR="005218BD" w:rsidRDefault="005218BD" w:rsidP="005218BD">
      <w:pPr>
        <w:pStyle w:val="Bibliography"/>
        <w:rPr>
          <w:noProof/>
        </w:rPr>
      </w:pPr>
      <w:r>
        <w:rPr>
          <w:noProof/>
        </w:rPr>
        <w:t xml:space="preserve">17. </w:t>
      </w:r>
      <w:r>
        <w:rPr>
          <w:i/>
          <w:iCs/>
          <w:noProof/>
        </w:rPr>
        <w:t xml:space="preserve">Transanal total mesorectal excision (taTME) for rectal cancer: a systematic review and meta-analysis of oncological and perioperative outcomes compared with laparoscopic total mesorectal excision. </w:t>
      </w:r>
      <w:r>
        <w:rPr>
          <w:b/>
          <w:bCs/>
          <w:noProof/>
        </w:rPr>
        <w:t>Ma B, Gao P, Song Y, Zhang C, Zhang C, Wang L, Liu H, Wang Z.</w:t>
      </w:r>
      <w:r>
        <w:rPr>
          <w:noProof/>
        </w:rPr>
        <w:t xml:space="preserve"> Jul 2016, BMC Cancer, Vol. 16, p. 380.</w:t>
      </w:r>
    </w:p>
    <w:p w14:paraId="185175F7" w14:textId="77777777" w:rsidR="005218BD" w:rsidRDefault="005218BD" w:rsidP="005218BD">
      <w:pPr>
        <w:pStyle w:val="Bibliography"/>
        <w:rPr>
          <w:noProof/>
        </w:rPr>
      </w:pPr>
      <w:r>
        <w:rPr>
          <w:noProof/>
        </w:rPr>
        <w:t xml:space="preserve">18. </w:t>
      </w:r>
      <w:r>
        <w:rPr>
          <w:i/>
          <w:iCs/>
          <w:noProof/>
        </w:rPr>
        <w:t xml:space="preserve">Pathological outcomes of transanal versus laparoscopic total mesorectal excision for rectal cancer: a systematic review with meta-analysis. </w:t>
      </w:r>
      <w:r>
        <w:rPr>
          <w:b/>
          <w:bCs/>
          <w:noProof/>
        </w:rPr>
        <w:t>Jiang HP, Li YS, Wang B, Wang C, Liu F, Shen ZL, Ye YJ, Wang S.</w:t>
      </w:r>
      <w:r>
        <w:rPr>
          <w:noProof/>
        </w:rPr>
        <w:t xml:space="preserve"> 6, Jun 2018, Vol. 32, pp. 2632-2642.</w:t>
      </w:r>
    </w:p>
    <w:p w14:paraId="082732E4" w14:textId="77777777" w:rsidR="005218BD" w:rsidRDefault="005218BD" w:rsidP="005218BD">
      <w:pPr>
        <w:pStyle w:val="Bibliography"/>
        <w:rPr>
          <w:noProof/>
        </w:rPr>
      </w:pPr>
      <w:r>
        <w:rPr>
          <w:noProof/>
        </w:rPr>
        <w:t xml:space="preserve">19. </w:t>
      </w:r>
      <w:r>
        <w:rPr>
          <w:i/>
          <w:iCs/>
          <w:noProof/>
        </w:rPr>
        <w:t xml:space="preserve">Consensus on ventral rectopexy: report of a panel of experts. </w:t>
      </w:r>
      <w:r>
        <w:rPr>
          <w:b/>
          <w:bCs/>
          <w:noProof/>
        </w:rPr>
        <w:t>Mercer-Jones MA1, D'Hoore A, Dixon AR, Lehur P, Lindsey I, Mellgren A, Stevenson AR.</w:t>
      </w:r>
      <w:r>
        <w:rPr>
          <w:noProof/>
        </w:rPr>
        <w:t xml:space="preserve"> 2, Feb 2014, Colorectal Disease, Vol. 16, pp. 82-8.</w:t>
      </w:r>
    </w:p>
    <w:p w14:paraId="62D8041B" w14:textId="77777777" w:rsidR="005218BD" w:rsidRDefault="005218BD" w:rsidP="005218BD">
      <w:pPr>
        <w:pStyle w:val="Bibliography"/>
        <w:rPr>
          <w:noProof/>
        </w:rPr>
      </w:pPr>
      <w:r>
        <w:rPr>
          <w:noProof/>
        </w:rPr>
        <w:t xml:space="preserve">20. </w:t>
      </w:r>
      <w:r>
        <w:rPr>
          <w:i/>
          <w:iCs/>
          <w:noProof/>
        </w:rPr>
        <w:t xml:space="preserve">Is a morphologically intact anal sphincter necessary for success with sacral nerve modulation in patients with faecal incontinence? </w:t>
      </w:r>
      <w:r>
        <w:rPr>
          <w:b/>
          <w:bCs/>
          <w:noProof/>
        </w:rPr>
        <w:t>Melenhorst J, Koch SM, Uludag O, van Gemert WG, Baeten CG.</w:t>
      </w:r>
      <w:r>
        <w:rPr>
          <w:noProof/>
        </w:rPr>
        <w:t xml:space="preserve"> 3, Mar 2008, Colorectal Disease, Vol. 10, pp. 257-62.</w:t>
      </w:r>
    </w:p>
    <w:p w14:paraId="14227141" w14:textId="77777777" w:rsidR="005218BD" w:rsidRDefault="005218BD" w:rsidP="005218BD">
      <w:pPr>
        <w:pStyle w:val="Bibliography"/>
        <w:rPr>
          <w:noProof/>
        </w:rPr>
      </w:pPr>
      <w:r>
        <w:rPr>
          <w:noProof/>
        </w:rPr>
        <w:t xml:space="preserve">21. </w:t>
      </w:r>
      <w:r>
        <w:rPr>
          <w:i/>
          <w:iCs/>
          <w:noProof/>
        </w:rPr>
        <w:t xml:space="preserve">Sacral nerve stimulation for fecal incontinence related to obstetric anal sphincter damage. </w:t>
      </w:r>
      <w:r>
        <w:rPr>
          <w:b/>
          <w:bCs/>
          <w:noProof/>
        </w:rPr>
        <w:t>Jarrett ME, Dudding TC, Nicholls RJ, Vaizey CJ, Cohen CR, Kamm MA.</w:t>
      </w:r>
      <w:r>
        <w:rPr>
          <w:noProof/>
        </w:rPr>
        <w:t xml:space="preserve"> 5, May 2008, Diseases of the colon and rectum, Vol. 51, pp. 531-7.</w:t>
      </w:r>
    </w:p>
    <w:p w14:paraId="085F7E3E" w14:textId="77777777" w:rsidR="005218BD" w:rsidRDefault="005218BD" w:rsidP="005218BD">
      <w:pPr>
        <w:pStyle w:val="Bibliography"/>
        <w:rPr>
          <w:noProof/>
        </w:rPr>
      </w:pPr>
      <w:r>
        <w:rPr>
          <w:noProof/>
        </w:rPr>
        <w:t xml:space="preserve">22. </w:t>
      </w:r>
      <w:r>
        <w:rPr>
          <w:i/>
          <w:iCs/>
          <w:noProof/>
        </w:rPr>
        <w:t xml:space="preserve">A systematic review of sacral nerve stimulation for low anterior resection syndrome. </w:t>
      </w:r>
      <w:r>
        <w:rPr>
          <w:b/>
          <w:bCs/>
          <w:noProof/>
        </w:rPr>
        <w:t>Ramage L, Qiu S, Kontovounisios C, Tekkis P, Rasheed S, Tan E.</w:t>
      </w:r>
      <w:r>
        <w:rPr>
          <w:noProof/>
        </w:rPr>
        <w:t xml:space="preserve"> 9, Sep 2015, Colorectal disease, Vol. 17.</w:t>
      </w:r>
    </w:p>
    <w:p w14:paraId="527AC9C5" w14:textId="77777777" w:rsidR="005218BD" w:rsidRDefault="005218BD" w:rsidP="005218BD">
      <w:pPr>
        <w:pStyle w:val="Bibliography"/>
        <w:rPr>
          <w:noProof/>
        </w:rPr>
      </w:pPr>
      <w:r>
        <w:rPr>
          <w:noProof/>
        </w:rPr>
        <w:t xml:space="preserve">23. </w:t>
      </w:r>
      <w:r>
        <w:rPr>
          <w:i/>
          <w:iCs/>
          <w:noProof/>
        </w:rPr>
        <w:t xml:space="preserve">A randomised, controlled study of small intestinal motility in patients treated with sacral nerve stimulation for irritable bowel syndrome. </w:t>
      </w:r>
      <w:r>
        <w:rPr>
          <w:b/>
          <w:bCs/>
          <w:noProof/>
        </w:rPr>
        <w:t>Fassov J, Lundby L, Worsøe J, Buntzen S, Laurberg S, Krogh K.</w:t>
      </w:r>
      <w:r>
        <w:rPr>
          <w:noProof/>
        </w:rPr>
        <w:t xml:space="preserve"> 25 Jun 2014, BMC gastroenterology, Vol. 14, p. 111.</w:t>
      </w:r>
    </w:p>
    <w:p w14:paraId="4B9B5BB7" w14:textId="77777777" w:rsidR="005218BD" w:rsidRDefault="005218BD" w:rsidP="005218BD">
      <w:pPr>
        <w:pStyle w:val="Bibliography"/>
        <w:rPr>
          <w:noProof/>
        </w:rPr>
      </w:pPr>
      <w:r>
        <w:rPr>
          <w:noProof/>
        </w:rPr>
        <w:t xml:space="preserve">24. </w:t>
      </w:r>
      <w:r>
        <w:rPr>
          <w:i/>
          <w:iCs/>
          <w:noProof/>
        </w:rPr>
        <w:t xml:space="preserve">Three-year follow-up of sacral nerve stimulation for patients with diarrhoea-predominant and mixed irritable bowel syndrome. </w:t>
      </w:r>
      <w:r>
        <w:rPr>
          <w:b/>
          <w:bCs/>
          <w:noProof/>
        </w:rPr>
        <w:t>Fassov J, Lundby L, Laurberg S, Buntzen S, Krogh K.</w:t>
      </w:r>
      <w:r>
        <w:rPr>
          <w:noProof/>
        </w:rPr>
        <w:t xml:space="preserve"> 2, Feb 2017, Colorectal disease, Vol. 19, pp. 188-193.</w:t>
      </w:r>
    </w:p>
    <w:p w14:paraId="221A4A75" w14:textId="77777777" w:rsidR="005218BD" w:rsidRDefault="005218BD" w:rsidP="005218BD">
      <w:pPr>
        <w:pStyle w:val="Bibliography"/>
        <w:rPr>
          <w:noProof/>
        </w:rPr>
      </w:pPr>
      <w:r>
        <w:rPr>
          <w:noProof/>
        </w:rPr>
        <w:t xml:space="preserve">25. </w:t>
      </w:r>
      <w:r>
        <w:rPr>
          <w:i/>
          <w:iCs/>
          <w:noProof/>
        </w:rPr>
        <w:t xml:space="preserve">Reconstruction Techniques after Proctectomy: What's the Best? </w:t>
      </w:r>
      <w:r>
        <w:rPr>
          <w:b/>
          <w:bCs/>
          <w:noProof/>
        </w:rPr>
        <w:t>de la Fuente SG, Mantyh CR.</w:t>
      </w:r>
      <w:r>
        <w:rPr>
          <w:noProof/>
        </w:rPr>
        <w:t xml:space="preserve"> 3, Au 2007, Clinics in Colon and Rectal Surgery, Vol. 20, pp. 221-230.</w:t>
      </w:r>
    </w:p>
    <w:p w14:paraId="65A72F36" w14:textId="77777777" w:rsidR="005218BD" w:rsidRDefault="005218BD" w:rsidP="005218BD">
      <w:pPr>
        <w:pStyle w:val="Bibliography"/>
        <w:rPr>
          <w:noProof/>
        </w:rPr>
      </w:pPr>
      <w:r>
        <w:rPr>
          <w:noProof/>
        </w:rPr>
        <w:t xml:space="preserve">26. </w:t>
      </w:r>
      <w:r>
        <w:rPr>
          <w:b/>
          <w:bCs/>
          <w:noProof/>
        </w:rPr>
        <w:t>National Health and Medical Research Council.</w:t>
      </w:r>
      <w:r>
        <w:rPr>
          <w:noProof/>
        </w:rPr>
        <w:t xml:space="preserve"> Clinical practice guidelines for the prevention, early detection and management of colorectal cancer. </w:t>
      </w:r>
      <w:r>
        <w:rPr>
          <w:i/>
          <w:iCs/>
          <w:noProof/>
        </w:rPr>
        <w:t xml:space="preserve">Cancer Council Australia. </w:t>
      </w:r>
      <w:r>
        <w:rPr>
          <w:noProof/>
        </w:rPr>
        <w:t>[Online] 27 Oct 2017. https://wiki.cancer.org.au/australiawiki/images/e/ed/Colorectal_cancer_guidelines_short_form.pdf.</w:t>
      </w:r>
    </w:p>
    <w:p w14:paraId="59CB1A1C" w14:textId="77777777" w:rsidR="005218BD" w:rsidRDefault="005218BD" w:rsidP="005218BD">
      <w:pPr>
        <w:pStyle w:val="Bibliography"/>
        <w:rPr>
          <w:noProof/>
        </w:rPr>
      </w:pPr>
      <w:r>
        <w:rPr>
          <w:noProof/>
        </w:rPr>
        <w:t xml:space="preserve">27. </w:t>
      </w:r>
      <w:r>
        <w:rPr>
          <w:i/>
          <w:iCs/>
          <w:noProof/>
        </w:rPr>
        <w:t xml:space="preserve">New standard of care for appendiceal epithelial neoplasms and pseudomyxoma peritonei syndrome? </w:t>
      </w:r>
      <w:r>
        <w:rPr>
          <w:b/>
          <w:bCs/>
          <w:noProof/>
        </w:rPr>
        <w:t>Sugarbaker, P.</w:t>
      </w:r>
      <w:r>
        <w:rPr>
          <w:noProof/>
        </w:rPr>
        <w:t xml:space="preserve"> 1, Lancet Oncology, Vol. 7, pp. 69-76.</w:t>
      </w:r>
    </w:p>
    <w:p w14:paraId="5FB588CD" w14:textId="77777777" w:rsidR="005218BD" w:rsidRDefault="005218BD" w:rsidP="005218BD">
      <w:pPr>
        <w:pStyle w:val="Bibliography"/>
        <w:rPr>
          <w:noProof/>
        </w:rPr>
      </w:pPr>
      <w:r>
        <w:rPr>
          <w:noProof/>
        </w:rPr>
        <w:t xml:space="preserve">28. </w:t>
      </w:r>
      <w:r>
        <w:rPr>
          <w:i/>
          <w:iCs/>
          <w:noProof/>
        </w:rPr>
        <w:t xml:space="preserve">Cytoreductive surgery and hyperthermic intraperitoneal chemotherapy in 1000 patients with perforated appendiceal epithelial tumours. </w:t>
      </w:r>
      <w:r>
        <w:rPr>
          <w:b/>
          <w:bCs/>
          <w:noProof/>
        </w:rPr>
        <w:t>Ansari N, Chandrakumaran K, Dayal S, Mohamed F, Cecil TD, Moran BJ.</w:t>
      </w:r>
      <w:r>
        <w:rPr>
          <w:noProof/>
        </w:rPr>
        <w:t xml:space="preserve"> 7, Jul 2016, European Journal of Surgical Oncology, Vol. 42, pp. 1035-41.</w:t>
      </w:r>
    </w:p>
    <w:p w14:paraId="524DF823" w14:textId="77777777" w:rsidR="005218BD" w:rsidRDefault="005218BD" w:rsidP="005218BD">
      <w:pPr>
        <w:pStyle w:val="Bibliography"/>
        <w:rPr>
          <w:noProof/>
        </w:rPr>
      </w:pPr>
      <w:r>
        <w:rPr>
          <w:noProof/>
        </w:rPr>
        <w:t xml:space="preserve">29. </w:t>
      </w:r>
      <w:r>
        <w:rPr>
          <w:i/>
          <w:iCs/>
          <w:noProof/>
        </w:rPr>
        <w:t xml:space="preserve">Long-Term Survival in Patients with Pseudomyxoma Peritonei Treated with Cytoreductive Surgery and Perioperative Intraperitoneal Chemotherapy: 10 Years of Experience from a Single Institution. </w:t>
      </w:r>
      <w:r>
        <w:rPr>
          <w:b/>
          <w:bCs/>
          <w:noProof/>
        </w:rPr>
        <w:t>Chua, T., Yan, T., Smigielski, M., Zhu, K., Ng, K., Zhao, J., Morris, D.</w:t>
      </w:r>
      <w:r>
        <w:rPr>
          <w:noProof/>
        </w:rPr>
        <w:t xml:space="preserve"> 7, 2009, Annals of Surgical Oncology, Vol. 16, pp. 1903-1911.</w:t>
      </w:r>
    </w:p>
    <w:p w14:paraId="1435447D" w14:textId="77777777" w:rsidR="005218BD" w:rsidRDefault="005218BD" w:rsidP="005218BD">
      <w:pPr>
        <w:pStyle w:val="Bibliography"/>
        <w:rPr>
          <w:noProof/>
        </w:rPr>
      </w:pPr>
      <w:r>
        <w:rPr>
          <w:noProof/>
        </w:rPr>
        <w:t xml:space="preserve">30. </w:t>
      </w:r>
      <w:r>
        <w:rPr>
          <w:i/>
          <w:iCs/>
          <w:noProof/>
        </w:rPr>
        <w:t xml:space="preserve">Cytoreductive surgery and hyperthermic intraperitoneal chemotherapy: long‐term results at St George Hospital, Australia. </w:t>
      </w:r>
      <w:r>
        <w:rPr>
          <w:b/>
          <w:bCs/>
          <w:noProof/>
        </w:rPr>
        <w:t>Alzahrani, N., Ferguson, J., Valle, S., Liauw, W., Chua, T., &amp; Morris, D.</w:t>
      </w:r>
      <w:r>
        <w:rPr>
          <w:noProof/>
        </w:rPr>
        <w:t xml:space="preserve"> 11, 2016, ANZ Journal of Surgery, Vol. 86, pp. 937-941.</w:t>
      </w:r>
    </w:p>
    <w:p w14:paraId="5A9126DB" w14:textId="77777777" w:rsidR="005218BD" w:rsidRDefault="005218BD" w:rsidP="005218BD">
      <w:pPr>
        <w:pStyle w:val="Bibliography"/>
        <w:rPr>
          <w:noProof/>
        </w:rPr>
      </w:pPr>
      <w:r>
        <w:rPr>
          <w:noProof/>
        </w:rPr>
        <w:t xml:space="preserve">31. </w:t>
      </w:r>
      <w:r>
        <w:rPr>
          <w:i/>
          <w:iCs/>
          <w:noProof/>
        </w:rPr>
        <w:t xml:space="preserve">Peritonectomy Procedures. </w:t>
      </w:r>
      <w:r>
        <w:rPr>
          <w:b/>
          <w:bCs/>
          <w:noProof/>
        </w:rPr>
        <w:t>Sugarbaker, PH.</w:t>
      </w:r>
      <w:r>
        <w:rPr>
          <w:noProof/>
        </w:rPr>
        <w:t xml:space="preserve"> 3, Jul 2003, Surgical Oncology Clinics of North America, Vol. 12, pp. 703-27.</w:t>
      </w:r>
    </w:p>
    <w:p w14:paraId="0D8C8949" w14:textId="77777777" w:rsidR="005218BD" w:rsidRDefault="005218BD" w:rsidP="005218BD">
      <w:pPr>
        <w:pStyle w:val="Bibliography"/>
        <w:rPr>
          <w:noProof/>
        </w:rPr>
      </w:pPr>
      <w:r>
        <w:rPr>
          <w:noProof/>
        </w:rPr>
        <w:t xml:space="preserve">32. </w:t>
      </w:r>
      <w:r>
        <w:rPr>
          <w:i/>
          <w:iCs/>
          <w:noProof/>
        </w:rPr>
        <w:t xml:space="preserve">COLOR III: a multicentre randomised clinical trial comparing transanal TME versus laparoscopic TME for mid and low rectal cancer. </w:t>
      </w:r>
      <w:r>
        <w:rPr>
          <w:b/>
          <w:bCs/>
          <w:noProof/>
        </w:rPr>
        <w:t>Deijen CL, Velthuis S, Tsai A, Mavroveli S, de Lange-de Klerk ESM, Sietses C, Tuynman JB Lacy AM, Hanna GB, Jaap Bonjer H.</w:t>
      </w:r>
      <w:r>
        <w:rPr>
          <w:noProof/>
        </w:rPr>
        <w:t xml:space="preserve"> 8, Aug 2016, Surgical Endoscopy, Vol. 30, pp. 3210-3215.</w:t>
      </w:r>
    </w:p>
    <w:p w14:paraId="7A1F3429" w14:textId="637B744F" w:rsidR="00EB0271" w:rsidRDefault="00A83CC8" w:rsidP="005218BD">
      <w:pPr>
        <w:pStyle w:val="Bibliography"/>
        <w:sectPr w:rsidR="00EB0271">
          <w:headerReference w:type="default" r:id="rId13"/>
          <w:footerReference w:type="default" r:id="rId14"/>
          <w:pgSz w:w="11900" w:h="16840"/>
          <w:pgMar w:top="1440" w:right="1797" w:bottom="1440" w:left="1797" w:header="567" w:footer="170" w:gutter="0"/>
          <w:cols w:space="720"/>
        </w:sectPr>
      </w:pPr>
      <w:r>
        <w:fldChar w:fldCharType="end"/>
      </w:r>
    </w:p>
    <w:p w14:paraId="1A210175" w14:textId="77777777" w:rsidR="00EB0271" w:rsidRDefault="0028782E" w:rsidP="00522C6C">
      <w:pPr>
        <w:pStyle w:val="Heading"/>
        <w:numPr>
          <w:ilvl w:val="0"/>
          <w:numId w:val="65"/>
        </w:numPr>
      </w:pPr>
      <w:bookmarkStart w:id="133" w:name="_Toc49845424"/>
      <w:r>
        <w:rPr>
          <w:lang w:val="en-US"/>
        </w:rPr>
        <w:t>Glossary</w:t>
      </w:r>
      <w:bookmarkEnd w:id="133"/>
    </w:p>
    <w:tbl>
      <w:tblPr>
        <w:tblW w:w="83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Caption w:val="Glossary"/>
        <w:tblDescription w:val="This table shows the glossary for the report. This table has two columns - term and description."/>
      </w:tblPr>
      <w:tblGrid>
        <w:gridCol w:w="2122"/>
        <w:gridCol w:w="6184"/>
      </w:tblGrid>
      <w:tr w:rsidR="00EB0271" w14:paraId="7167664B" w14:textId="77777777" w:rsidTr="00ED73FA">
        <w:trPr>
          <w:trHeight w:val="210"/>
        </w:trPr>
        <w:tc>
          <w:tcPr>
            <w:tcW w:w="2122"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7F41A304" w14:textId="77777777" w:rsidR="00EB0271" w:rsidRDefault="0028782E">
            <w:pPr>
              <w:pStyle w:val="Tableheading-white"/>
            </w:pPr>
            <w:r>
              <w:rPr>
                <w:rStyle w:val="None"/>
              </w:rPr>
              <w:t>Term</w:t>
            </w:r>
          </w:p>
        </w:tc>
        <w:tc>
          <w:tcPr>
            <w:tcW w:w="6184" w:type="dxa"/>
            <w:tcBorders>
              <w:top w:val="single" w:sz="4" w:space="0" w:color="BFBFBF"/>
              <w:left w:val="single" w:sz="4" w:space="0" w:color="BFBFBF"/>
              <w:bottom w:val="single" w:sz="4" w:space="0" w:color="BFBFBF"/>
              <w:right w:val="single" w:sz="4" w:space="0" w:color="BFBFBF"/>
            </w:tcBorders>
            <w:shd w:val="clear" w:color="auto" w:fill="01653F"/>
            <w:tcMar>
              <w:top w:w="80" w:type="dxa"/>
              <w:left w:w="80" w:type="dxa"/>
              <w:bottom w:w="80" w:type="dxa"/>
              <w:right w:w="80" w:type="dxa"/>
            </w:tcMar>
            <w:vAlign w:val="bottom"/>
          </w:tcPr>
          <w:p w14:paraId="1417D587" w14:textId="77777777" w:rsidR="00EB0271" w:rsidRDefault="0028782E">
            <w:pPr>
              <w:pStyle w:val="Tableheading-white"/>
            </w:pPr>
            <w:r>
              <w:rPr>
                <w:rStyle w:val="None"/>
              </w:rPr>
              <w:t>Description</w:t>
            </w:r>
          </w:p>
        </w:tc>
      </w:tr>
      <w:tr w:rsidR="00EB0271" w14:paraId="318799CC"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2D57513D" w14:textId="77777777" w:rsidR="00EB0271" w:rsidRDefault="0028782E">
            <w:pPr>
              <w:pStyle w:val="Tabletext"/>
            </w:pPr>
            <w:r>
              <w:rPr>
                <w:rStyle w:val="None"/>
              </w:rPr>
              <w:t>CAGR</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9D4532D" w14:textId="77777777" w:rsidR="00EB0271" w:rsidRDefault="0028782E">
            <w:pPr>
              <w:pStyle w:val="Tabletext"/>
            </w:pPr>
            <w:r>
              <w:rPr>
                <w:rStyle w:val="None"/>
              </w:rPr>
              <w:t xml:space="preserve">Compound annual growth rate or the average annual growth rate over a specified time period. </w:t>
            </w:r>
          </w:p>
        </w:tc>
      </w:tr>
      <w:tr w:rsidR="00EB0271" w14:paraId="4201225B" w14:textId="77777777" w:rsidTr="00ED73FA">
        <w:trPr>
          <w:trHeight w:val="17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A2406A5" w14:textId="77777777" w:rsidR="00EB0271" w:rsidRDefault="0028782E">
            <w:pPr>
              <w:pStyle w:val="Tabletext"/>
            </w:pPr>
            <w:r>
              <w:rPr>
                <w:rStyle w:val="None"/>
              </w:rPr>
              <w:t>Change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31FB220" w14:textId="77777777" w:rsidR="00EB0271" w:rsidRDefault="0028782E">
            <w:pPr>
              <w:pStyle w:val="Tabletext"/>
            </w:pPr>
            <w:r>
              <w:rPr>
                <w:rStyle w:val="None"/>
              </w:rPr>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EB0271" w14:paraId="77E926DB"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08FE7C2" w14:textId="77777777" w:rsidR="00EB0271" w:rsidRDefault="0028782E">
            <w:pPr>
              <w:pStyle w:val="Tabletext"/>
            </w:pPr>
            <w:r>
              <w:rPr>
                <w:rStyle w:val="None"/>
              </w:rPr>
              <w:t>CSSANZ</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BBACA20" w14:textId="77777777" w:rsidR="00EB0271" w:rsidRDefault="0028782E">
            <w:pPr>
              <w:pStyle w:val="Tabletext"/>
            </w:pPr>
            <w:r>
              <w:rPr>
                <w:rStyle w:val="None"/>
              </w:rPr>
              <w:t>Colorectal Surgical Society of Australia and New Zealand</w:t>
            </w:r>
          </w:p>
        </w:tc>
      </w:tr>
      <w:tr w:rsidR="00EB0271" w14:paraId="391B5189"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6849BDD" w14:textId="77777777" w:rsidR="00EB0271" w:rsidRDefault="0028782E">
            <w:pPr>
              <w:pStyle w:val="Tabletext"/>
            </w:pPr>
            <w:r>
              <w:rPr>
                <w:rStyle w:val="None"/>
              </w:rPr>
              <w:t>Delete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85C544F" w14:textId="77777777" w:rsidR="00EB0271" w:rsidRDefault="0028782E">
            <w:pPr>
              <w:pStyle w:val="Tabletext"/>
            </w:pPr>
            <w:r>
              <w:rPr>
                <w:rStyle w:val="None"/>
              </w:rPr>
              <w:t>Describes when an item is recommended for removal from the MBS and its services will no longer be provided under the MBS.</w:t>
            </w:r>
          </w:p>
        </w:tc>
      </w:tr>
      <w:tr w:rsidR="00EB0271" w14:paraId="76DC50C3"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813D1C1" w14:textId="77777777" w:rsidR="00EB0271" w:rsidRDefault="0028782E">
            <w:pPr>
              <w:pStyle w:val="Tabletext"/>
            </w:pPr>
            <w:r>
              <w:rPr>
                <w:rStyle w:val="None"/>
              </w:rPr>
              <w:t>Department, The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B62C2E9" w14:textId="77777777" w:rsidR="00EB0271" w:rsidRDefault="0028782E">
            <w:pPr>
              <w:pStyle w:val="Tabletext"/>
            </w:pPr>
            <w:r>
              <w:rPr>
                <w:rStyle w:val="None"/>
              </w:rPr>
              <w:t>Australian Government Department of Health</w:t>
            </w:r>
          </w:p>
        </w:tc>
      </w:tr>
      <w:tr w:rsidR="00EB0271" w14:paraId="2E418551"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7D134D29" w14:textId="77777777" w:rsidR="00EB0271" w:rsidRDefault="0028782E">
            <w:pPr>
              <w:pStyle w:val="Tabletext"/>
            </w:pPr>
            <w:r>
              <w:rPr>
                <w:rStyle w:val="None"/>
              </w:rPr>
              <w:t>DHS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88415B4" w14:textId="77777777" w:rsidR="00EB0271" w:rsidRDefault="0028782E">
            <w:pPr>
              <w:pStyle w:val="Tabletext"/>
            </w:pPr>
            <w:r>
              <w:rPr>
                <w:rStyle w:val="None"/>
              </w:rPr>
              <w:t>Australian Government Department of Human Services</w:t>
            </w:r>
          </w:p>
        </w:tc>
      </w:tr>
      <w:tr w:rsidR="00046107" w14:paraId="1B3713E7"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06D1E99" w14:textId="1C747F32" w:rsidR="00046107" w:rsidRDefault="00046107">
            <w:pPr>
              <w:pStyle w:val="Tabletext"/>
              <w:rPr>
                <w:rStyle w:val="None"/>
              </w:rPr>
            </w:pPr>
            <w:r>
              <w:rPr>
                <w:rStyle w:val="None"/>
              </w:rPr>
              <w:t>FAP</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53B9E5C" w14:textId="21809B2E" w:rsidR="00046107" w:rsidRDefault="00046107">
            <w:pPr>
              <w:pStyle w:val="Tabletext"/>
              <w:rPr>
                <w:rStyle w:val="None"/>
              </w:rPr>
            </w:pPr>
            <w:r>
              <w:rPr>
                <w:rStyle w:val="None"/>
              </w:rPr>
              <w:t>Familial adenomatous polyposis</w:t>
            </w:r>
          </w:p>
        </w:tc>
      </w:tr>
      <w:tr w:rsidR="00EB0271" w14:paraId="60DB06FB"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22A42F9F" w14:textId="77777777" w:rsidR="00EB0271" w:rsidRDefault="0028782E">
            <w:pPr>
              <w:pStyle w:val="Tabletext"/>
            </w:pPr>
            <w:r>
              <w:rPr>
                <w:rStyle w:val="None"/>
              </w:rPr>
              <w:t>FY</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FC3AD46" w14:textId="77777777" w:rsidR="00EB0271" w:rsidRDefault="0028782E">
            <w:pPr>
              <w:pStyle w:val="Tabletext"/>
            </w:pPr>
            <w:r>
              <w:rPr>
                <w:rStyle w:val="None"/>
              </w:rPr>
              <w:t>Financial year</w:t>
            </w:r>
          </w:p>
        </w:tc>
      </w:tr>
      <w:tr w:rsidR="00EB0271" w14:paraId="63C97539"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DA7BFFF" w14:textId="77777777" w:rsidR="00EB0271" w:rsidRDefault="0028782E">
            <w:pPr>
              <w:pStyle w:val="Tabletext"/>
            </w:pPr>
            <w:r>
              <w:rPr>
                <w:rStyle w:val="None"/>
              </w:rPr>
              <w:t>High-value care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77D7A4C" w14:textId="77777777" w:rsidR="00EB0271" w:rsidRDefault="0028782E">
            <w:pPr>
              <w:pStyle w:val="Tabletext"/>
            </w:pPr>
            <w:r>
              <w:rPr>
                <w:rStyle w:val="None"/>
              </w:rPr>
              <w:t>Services of proven efficacy reflecting current best medical practice, or for which the potential benefit to consumers exceeds the risk and costs.</w:t>
            </w:r>
          </w:p>
        </w:tc>
      </w:tr>
      <w:tr w:rsidR="00046107" w14:paraId="212465F2"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567B3FA" w14:textId="0507CB69" w:rsidR="00046107" w:rsidRDefault="00046107">
            <w:pPr>
              <w:pStyle w:val="Tabletext"/>
              <w:rPr>
                <w:rStyle w:val="None"/>
              </w:rPr>
            </w:pPr>
            <w:r>
              <w:rPr>
                <w:rStyle w:val="None"/>
              </w:rPr>
              <w:t>IBD</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67066CC" w14:textId="229B0BE6" w:rsidR="00046107" w:rsidRDefault="00046107">
            <w:pPr>
              <w:pStyle w:val="Tabletext"/>
              <w:rPr>
                <w:rStyle w:val="None"/>
              </w:rPr>
            </w:pPr>
            <w:r>
              <w:rPr>
                <w:rStyle w:val="None"/>
              </w:rPr>
              <w:t>Inflammatory bowel disease</w:t>
            </w:r>
          </w:p>
        </w:tc>
      </w:tr>
      <w:tr w:rsidR="00FF68DE" w14:paraId="27178C66" w14:textId="77777777" w:rsidTr="00FF68DE">
        <w:trPr>
          <w:trHeight w:val="596"/>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872B32F" w14:textId="27BFBAB6" w:rsidR="00FF68DE" w:rsidRDefault="00FF68DE">
            <w:pPr>
              <w:pStyle w:val="Tabletext"/>
              <w:rPr>
                <w:rStyle w:val="None"/>
              </w:rPr>
            </w:pPr>
            <w:r>
              <w:rPr>
                <w:rStyle w:val="None"/>
              </w:rPr>
              <w:t>HIPEC</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3510AC9" w14:textId="7425E217" w:rsidR="00FF68DE" w:rsidRDefault="00FF68DE">
            <w:pPr>
              <w:pStyle w:val="Tabletext"/>
              <w:rPr>
                <w:rStyle w:val="None"/>
              </w:rPr>
            </w:pPr>
            <w:r>
              <w:t>H</w:t>
            </w:r>
            <w:r w:rsidRPr="00B928F1">
              <w:t>yperthermic intraperitoneal chemotherapy</w:t>
            </w:r>
          </w:p>
        </w:tc>
      </w:tr>
      <w:tr w:rsidR="00EB0271" w14:paraId="5EA239E0" w14:textId="77777777" w:rsidTr="00ED73FA">
        <w:trPr>
          <w:trHeight w:val="74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2A2EDB7" w14:textId="41D74932" w:rsidR="00EB0271" w:rsidRDefault="0028782E">
            <w:pPr>
              <w:pStyle w:val="Tabletext"/>
            </w:pPr>
            <w:r>
              <w:rPr>
                <w:rStyle w:val="None"/>
              </w:rPr>
              <w:t>Inappropriate use/misuse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7F864F6E" w14:textId="77777777" w:rsidR="00EB0271" w:rsidRDefault="0028782E">
            <w:pPr>
              <w:pStyle w:val="Tabletext"/>
            </w:pPr>
            <w:r>
              <w:rPr>
                <w:rStyle w:val="None"/>
              </w:rPr>
              <w:t>The use of MBS services for purposes other than those intended. This includes a range of behaviours, from failing to adhere to particular item descriptors or rules through to deliberate fraud.</w:t>
            </w:r>
          </w:p>
        </w:tc>
      </w:tr>
      <w:tr w:rsidR="00EB0271" w14:paraId="6FFC9832" w14:textId="77777777" w:rsidTr="00ED73FA">
        <w:trPr>
          <w:trHeight w:val="100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0933D97" w14:textId="77777777" w:rsidR="00EB0271" w:rsidRDefault="0028782E">
            <w:pPr>
              <w:pStyle w:val="Tabletext"/>
            </w:pPr>
            <w:r>
              <w:rPr>
                <w:rStyle w:val="None"/>
              </w:rPr>
              <w:t>Low-value care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7BAE7CF4" w14:textId="77777777" w:rsidR="00EB0271" w:rsidRDefault="0028782E">
            <w:pPr>
              <w:pStyle w:val="Tabletext"/>
            </w:pPr>
            <w:r>
              <w:rPr>
                <w:rStyle w:val="None"/>
              </w:rPr>
              <w:t>Services that evidence suggests confer no or very little benefit to consumers; or for which the risk of harm exceeds the likely benefit; or, more broadly, where the added costs of services do not provide proportional added benefits.</w:t>
            </w:r>
          </w:p>
        </w:tc>
      </w:tr>
      <w:tr w:rsidR="00EB0271" w14:paraId="687AE902"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867A43C" w14:textId="77777777" w:rsidR="00EB0271" w:rsidRDefault="0028782E">
            <w:pPr>
              <w:pStyle w:val="Tabletext"/>
            </w:pPr>
            <w:r>
              <w:rPr>
                <w:rStyle w:val="None"/>
              </w:rPr>
              <w:t>MBS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B146531" w14:textId="77777777" w:rsidR="00EB0271" w:rsidRDefault="0028782E">
            <w:pPr>
              <w:pStyle w:val="Tabletext"/>
            </w:pPr>
            <w:r>
              <w:rPr>
                <w:rStyle w:val="None"/>
              </w:rPr>
              <w:t xml:space="preserve">Medicare Benefits Schedule </w:t>
            </w:r>
          </w:p>
        </w:tc>
      </w:tr>
      <w:tr w:rsidR="00EB0271" w14:paraId="77266A09" w14:textId="77777777" w:rsidTr="00ED73FA">
        <w:trPr>
          <w:trHeight w:val="100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E49D442" w14:textId="77777777" w:rsidR="00EB0271" w:rsidRDefault="0028782E">
            <w:pPr>
              <w:pStyle w:val="Tabletext"/>
            </w:pPr>
            <w:r>
              <w:rPr>
                <w:rStyle w:val="None"/>
              </w:rPr>
              <w:t>MBS item</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160BC5A" w14:textId="77777777" w:rsidR="00EB0271" w:rsidRDefault="0028782E">
            <w:pPr>
              <w:pStyle w:val="Tabletext"/>
            </w:pPr>
            <w:r>
              <w:rPr>
                <w:rStyle w:val="None"/>
              </w:rPr>
              <w:t>An administrative object listed in the MBS and used for the purposes of claiming and paying Medicare benefits, consisting of an item number, service descriptor and supporting information, schedule fee and Medicare benefits.</w:t>
            </w:r>
          </w:p>
        </w:tc>
      </w:tr>
      <w:tr w:rsidR="00EB0271" w14:paraId="06CAE37A"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7BED4F5" w14:textId="77777777" w:rsidR="00EB0271" w:rsidRDefault="0028782E">
            <w:pPr>
              <w:pStyle w:val="Tabletext"/>
            </w:pPr>
            <w:r>
              <w:rPr>
                <w:rStyle w:val="None"/>
              </w:rPr>
              <w:t>MBS service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EFC796C" w14:textId="77777777" w:rsidR="00EB0271" w:rsidRDefault="0028782E">
            <w:pPr>
              <w:pStyle w:val="Tabletext"/>
            </w:pPr>
            <w:r>
              <w:rPr>
                <w:rStyle w:val="None"/>
              </w:rPr>
              <w:t>The actual medical consultation, procedure or test to which the relevant MBS item refers.</w:t>
            </w:r>
          </w:p>
        </w:tc>
      </w:tr>
      <w:tr w:rsidR="00046107" w14:paraId="68FC2A29"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8BDB231" w14:textId="33DA5942" w:rsidR="00046107" w:rsidRDefault="00046107">
            <w:pPr>
              <w:pStyle w:val="Tabletext"/>
              <w:rPr>
                <w:rStyle w:val="None"/>
              </w:rPr>
            </w:pPr>
            <w:r>
              <w:rPr>
                <w:rStyle w:val="None"/>
              </w:rPr>
              <w:t>MIS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069E17C" w14:textId="7899382A" w:rsidR="00046107" w:rsidRDefault="00046107">
            <w:pPr>
              <w:pStyle w:val="Tabletext"/>
              <w:rPr>
                <w:rStyle w:val="None"/>
              </w:rPr>
            </w:pPr>
            <w:r>
              <w:rPr>
                <w:rStyle w:val="None"/>
              </w:rPr>
              <w:t>Minimally invasive surgical approach</w:t>
            </w:r>
          </w:p>
        </w:tc>
      </w:tr>
      <w:tr w:rsidR="00EB0271" w14:paraId="4978D1FD" w14:textId="77777777" w:rsidTr="00ED73FA">
        <w:trPr>
          <w:trHeight w:val="74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0857E7C" w14:textId="77777777" w:rsidR="00EB0271" w:rsidRDefault="0028782E">
            <w:pPr>
              <w:pStyle w:val="Tabletext"/>
            </w:pPr>
            <w:r>
              <w:rPr>
                <w:rStyle w:val="None"/>
              </w:rPr>
              <w:t>Misuse (of MBS item)</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C52399C" w14:textId="77777777" w:rsidR="00EB0271" w:rsidRDefault="0028782E">
            <w:pPr>
              <w:pStyle w:val="Tabletext"/>
            </w:pPr>
            <w:r>
              <w:rPr>
                <w:rStyle w:val="None"/>
              </w:rPr>
              <w:t>The use of MBS services for purposes other than those intended. This includes a range of behaviours, from failing to adhere to particular item descriptors or rules through to deliberate fraud.</w:t>
            </w:r>
          </w:p>
        </w:tc>
      </w:tr>
      <w:tr w:rsidR="00EB0271" w14:paraId="3A2DD145"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B1CB937" w14:textId="77777777" w:rsidR="00EB0271" w:rsidRDefault="0028782E">
            <w:pPr>
              <w:pStyle w:val="Tabletext"/>
            </w:pPr>
            <w:r>
              <w:rPr>
                <w:rStyle w:val="None"/>
              </w:rPr>
              <w:t>MSAC</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7FA58CF" w14:textId="77777777" w:rsidR="00EB0271" w:rsidRDefault="0028782E">
            <w:pPr>
              <w:pStyle w:val="Tabletext"/>
            </w:pPr>
            <w:r>
              <w:rPr>
                <w:rStyle w:val="None"/>
              </w:rPr>
              <w:t>Medical Services Advisory Committee</w:t>
            </w:r>
          </w:p>
        </w:tc>
      </w:tr>
      <w:tr w:rsidR="00EB0271" w14:paraId="005C1F30" w14:textId="77777777" w:rsidTr="00ED73FA">
        <w:trPr>
          <w:trHeight w:val="100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AC21644" w14:textId="77777777" w:rsidR="00EB0271" w:rsidRDefault="0028782E">
            <w:pPr>
              <w:pStyle w:val="Tabletext"/>
            </w:pPr>
            <w:r>
              <w:rPr>
                <w:rStyle w:val="None"/>
              </w:rPr>
              <w:t xml:space="preserve">New service </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2DCEC25" w14:textId="77777777" w:rsidR="00EB0271" w:rsidRDefault="0028782E">
            <w:pPr>
              <w:pStyle w:val="Tabletext"/>
            </w:pPr>
            <w:r>
              <w:rPr>
                <w:rStyle w:val="None"/>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FF68DE" w14:paraId="5980CF8B" w14:textId="77777777" w:rsidTr="00FF68DE">
        <w:trPr>
          <w:trHeight w:val="617"/>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5E99F4F" w14:textId="3DA6DABE" w:rsidR="00FF68DE" w:rsidRDefault="00FF68DE">
            <w:pPr>
              <w:pStyle w:val="Tabletext"/>
              <w:rPr>
                <w:rStyle w:val="None"/>
              </w:rPr>
            </w:pPr>
            <w:r>
              <w:rPr>
                <w:rStyle w:val="None"/>
              </w:rPr>
              <w:t>NHMRC</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E915BEF" w14:textId="45227D4B" w:rsidR="00FF68DE" w:rsidRDefault="00FF68DE">
            <w:pPr>
              <w:pStyle w:val="Tabletext"/>
              <w:rPr>
                <w:rStyle w:val="None"/>
              </w:rPr>
            </w:pPr>
            <w:r>
              <w:rPr>
                <w:rStyle w:val="None"/>
              </w:rPr>
              <w:t>National Health and Medical Research Council</w:t>
            </w:r>
          </w:p>
        </w:tc>
      </w:tr>
      <w:tr w:rsidR="00EB0271" w14:paraId="43F96AB7" w14:textId="77777777" w:rsidTr="00ED73FA">
        <w:trPr>
          <w:trHeight w:val="126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69251C72" w14:textId="77777777" w:rsidR="00EB0271" w:rsidRDefault="0028782E">
            <w:pPr>
              <w:pStyle w:val="Tabletext"/>
            </w:pPr>
            <w:r>
              <w:rPr>
                <w:rStyle w:val="None"/>
              </w:rPr>
              <w:t>No change or leave unchanged</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4FC14178" w14:textId="77777777" w:rsidR="00EB0271" w:rsidRDefault="0028782E">
            <w:pPr>
              <w:pStyle w:val="Tabletext"/>
            </w:pPr>
            <w:r>
              <w:rPr>
                <w:rStyle w:val="None"/>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EB0271" w14:paraId="3D3BEAE2" w14:textId="77777777" w:rsidTr="00ED73FA">
        <w:trPr>
          <w:trHeight w:val="74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27FCB51" w14:textId="77777777" w:rsidR="00EB0271" w:rsidRDefault="0028782E">
            <w:pPr>
              <w:pStyle w:val="Tabletext"/>
            </w:pPr>
            <w:r>
              <w:rPr>
                <w:rStyle w:val="None"/>
              </w:rPr>
              <w:t>Obsolete services / items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0BA7BE4B" w14:textId="77777777" w:rsidR="00EB0271" w:rsidRDefault="0028782E">
            <w:pPr>
              <w:pStyle w:val="Tabletext"/>
            </w:pPr>
            <w:r>
              <w:rPr>
                <w:rStyle w:val="None"/>
              </w:rPr>
              <w:t>Services that should no longer be performed as they do not represent current clinical best practice and have been superseded by superior tests or procedures.</w:t>
            </w:r>
          </w:p>
        </w:tc>
      </w:tr>
      <w:tr w:rsidR="00EB0271" w14:paraId="5E7B152D"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EAEBD50" w14:textId="77777777" w:rsidR="00EB0271" w:rsidRDefault="0028782E">
            <w:pPr>
              <w:pStyle w:val="Tabletext"/>
            </w:pPr>
            <w:r>
              <w:rPr>
                <w:rStyle w:val="None"/>
              </w:rPr>
              <w:t>PBS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50A17E67" w14:textId="77777777" w:rsidR="00EB0271" w:rsidRDefault="0028782E">
            <w:pPr>
              <w:pStyle w:val="Tabletext"/>
            </w:pPr>
            <w:r>
              <w:rPr>
                <w:rStyle w:val="None"/>
              </w:rPr>
              <w:t>Pharmaceutical Benefits Scheme</w:t>
            </w:r>
          </w:p>
        </w:tc>
      </w:tr>
      <w:tr w:rsidR="00EB0271" w14:paraId="0272D7E9" w14:textId="77777777" w:rsidTr="00ED73FA">
        <w:trPr>
          <w:trHeight w:val="48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32E83E6F" w14:textId="77777777" w:rsidR="00EB0271" w:rsidRDefault="0028782E">
            <w:pPr>
              <w:pStyle w:val="Tabletext"/>
            </w:pPr>
            <w:r>
              <w:rPr>
                <w:rStyle w:val="None"/>
              </w:rPr>
              <w:t>Services average annual growth</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tcPr>
          <w:p w14:paraId="12AFEF0F" w14:textId="097E0806" w:rsidR="00EB0271" w:rsidRDefault="0028782E">
            <w:pPr>
              <w:pStyle w:val="Tabletext"/>
            </w:pPr>
            <w:r>
              <w:rPr>
                <w:rStyle w:val="None"/>
              </w:rPr>
              <w:t xml:space="preserve">The average growth per </w:t>
            </w:r>
            <w:r w:rsidR="00532A10">
              <w:rPr>
                <w:rStyle w:val="None"/>
              </w:rPr>
              <w:t>year, over five years to 2016/17</w:t>
            </w:r>
            <w:r>
              <w:rPr>
                <w:rStyle w:val="None"/>
              </w:rPr>
              <w:t>, in utilisation of services. Also known as the com</w:t>
            </w:r>
            <w:r w:rsidR="00532A10">
              <w:rPr>
                <w:rStyle w:val="None"/>
              </w:rPr>
              <w:t>pound annual growth rate (CAGR)</w:t>
            </w:r>
            <w:r w:rsidR="005D1D81">
              <w:rPr>
                <w:rStyle w:val="None"/>
              </w:rPr>
              <w:t>.</w:t>
            </w:r>
          </w:p>
        </w:tc>
      </w:tr>
      <w:tr w:rsidR="00FF68DE" w14:paraId="6F38C341"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C903394" w14:textId="6FA7909E" w:rsidR="00FF68DE" w:rsidRDefault="00FF68DE">
            <w:pPr>
              <w:pStyle w:val="Tabletext"/>
              <w:rPr>
                <w:rStyle w:val="None"/>
              </w:rPr>
            </w:pPr>
            <w:r>
              <w:rPr>
                <w:rStyle w:val="None"/>
              </w:rPr>
              <w:t>taTME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317B2F1" w14:textId="6D759ED1" w:rsidR="00FF68DE" w:rsidRDefault="00FF68DE" w:rsidP="00046107">
            <w:pPr>
              <w:pStyle w:val="Tabletext"/>
              <w:rPr>
                <w:rStyle w:val="None"/>
              </w:rPr>
            </w:pPr>
            <w:r>
              <w:rPr>
                <w:rStyle w:val="None"/>
              </w:rPr>
              <w:t xml:space="preserve">Transanal </w:t>
            </w:r>
            <w:r w:rsidR="00046107">
              <w:rPr>
                <w:rStyle w:val="None"/>
              </w:rPr>
              <w:t>t</w:t>
            </w:r>
            <w:r>
              <w:rPr>
                <w:rStyle w:val="None"/>
              </w:rPr>
              <w:t xml:space="preserve">otal </w:t>
            </w:r>
            <w:r w:rsidR="00046107">
              <w:rPr>
                <w:rStyle w:val="None"/>
              </w:rPr>
              <w:t>m</w:t>
            </w:r>
            <w:r>
              <w:rPr>
                <w:rStyle w:val="None"/>
              </w:rPr>
              <w:t xml:space="preserve">esorectal </w:t>
            </w:r>
            <w:r w:rsidR="00046107">
              <w:rPr>
                <w:rStyle w:val="None"/>
              </w:rPr>
              <w:t>e</w:t>
            </w:r>
            <w:r>
              <w:rPr>
                <w:rStyle w:val="None"/>
              </w:rPr>
              <w:t>xcision</w:t>
            </w:r>
          </w:p>
        </w:tc>
      </w:tr>
      <w:tr w:rsidR="00EB0271" w14:paraId="62EE88E3"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AD1C7BC" w14:textId="77777777" w:rsidR="00EB0271" w:rsidRDefault="0028782E">
            <w:pPr>
              <w:pStyle w:val="Tabletext"/>
            </w:pPr>
            <w:r>
              <w:rPr>
                <w:rStyle w:val="None"/>
              </w:rPr>
              <w:t xml:space="preserve">The Committee </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CE832B8" w14:textId="496B3194" w:rsidR="00EB0271" w:rsidRDefault="009012F3">
            <w:pPr>
              <w:pStyle w:val="Tabletext"/>
            </w:pPr>
            <w:r>
              <w:rPr>
                <w:rStyle w:val="None"/>
              </w:rPr>
              <w:t xml:space="preserve">The Colorectal Surgery </w:t>
            </w:r>
            <w:r w:rsidR="0028782E">
              <w:rPr>
                <w:rStyle w:val="None"/>
              </w:rPr>
              <w:t>Clinical Committee of the MBS Review</w:t>
            </w:r>
          </w:p>
        </w:tc>
      </w:tr>
      <w:tr w:rsidR="00EB0271" w14:paraId="6F52F2DA"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4064511" w14:textId="77777777" w:rsidR="00EB0271" w:rsidRDefault="0028782E">
            <w:pPr>
              <w:pStyle w:val="Tabletext"/>
            </w:pPr>
            <w:r>
              <w:rPr>
                <w:rStyle w:val="None"/>
              </w:rPr>
              <w:t xml:space="preserve">The Taskforce </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F94822E" w14:textId="77777777" w:rsidR="00EB0271" w:rsidRDefault="0028782E">
            <w:pPr>
              <w:pStyle w:val="Tabletext"/>
            </w:pPr>
            <w:r>
              <w:rPr>
                <w:rStyle w:val="None"/>
              </w:rPr>
              <w:t xml:space="preserve">The MBS Review Taskforce </w:t>
            </w:r>
          </w:p>
        </w:tc>
      </w:tr>
      <w:tr w:rsidR="00CF258C" w14:paraId="332EFA2E"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C60435F" w14:textId="2C408024" w:rsidR="00CF258C" w:rsidRDefault="00CF258C">
            <w:pPr>
              <w:pStyle w:val="Tabletext"/>
              <w:rPr>
                <w:rStyle w:val="None"/>
              </w:rPr>
            </w:pPr>
            <w:r>
              <w:rPr>
                <w:rStyle w:val="None"/>
              </w:rPr>
              <w:t>TME</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4058794" w14:textId="2C073476" w:rsidR="00CF258C" w:rsidRDefault="00CF13A4">
            <w:pPr>
              <w:pStyle w:val="Tabletext"/>
              <w:rPr>
                <w:rStyle w:val="None"/>
              </w:rPr>
            </w:pPr>
            <w:r>
              <w:rPr>
                <w:rStyle w:val="None"/>
              </w:rPr>
              <w:t>Total mesorectal e</w:t>
            </w:r>
            <w:r w:rsidR="00CF258C">
              <w:rPr>
                <w:rStyle w:val="None"/>
              </w:rPr>
              <w:t>xcision</w:t>
            </w:r>
          </w:p>
        </w:tc>
      </w:tr>
      <w:tr w:rsidR="00EB0271" w14:paraId="528F2EAF" w14:textId="77777777" w:rsidTr="00ED73FA">
        <w:trPr>
          <w:trHeight w:val="220"/>
        </w:trPr>
        <w:tc>
          <w:tcPr>
            <w:tcW w:w="2122"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C3B94B9" w14:textId="77777777" w:rsidR="00EB0271" w:rsidRDefault="0028782E">
            <w:pPr>
              <w:pStyle w:val="Tabletext"/>
            </w:pPr>
            <w:r>
              <w:rPr>
                <w:rStyle w:val="None"/>
              </w:rPr>
              <w:t>Total benefits</w:t>
            </w:r>
          </w:p>
        </w:tc>
        <w:tc>
          <w:tcPr>
            <w:tcW w:w="618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4C55D0A" w14:textId="291C9904" w:rsidR="00EB0271" w:rsidRDefault="00CF13A4">
            <w:pPr>
              <w:pStyle w:val="Tabletext"/>
            </w:pPr>
            <w:r>
              <w:rPr>
                <w:rStyle w:val="None"/>
              </w:rPr>
              <w:t>Total</w:t>
            </w:r>
            <w:r w:rsidR="00B61B4D">
              <w:rPr>
                <w:rStyle w:val="None"/>
              </w:rPr>
              <w:t xml:space="preserve"> benefits paid, data relates to the</w:t>
            </w:r>
            <w:r>
              <w:rPr>
                <w:rStyle w:val="None"/>
              </w:rPr>
              <w:t xml:space="preserve"> 2016/17</w:t>
            </w:r>
            <w:r w:rsidR="00B61B4D">
              <w:rPr>
                <w:rStyle w:val="None"/>
              </w:rPr>
              <w:t xml:space="preserve"> financial year, unless otherwise specified</w:t>
            </w:r>
            <w:r w:rsidR="005D1D81">
              <w:rPr>
                <w:rStyle w:val="None"/>
              </w:rPr>
              <w:t>.</w:t>
            </w:r>
          </w:p>
        </w:tc>
      </w:tr>
    </w:tbl>
    <w:p w14:paraId="59FED8B3" w14:textId="77777777" w:rsidR="00EB0271" w:rsidRDefault="00EB0271" w:rsidP="00A5590E">
      <w:pPr>
        <w:pStyle w:val="Heading"/>
        <w:numPr>
          <w:ilvl w:val="0"/>
          <w:numId w:val="101"/>
        </w:numPr>
        <w:pBdr>
          <w:bottom w:val="nil"/>
        </w:pBdr>
        <w:spacing w:line="240" w:lineRule="auto"/>
        <w:sectPr w:rsidR="00EB0271">
          <w:headerReference w:type="default" r:id="rId15"/>
          <w:footerReference w:type="default" r:id="rId16"/>
          <w:pgSz w:w="11900" w:h="16840"/>
          <w:pgMar w:top="1440" w:right="1797" w:bottom="1440" w:left="1797" w:header="567" w:footer="170" w:gutter="0"/>
          <w:cols w:space="720"/>
        </w:sectPr>
      </w:pPr>
    </w:p>
    <w:p w14:paraId="66B4F6A8" w14:textId="726C4CCA" w:rsidR="005B04BD" w:rsidRPr="00E40FCC" w:rsidRDefault="00F33802" w:rsidP="0068772C">
      <w:pPr>
        <w:pStyle w:val="Heading1"/>
      </w:pPr>
      <w:bookmarkStart w:id="134" w:name="_Appendix_A:_Summary"/>
      <w:bookmarkStart w:id="135" w:name="_Toc523305051"/>
      <w:bookmarkStart w:id="136" w:name="_Toc524341409"/>
      <w:bookmarkEnd w:id="134"/>
      <w:r w:rsidRPr="0068772C">
        <w:rPr>
          <w:rFonts w:ascii="Calibri" w:hAnsi="Calibri" w:cs="Calibri"/>
          <w:color w:val="01653F"/>
          <w:sz w:val="32"/>
          <w:szCs w:val="32"/>
        </w:rPr>
        <w:t>Appendix A: S</w:t>
      </w:r>
      <w:r w:rsidR="005B04BD" w:rsidRPr="0068772C">
        <w:rPr>
          <w:rFonts w:ascii="Calibri" w:hAnsi="Calibri" w:cs="Calibri"/>
          <w:color w:val="01653F"/>
          <w:sz w:val="32"/>
          <w:szCs w:val="32"/>
        </w:rPr>
        <w:t>ummary for consumers</w:t>
      </w:r>
      <w:bookmarkEnd w:id="135"/>
      <w:bookmarkEnd w:id="136"/>
    </w:p>
    <w:p w14:paraId="4A839D94" w14:textId="77777777" w:rsidR="00824C10" w:rsidRDefault="00824C10" w:rsidP="00824C10">
      <w:pPr>
        <w:rPr>
          <w:sz w:val="20"/>
          <w:szCs w:val="20"/>
        </w:rPr>
      </w:pPr>
    </w:p>
    <w:p w14:paraId="476768FE" w14:textId="1ACD214F" w:rsidR="005B04BD" w:rsidRPr="00824C10" w:rsidRDefault="005B04BD" w:rsidP="00824C10">
      <w:pPr>
        <w:rPr>
          <w:rFonts w:ascii="Calibri" w:hAnsi="Calibri" w:cs="Calibri"/>
          <w:sz w:val="20"/>
          <w:szCs w:val="20"/>
        </w:rPr>
      </w:pPr>
      <w:r w:rsidRPr="00824C10">
        <w:rPr>
          <w:rFonts w:ascii="Calibri" w:hAnsi="Calibri" w:cs="Calibri"/>
          <w:sz w:val="20"/>
          <w:szCs w:val="20"/>
        </w:rPr>
        <w:t xml:space="preserve">The following tables describe the colorectal surgery service, the recommendations of the clinical experts and why the recommendations have been made. </w:t>
      </w:r>
    </w:p>
    <w:p w14:paraId="5C3E87AE" w14:textId="77777777" w:rsidR="00604778" w:rsidRPr="005B04BD" w:rsidRDefault="00604778" w:rsidP="00604778">
      <w:pPr>
        <w:spacing w:before="240" w:after="240" w:line="288" w:lineRule="auto"/>
        <w:rPr>
          <w:rStyle w:val="IntenseEmphasis"/>
          <w:bCs w:val="0"/>
          <w:i w:val="0"/>
          <w:iCs w:val="0"/>
          <w:color w:val="006600"/>
          <w:sz w:val="28"/>
          <w:szCs w:val="28"/>
        </w:rPr>
      </w:pPr>
      <w:bookmarkStart w:id="137" w:name="_Toc503792967"/>
      <w:bookmarkStart w:id="138" w:name="_Toc506208709"/>
      <w:r w:rsidRPr="005B04BD">
        <w:rPr>
          <w:rStyle w:val="IntenseEmphasis"/>
          <w:color w:val="006600"/>
          <w:sz w:val="28"/>
          <w:szCs w:val="28"/>
        </w:rPr>
        <w:t>Access to stomal therapy nurses</w:t>
      </w:r>
    </w:p>
    <w:p w14:paraId="65E7F38E" w14:textId="77777777" w:rsidR="00604778" w:rsidRPr="005B04BD" w:rsidRDefault="00604778" w:rsidP="0060477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w:t>
      </w:r>
    </w:p>
    <w:tbl>
      <w:tblPr>
        <w:tblStyle w:val="TableGrid"/>
        <w:tblW w:w="1425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Access to stomal therapy nurses"/>
        <w:tblDescription w:val="Items 32025, 32026 and 32028, recommendation that these items include an Explanatory Note to say that they should be performed in a place with enough access to stomal therapy nurses"/>
      </w:tblPr>
      <w:tblGrid>
        <w:gridCol w:w="1242"/>
        <w:gridCol w:w="3376"/>
        <w:gridCol w:w="2835"/>
        <w:gridCol w:w="3402"/>
        <w:gridCol w:w="3402"/>
      </w:tblGrid>
      <w:tr w:rsidR="00604778" w:rsidRPr="00255F2D" w14:paraId="4006C4EF" w14:textId="77777777" w:rsidTr="006F2BB1">
        <w:trPr>
          <w:cantSplit/>
          <w:tblHeader/>
        </w:trPr>
        <w:tc>
          <w:tcPr>
            <w:tcW w:w="1242" w:type="dxa"/>
            <w:shd w:val="clear" w:color="auto" w:fill="auto"/>
          </w:tcPr>
          <w:p w14:paraId="0E776F9F"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376" w:type="dxa"/>
            <w:shd w:val="clear" w:color="auto" w:fill="auto"/>
          </w:tcPr>
          <w:p w14:paraId="1701E2DB"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835" w:type="dxa"/>
            <w:shd w:val="clear" w:color="auto" w:fill="auto"/>
          </w:tcPr>
          <w:p w14:paraId="3E68B8F6"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402" w:type="dxa"/>
            <w:shd w:val="clear" w:color="auto" w:fill="auto"/>
          </w:tcPr>
          <w:p w14:paraId="528C8132"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3402" w:type="dxa"/>
            <w:shd w:val="clear" w:color="auto" w:fill="auto"/>
          </w:tcPr>
          <w:p w14:paraId="73452E1B"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6AA3365F" w14:textId="77777777" w:rsidTr="006F2BB1">
        <w:trPr>
          <w:cantSplit/>
          <w:tblHeader/>
        </w:trPr>
        <w:tc>
          <w:tcPr>
            <w:tcW w:w="1242" w:type="dxa"/>
            <w:shd w:val="clear" w:color="auto" w:fill="auto"/>
          </w:tcPr>
          <w:p w14:paraId="5EBDD9DE"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32025, 32026 and 32028</w:t>
            </w:r>
          </w:p>
        </w:tc>
        <w:tc>
          <w:tcPr>
            <w:tcW w:w="3376" w:type="dxa"/>
            <w:shd w:val="clear" w:color="auto" w:fill="auto"/>
          </w:tcPr>
          <w:p w14:paraId="345BF9B5"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Procedures involving the creation of a stoma.</w:t>
            </w:r>
          </w:p>
        </w:tc>
        <w:tc>
          <w:tcPr>
            <w:tcW w:w="2835" w:type="dxa"/>
            <w:shd w:val="clear" w:color="auto" w:fill="auto"/>
          </w:tcPr>
          <w:p w14:paraId="47876959" w14:textId="4BF39F12"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That these items include an Explanatory Note to say that they should be performed in a place with enough access to stomal therapy nurses.</w:t>
            </w:r>
          </w:p>
        </w:tc>
        <w:tc>
          <w:tcPr>
            <w:tcW w:w="3402" w:type="dxa"/>
            <w:shd w:val="clear" w:color="auto" w:fill="auto"/>
          </w:tcPr>
          <w:p w14:paraId="30E157F2" w14:textId="77777777" w:rsidR="00604778" w:rsidRPr="005B04BD" w:rsidRDefault="00604778" w:rsidP="006F2BB1">
            <w:pPr>
              <w:spacing w:before="120" w:after="120"/>
              <w:ind w:left="20" w:hanging="20"/>
              <w:rPr>
                <w:rFonts w:ascii="Calibri" w:hAnsi="Calibri" w:cs="Calibri"/>
                <w:sz w:val="20"/>
                <w:szCs w:val="20"/>
                <w:lang w:val="en-GB"/>
              </w:rPr>
            </w:pPr>
            <w:r w:rsidRPr="005B04BD">
              <w:rPr>
                <w:rFonts w:ascii="Calibri" w:hAnsi="Calibri" w:cs="Calibri"/>
                <w:sz w:val="20"/>
                <w:szCs w:val="20"/>
                <w:lang w:val="en-GB"/>
              </w:rPr>
              <w:t>This would help to ensure that when a patient has a procedure that creates a stoma, that there is access to a qualified nurse to assist the patient to manage their stoma.</w:t>
            </w:r>
            <w:r>
              <w:rPr>
                <w:rFonts w:ascii="Calibri" w:hAnsi="Calibri" w:cs="Calibri"/>
                <w:sz w:val="20"/>
                <w:szCs w:val="20"/>
                <w:lang w:val="en-GB"/>
              </w:rPr>
              <w:t xml:space="preserve"> This will improve patient equity by promoting the same level of access for all patients.</w:t>
            </w:r>
          </w:p>
        </w:tc>
        <w:tc>
          <w:tcPr>
            <w:tcW w:w="3402" w:type="dxa"/>
            <w:shd w:val="clear" w:color="auto" w:fill="auto"/>
          </w:tcPr>
          <w:p w14:paraId="4FF7A5DF" w14:textId="5C15F456" w:rsidR="00604778" w:rsidRPr="005B04BD" w:rsidRDefault="00604778" w:rsidP="00507569">
            <w:pPr>
              <w:pStyle w:val="Tableheading-white"/>
              <w:spacing w:before="120" w:after="120" w:line="240" w:lineRule="auto"/>
              <w:rPr>
                <w:b w:val="0"/>
                <w:color w:val="auto"/>
                <w:sz w:val="20"/>
                <w:szCs w:val="20"/>
              </w:rPr>
            </w:pPr>
            <w:r w:rsidRPr="005B04BD">
              <w:rPr>
                <w:b w:val="0"/>
                <w:color w:val="auto"/>
                <w:sz w:val="20"/>
                <w:szCs w:val="20"/>
              </w:rPr>
              <w:t>Currently there are areas around Australia where patients may not be able to access stomal therapy nurse</w:t>
            </w:r>
            <w:r w:rsidR="00507569">
              <w:rPr>
                <w:b w:val="0"/>
                <w:color w:val="auto"/>
                <w:sz w:val="20"/>
                <w:szCs w:val="20"/>
              </w:rPr>
              <w:t>s</w:t>
            </w:r>
            <w:r w:rsidRPr="005B04BD">
              <w:rPr>
                <w:b w:val="0"/>
                <w:color w:val="auto"/>
                <w:sz w:val="20"/>
                <w:szCs w:val="20"/>
              </w:rPr>
              <w:t>. Not being able to see a stomal therapy nurse can cause stress to patients. Including an Explanatory Note for some surgical items will help to ensure that consideration is given to patient access to stomal therapy services.</w:t>
            </w:r>
          </w:p>
        </w:tc>
      </w:tr>
    </w:tbl>
    <w:p w14:paraId="1269DCF7" w14:textId="77777777" w:rsidR="00604778" w:rsidRPr="008D41B3" w:rsidRDefault="00604778" w:rsidP="00604778">
      <w:pPr>
        <w:rPr>
          <w:b/>
          <w:bCs/>
          <w:sz w:val="10"/>
          <w:szCs w:val="10"/>
        </w:rPr>
      </w:pPr>
    </w:p>
    <w:p w14:paraId="024EAC47" w14:textId="77777777" w:rsidR="00604778" w:rsidRPr="005B04BD" w:rsidRDefault="00604778" w:rsidP="00604778">
      <w:pPr>
        <w:pStyle w:val="Heading3"/>
        <w:spacing w:before="360" w:line="312" w:lineRule="auto"/>
        <w:rPr>
          <w:rStyle w:val="IntenseEmphasis"/>
          <w:b/>
          <w:bCs/>
          <w:i w:val="0"/>
          <w:iCs w:val="0"/>
          <w:color w:val="auto"/>
          <w:sz w:val="20"/>
          <w:szCs w:val="20"/>
        </w:rPr>
      </w:pPr>
      <w:r w:rsidRPr="005B04BD">
        <w:rPr>
          <w:rStyle w:val="IntenseEmphasis"/>
          <w:b/>
          <w:i w:val="0"/>
          <w:color w:val="auto"/>
          <w:sz w:val="20"/>
          <w:szCs w:val="20"/>
        </w:rPr>
        <w:t>Recommendation</w:t>
      </w:r>
    </w:p>
    <w:tbl>
      <w:tblPr>
        <w:tblStyle w:val="TableGrid"/>
        <w:tblW w:w="1425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Access to stomal therapy nurses"/>
        <w:tblDescription w:val="The Committee recommends additional consideration be given to creating items that could be claimed by stomal therapy nurses to provide care to people living with a stoma"/>
      </w:tblPr>
      <w:tblGrid>
        <w:gridCol w:w="1242"/>
        <w:gridCol w:w="3376"/>
        <w:gridCol w:w="2835"/>
        <w:gridCol w:w="3402"/>
        <w:gridCol w:w="3402"/>
      </w:tblGrid>
      <w:tr w:rsidR="00604778" w:rsidRPr="00255F2D" w14:paraId="71F8095B" w14:textId="77777777" w:rsidTr="006F2BB1">
        <w:trPr>
          <w:cantSplit/>
          <w:tblHeader/>
        </w:trPr>
        <w:tc>
          <w:tcPr>
            <w:tcW w:w="1242" w:type="dxa"/>
            <w:shd w:val="clear" w:color="auto" w:fill="auto"/>
          </w:tcPr>
          <w:p w14:paraId="1F33CA48"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376" w:type="dxa"/>
            <w:shd w:val="clear" w:color="auto" w:fill="auto"/>
          </w:tcPr>
          <w:p w14:paraId="20E3DF43"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835" w:type="dxa"/>
            <w:shd w:val="clear" w:color="auto" w:fill="auto"/>
          </w:tcPr>
          <w:p w14:paraId="60F8D32C"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402" w:type="dxa"/>
            <w:shd w:val="clear" w:color="auto" w:fill="auto"/>
          </w:tcPr>
          <w:p w14:paraId="44CA23EA"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3402" w:type="dxa"/>
            <w:shd w:val="clear" w:color="auto" w:fill="auto"/>
          </w:tcPr>
          <w:p w14:paraId="19D09530"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7A264333" w14:textId="77777777" w:rsidTr="006F2BB1">
        <w:trPr>
          <w:cantSplit/>
          <w:tblHeader/>
        </w:trPr>
        <w:tc>
          <w:tcPr>
            <w:tcW w:w="1242" w:type="dxa"/>
            <w:shd w:val="clear" w:color="auto" w:fill="auto"/>
          </w:tcPr>
          <w:p w14:paraId="538BEDBB"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N/A</w:t>
            </w:r>
          </w:p>
        </w:tc>
        <w:tc>
          <w:tcPr>
            <w:tcW w:w="3376" w:type="dxa"/>
            <w:shd w:val="clear" w:color="auto" w:fill="auto"/>
          </w:tcPr>
          <w:p w14:paraId="3A2BFA92" w14:textId="77777777" w:rsidR="00604778" w:rsidRPr="005B04BD" w:rsidRDefault="00604778" w:rsidP="006F2BB1">
            <w:pPr>
              <w:pStyle w:val="Tableheading-white"/>
              <w:spacing w:before="120" w:after="120" w:line="240" w:lineRule="auto"/>
              <w:rPr>
                <w:b w:val="0"/>
                <w:color w:val="auto"/>
                <w:sz w:val="20"/>
                <w:szCs w:val="20"/>
              </w:rPr>
            </w:pPr>
            <w:r>
              <w:rPr>
                <w:b w:val="0"/>
                <w:color w:val="auto"/>
                <w:sz w:val="20"/>
                <w:szCs w:val="20"/>
              </w:rPr>
              <w:t>N/A</w:t>
            </w:r>
          </w:p>
        </w:tc>
        <w:tc>
          <w:tcPr>
            <w:tcW w:w="2835" w:type="dxa"/>
            <w:shd w:val="clear" w:color="auto" w:fill="auto"/>
          </w:tcPr>
          <w:p w14:paraId="4438927F"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 xml:space="preserve">That additional consideration </w:t>
            </w:r>
            <w:r>
              <w:rPr>
                <w:b w:val="0"/>
                <w:color w:val="auto"/>
                <w:sz w:val="20"/>
                <w:szCs w:val="20"/>
              </w:rPr>
              <w:t>is</w:t>
            </w:r>
            <w:r w:rsidRPr="005B04BD">
              <w:rPr>
                <w:b w:val="0"/>
                <w:color w:val="auto"/>
                <w:sz w:val="20"/>
                <w:szCs w:val="20"/>
              </w:rPr>
              <w:t xml:space="preserve"> given to creating items that could be claimed by stomal therapy nurses to provide care to people living with a stoma.</w:t>
            </w:r>
          </w:p>
        </w:tc>
        <w:tc>
          <w:tcPr>
            <w:tcW w:w="3402" w:type="dxa"/>
            <w:shd w:val="clear" w:color="auto" w:fill="auto"/>
          </w:tcPr>
          <w:p w14:paraId="4958FBB6" w14:textId="77777777" w:rsidR="00604778" w:rsidRPr="005B04BD" w:rsidRDefault="00604778" w:rsidP="006F2BB1">
            <w:pPr>
              <w:spacing w:before="120" w:after="120"/>
              <w:ind w:left="20" w:hanging="20"/>
              <w:rPr>
                <w:rFonts w:ascii="Calibri" w:hAnsi="Calibri" w:cs="Calibri"/>
                <w:sz w:val="20"/>
                <w:szCs w:val="20"/>
                <w:lang w:val="en-GB"/>
              </w:rPr>
            </w:pPr>
            <w:r w:rsidRPr="005B04BD">
              <w:rPr>
                <w:rFonts w:ascii="Calibri" w:hAnsi="Calibri" w:cs="Calibri"/>
                <w:sz w:val="20"/>
                <w:szCs w:val="20"/>
                <w:lang w:val="en-GB"/>
              </w:rPr>
              <w:t>Consideration may be given to the creation of a new MBS item for stomal therapy services that could be claimed by stomal nurses. This would help improve access to these services for patients.</w:t>
            </w:r>
          </w:p>
        </w:tc>
        <w:tc>
          <w:tcPr>
            <w:tcW w:w="3402" w:type="dxa"/>
            <w:shd w:val="clear" w:color="auto" w:fill="auto"/>
          </w:tcPr>
          <w:p w14:paraId="75BD4C55" w14:textId="54814323"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Stomal therapy nurses hold additional qualifications and can help people living with a stoma with initial and ongoing adjustment to</w:t>
            </w:r>
            <w:r w:rsidR="00507569">
              <w:rPr>
                <w:b w:val="0"/>
                <w:color w:val="auto"/>
                <w:sz w:val="20"/>
                <w:szCs w:val="20"/>
              </w:rPr>
              <w:t>,</w:t>
            </w:r>
            <w:r w:rsidRPr="005B04BD">
              <w:rPr>
                <w:b w:val="0"/>
                <w:color w:val="auto"/>
                <w:sz w:val="20"/>
                <w:szCs w:val="20"/>
              </w:rPr>
              <w:t xml:space="preserve"> and management of their stoma</w:t>
            </w:r>
            <w:r>
              <w:rPr>
                <w:b w:val="0"/>
                <w:color w:val="auto"/>
                <w:sz w:val="20"/>
                <w:szCs w:val="20"/>
              </w:rPr>
              <w:t>, including improved wound care</w:t>
            </w:r>
            <w:r w:rsidRPr="005B04BD">
              <w:rPr>
                <w:b w:val="0"/>
                <w:color w:val="auto"/>
                <w:sz w:val="20"/>
                <w:szCs w:val="20"/>
              </w:rPr>
              <w:t>.</w:t>
            </w:r>
          </w:p>
        </w:tc>
      </w:tr>
    </w:tbl>
    <w:p w14:paraId="28ECF224" w14:textId="77777777" w:rsidR="00604778" w:rsidRPr="008D41B3" w:rsidRDefault="00604778" w:rsidP="00604778">
      <w:pPr>
        <w:rPr>
          <w:b/>
          <w:bCs/>
          <w:sz w:val="10"/>
          <w:szCs w:val="10"/>
        </w:rPr>
      </w:pPr>
    </w:p>
    <w:p w14:paraId="2512173C" w14:textId="77777777" w:rsidR="00604778" w:rsidRPr="005B04BD" w:rsidRDefault="00604778" w:rsidP="0060477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w:t>
      </w:r>
    </w:p>
    <w:tbl>
      <w:tblPr>
        <w:tblStyle w:val="TableGrid"/>
        <w:tblW w:w="1425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Access to stomal therapy nurses"/>
        <w:tblDescription w:val="The committee recommends that the Australian Government consider what other changes could be made to help improve access to stomal therapy nurses."/>
      </w:tblPr>
      <w:tblGrid>
        <w:gridCol w:w="1242"/>
        <w:gridCol w:w="3376"/>
        <w:gridCol w:w="2835"/>
        <w:gridCol w:w="3402"/>
        <w:gridCol w:w="3402"/>
      </w:tblGrid>
      <w:tr w:rsidR="00604778" w:rsidRPr="00255F2D" w14:paraId="1AD0B29E" w14:textId="77777777" w:rsidTr="006F2BB1">
        <w:trPr>
          <w:cantSplit/>
          <w:tblHeader/>
        </w:trPr>
        <w:tc>
          <w:tcPr>
            <w:tcW w:w="1242" w:type="dxa"/>
            <w:shd w:val="clear" w:color="auto" w:fill="auto"/>
          </w:tcPr>
          <w:p w14:paraId="42122F90"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376" w:type="dxa"/>
            <w:shd w:val="clear" w:color="auto" w:fill="auto"/>
          </w:tcPr>
          <w:p w14:paraId="4EB78E30"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835" w:type="dxa"/>
            <w:shd w:val="clear" w:color="auto" w:fill="auto"/>
          </w:tcPr>
          <w:p w14:paraId="72D6B056"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402" w:type="dxa"/>
            <w:shd w:val="clear" w:color="auto" w:fill="auto"/>
          </w:tcPr>
          <w:p w14:paraId="3137B879"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3402" w:type="dxa"/>
            <w:shd w:val="clear" w:color="auto" w:fill="auto"/>
          </w:tcPr>
          <w:p w14:paraId="41ACBCB8"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559D74D3" w14:textId="77777777" w:rsidTr="006F2BB1">
        <w:trPr>
          <w:cantSplit/>
          <w:tblHeader/>
        </w:trPr>
        <w:tc>
          <w:tcPr>
            <w:tcW w:w="1242" w:type="dxa"/>
            <w:shd w:val="clear" w:color="auto" w:fill="auto"/>
          </w:tcPr>
          <w:p w14:paraId="53610DB8" w14:textId="77777777" w:rsidR="00604778" w:rsidRPr="005B04BD" w:rsidRDefault="00604778" w:rsidP="006F2BB1">
            <w:pPr>
              <w:pStyle w:val="Tableheading-white"/>
              <w:spacing w:before="120" w:after="120" w:line="240" w:lineRule="auto"/>
              <w:rPr>
                <w:b w:val="0"/>
                <w:color w:val="auto"/>
                <w:sz w:val="20"/>
                <w:szCs w:val="20"/>
              </w:rPr>
            </w:pPr>
            <w:r w:rsidRPr="005B04BD">
              <w:rPr>
                <w:sz w:val="20"/>
                <w:szCs w:val="20"/>
              </w:rPr>
              <w:t>N/A</w:t>
            </w:r>
          </w:p>
        </w:tc>
        <w:tc>
          <w:tcPr>
            <w:tcW w:w="3376" w:type="dxa"/>
            <w:shd w:val="clear" w:color="auto" w:fill="auto"/>
          </w:tcPr>
          <w:p w14:paraId="4D584022" w14:textId="77777777" w:rsidR="00604778" w:rsidRPr="005B04BD" w:rsidRDefault="00604778" w:rsidP="006F2BB1">
            <w:pPr>
              <w:pStyle w:val="Tableheading-white"/>
              <w:spacing w:before="120" w:after="120" w:line="240" w:lineRule="auto"/>
              <w:rPr>
                <w:b w:val="0"/>
                <w:color w:val="auto"/>
                <w:sz w:val="20"/>
                <w:szCs w:val="20"/>
              </w:rPr>
            </w:pPr>
            <w:r w:rsidRPr="00CF5651">
              <w:rPr>
                <w:b w:val="0"/>
                <w:color w:val="auto"/>
                <w:sz w:val="20"/>
                <w:szCs w:val="20"/>
              </w:rPr>
              <w:t>N/A</w:t>
            </w:r>
          </w:p>
        </w:tc>
        <w:tc>
          <w:tcPr>
            <w:tcW w:w="2835" w:type="dxa"/>
            <w:shd w:val="clear" w:color="auto" w:fill="auto"/>
          </w:tcPr>
          <w:p w14:paraId="4DA12E98" w14:textId="77777777" w:rsidR="00604778" w:rsidRPr="005B04BD" w:rsidRDefault="00604778" w:rsidP="006F2BB1">
            <w:pPr>
              <w:pStyle w:val="Tableheading-white"/>
              <w:spacing w:before="120" w:after="120" w:line="240" w:lineRule="auto"/>
              <w:rPr>
                <w:b w:val="0"/>
                <w:color w:val="auto"/>
                <w:sz w:val="20"/>
                <w:szCs w:val="20"/>
              </w:rPr>
            </w:pPr>
            <w:r w:rsidRPr="005B04BD">
              <w:rPr>
                <w:b w:val="0"/>
                <w:color w:val="auto"/>
                <w:sz w:val="20"/>
                <w:szCs w:val="20"/>
              </w:rPr>
              <w:t>That the Australian Government considers what other changes could be made to help improve access to stomal therapy nurses.</w:t>
            </w:r>
          </w:p>
        </w:tc>
        <w:tc>
          <w:tcPr>
            <w:tcW w:w="3402" w:type="dxa"/>
            <w:shd w:val="clear" w:color="auto" w:fill="auto"/>
          </w:tcPr>
          <w:p w14:paraId="3B8559AE" w14:textId="77777777" w:rsidR="00604778" w:rsidRPr="005B04BD" w:rsidRDefault="00604778" w:rsidP="006F2BB1">
            <w:pPr>
              <w:spacing w:before="120" w:after="120"/>
              <w:ind w:left="20" w:hanging="20"/>
              <w:rPr>
                <w:rFonts w:ascii="Calibri" w:hAnsi="Calibri" w:cs="Calibri"/>
                <w:sz w:val="20"/>
                <w:szCs w:val="20"/>
                <w:lang w:val="en-GB"/>
              </w:rPr>
            </w:pPr>
            <w:r w:rsidRPr="005B04BD">
              <w:rPr>
                <w:rFonts w:ascii="Calibri" w:hAnsi="Calibri" w:cs="Calibri"/>
                <w:sz w:val="20"/>
                <w:szCs w:val="20"/>
                <w:lang w:val="en-GB"/>
              </w:rPr>
              <w:t>It is recommended that more consideration be given to this issue</w:t>
            </w:r>
            <w:r>
              <w:rPr>
                <w:rFonts w:ascii="Calibri" w:hAnsi="Calibri" w:cs="Calibri"/>
                <w:sz w:val="20"/>
                <w:szCs w:val="20"/>
                <w:lang w:val="en-GB"/>
              </w:rPr>
              <w:t xml:space="preserve">. Greater access to stomal therapy nurses will assist in </w:t>
            </w:r>
            <w:r w:rsidRPr="008D41B3">
              <w:rPr>
                <w:rFonts w:ascii="Calibri" w:hAnsi="Calibri" w:cs="Calibri"/>
                <w:sz w:val="20"/>
                <w:szCs w:val="20"/>
                <w:lang w:val="en-GB"/>
              </w:rPr>
              <w:t>improving health outcomes, enabling return to work and resumption of lifestyle</w:t>
            </w:r>
            <w:r>
              <w:rPr>
                <w:rFonts w:ascii="Calibri" w:hAnsi="Calibri" w:cs="Calibri"/>
                <w:sz w:val="20"/>
                <w:szCs w:val="20"/>
                <w:lang w:val="en-GB"/>
              </w:rPr>
              <w:t xml:space="preserve"> for people living with a stoma. It will also provide benefit through the reduction of </w:t>
            </w:r>
            <w:r w:rsidRPr="008D41B3">
              <w:rPr>
                <w:rFonts w:ascii="Calibri" w:hAnsi="Calibri" w:cs="Calibri"/>
                <w:sz w:val="20"/>
                <w:szCs w:val="20"/>
                <w:lang w:val="en-GB"/>
              </w:rPr>
              <w:t>personal and social costs associated with treatment for bowel conditions.</w:t>
            </w:r>
            <w:r>
              <w:rPr>
                <w:rFonts w:ascii="Calibri" w:hAnsi="Calibri" w:cs="Calibri"/>
                <w:sz w:val="20"/>
                <w:szCs w:val="20"/>
                <w:lang w:val="en-GB"/>
              </w:rPr>
              <w:t xml:space="preserve"> </w:t>
            </w:r>
          </w:p>
        </w:tc>
        <w:tc>
          <w:tcPr>
            <w:tcW w:w="3402" w:type="dxa"/>
            <w:shd w:val="clear" w:color="auto" w:fill="auto"/>
          </w:tcPr>
          <w:p w14:paraId="05CE4799" w14:textId="1EDAE7DD" w:rsidR="00604778" w:rsidRPr="005B04BD" w:rsidRDefault="00604778" w:rsidP="00507569">
            <w:pPr>
              <w:pStyle w:val="Tableheading-white"/>
              <w:spacing w:before="120" w:after="120" w:line="240" w:lineRule="auto"/>
              <w:rPr>
                <w:b w:val="0"/>
                <w:color w:val="auto"/>
                <w:sz w:val="20"/>
                <w:szCs w:val="20"/>
              </w:rPr>
            </w:pPr>
            <w:r w:rsidRPr="005B04BD">
              <w:rPr>
                <w:b w:val="0"/>
                <w:color w:val="auto"/>
                <w:sz w:val="20"/>
                <w:szCs w:val="20"/>
              </w:rPr>
              <w:t>Stomal therapy nurses provide specialist care to people living with a stoma. The Committee recommends that consideration be given to creating MBS items for use by stomal therapy nurses but also recommends that broader consideration be given to how the MBS can reflect the work of stomal therapy nurses and improve patient access to these services.</w:t>
            </w:r>
          </w:p>
        </w:tc>
      </w:tr>
    </w:tbl>
    <w:p w14:paraId="14979DFE" w14:textId="77777777" w:rsidR="00604778" w:rsidRPr="008D41B3" w:rsidRDefault="00604778" w:rsidP="00604778">
      <w:pPr>
        <w:rPr>
          <w:b/>
          <w:bCs/>
          <w:sz w:val="10"/>
          <w:szCs w:val="10"/>
        </w:rPr>
      </w:pPr>
    </w:p>
    <w:p w14:paraId="1794DCDD" w14:textId="77777777" w:rsidR="00604778" w:rsidRDefault="00604778" w:rsidP="00604778">
      <w:pPr>
        <w:rPr>
          <w:rStyle w:val="IntenseEmphasis"/>
          <w:color w:val="006600"/>
          <w:sz w:val="28"/>
          <w:szCs w:val="20"/>
        </w:rPr>
      </w:pPr>
      <w:r>
        <w:rPr>
          <w:rStyle w:val="IntenseEmphasis"/>
          <w:color w:val="006600"/>
          <w:sz w:val="28"/>
          <w:szCs w:val="20"/>
        </w:rPr>
        <w:br w:type="page"/>
      </w:r>
    </w:p>
    <w:p w14:paraId="44E9B79E" w14:textId="77777777" w:rsidR="00604778" w:rsidRPr="005B04BD" w:rsidRDefault="00604778" w:rsidP="00604778">
      <w:pPr>
        <w:spacing w:before="240" w:after="240" w:line="288" w:lineRule="auto"/>
        <w:rPr>
          <w:rStyle w:val="IntenseEmphasis"/>
          <w:bCs w:val="0"/>
          <w:i w:val="0"/>
          <w:iCs w:val="0"/>
          <w:color w:val="006600"/>
          <w:sz w:val="28"/>
          <w:szCs w:val="20"/>
        </w:rPr>
      </w:pPr>
      <w:r w:rsidRPr="005B04BD">
        <w:rPr>
          <w:rStyle w:val="IntenseEmphasis"/>
          <w:color w:val="006600"/>
          <w:sz w:val="28"/>
          <w:szCs w:val="20"/>
        </w:rPr>
        <w:t>Enhanced recovery after surgery</w:t>
      </w:r>
    </w:p>
    <w:p w14:paraId="5535FE1E" w14:textId="77777777" w:rsidR="00604778" w:rsidRPr="005B04BD" w:rsidRDefault="00604778" w:rsidP="00604778">
      <w:pPr>
        <w:pStyle w:val="Heading3"/>
        <w:spacing w:before="120" w:line="312" w:lineRule="auto"/>
        <w:rPr>
          <w:rFonts w:ascii="Calibri" w:hAnsi="Calibri" w:cs="Calibri"/>
          <w:color w:val="auto"/>
          <w:sz w:val="20"/>
          <w:szCs w:val="20"/>
        </w:rPr>
      </w:pPr>
      <w:r w:rsidRPr="005B04BD">
        <w:rPr>
          <w:rFonts w:ascii="Calibri" w:hAnsi="Calibri" w:cs="Calibri"/>
          <w:color w:val="auto"/>
          <w:sz w:val="20"/>
          <w:szCs w:val="20"/>
        </w:rPr>
        <w:t>Recommendation</w:t>
      </w:r>
    </w:p>
    <w:tbl>
      <w:tblPr>
        <w:tblStyle w:val="TableGrid"/>
        <w:tblW w:w="1400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Enhanced recovery after surgery (ERAS)"/>
        <w:tblDescription w:val="Items 32000, 32003, 32004, 32005, 32009, 32012, 32015, 32018, 32021, 32024, 32025, 32026. The Committee recommends that these items should include an Explanatory Note about Enhanced recovery after surgery (ERAS)"/>
      </w:tblPr>
      <w:tblGrid>
        <w:gridCol w:w="1276"/>
        <w:gridCol w:w="3085"/>
        <w:gridCol w:w="3543"/>
        <w:gridCol w:w="3119"/>
        <w:gridCol w:w="2977"/>
      </w:tblGrid>
      <w:tr w:rsidR="00604778" w:rsidRPr="00255F2D" w14:paraId="342687B5" w14:textId="77777777" w:rsidTr="006F2BB1">
        <w:trPr>
          <w:cantSplit/>
          <w:tblHeader/>
        </w:trPr>
        <w:tc>
          <w:tcPr>
            <w:tcW w:w="1276" w:type="dxa"/>
            <w:shd w:val="clear" w:color="auto" w:fill="auto"/>
          </w:tcPr>
          <w:p w14:paraId="136296F3"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085" w:type="dxa"/>
            <w:shd w:val="clear" w:color="auto" w:fill="auto"/>
          </w:tcPr>
          <w:p w14:paraId="484597C8"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3543" w:type="dxa"/>
            <w:shd w:val="clear" w:color="auto" w:fill="auto"/>
          </w:tcPr>
          <w:p w14:paraId="30DCB3A4"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119" w:type="dxa"/>
            <w:shd w:val="clear" w:color="auto" w:fill="auto"/>
          </w:tcPr>
          <w:p w14:paraId="1DE46835"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5E7E739F"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67FF09AC" w14:textId="77777777" w:rsidTr="006F2BB1">
        <w:trPr>
          <w:cantSplit/>
          <w:tblHeader/>
        </w:trPr>
        <w:tc>
          <w:tcPr>
            <w:tcW w:w="1276" w:type="dxa"/>
            <w:shd w:val="clear" w:color="auto" w:fill="auto"/>
          </w:tcPr>
          <w:p w14:paraId="453108A4" w14:textId="77777777" w:rsidR="00604778" w:rsidRPr="00D97808" w:rsidRDefault="00604778" w:rsidP="006F2BB1">
            <w:pPr>
              <w:pStyle w:val="Tableheading-white"/>
              <w:spacing w:before="120" w:after="120" w:line="240" w:lineRule="auto"/>
              <w:rPr>
                <w:b w:val="0"/>
                <w:color w:val="auto"/>
                <w:sz w:val="20"/>
                <w:szCs w:val="20"/>
              </w:rPr>
            </w:pPr>
            <w:r w:rsidRPr="00D97808">
              <w:rPr>
                <w:b w:val="0"/>
                <w:color w:val="auto"/>
              </w:rPr>
              <w:t xml:space="preserve">32000, 32003, 32004, 32005, 32009, 32012, 32015, 32018, 32021, 32024, </w:t>
            </w:r>
            <w:r>
              <w:rPr>
                <w:b w:val="0"/>
                <w:color w:val="auto"/>
              </w:rPr>
              <w:t>32025 and 32026</w:t>
            </w:r>
          </w:p>
        </w:tc>
        <w:tc>
          <w:tcPr>
            <w:tcW w:w="3085" w:type="dxa"/>
            <w:shd w:val="clear" w:color="auto" w:fill="auto"/>
          </w:tcPr>
          <w:p w14:paraId="052545E9"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Enhanced recovery after surgery (ERAS) is a set of principles that aim to reduce the physical stress of surgery, maintain physical function and help patients to be mobile again soon after surgery.</w:t>
            </w:r>
          </w:p>
        </w:tc>
        <w:tc>
          <w:tcPr>
            <w:tcW w:w="3543" w:type="dxa"/>
            <w:shd w:val="clear" w:color="auto" w:fill="auto"/>
          </w:tcPr>
          <w:p w14:paraId="01F7B651" w14:textId="2CAF2BD4" w:rsidR="00604778" w:rsidRPr="00255F2D" w:rsidRDefault="00604778" w:rsidP="001B6EC0">
            <w:pPr>
              <w:pStyle w:val="Tableheading-white"/>
              <w:spacing w:before="120" w:after="120" w:line="240" w:lineRule="auto"/>
              <w:rPr>
                <w:b w:val="0"/>
                <w:color w:val="auto"/>
                <w:sz w:val="20"/>
                <w:szCs w:val="20"/>
              </w:rPr>
            </w:pPr>
            <w:r>
              <w:rPr>
                <w:b w:val="0"/>
                <w:color w:val="auto"/>
                <w:sz w:val="20"/>
                <w:szCs w:val="20"/>
              </w:rPr>
              <w:t>That these items should include an Explanatory Note about ERAS.</w:t>
            </w:r>
          </w:p>
        </w:tc>
        <w:tc>
          <w:tcPr>
            <w:tcW w:w="3119" w:type="dxa"/>
            <w:shd w:val="clear" w:color="auto" w:fill="auto"/>
          </w:tcPr>
          <w:p w14:paraId="1719FD85" w14:textId="370D98F9" w:rsidR="00604778" w:rsidRPr="00255F2D" w:rsidRDefault="00604778" w:rsidP="001B6EC0">
            <w:pPr>
              <w:pStyle w:val="Tableheading-white"/>
              <w:spacing w:before="120" w:after="120" w:line="240" w:lineRule="auto"/>
              <w:rPr>
                <w:b w:val="0"/>
                <w:color w:val="auto"/>
                <w:sz w:val="20"/>
                <w:szCs w:val="20"/>
              </w:rPr>
            </w:pPr>
            <w:r>
              <w:rPr>
                <w:b w:val="0"/>
                <w:color w:val="auto"/>
                <w:sz w:val="20"/>
                <w:szCs w:val="20"/>
              </w:rPr>
              <w:t>For these surgeries, there would be an Explanatory Note on the item to say that patients should be managed by ERAS principles whenever possible.</w:t>
            </w:r>
          </w:p>
        </w:tc>
        <w:tc>
          <w:tcPr>
            <w:tcW w:w="2977" w:type="dxa"/>
            <w:shd w:val="clear" w:color="auto" w:fill="auto"/>
          </w:tcPr>
          <w:p w14:paraId="5B1FA4B8"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ERAS principles help patients to recover more quickly which means they do not need to stay in hospital for as long, can eat and drink soon after surgery, and can return to their normal activities sooner than might otherwise be possible.</w:t>
            </w:r>
          </w:p>
        </w:tc>
      </w:tr>
    </w:tbl>
    <w:p w14:paraId="3E22FBBA" w14:textId="77777777" w:rsidR="00604778" w:rsidRPr="005B04BD" w:rsidRDefault="00604778" w:rsidP="00604778">
      <w:pPr>
        <w:pStyle w:val="Heading3"/>
        <w:spacing w:before="360" w:line="312" w:lineRule="auto"/>
        <w:rPr>
          <w:rFonts w:ascii="Calibri" w:hAnsi="Calibri" w:cs="Calibri"/>
          <w:color w:val="auto"/>
          <w:sz w:val="20"/>
          <w:szCs w:val="20"/>
        </w:rPr>
      </w:pPr>
      <w:r w:rsidRPr="005B04BD">
        <w:rPr>
          <w:rFonts w:ascii="Calibri" w:hAnsi="Calibri" w:cs="Calibri"/>
          <w:color w:val="auto"/>
          <w:sz w:val="20"/>
          <w:szCs w:val="20"/>
        </w:rPr>
        <w:t>Recommendation</w:t>
      </w:r>
    </w:p>
    <w:tbl>
      <w:tblPr>
        <w:tblStyle w:val="TableGrid"/>
        <w:tblW w:w="1400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Enhanced recovery after surgery"/>
        <w:tblDescription w:val="The Committee recommends that other suitable surgeries should include an Explanatory Note about Enhanced recovery after surgery (ERAS)"/>
      </w:tblPr>
      <w:tblGrid>
        <w:gridCol w:w="1276"/>
        <w:gridCol w:w="3085"/>
        <w:gridCol w:w="3543"/>
        <w:gridCol w:w="3119"/>
        <w:gridCol w:w="2977"/>
      </w:tblGrid>
      <w:tr w:rsidR="00604778" w:rsidRPr="00255F2D" w14:paraId="20EA4B89" w14:textId="77777777" w:rsidTr="006F2BB1">
        <w:trPr>
          <w:cantSplit/>
          <w:tblHeader/>
        </w:trPr>
        <w:tc>
          <w:tcPr>
            <w:tcW w:w="1276" w:type="dxa"/>
            <w:shd w:val="clear" w:color="auto" w:fill="auto"/>
          </w:tcPr>
          <w:p w14:paraId="5F1FEC27"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085" w:type="dxa"/>
            <w:shd w:val="clear" w:color="auto" w:fill="auto"/>
          </w:tcPr>
          <w:p w14:paraId="66B38F59"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3543" w:type="dxa"/>
            <w:shd w:val="clear" w:color="auto" w:fill="auto"/>
          </w:tcPr>
          <w:p w14:paraId="118F3ADA"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119" w:type="dxa"/>
            <w:shd w:val="clear" w:color="auto" w:fill="auto"/>
          </w:tcPr>
          <w:p w14:paraId="3ED177CA"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04ED5BE0"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31190764" w14:textId="77777777" w:rsidTr="006F2BB1">
        <w:trPr>
          <w:cantSplit/>
          <w:tblHeader/>
        </w:trPr>
        <w:tc>
          <w:tcPr>
            <w:tcW w:w="1276" w:type="dxa"/>
            <w:shd w:val="clear" w:color="auto" w:fill="auto"/>
          </w:tcPr>
          <w:p w14:paraId="57609239" w14:textId="77777777" w:rsidR="00604778" w:rsidRPr="00D97808" w:rsidRDefault="00604778" w:rsidP="006F2BB1">
            <w:pPr>
              <w:pStyle w:val="Tableheading-white"/>
              <w:spacing w:before="120" w:after="120" w:line="240" w:lineRule="auto"/>
              <w:rPr>
                <w:b w:val="0"/>
                <w:color w:val="auto"/>
                <w:sz w:val="20"/>
                <w:szCs w:val="20"/>
              </w:rPr>
            </w:pPr>
            <w:r w:rsidRPr="005B04BD">
              <w:rPr>
                <w:b w:val="0"/>
                <w:color w:val="auto"/>
                <w:sz w:val="20"/>
                <w:szCs w:val="20"/>
              </w:rPr>
              <w:t>N/A</w:t>
            </w:r>
          </w:p>
        </w:tc>
        <w:tc>
          <w:tcPr>
            <w:tcW w:w="3085" w:type="dxa"/>
            <w:shd w:val="clear" w:color="auto" w:fill="auto"/>
          </w:tcPr>
          <w:p w14:paraId="2ED66B2D" w14:textId="77777777" w:rsidR="00604778" w:rsidRPr="00255F2D" w:rsidRDefault="00604778" w:rsidP="006F2BB1">
            <w:pPr>
              <w:pStyle w:val="Tableheading-white"/>
              <w:spacing w:before="120" w:after="120" w:line="240" w:lineRule="auto"/>
              <w:rPr>
                <w:b w:val="0"/>
                <w:color w:val="auto"/>
                <w:sz w:val="20"/>
                <w:szCs w:val="20"/>
              </w:rPr>
            </w:pPr>
          </w:p>
        </w:tc>
        <w:tc>
          <w:tcPr>
            <w:tcW w:w="3543" w:type="dxa"/>
            <w:shd w:val="clear" w:color="auto" w:fill="auto"/>
          </w:tcPr>
          <w:p w14:paraId="72DA6859" w14:textId="517913BB"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That all other suitable surgeries should include Explanatory Notes about ERAS.</w:t>
            </w:r>
          </w:p>
        </w:tc>
        <w:tc>
          <w:tcPr>
            <w:tcW w:w="3119" w:type="dxa"/>
            <w:shd w:val="clear" w:color="auto" w:fill="auto"/>
          </w:tcPr>
          <w:p w14:paraId="3FE217B7" w14:textId="0B9E50F2"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Colorectal, orthopaedic, urology and pancreatic surgeries would include an Explanatory Note to say that patients should be managed by ERAS principles whenever possible.</w:t>
            </w:r>
          </w:p>
        </w:tc>
        <w:tc>
          <w:tcPr>
            <w:tcW w:w="2977" w:type="dxa"/>
            <w:shd w:val="clear" w:color="auto" w:fill="auto"/>
          </w:tcPr>
          <w:p w14:paraId="5FB4AB35"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ERAS principles help patients to recover more quickly which means they do not need to stay in hospital for as long, can eat and drink soon after surgery, and can return to their normal activities sooner than might otherwise be possible.</w:t>
            </w:r>
          </w:p>
        </w:tc>
      </w:tr>
    </w:tbl>
    <w:p w14:paraId="283D59D3" w14:textId="77777777" w:rsidR="00604778" w:rsidRDefault="00604778" w:rsidP="00604778">
      <w:pPr>
        <w:spacing w:before="240" w:after="240" w:line="288" w:lineRule="auto"/>
        <w:rPr>
          <w:rStyle w:val="IntenseEmphasis"/>
          <w:color w:val="006600"/>
          <w:sz w:val="28"/>
          <w:szCs w:val="20"/>
        </w:rPr>
      </w:pPr>
    </w:p>
    <w:p w14:paraId="54ABCCF7" w14:textId="77777777" w:rsidR="00604778" w:rsidRDefault="00604778" w:rsidP="00604778">
      <w:pPr>
        <w:rPr>
          <w:rStyle w:val="IntenseEmphasis"/>
          <w:color w:val="006600"/>
          <w:sz w:val="28"/>
          <w:szCs w:val="20"/>
        </w:rPr>
      </w:pPr>
      <w:r>
        <w:rPr>
          <w:rStyle w:val="IntenseEmphasis"/>
          <w:color w:val="006600"/>
          <w:sz w:val="28"/>
          <w:szCs w:val="20"/>
        </w:rPr>
        <w:br w:type="page"/>
      </w:r>
    </w:p>
    <w:p w14:paraId="5DE30D59" w14:textId="77777777" w:rsidR="00604778" w:rsidRPr="00597A97" w:rsidRDefault="00604778" w:rsidP="00604778">
      <w:pPr>
        <w:spacing w:before="240" w:after="240" w:line="288" w:lineRule="auto"/>
        <w:rPr>
          <w:rStyle w:val="IntenseEmphasis"/>
          <w:bCs w:val="0"/>
          <w:i w:val="0"/>
          <w:iCs w:val="0"/>
          <w:color w:val="006600"/>
          <w:sz w:val="28"/>
          <w:szCs w:val="20"/>
        </w:rPr>
      </w:pPr>
      <w:r w:rsidRPr="00597A97">
        <w:rPr>
          <w:rStyle w:val="IntenseEmphasis"/>
          <w:color w:val="006600"/>
          <w:sz w:val="28"/>
          <w:szCs w:val="20"/>
        </w:rPr>
        <w:t>Consumer health literacy</w:t>
      </w:r>
    </w:p>
    <w:p w14:paraId="6A840591" w14:textId="77777777" w:rsidR="00604778" w:rsidRPr="003207D1" w:rsidRDefault="00604778" w:rsidP="00604778">
      <w:pPr>
        <w:spacing w:before="120" w:line="312" w:lineRule="auto"/>
        <w:rPr>
          <w:b/>
          <w:i/>
          <w:sz w:val="20"/>
          <w:szCs w:val="20"/>
        </w:rPr>
      </w:pPr>
      <w:r w:rsidRPr="003207D1">
        <w:rPr>
          <w:rStyle w:val="IntenseEmphasis"/>
          <w:i w:val="0"/>
          <w:color w:val="auto"/>
          <w:sz w:val="20"/>
          <w:szCs w:val="20"/>
        </w:rPr>
        <w:t>Recommendation</w:t>
      </w:r>
    </w:p>
    <w:tbl>
      <w:tblPr>
        <w:tblStyle w:val="TableGrid"/>
        <w:tblpPr w:leftFromText="180" w:rightFromText="180" w:vertAnchor="text" w:horzAnchor="margin" w:tblpY="111"/>
        <w:tblW w:w="1400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Consumer Health Literacy"/>
        <w:tblDescription w:val="The Committee supports a recommendation from another clinical committee of the MBS Review to improve the ability of consumers to make decisions about their helath by improving health education."/>
      </w:tblPr>
      <w:tblGrid>
        <w:gridCol w:w="1242"/>
        <w:gridCol w:w="3686"/>
        <w:gridCol w:w="2977"/>
        <w:gridCol w:w="3118"/>
        <w:gridCol w:w="2977"/>
      </w:tblGrid>
      <w:tr w:rsidR="00604778" w:rsidRPr="00255F2D" w14:paraId="1A0371FA" w14:textId="77777777" w:rsidTr="006F2BB1">
        <w:trPr>
          <w:cantSplit/>
          <w:tblHeader/>
        </w:trPr>
        <w:tc>
          <w:tcPr>
            <w:tcW w:w="1242" w:type="dxa"/>
            <w:shd w:val="clear" w:color="auto" w:fill="auto"/>
          </w:tcPr>
          <w:p w14:paraId="65D67DA4"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686" w:type="dxa"/>
            <w:shd w:val="clear" w:color="auto" w:fill="auto"/>
          </w:tcPr>
          <w:p w14:paraId="709EE0FB"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977" w:type="dxa"/>
            <w:shd w:val="clear" w:color="auto" w:fill="auto"/>
          </w:tcPr>
          <w:p w14:paraId="1A29E650"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118" w:type="dxa"/>
            <w:shd w:val="clear" w:color="auto" w:fill="auto"/>
          </w:tcPr>
          <w:p w14:paraId="5475388B"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30071027"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4F7DB963" w14:textId="77777777" w:rsidTr="006F2BB1">
        <w:trPr>
          <w:cantSplit/>
          <w:tblHeader/>
        </w:trPr>
        <w:tc>
          <w:tcPr>
            <w:tcW w:w="1242" w:type="dxa"/>
            <w:shd w:val="clear" w:color="auto" w:fill="auto"/>
          </w:tcPr>
          <w:p w14:paraId="11383414" w14:textId="77777777" w:rsidR="00604778" w:rsidRPr="00FC0521" w:rsidRDefault="00604778" w:rsidP="006F2BB1">
            <w:pPr>
              <w:pStyle w:val="Tableheading-white"/>
              <w:spacing w:before="120" w:after="120" w:line="240" w:lineRule="auto"/>
              <w:rPr>
                <w:b w:val="0"/>
                <w:i/>
                <w:color w:val="auto"/>
                <w:sz w:val="20"/>
                <w:szCs w:val="20"/>
              </w:rPr>
            </w:pPr>
            <w:r w:rsidRPr="00597A97">
              <w:rPr>
                <w:b w:val="0"/>
                <w:color w:val="auto"/>
                <w:sz w:val="20"/>
                <w:szCs w:val="20"/>
              </w:rPr>
              <w:t>N/A</w:t>
            </w:r>
          </w:p>
        </w:tc>
        <w:tc>
          <w:tcPr>
            <w:tcW w:w="3686" w:type="dxa"/>
            <w:shd w:val="clear" w:color="auto" w:fill="auto"/>
          </w:tcPr>
          <w:p w14:paraId="343295D8"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Supports a recommendation to improve the ability of consumers to make decisions about their health by improving health education.</w:t>
            </w:r>
          </w:p>
        </w:tc>
        <w:tc>
          <w:tcPr>
            <w:tcW w:w="2977" w:type="dxa"/>
            <w:shd w:val="clear" w:color="auto" w:fill="auto"/>
          </w:tcPr>
          <w:p w14:paraId="13AB4A40"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Supports a recommendation from another clinical committee of the MBS Review regarding consumer health literacy.</w:t>
            </w:r>
          </w:p>
        </w:tc>
        <w:tc>
          <w:tcPr>
            <w:tcW w:w="3118" w:type="dxa"/>
            <w:shd w:val="clear" w:color="auto" w:fill="auto"/>
          </w:tcPr>
          <w:p w14:paraId="2D4C375E"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Patient education, through discussion of treatment options and written materials, would be included for a number of MBS items.</w:t>
            </w:r>
          </w:p>
        </w:tc>
        <w:tc>
          <w:tcPr>
            <w:tcW w:w="2977" w:type="dxa"/>
            <w:shd w:val="clear" w:color="auto" w:fill="auto"/>
          </w:tcPr>
          <w:p w14:paraId="5FF4DAE0"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It is important that consumers are well supported to make educated decisions about their health. Educational materials can help patient understanding and ensure that information is remembered correctly. Treatment options should always be discussed to allow patients to give informed consent before undergoing any procedure.</w:t>
            </w:r>
          </w:p>
        </w:tc>
      </w:tr>
    </w:tbl>
    <w:p w14:paraId="253DE807" w14:textId="77777777" w:rsidR="00604778" w:rsidRPr="003207D1" w:rsidRDefault="00604778" w:rsidP="00604778">
      <w:pPr>
        <w:spacing w:before="360" w:line="312" w:lineRule="auto"/>
        <w:rPr>
          <w:b/>
          <w:i/>
          <w:sz w:val="20"/>
          <w:szCs w:val="20"/>
        </w:rPr>
      </w:pPr>
      <w:r w:rsidRPr="003207D1">
        <w:rPr>
          <w:rStyle w:val="IntenseEmphasis"/>
          <w:i w:val="0"/>
          <w:color w:val="auto"/>
          <w:sz w:val="20"/>
          <w:szCs w:val="20"/>
        </w:rPr>
        <w:t>Recommendation</w:t>
      </w:r>
    </w:p>
    <w:tbl>
      <w:tblPr>
        <w:tblStyle w:val="TableGrid"/>
        <w:tblpPr w:leftFromText="180" w:rightFromText="180" w:vertAnchor="text" w:horzAnchor="margin" w:tblpY="111"/>
        <w:tblW w:w="1400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w:tblDescription w:val="The Committee endorses that best practice is in line with the Royal College of Surgeons’ position on informed patient consent"/>
      </w:tblPr>
      <w:tblGrid>
        <w:gridCol w:w="1242"/>
        <w:gridCol w:w="3686"/>
        <w:gridCol w:w="2977"/>
        <w:gridCol w:w="3118"/>
        <w:gridCol w:w="2977"/>
      </w:tblGrid>
      <w:tr w:rsidR="00604778" w:rsidRPr="00255F2D" w14:paraId="4C480701" w14:textId="77777777" w:rsidTr="006F2BB1">
        <w:trPr>
          <w:cantSplit/>
          <w:tblHeader/>
        </w:trPr>
        <w:tc>
          <w:tcPr>
            <w:tcW w:w="1242" w:type="dxa"/>
            <w:shd w:val="clear" w:color="auto" w:fill="auto"/>
          </w:tcPr>
          <w:p w14:paraId="52FB1EF2"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686" w:type="dxa"/>
            <w:shd w:val="clear" w:color="auto" w:fill="auto"/>
          </w:tcPr>
          <w:p w14:paraId="06DF11EB"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977" w:type="dxa"/>
            <w:shd w:val="clear" w:color="auto" w:fill="auto"/>
          </w:tcPr>
          <w:p w14:paraId="36BF1C58"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118" w:type="dxa"/>
            <w:shd w:val="clear" w:color="auto" w:fill="auto"/>
          </w:tcPr>
          <w:p w14:paraId="5CAF29BE"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46E14CB1"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3FA09A76" w14:textId="77777777" w:rsidTr="006F2BB1">
        <w:trPr>
          <w:cantSplit/>
          <w:tblHeader/>
        </w:trPr>
        <w:tc>
          <w:tcPr>
            <w:tcW w:w="1242" w:type="dxa"/>
            <w:shd w:val="clear" w:color="auto" w:fill="auto"/>
          </w:tcPr>
          <w:p w14:paraId="02419000" w14:textId="77777777" w:rsidR="00604778" w:rsidRPr="00FC0521" w:rsidRDefault="00604778" w:rsidP="006F2BB1">
            <w:pPr>
              <w:pStyle w:val="Tableheading-white"/>
              <w:spacing w:before="120" w:after="120" w:line="240" w:lineRule="auto"/>
              <w:rPr>
                <w:b w:val="0"/>
                <w:i/>
                <w:color w:val="auto"/>
                <w:sz w:val="20"/>
                <w:szCs w:val="20"/>
              </w:rPr>
            </w:pPr>
            <w:r w:rsidRPr="00597A97">
              <w:rPr>
                <w:b w:val="0"/>
                <w:color w:val="auto"/>
                <w:sz w:val="20"/>
                <w:szCs w:val="20"/>
              </w:rPr>
              <w:t>N/A</w:t>
            </w:r>
          </w:p>
        </w:tc>
        <w:tc>
          <w:tcPr>
            <w:tcW w:w="3686" w:type="dxa"/>
            <w:shd w:val="clear" w:color="auto" w:fill="auto"/>
          </w:tcPr>
          <w:p w14:paraId="283E134A"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Endorses clinical practice in line with the Royal College of Surgeons.</w:t>
            </w:r>
          </w:p>
        </w:tc>
        <w:tc>
          <w:tcPr>
            <w:tcW w:w="2977" w:type="dxa"/>
            <w:shd w:val="clear" w:color="auto" w:fill="auto"/>
          </w:tcPr>
          <w:p w14:paraId="7076B5B4"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Endorses that best practice is in line with the Royal College of Surgeons’ position on informed patient consent.</w:t>
            </w:r>
          </w:p>
        </w:tc>
        <w:tc>
          <w:tcPr>
            <w:tcW w:w="3118" w:type="dxa"/>
            <w:shd w:val="clear" w:color="auto" w:fill="auto"/>
          </w:tcPr>
          <w:p w14:paraId="1525B799"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Helps to ensure that surgeons always follow best practice in regards to informed consent.</w:t>
            </w:r>
          </w:p>
        </w:tc>
        <w:tc>
          <w:tcPr>
            <w:tcW w:w="2977" w:type="dxa"/>
            <w:shd w:val="clear" w:color="auto" w:fill="auto"/>
          </w:tcPr>
          <w:p w14:paraId="63013023"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Surgeons should discuss the nature of the patient’s illness or disease, the diagnosis, proposed treatment and any other options for treatment. This helps consumers understand the risks and outcomes for any procedure and to make their own informed decisions.</w:t>
            </w:r>
          </w:p>
        </w:tc>
      </w:tr>
    </w:tbl>
    <w:p w14:paraId="0F52825A" w14:textId="77777777" w:rsidR="00604778" w:rsidRDefault="00604778" w:rsidP="00604778">
      <w:pPr>
        <w:spacing w:before="120" w:line="312" w:lineRule="auto"/>
        <w:rPr>
          <w:rStyle w:val="IntenseEmphasis"/>
          <w:i w:val="0"/>
          <w:color w:val="auto"/>
          <w:sz w:val="20"/>
          <w:szCs w:val="20"/>
        </w:rPr>
      </w:pPr>
    </w:p>
    <w:p w14:paraId="6B5F763B" w14:textId="77777777" w:rsidR="00604778" w:rsidRDefault="00604778" w:rsidP="00604778">
      <w:pPr>
        <w:rPr>
          <w:rStyle w:val="IntenseEmphasis"/>
          <w:i w:val="0"/>
          <w:color w:val="auto"/>
          <w:sz w:val="20"/>
          <w:szCs w:val="20"/>
        </w:rPr>
      </w:pPr>
      <w:r>
        <w:rPr>
          <w:rStyle w:val="IntenseEmphasis"/>
          <w:i w:val="0"/>
          <w:color w:val="auto"/>
          <w:sz w:val="20"/>
          <w:szCs w:val="20"/>
        </w:rPr>
        <w:br w:type="page"/>
      </w:r>
    </w:p>
    <w:p w14:paraId="4847B6D6" w14:textId="77777777" w:rsidR="00604778" w:rsidRPr="003207D1" w:rsidRDefault="00604778" w:rsidP="00604778">
      <w:pPr>
        <w:spacing w:before="120" w:line="312" w:lineRule="auto"/>
        <w:rPr>
          <w:b/>
          <w:i/>
          <w:sz w:val="20"/>
          <w:szCs w:val="20"/>
        </w:rPr>
      </w:pPr>
      <w:r w:rsidRPr="003207D1">
        <w:rPr>
          <w:rStyle w:val="IntenseEmphasis"/>
          <w:i w:val="0"/>
          <w:color w:val="auto"/>
          <w:sz w:val="20"/>
          <w:szCs w:val="20"/>
        </w:rPr>
        <w:t>Recommendation</w:t>
      </w:r>
    </w:p>
    <w:tbl>
      <w:tblPr>
        <w:tblStyle w:val="TableGrid"/>
        <w:tblpPr w:leftFromText="180" w:rightFromText="180" w:vertAnchor="text" w:horzAnchor="margin" w:tblpY="111"/>
        <w:tblW w:w="1400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w:tblDescription w:val="The Committtee encourages the use of education materials available from the Colorectal Surgical Society of Australia and New Zealand on many colorectal procedures."/>
      </w:tblPr>
      <w:tblGrid>
        <w:gridCol w:w="1242"/>
        <w:gridCol w:w="3686"/>
        <w:gridCol w:w="2977"/>
        <w:gridCol w:w="3118"/>
        <w:gridCol w:w="2977"/>
      </w:tblGrid>
      <w:tr w:rsidR="00604778" w:rsidRPr="00255F2D" w14:paraId="783A76F9" w14:textId="77777777" w:rsidTr="006F2BB1">
        <w:trPr>
          <w:cantSplit/>
          <w:tblHeader/>
        </w:trPr>
        <w:tc>
          <w:tcPr>
            <w:tcW w:w="1242" w:type="dxa"/>
            <w:shd w:val="clear" w:color="auto" w:fill="auto"/>
          </w:tcPr>
          <w:p w14:paraId="023DFDE6"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Item</w:t>
            </w:r>
          </w:p>
        </w:tc>
        <w:tc>
          <w:tcPr>
            <w:tcW w:w="3686" w:type="dxa"/>
            <w:shd w:val="clear" w:color="auto" w:fill="auto"/>
          </w:tcPr>
          <w:p w14:paraId="1F41FEFA"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it does</w:t>
            </w:r>
          </w:p>
        </w:tc>
        <w:tc>
          <w:tcPr>
            <w:tcW w:w="2977" w:type="dxa"/>
            <w:shd w:val="clear" w:color="auto" w:fill="auto"/>
          </w:tcPr>
          <w:p w14:paraId="41DF8CEC"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Committee recommendation</w:t>
            </w:r>
          </w:p>
        </w:tc>
        <w:tc>
          <w:tcPr>
            <w:tcW w:w="3118" w:type="dxa"/>
            <w:shd w:val="clear" w:color="auto" w:fill="auto"/>
          </w:tcPr>
          <w:p w14:paraId="382E0AE2"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59644F13" w14:textId="77777777" w:rsidR="00604778" w:rsidRPr="00255F2D" w:rsidRDefault="00604778" w:rsidP="006F2BB1">
            <w:pPr>
              <w:pStyle w:val="Tableheading-white"/>
              <w:spacing w:before="20" w:after="20" w:line="240" w:lineRule="auto"/>
              <w:rPr>
                <w:color w:val="auto"/>
                <w:sz w:val="20"/>
                <w:szCs w:val="20"/>
              </w:rPr>
            </w:pPr>
            <w:r w:rsidRPr="00255F2D">
              <w:rPr>
                <w:color w:val="auto"/>
                <w:sz w:val="20"/>
                <w:szCs w:val="20"/>
              </w:rPr>
              <w:t>Why</w:t>
            </w:r>
          </w:p>
        </w:tc>
      </w:tr>
      <w:tr w:rsidR="00604778" w:rsidRPr="00255F2D" w14:paraId="37D84B87" w14:textId="77777777" w:rsidTr="006F2BB1">
        <w:trPr>
          <w:cantSplit/>
          <w:tblHeader/>
        </w:trPr>
        <w:tc>
          <w:tcPr>
            <w:tcW w:w="1242" w:type="dxa"/>
            <w:shd w:val="clear" w:color="auto" w:fill="auto"/>
          </w:tcPr>
          <w:p w14:paraId="75F31DF3" w14:textId="77777777" w:rsidR="00604778" w:rsidRPr="00597A97" w:rsidRDefault="00604778" w:rsidP="006F2BB1">
            <w:pPr>
              <w:pStyle w:val="Tableheading-white"/>
              <w:spacing w:before="120" w:after="120" w:line="240" w:lineRule="auto"/>
              <w:rPr>
                <w:b w:val="0"/>
                <w:color w:val="auto"/>
                <w:sz w:val="20"/>
                <w:szCs w:val="20"/>
              </w:rPr>
            </w:pPr>
            <w:r w:rsidRPr="00597A97">
              <w:rPr>
                <w:b w:val="0"/>
                <w:color w:val="auto"/>
                <w:sz w:val="20"/>
                <w:szCs w:val="20"/>
              </w:rPr>
              <w:t>N/A</w:t>
            </w:r>
          </w:p>
        </w:tc>
        <w:tc>
          <w:tcPr>
            <w:tcW w:w="3686" w:type="dxa"/>
            <w:shd w:val="clear" w:color="auto" w:fill="auto"/>
          </w:tcPr>
          <w:p w14:paraId="0AD0D7E9"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Looks to increase consumer education before undergoing colorectal surgery.</w:t>
            </w:r>
          </w:p>
        </w:tc>
        <w:tc>
          <w:tcPr>
            <w:tcW w:w="2977" w:type="dxa"/>
            <w:shd w:val="clear" w:color="auto" w:fill="auto"/>
          </w:tcPr>
          <w:p w14:paraId="08F7B707"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Encourages the use of education materials available from the Colorectal Surgical Society of Australia and New Zealand on many colorectal procedures.</w:t>
            </w:r>
          </w:p>
        </w:tc>
        <w:tc>
          <w:tcPr>
            <w:tcW w:w="3118" w:type="dxa"/>
            <w:shd w:val="clear" w:color="auto" w:fill="auto"/>
          </w:tcPr>
          <w:p w14:paraId="22352F8F"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Helps increase patient understanding prior to undergoing surgery.</w:t>
            </w:r>
          </w:p>
        </w:tc>
        <w:tc>
          <w:tcPr>
            <w:tcW w:w="2977" w:type="dxa"/>
            <w:shd w:val="clear" w:color="auto" w:fill="auto"/>
          </w:tcPr>
          <w:p w14:paraId="6D6E3446" w14:textId="77777777" w:rsidR="00604778" w:rsidRPr="00255F2D" w:rsidRDefault="00604778" w:rsidP="006F2BB1">
            <w:pPr>
              <w:pStyle w:val="Tableheading-white"/>
              <w:spacing w:before="120" w:after="120" w:line="240" w:lineRule="auto"/>
              <w:rPr>
                <w:b w:val="0"/>
                <w:color w:val="auto"/>
                <w:sz w:val="20"/>
                <w:szCs w:val="20"/>
              </w:rPr>
            </w:pPr>
            <w:r>
              <w:rPr>
                <w:b w:val="0"/>
                <w:color w:val="auto"/>
                <w:sz w:val="20"/>
                <w:szCs w:val="20"/>
              </w:rPr>
              <w:t>It is important that consumers are well supported to make educated decisions about their health. Educational materials can help patient understanding and ensure that information is remembered correctly. Treatment options should always be discussed to allow patients to give informed consent before undergoing any procedure.</w:t>
            </w:r>
          </w:p>
        </w:tc>
      </w:tr>
    </w:tbl>
    <w:p w14:paraId="7FD65BAC" w14:textId="77777777" w:rsidR="00604778" w:rsidRDefault="00604778" w:rsidP="00604778">
      <w:pPr>
        <w:framePr w:w="14578" w:wrap="auto" w:hAnchor="text"/>
        <w:spacing w:before="120" w:after="120" w:line="288" w:lineRule="auto"/>
        <w:rPr>
          <w:b/>
          <w:color w:val="1952F3"/>
          <w:sz w:val="20"/>
          <w:szCs w:val="20"/>
          <w:highlight w:val="yellow"/>
          <w:u w:color="1952F3"/>
        </w:rPr>
        <w:sectPr w:rsidR="00604778" w:rsidSect="005B04BD">
          <w:headerReference w:type="default" r:id="rId17"/>
          <w:pgSz w:w="16838" w:h="11906" w:orient="landscape"/>
          <w:pgMar w:top="1440" w:right="1245" w:bottom="1440" w:left="1440" w:header="709" w:footer="709" w:gutter="0"/>
          <w:cols w:space="708"/>
          <w:docGrid w:linePitch="360"/>
        </w:sectPr>
      </w:pPr>
    </w:p>
    <w:p w14:paraId="6533A992" w14:textId="77777777" w:rsidR="005B04BD" w:rsidRPr="00824C10" w:rsidRDefault="005B04BD" w:rsidP="00824C10">
      <w:pPr>
        <w:spacing w:before="120" w:after="120" w:line="288" w:lineRule="auto"/>
        <w:rPr>
          <w:rStyle w:val="IntenseEmphasis"/>
          <w:bCs w:val="0"/>
          <w:i w:val="0"/>
          <w:iCs w:val="0"/>
          <w:color w:val="006600"/>
          <w:sz w:val="28"/>
          <w:szCs w:val="28"/>
        </w:rPr>
      </w:pPr>
      <w:r w:rsidRPr="00824C10">
        <w:rPr>
          <w:rStyle w:val="IntenseEmphasis"/>
          <w:color w:val="006600"/>
          <w:sz w:val="28"/>
          <w:szCs w:val="28"/>
        </w:rPr>
        <w:t>Hemicolectomy, total colectomy, and rectal resection</w:t>
      </w:r>
    </w:p>
    <w:p w14:paraId="09FD22F4" w14:textId="77777777" w:rsidR="005B04BD" w:rsidRPr="00824C10" w:rsidRDefault="005B04BD" w:rsidP="00F92DDD">
      <w:pPr>
        <w:pStyle w:val="Heading3"/>
        <w:spacing w:before="0" w:line="312" w:lineRule="auto"/>
        <w:rPr>
          <w:rStyle w:val="IntenseEmphasis"/>
          <w:b/>
          <w:bCs/>
          <w:i w:val="0"/>
          <w:iCs w:val="0"/>
          <w:color w:val="auto"/>
          <w:sz w:val="20"/>
          <w:szCs w:val="20"/>
        </w:rPr>
      </w:pPr>
      <w:r w:rsidRPr="00824C10">
        <w:rPr>
          <w:rStyle w:val="IntenseEmphasis"/>
          <w:b/>
          <w:i w:val="0"/>
          <w:color w:val="auto"/>
          <w:sz w:val="20"/>
          <w:szCs w:val="20"/>
        </w:rPr>
        <w:t xml:space="preserve">Recommendation 1 </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Hemicolectomy, Total Colectomy and Rectal Resection, Recommendation 1"/>
        <w:tblDescription w:val="Appendix A is a summary for consumers. There are over 30 recommendation tables listed in this Appedix. Each table contains 5 column headings: column 1. list of items, column 2. What it does, column 3. Committee Recommendation, column 4. What would be different and column 5 Why. Recommendation 1 is to leave items 32000, 32003, 32009, 32012 and 32015 unchanged. "/>
      </w:tblPr>
      <w:tblGrid>
        <w:gridCol w:w="1276"/>
        <w:gridCol w:w="4428"/>
        <w:gridCol w:w="2626"/>
        <w:gridCol w:w="2977"/>
        <w:gridCol w:w="3118"/>
      </w:tblGrid>
      <w:tr w:rsidR="005B04BD" w:rsidRPr="00634560" w14:paraId="61A9BB8D" w14:textId="77777777" w:rsidTr="005B04BD">
        <w:trPr>
          <w:cantSplit/>
          <w:tblHeader/>
        </w:trPr>
        <w:tc>
          <w:tcPr>
            <w:tcW w:w="1276" w:type="dxa"/>
          </w:tcPr>
          <w:p w14:paraId="4F32A71B"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Items </w:t>
            </w:r>
          </w:p>
        </w:tc>
        <w:tc>
          <w:tcPr>
            <w:tcW w:w="4428" w:type="dxa"/>
          </w:tcPr>
          <w:p w14:paraId="6541A70D"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What it does </w:t>
            </w:r>
          </w:p>
        </w:tc>
        <w:tc>
          <w:tcPr>
            <w:tcW w:w="2626" w:type="dxa"/>
          </w:tcPr>
          <w:p w14:paraId="22B27B4F"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Committee recommendation</w:t>
            </w:r>
          </w:p>
        </w:tc>
        <w:tc>
          <w:tcPr>
            <w:tcW w:w="2977" w:type="dxa"/>
          </w:tcPr>
          <w:p w14:paraId="34315A85"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What would be different</w:t>
            </w:r>
          </w:p>
        </w:tc>
        <w:tc>
          <w:tcPr>
            <w:tcW w:w="3118" w:type="dxa"/>
          </w:tcPr>
          <w:p w14:paraId="646A6B78"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Why</w:t>
            </w:r>
          </w:p>
        </w:tc>
      </w:tr>
      <w:tr w:rsidR="005B04BD" w:rsidRPr="00634560" w14:paraId="7663E57F" w14:textId="77777777" w:rsidTr="005B04BD">
        <w:trPr>
          <w:cantSplit/>
        </w:trPr>
        <w:tc>
          <w:tcPr>
            <w:tcW w:w="1276" w:type="dxa"/>
          </w:tcPr>
          <w:p w14:paraId="478CEBB6"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32000, 32003, 32009, 32012 and 32015</w:t>
            </w:r>
          </w:p>
        </w:tc>
        <w:tc>
          <w:tcPr>
            <w:tcW w:w="4428" w:type="dxa"/>
          </w:tcPr>
          <w:p w14:paraId="043B76A5"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Removal of either part (hemicolectomy) or all (total colectomy) of the large bowel or rectum (rectal resection). This may involve the creation of a stoma, which is when part of the large bowel is brought up to an opening onto the abdomen to allow the passage of stool into a colostomy bag. These procedures are most often done for the treatment of bowel cancer, diverticulitis, polyps or inflammatory bowel disease.</w:t>
            </w:r>
          </w:p>
        </w:tc>
        <w:tc>
          <w:tcPr>
            <w:tcW w:w="2626" w:type="dxa"/>
          </w:tcPr>
          <w:p w14:paraId="78433D07"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Leave five items for hemicolectomy, total colectomy and rectal resection unchanged.</w:t>
            </w:r>
          </w:p>
        </w:tc>
        <w:tc>
          <w:tcPr>
            <w:tcW w:w="2977" w:type="dxa"/>
          </w:tcPr>
          <w:p w14:paraId="46893260" w14:textId="77777777" w:rsidR="005B04BD" w:rsidRPr="00634560" w:rsidRDefault="005B04BD" w:rsidP="005B04BD">
            <w:pPr>
              <w:pStyle w:val="02Tabletext"/>
              <w:spacing w:before="120" w:after="120" w:line="240" w:lineRule="auto"/>
              <w:rPr>
                <w:rFonts w:ascii="Calibri" w:hAnsi="Calibri" w:cs="Calibri"/>
                <w:color w:val="auto"/>
                <w:sz w:val="20"/>
                <w:szCs w:val="20"/>
                <w:lang w:val="en-AU"/>
              </w:rPr>
            </w:pPr>
            <w:r w:rsidRPr="00634560">
              <w:rPr>
                <w:rFonts w:ascii="Calibri" w:hAnsi="Calibri" w:cs="Calibri"/>
                <w:color w:val="auto"/>
                <w:sz w:val="20"/>
                <w:szCs w:val="20"/>
                <w:lang w:val="en-AU"/>
              </w:rPr>
              <w:t>There would be no change to the current items.</w:t>
            </w:r>
          </w:p>
        </w:tc>
        <w:tc>
          <w:tcPr>
            <w:tcW w:w="3118" w:type="dxa"/>
          </w:tcPr>
          <w:p w14:paraId="185E5808" w14:textId="77777777" w:rsidR="005B04BD" w:rsidRPr="00634560" w:rsidRDefault="005B04BD" w:rsidP="005B04B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 xml:space="preserve">The current items reflect best practice and do not need to be changed. </w:t>
            </w:r>
          </w:p>
        </w:tc>
      </w:tr>
    </w:tbl>
    <w:p w14:paraId="71683AFC" w14:textId="77777777" w:rsidR="005B04BD" w:rsidRPr="00824C10" w:rsidRDefault="005B04BD" w:rsidP="00067EB4">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2</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Hemicolectomy, Total Colectomy and Rectal Resection, Recommendation 2"/>
        <w:tblDescription w:val="Item 32006, recommendation is to delete the item."/>
      </w:tblPr>
      <w:tblGrid>
        <w:gridCol w:w="1276"/>
        <w:gridCol w:w="4428"/>
        <w:gridCol w:w="2626"/>
        <w:gridCol w:w="2977"/>
        <w:gridCol w:w="3118"/>
      </w:tblGrid>
      <w:tr w:rsidR="005B04BD" w:rsidRPr="00634560" w14:paraId="6E99EF6A" w14:textId="77777777" w:rsidTr="005B04BD">
        <w:trPr>
          <w:cantSplit/>
          <w:tblHeader/>
        </w:trPr>
        <w:tc>
          <w:tcPr>
            <w:tcW w:w="1276" w:type="dxa"/>
          </w:tcPr>
          <w:p w14:paraId="46ABCD82"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Items </w:t>
            </w:r>
          </w:p>
        </w:tc>
        <w:tc>
          <w:tcPr>
            <w:tcW w:w="4428" w:type="dxa"/>
          </w:tcPr>
          <w:p w14:paraId="47F7C6B9"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What it does </w:t>
            </w:r>
          </w:p>
        </w:tc>
        <w:tc>
          <w:tcPr>
            <w:tcW w:w="2626" w:type="dxa"/>
          </w:tcPr>
          <w:p w14:paraId="078F8086"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Committee recommendation</w:t>
            </w:r>
          </w:p>
        </w:tc>
        <w:tc>
          <w:tcPr>
            <w:tcW w:w="2977" w:type="dxa"/>
          </w:tcPr>
          <w:p w14:paraId="27425BF0"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What would be different</w:t>
            </w:r>
          </w:p>
        </w:tc>
        <w:tc>
          <w:tcPr>
            <w:tcW w:w="3118" w:type="dxa"/>
          </w:tcPr>
          <w:p w14:paraId="37CDD610" w14:textId="77777777" w:rsidR="005B04BD" w:rsidRPr="00634560" w:rsidRDefault="005B04BD" w:rsidP="005B04B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Why</w:t>
            </w:r>
          </w:p>
        </w:tc>
      </w:tr>
      <w:tr w:rsidR="003D429A" w:rsidRPr="00634560" w14:paraId="3E0784BC" w14:textId="77777777" w:rsidTr="005B04BD">
        <w:trPr>
          <w:cantSplit/>
        </w:trPr>
        <w:tc>
          <w:tcPr>
            <w:tcW w:w="1276" w:type="dxa"/>
          </w:tcPr>
          <w:p w14:paraId="228299EA" w14:textId="77777777" w:rsidR="003D429A" w:rsidRPr="00634560" w:rsidRDefault="003D429A" w:rsidP="003D429A">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32006</w:t>
            </w:r>
          </w:p>
        </w:tc>
        <w:tc>
          <w:tcPr>
            <w:tcW w:w="4428" w:type="dxa"/>
          </w:tcPr>
          <w:p w14:paraId="075768C6" w14:textId="77777777" w:rsidR="003D429A" w:rsidRPr="00634560" w:rsidRDefault="003D429A" w:rsidP="003D429A">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Removal of the left part of the bowel (left hemicolectomy).</w:t>
            </w:r>
          </w:p>
        </w:tc>
        <w:tc>
          <w:tcPr>
            <w:tcW w:w="2626" w:type="dxa"/>
          </w:tcPr>
          <w:p w14:paraId="3F5B2156" w14:textId="3EAB2FAF" w:rsidR="003D429A" w:rsidRPr="00634560" w:rsidRDefault="003D429A" w:rsidP="003D429A">
            <w:pPr>
              <w:pStyle w:val="02Tabletext"/>
              <w:spacing w:before="120" w:after="120" w:line="240" w:lineRule="auto"/>
              <w:rPr>
                <w:rFonts w:ascii="Calibri" w:hAnsi="Calibri" w:cs="Calibri"/>
                <w:color w:val="auto"/>
                <w:sz w:val="20"/>
                <w:szCs w:val="20"/>
              </w:rPr>
            </w:pPr>
            <w:r w:rsidRPr="003D429A">
              <w:rPr>
                <w:rFonts w:ascii="Calibri" w:hAnsi="Calibri" w:cs="Calibri"/>
                <w:sz w:val="20"/>
                <w:szCs w:val="20"/>
              </w:rPr>
              <w:t>Change the descriptor for this item to restrict co-claiming with certain other items.</w:t>
            </w:r>
          </w:p>
        </w:tc>
        <w:tc>
          <w:tcPr>
            <w:tcW w:w="2977" w:type="dxa"/>
          </w:tcPr>
          <w:p w14:paraId="6ACEC462" w14:textId="24026036" w:rsidR="003D429A" w:rsidRPr="00634560" w:rsidRDefault="003D429A" w:rsidP="003D429A">
            <w:pPr>
              <w:pStyle w:val="02Tabletext"/>
              <w:spacing w:before="120" w:after="120" w:line="240" w:lineRule="auto"/>
              <w:rPr>
                <w:rFonts w:ascii="Calibri" w:hAnsi="Calibri" w:cs="Calibri"/>
                <w:color w:val="auto"/>
                <w:sz w:val="20"/>
                <w:szCs w:val="20"/>
              </w:rPr>
            </w:pPr>
            <w:r w:rsidRPr="003D429A">
              <w:rPr>
                <w:rFonts w:ascii="Calibri" w:hAnsi="Calibri" w:cs="Calibri"/>
                <w:sz w:val="20"/>
                <w:szCs w:val="20"/>
              </w:rPr>
              <w:t xml:space="preserve">Surgeons would no longer be able to claim this item at the same time as </w:t>
            </w:r>
            <w:r>
              <w:rPr>
                <w:rFonts w:ascii="Calibri" w:hAnsi="Calibri" w:cs="Calibri"/>
                <w:sz w:val="20"/>
                <w:szCs w:val="20"/>
              </w:rPr>
              <w:t xml:space="preserve">the </w:t>
            </w:r>
            <w:r w:rsidRPr="003D429A">
              <w:rPr>
                <w:rFonts w:ascii="Calibri" w:hAnsi="Calibri" w:cs="Calibri"/>
                <w:sz w:val="20"/>
                <w:szCs w:val="20"/>
              </w:rPr>
              <w:t xml:space="preserve">procedures </w:t>
            </w:r>
            <w:r>
              <w:rPr>
                <w:rFonts w:ascii="Calibri" w:hAnsi="Calibri" w:cs="Calibri"/>
                <w:sz w:val="20"/>
                <w:szCs w:val="20"/>
              </w:rPr>
              <w:t>described under items 32024, 32025, 32026 and 32028</w:t>
            </w:r>
            <w:r w:rsidRPr="003D429A">
              <w:rPr>
                <w:rFonts w:ascii="Calibri" w:hAnsi="Calibri" w:cs="Calibri"/>
                <w:sz w:val="20"/>
                <w:szCs w:val="20"/>
              </w:rPr>
              <w:t>.</w:t>
            </w:r>
          </w:p>
        </w:tc>
        <w:tc>
          <w:tcPr>
            <w:tcW w:w="3118" w:type="dxa"/>
          </w:tcPr>
          <w:p w14:paraId="4EB62DCA" w14:textId="129C5F71" w:rsidR="003D429A" w:rsidRPr="00634560" w:rsidRDefault="003D429A" w:rsidP="00EB4CDD">
            <w:pPr>
              <w:pStyle w:val="02Tabletext"/>
              <w:spacing w:before="120" w:after="120" w:line="240" w:lineRule="auto"/>
              <w:rPr>
                <w:rFonts w:ascii="Calibri" w:hAnsi="Calibri" w:cs="Calibri"/>
                <w:color w:val="auto"/>
                <w:sz w:val="20"/>
                <w:szCs w:val="20"/>
              </w:rPr>
            </w:pPr>
            <w:r w:rsidRPr="00634560">
              <w:rPr>
                <w:rFonts w:ascii="Calibri" w:hAnsi="Calibri" w:cs="Calibri"/>
                <w:color w:val="auto"/>
                <w:sz w:val="20"/>
                <w:szCs w:val="20"/>
              </w:rPr>
              <w:t>The way th</w:t>
            </w:r>
            <w:r w:rsidR="000417CC">
              <w:rPr>
                <w:rFonts w:ascii="Calibri" w:hAnsi="Calibri" w:cs="Calibri"/>
                <w:color w:val="auto"/>
                <w:sz w:val="20"/>
                <w:szCs w:val="20"/>
              </w:rPr>
              <w:t xml:space="preserve">ese </w:t>
            </w:r>
            <w:r w:rsidRPr="00634560">
              <w:rPr>
                <w:rFonts w:ascii="Calibri" w:hAnsi="Calibri" w:cs="Calibri"/>
                <w:color w:val="auto"/>
                <w:sz w:val="20"/>
                <w:szCs w:val="20"/>
              </w:rPr>
              <w:t>operation</w:t>
            </w:r>
            <w:r w:rsidR="000417CC">
              <w:rPr>
                <w:rFonts w:ascii="Calibri" w:hAnsi="Calibri" w:cs="Calibri"/>
                <w:color w:val="auto"/>
                <w:sz w:val="20"/>
                <w:szCs w:val="20"/>
              </w:rPr>
              <w:t>s</w:t>
            </w:r>
            <w:r w:rsidRPr="00634560">
              <w:rPr>
                <w:rFonts w:ascii="Calibri" w:hAnsi="Calibri" w:cs="Calibri"/>
                <w:color w:val="auto"/>
                <w:sz w:val="20"/>
                <w:szCs w:val="20"/>
              </w:rPr>
              <w:t xml:space="preserve"> </w:t>
            </w:r>
            <w:r w:rsidR="000417CC">
              <w:rPr>
                <w:rFonts w:ascii="Calibri" w:hAnsi="Calibri" w:cs="Calibri"/>
                <w:color w:val="auto"/>
                <w:sz w:val="20"/>
                <w:szCs w:val="20"/>
              </w:rPr>
              <w:t>are</w:t>
            </w:r>
            <w:r w:rsidRPr="00634560">
              <w:rPr>
                <w:rFonts w:ascii="Calibri" w:hAnsi="Calibri" w:cs="Calibri"/>
                <w:color w:val="auto"/>
                <w:sz w:val="20"/>
                <w:szCs w:val="20"/>
              </w:rPr>
              <w:t xml:space="preserve"> performed has evolved over time and</w:t>
            </w:r>
            <w:r w:rsidR="000417CC">
              <w:rPr>
                <w:rFonts w:ascii="Calibri" w:hAnsi="Calibri" w:cs="Calibri"/>
                <w:color w:val="auto"/>
                <w:sz w:val="20"/>
                <w:szCs w:val="20"/>
              </w:rPr>
              <w:t xml:space="preserve"> co-claiming these </w:t>
            </w:r>
            <w:r w:rsidRPr="00634560">
              <w:rPr>
                <w:rFonts w:ascii="Calibri" w:hAnsi="Calibri" w:cs="Calibri"/>
                <w:color w:val="auto"/>
                <w:sz w:val="20"/>
                <w:szCs w:val="20"/>
              </w:rPr>
              <w:t>item</w:t>
            </w:r>
            <w:r w:rsidR="000417CC">
              <w:rPr>
                <w:rFonts w:ascii="Calibri" w:hAnsi="Calibri" w:cs="Calibri"/>
                <w:color w:val="auto"/>
                <w:sz w:val="20"/>
                <w:szCs w:val="20"/>
              </w:rPr>
              <w:t>s at the same time is no longer necessary.</w:t>
            </w:r>
          </w:p>
        </w:tc>
      </w:tr>
    </w:tbl>
    <w:p w14:paraId="417BFEC8" w14:textId="77777777" w:rsidR="005B04BD" w:rsidRPr="00634560" w:rsidRDefault="005B04BD" w:rsidP="00F92DDD">
      <w:pPr>
        <w:pStyle w:val="Heading3"/>
        <w:spacing w:before="120" w:line="312" w:lineRule="auto"/>
        <w:contextualSpacing/>
        <w:rPr>
          <w:rFonts w:ascii="Calibri" w:hAnsi="Calibri" w:cs="Calibri"/>
          <w:color w:val="auto"/>
          <w:sz w:val="20"/>
          <w:szCs w:val="20"/>
        </w:rPr>
      </w:pPr>
      <w:bookmarkStart w:id="139" w:name="_Toc503792969"/>
      <w:bookmarkStart w:id="140" w:name="_Toc506208711"/>
      <w:r w:rsidRPr="00634560">
        <w:rPr>
          <w:rFonts w:ascii="Calibri" w:hAnsi="Calibri" w:cs="Calibri"/>
          <w:color w:val="auto"/>
          <w:sz w:val="20"/>
          <w:szCs w:val="20"/>
        </w:rPr>
        <w:t>Recommendation 3</w:t>
      </w:r>
      <w:bookmarkEnd w:id="139"/>
      <w:bookmarkEnd w:id="140"/>
    </w:p>
    <w:tbl>
      <w:tblPr>
        <w:tblStyle w:val="TableGrid"/>
        <w:tblW w:w="14742"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Hemicolectomy, Total Colectomy and Rectal Resection, Recommendation 3"/>
        <w:tblDescription w:val="Items 32004 and 32005, recommendation is to change descriptos to remove mention of item 32006 (as this has been recommended for deletion) and add a restriction that says the items cannot be claimed at the same time as item 32030."/>
      </w:tblPr>
      <w:tblGrid>
        <w:gridCol w:w="1275"/>
        <w:gridCol w:w="4417"/>
        <w:gridCol w:w="2955"/>
        <w:gridCol w:w="2977"/>
        <w:gridCol w:w="3118"/>
      </w:tblGrid>
      <w:tr w:rsidR="005B04BD" w:rsidRPr="00634560" w14:paraId="73606F3D" w14:textId="77777777" w:rsidTr="00F92DDD">
        <w:trPr>
          <w:cantSplit/>
          <w:tblHeader/>
        </w:trPr>
        <w:tc>
          <w:tcPr>
            <w:tcW w:w="1279" w:type="dxa"/>
          </w:tcPr>
          <w:p w14:paraId="4CEA1A5E" w14:textId="77777777" w:rsidR="005B04BD" w:rsidRPr="00634560" w:rsidRDefault="005B04BD" w:rsidP="005B04BD">
            <w:pPr>
              <w:pStyle w:val="01Tableheaderrow"/>
              <w:keepNext/>
              <w:keepLines/>
              <w:spacing w:beforeLines="20" w:before="48" w:afterLines="20" w:after="48"/>
              <w:rPr>
                <w:rFonts w:ascii="Calibri" w:hAnsi="Calibri" w:cs="Calibri"/>
                <w:color w:val="auto"/>
                <w:sz w:val="20"/>
                <w:szCs w:val="20"/>
                <w:lang w:val="en-AU"/>
              </w:rPr>
            </w:pPr>
            <w:r w:rsidRPr="00634560">
              <w:rPr>
                <w:rFonts w:ascii="Calibri" w:hAnsi="Calibri" w:cs="Calibri"/>
                <w:color w:val="auto"/>
                <w:sz w:val="20"/>
                <w:szCs w:val="20"/>
                <w:lang w:val="en-AU"/>
              </w:rPr>
              <w:t xml:space="preserve">Items </w:t>
            </w:r>
          </w:p>
        </w:tc>
        <w:tc>
          <w:tcPr>
            <w:tcW w:w="4428" w:type="dxa"/>
          </w:tcPr>
          <w:p w14:paraId="4C026E93" w14:textId="77777777" w:rsidR="005B04BD" w:rsidRPr="00634560" w:rsidRDefault="005B04BD" w:rsidP="005B04BD">
            <w:pPr>
              <w:pStyle w:val="01Tableheaderrow"/>
              <w:keepNext/>
              <w:keepLines/>
              <w:spacing w:beforeLines="20" w:before="48" w:afterLines="20" w:after="48"/>
              <w:rPr>
                <w:rFonts w:ascii="Calibri" w:hAnsi="Calibri" w:cs="Calibri"/>
                <w:color w:val="auto"/>
                <w:sz w:val="20"/>
                <w:szCs w:val="20"/>
                <w:lang w:val="en-AU"/>
              </w:rPr>
            </w:pPr>
            <w:r w:rsidRPr="00634560">
              <w:rPr>
                <w:rFonts w:ascii="Calibri" w:hAnsi="Calibri" w:cs="Calibri"/>
                <w:color w:val="auto"/>
                <w:sz w:val="20"/>
                <w:szCs w:val="20"/>
                <w:lang w:val="en-AU"/>
              </w:rPr>
              <w:t xml:space="preserve">What it does </w:t>
            </w:r>
          </w:p>
        </w:tc>
        <w:tc>
          <w:tcPr>
            <w:tcW w:w="2962" w:type="dxa"/>
          </w:tcPr>
          <w:p w14:paraId="1458E2DC" w14:textId="77777777" w:rsidR="005B04BD" w:rsidRPr="00634560" w:rsidRDefault="005B04BD" w:rsidP="005B04BD">
            <w:pPr>
              <w:pStyle w:val="01Tableheaderrow"/>
              <w:keepNext/>
              <w:keepLines/>
              <w:spacing w:beforeLines="20" w:before="48" w:afterLines="20" w:after="48"/>
              <w:rPr>
                <w:rFonts w:ascii="Calibri" w:hAnsi="Calibri" w:cs="Calibri"/>
                <w:color w:val="auto"/>
                <w:sz w:val="20"/>
                <w:szCs w:val="20"/>
                <w:lang w:val="en-AU"/>
              </w:rPr>
            </w:pPr>
            <w:r w:rsidRPr="00634560">
              <w:rPr>
                <w:rFonts w:ascii="Calibri" w:hAnsi="Calibri" w:cs="Calibri"/>
                <w:color w:val="auto"/>
                <w:sz w:val="20"/>
                <w:szCs w:val="20"/>
                <w:lang w:val="en-AU"/>
              </w:rPr>
              <w:t>Committee recommendation</w:t>
            </w:r>
          </w:p>
        </w:tc>
        <w:tc>
          <w:tcPr>
            <w:tcW w:w="2984" w:type="dxa"/>
          </w:tcPr>
          <w:p w14:paraId="3103C327" w14:textId="77777777" w:rsidR="005B04BD" w:rsidRPr="00634560" w:rsidRDefault="005B04BD" w:rsidP="005B04BD">
            <w:pPr>
              <w:pStyle w:val="01Tableheaderrow"/>
              <w:keepNext/>
              <w:keepLines/>
              <w:spacing w:beforeLines="20" w:before="48" w:afterLines="20" w:after="48"/>
              <w:rPr>
                <w:rFonts w:ascii="Calibri" w:hAnsi="Calibri" w:cs="Calibri"/>
                <w:color w:val="auto"/>
                <w:sz w:val="20"/>
                <w:szCs w:val="20"/>
                <w:lang w:val="en-AU"/>
              </w:rPr>
            </w:pPr>
            <w:r w:rsidRPr="00634560">
              <w:rPr>
                <w:rFonts w:ascii="Calibri" w:hAnsi="Calibri" w:cs="Calibri"/>
                <w:color w:val="auto"/>
                <w:sz w:val="20"/>
                <w:szCs w:val="20"/>
                <w:lang w:val="en-AU"/>
              </w:rPr>
              <w:t>What would be different</w:t>
            </w:r>
          </w:p>
        </w:tc>
        <w:tc>
          <w:tcPr>
            <w:tcW w:w="3126" w:type="dxa"/>
          </w:tcPr>
          <w:p w14:paraId="78626F9A" w14:textId="77777777" w:rsidR="005B04BD" w:rsidRPr="00634560" w:rsidRDefault="005B04BD" w:rsidP="005B04BD">
            <w:pPr>
              <w:pStyle w:val="01Tableheaderrow"/>
              <w:keepNext/>
              <w:keepLines/>
              <w:spacing w:beforeLines="20" w:before="48" w:afterLines="20" w:after="48"/>
              <w:rPr>
                <w:rFonts w:ascii="Calibri" w:hAnsi="Calibri" w:cs="Calibri"/>
                <w:color w:val="auto"/>
                <w:sz w:val="20"/>
                <w:szCs w:val="20"/>
                <w:lang w:val="en-AU"/>
              </w:rPr>
            </w:pPr>
            <w:r w:rsidRPr="00634560">
              <w:rPr>
                <w:rFonts w:ascii="Calibri" w:hAnsi="Calibri" w:cs="Calibri"/>
                <w:color w:val="auto"/>
                <w:sz w:val="20"/>
                <w:szCs w:val="20"/>
                <w:lang w:val="en-AU"/>
              </w:rPr>
              <w:t>Why</w:t>
            </w:r>
          </w:p>
        </w:tc>
      </w:tr>
      <w:tr w:rsidR="005B04BD" w:rsidRPr="00634560" w14:paraId="583F1291" w14:textId="77777777" w:rsidTr="00F92DDD">
        <w:trPr>
          <w:cantSplit/>
        </w:trPr>
        <w:tc>
          <w:tcPr>
            <w:tcW w:w="1279" w:type="dxa"/>
          </w:tcPr>
          <w:p w14:paraId="55986095" w14:textId="77777777" w:rsidR="005B04BD" w:rsidRPr="00824C10" w:rsidRDefault="005B04BD" w:rsidP="005B04BD">
            <w:pPr>
              <w:pStyle w:val="NormalBulleted"/>
              <w:keepNext/>
              <w:keepLines/>
              <w:spacing w:before="120" w:line="240" w:lineRule="auto"/>
              <w:rPr>
                <w:rFonts w:ascii="Calibri" w:hAnsi="Calibri" w:cs="Calibri"/>
                <w:color w:val="auto"/>
                <w:sz w:val="20"/>
                <w:szCs w:val="20"/>
              </w:rPr>
            </w:pPr>
            <w:r w:rsidRPr="00824C10">
              <w:rPr>
                <w:rFonts w:ascii="Calibri" w:hAnsi="Calibri" w:cs="Calibri"/>
                <w:color w:val="auto"/>
                <w:sz w:val="20"/>
                <w:szCs w:val="20"/>
              </w:rPr>
              <w:t>32004 and 32005</w:t>
            </w:r>
          </w:p>
        </w:tc>
        <w:tc>
          <w:tcPr>
            <w:tcW w:w="4428" w:type="dxa"/>
          </w:tcPr>
          <w:p w14:paraId="51BE23D9" w14:textId="18BA3BE0" w:rsidR="005B04BD" w:rsidRPr="00824C10" w:rsidRDefault="005B04BD" w:rsidP="00F33802">
            <w:pPr>
              <w:pStyle w:val="02Tabletext"/>
              <w:keepNext/>
              <w:keepLines/>
              <w:spacing w:before="120" w:after="120" w:line="240" w:lineRule="auto"/>
              <w:rPr>
                <w:rFonts w:ascii="Calibri" w:hAnsi="Calibri" w:cs="Calibri"/>
                <w:color w:val="auto"/>
                <w:sz w:val="20"/>
                <w:szCs w:val="20"/>
              </w:rPr>
            </w:pPr>
            <w:r w:rsidRPr="00824C10">
              <w:rPr>
                <w:rFonts w:ascii="Calibri" w:hAnsi="Calibri" w:cs="Calibri"/>
                <w:color w:val="auto"/>
                <w:sz w:val="20"/>
                <w:szCs w:val="20"/>
              </w:rPr>
              <w:t xml:space="preserve">Removal of a large portion, but not all, of the large bowel. This can be done either with or without the formation of an anastomosis (where </w:t>
            </w:r>
            <w:r w:rsidR="00F33802">
              <w:rPr>
                <w:rFonts w:ascii="Calibri" w:hAnsi="Calibri" w:cs="Calibri"/>
                <w:color w:val="auto"/>
                <w:sz w:val="20"/>
                <w:szCs w:val="20"/>
              </w:rPr>
              <w:t>the cut end of</w:t>
            </w:r>
            <w:r w:rsidRPr="00824C10">
              <w:rPr>
                <w:rFonts w:ascii="Calibri" w:hAnsi="Calibri" w:cs="Calibri"/>
                <w:color w:val="auto"/>
                <w:sz w:val="20"/>
                <w:szCs w:val="20"/>
              </w:rPr>
              <w:t xml:space="preserve"> the bowel is joined up with another </w:t>
            </w:r>
            <w:r w:rsidR="00F33802">
              <w:rPr>
                <w:rFonts w:ascii="Calibri" w:hAnsi="Calibri" w:cs="Calibri"/>
                <w:color w:val="auto"/>
                <w:sz w:val="20"/>
                <w:szCs w:val="20"/>
              </w:rPr>
              <w:t>part of the bowel</w:t>
            </w:r>
            <w:r w:rsidRPr="00824C10">
              <w:rPr>
                <w:rFonts w:ascii="Calibri" w:hAnsi="Calibri" w:cs="Calibri"/>
                <w:color w:val="auto"/>
                <w:sz w:val="20"/>
                <w:szCs w:val="20"/>
              </w:rPr>
              <w:t>).</w:t>
            </w:r>
          </w:p>
        </w:tc>
        <w:tc>
          <w:tcPr>
            <w:tcW w:w="2962" w:type="dxa"/>
          </w:tcPr>
          <w:p w14:paraId="06720F02" w14:textId="4F8F4AB7" w:rsidR="005B04BD" w:rsidRPr="00824C10" w:rsidRDefault="005B04BD" w:rsidP="00EB4CDD">
            <w:pPr>
              <w:pStyle w:val="NormalBulleted"/>
              <w:keepNext/>
              <w:keepLines/>
              <w:spacing w:before="120" w:line="240" w:lineRule="auto"/>
              <w:rPr>
                <w:rFonts w:ascii="Calibri" w:hAnsi="Calibri" w:cs="Calibri"/>
                <w:color w:val="auto"/>
                <w:sz w:val="20"/>
                <w:szCs w:val="20"/>
              </w:rPr>
            </w:pPr>
            <w:r w:rsidRPr="00824C10">
              <w:rPr>
                <w:rFonts w:ascii="Calibri" w:hAnsi="Calibri" w:cs="Calibri"/>
                <w:color w:val="auto"/>
                <w:sz w:val="20"/>
                <w:szCs w:val="20"/>
              </w:rPr>
              <w:t>The descriptors be changed to add a restriction that says the items cannot be claimed at the same time as item 32030.</w:t>
            </w:r>
          </w:p>
        </w:tc>
        <w:tc>
          <w:tcPr>
            <w:tcW w:w="2984" w:type="dxa"/>
          </w:tcPr>
          <w:p w14:paraId="60B664AA" w14:textId="77777777" w:rsidR="005B04BD" w:rsidRPr="00824C10" w:rsidRDefault="005B04BD" w:rsidP="005B04BD">
            <w:pPr>
              <w:pStyle w:val="02Tabletext"/>
              <w:keepNext/>
              <w:keepLines/>
              <w:spacing w:before="120" w:after="120" w:line="240" w:lineRule="auto"/>
              <w:rPr>
                <w:rFonts w:ascii="Calibri" w:hAnsi="Calibri" w:cs="Calibri"/>
                <w:color w:val="auto"/>
                <w:sz w:val="20"/>
                <w:szCs w:val="20"/>
              </w:rPr>
            </w:pPr>
            <w:r w:rsidRPr="00824C10">
              <w:rPr>
                <w:rFonts w:ascii="Calibri" w:hAnsi="Calibri" w:cs="Calibri"/>
                <w:color w:val="auto"/>
                <w:sz w:val="20"/>
                <w:szCs w:val="20"/>
              </w:rPr>
              <w:t>When a surgeon performs an operation to remove most of the large bowel, they will only be able to claim one of these items and not item 32030.</w:t>
            </w:r>
          </w:p>
          <w:p w14:paraId="5040BCA7" w14:textId="77777777" w:rsidR="005B04BD" w:rsidRPr="00824C10" w:rsidRDefault="005B04BD" w:rsidP="005B04BD">
            <w:pPr>
              <w:pStyle w:val="Body"/>
              <w:keepNext/>
              <w:keepLines/>
              <w:spacing w:before="120" w:after="120" w:line="240" w:lineRule="auto"/>
              <w:rPr>
                <w:color w:val="auto"/>
                <w:sz w:val="20"/>
                <w:szCs w:val="20"/>
                <w:lang w:val="en-US"/>
              </w:rPr>
            </w:pPr>
            <w:r w:rsidRPr="00824C10">
              <w:rPr>
                <w:color w:val="auto"/>
                <w:sz w:val="20"/>
                <w:szCs w:val="20"/>
              </w:rPr>
              <w:t>The procedure itself would not change.</w:t>
            </w:r>
          </w:p>
        </w:tc>
        <w:tc>
          <w:tcPr>
            <w:tcW w:w="3126" w:type="dxa"/>
          </w:tcPr>
          <w:p w14:paraId="5E9225E9" w14:textId="77777777" w:rsidR="005B04BD" w:rsidRPr="00824C10" w:rsidRDefault="005B04BD" w:rsidP="005B04BD">
            <w:pPr>
              <w:pStyle w:val="02Tabletext"/>
              <w:keepNext/>
              <w:keepLines/>
              <w:spacing w:before="120" w:after="120" w:line="240" w:lineRule="auto"/>
              <w:rPr>
                <w:rFonts w:ascii="Calibri" w:hAnsi="Calibri" w:cs="Calibri"/>
                <w:color w:val="auto"/>
                <w:sz w:val="20"/>
                <w:szCs w:val="20"/>
              </w:rPr>
            </w:pPr>
            <w:r w:rsidRPr="00824C10">
              <w:rPr>
                <w:rFonts w:ascii="Calibri" w:hAnsi="Calibri" w:cs="Calibri"/>
                <w:color w:val="auto"/>
                <w:sz w:val="20"/>
                <w:szCs w:val="20"/>
              </w:rPr>
              <w:t>It would be inappropriate to claim these items together as they cover similar procedures.</w:t>
            </w:r>
          </w:p>
          <w:p w14:paraId="27C55448" w14:textId="77777777" w:rsidR="005B04BD" w:rsidRPr="00824C10" w:rsidRDefault="005B04BD" w:rsidP="005B04BD">
            <w:pPr>
              <w:pStyle w:val="Body"/>
              <w:spacing w:before="120" w:after="120" w:line="240" w:lineRule="auto"/>
              <w:rPr>
                <w:sz w:val="20"/>
                <w:szCs w:val="20"/>
                <w:lang w:val="en-US"/>
              </w:rPr>
            </w:pPr>
            <w:r w:rsidRPr="00824C10">
              <w:rPr>
                <w:color w:val="auto"/>
                <w:sz w:val="20"/>
                <w:szCs w:val="20"/>
              </w:rPr>
              <w:t>Consumers will not be affected by the change.</w:t>
            </w:r>
          </w:p>
        </w:tc>
      </w:tr>
    </w:tbl>
    <w:p w14:paraId="06B8184D" w14:textId="3A839074" w:rsidR="005B04BD" w:rsidRPr="00634560" w:rsidRDefault="005B04BD" w:rsidP="00067EB4">
      <w:pPr>
        <w:pStyle w:val="Heading3"/>
        <w:spacing w:before="120" w:line="312" w:lineRule="auto"/>
        <w:contextualSpacing/>
        <w:rPr>
          <w:rFonts w:ascii="Calibri" w:hAnsi="Calibri" w:cs="Calibri"/>
          <w:color w:val="auto"/>
          <w:sz w:val="20"/>
          <w:szCs w:val="20"/>
        </w:rPr>
      </w:pPr>
      <w:r w:rsidRPr="00634560">
        <w:rPr>
          <w:rFonts w:ascii="Calibri" w:hAnsi="Calibri" w:cs="Calibri"/>
          <w:color w:val="auto"/>
          <w:sz w:val="20"/>
          <w:szCs w:val="20"/>
        </w:rPr>
        <w:t>Recommendation 4</w:t>
      </w:r>
    </w:p>
    <w:tbl>
      <w:tblPr>
        <w:tblStyle w:val="TableGrid"/>
        <w:tblW w:w="14742"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ppendix A, Hemicolectomy, Total Colectomy and Rectal Resection, Recommendation 4"/>
        <w:tblDescription w:val="Items 32024, 32025, 32026, 32028, 32030 and 32033, recommendation that the descriptors for items 32024 and 32025 be changed so that they cannot be claimed at the same time as (co-claimed) with items 32000 or 32030. It is also recommended that item 32026 be amended so the item cannot be co-claimed with items 32000, 32030, 32103, 32104, 32106 and 32117. It is also recommended Explanatory Notes be added to the items to guide appropriate use"/>
      </w:tblPr>
      <w:tblGrid>
        <w:gridCol w:w="1275"/>
        <w:gridCol w:w="4417"/>
        <w:gridCol w:w="2955"/>
        <w:gridCol w:w="2977"/>
        <w:gridCol w:w="3118"/>
      </w:tblGrid>
      <w:tr w:rsidR="005B04BD" w:rsidRPr="00255F2D" w14:paraId="0F72F665" w14:textId="77777777" w:rsidTr="00F92DDD">
        <w:trPr>
          <w:cantSplit/>
          <w:tblHeader/>
        </w:trPr>
        <w:tc>
          <w:tcPr>
            <w:tcW w:w="1279" w:type="dxa"/>
          </w:tcPr>
          <w:p w14:paraId="5F88EA5B" w14:textId="77777777" w:rsidR="005B04BD" w:rsidRPr="00255F2D" w:rsidRDefault="005B04BD" w:rsidP="005B04BD">
            <w:pPr>
              <w:pStyle w:val="01Tableheaderrow"/>
              <w:rPr>
                <w:rFonts w:ascii="Calibri" w:hAnsi="Calibri" w:cs="Calibri"/>
                <w:color w:val="222222"/>
                <w:sz w:val="20"/>
                <w:szCs w:val="20"/>
                <w:lang w:val="en-AU"/>
              </w:rPr>
            </w:pPr>
            <w:r w:rsidRPr="00255F2D">
              <w:rPr>
                <w:rFonts w:ascii="Calibri" w:hAnsi="Calibri" w:cs="Calibri"/>
                <w:sz w:val="20"/>
                <w:szCs w:val="20"/>
                <w:lang w:val="en-AU"/>
              </w:rPr>
              <w:t xml:space="preserve">Items </w:t>
            </w:r>
          </w:p>
        </w:tc>
        <w:tc>
          <w:tcPr>
            <w:tcW w:w="4428" w:type="dxa"/>
          </w:tcPr>
          <w:p w14:paraId="2293A197" w14:textId="77777777" w:rsidR="005B04BD" w:rsidRPr="00255F2D" w:rsidRDefault="005B04BD" w:rsidP="005B04BD">
            <w:pPr>
              <w:pStyle w:val="01Tableheaderrow"/>
              <w:rPr>
                <w:rFonts w:ascii="Calibri" w:hAnsi="Calibri" w:cs="Calibri"/>
                <w:color w:val="222222"/>
                <w:sz w:val="20"/>
                <w:szCs w:val="20"/>
                <w:lang w:val="en-AU"/>
              </w:rPr>
            </w:pPr>
            <w:r w:rsidRPr="00255F2D">
              <w:rPr>
                <w:rFonts w:ascii="Calibri" w:hAnsi="Calibri" w:cs="Calibri"/>
                <w:sz w:val="20"/>
                <w:szCs w:val="20"/>
                <w:lang w:val="en-AU"/>
              </w:rPr>
              <w:t xml:space="preserve">What it does </w:t>
            </w:r>
          </w:p>
        </w:tc>
        <w:tc>
          <w:tcPr>
            <w:tcW w:w="2962" w:type="dxa"/>
          </w:tcPr>
          <w:p w14:paraId="14AAF35A" w14:textId="77777777" w:rsidR="005B04BD" w:rsidRPr="00255F2D" w:rsidRDefault="005B04BD" w:rsidP="005B04BD">
            <w:pPr>
              <w:pStyle w:val="01Tableheaderrow"/>
              <w:rPr>
                <w:rFonts w:ascii="Calibri" w:hAnsi="Calibri" w:cs="Calibri"/>
                <w:sz w:val="20"/>
                <w:szCs w:val="20"/>
                <w:lang w:val="en-AU"/>
              </w:rPr>
            </w:pPr>
            <w:r w:rsidRPr="00255F2D">
              <w:rPr>
                <w:rFonts w:ascii="Calibri" w:hAnsi="Calibri" w:cs="Calibri"/>
                <w:sz w:val="20"/>
                <w:szCs w:val="20"/>
                <w:lang w:val="en-AU"/>
              </w:rPr>
              <w:t>Committee recommendation</w:t>
            </w:r>
          </w:p>
        </w:tc>
        <w:tc>
          <w:tcPr>
            <w:tcW w:w="2984" w:type="dxa"/>
          </w:tcPr>
          <w:p w14:paraId="7D4680D5" w14:textId="77777777" w:rsidR="005B04BD" w:rsidRPr="00255F2D" w:rsidRDefault="005B04BD" w:rsidP="005B04BD">
            <w:pPr>
              <w:pStyle w:val="01Tableheaderrow"/>
              <w:rPr>
                <w:rFonts w:ascii="Calibri" w:hAnsi="Calibri" w:cs="Calibri"/>
                <w:sz w:val="20"/>
                <w:szCs w:val="20"/>
                <w:lang w:val="en-AU"/>
              </w:rPr>
            </w:pPr>
            <w:r w:rsidRPr="00255F2D">
              <w:rPr>
                <w:rFonts w:ascii="Calibri" w:hAnsi="Calibri" w:cs="Calibri"/>
                <w:sz w:val="20"/>
                <w:szCs w:val="20"/>
                <w:lang w:val="en-AU"/>
              </w:rPr>
              <w:t>What would be different</w:t>
            </w:r>
          </w:p>
        </w:tc>
        <w:tc>
          <w:tcPr>
            <w:tcW w:w="3126" w:type="dxa"/>
          </w:tcPr>
          <w:p w14:paraId="14C973FA" w14:textId="77777777" w:rsidR="005B04BD" w:rsidRPr="00255F2D" w:rsidRDefault="005B04BD" w:rsidP="005B04BD">
            <w:pPr>
              <w:pStyle w:val="01Tableheaderrow"/>
              <w:rPr>
                <w:rFonts w:ascii="Calibri" w:hAnsi="Calibri" w:cs="Calibri"/>
                <w:sz w:val="20"/>
                <w:szCs w:val="20"/>
                <w:lang w:val="en-AU"/>
              </w:rPr>
            </w:pPr>
            <w:r w:rsidRPr="00255F2D">
              <w:rPr>
                <w:rFonts w:ascii="Calibri" w:hAnsi="Calibri" w:cs="Calibri"/>
                <w:sz w:val="20"/>
                <w:szCs w:val="20"/>
                <w:lang w:val="en-AU"/>
              </w:rPr>
              <w:t>Why</w:t>
            </w:r>
          </w:p>
        </w:tc>
      </w:tr>
      <w:tr w:rsidR="005B04BD" w:rsidRPr="00255F2D" w14:paraId="3105AF7A" w14:textId="77777777" w:rsidTr="00F92DDD">
        <w:trPr>
          <w:cantSplit/>
        </w:trPr>
        <w:tc>
          <w:tcPr>
            <w:tcW w:w="1279" w:type="dxa"/>
          </w:tcPr>
          <w:p w14:paraId="4863397D" w14:textId="77777777" w:rsidR="005B04BD" w:rsidRPr="00824C10" w:rsidRDefault="005B04BD" w:rsidP="005B04BD">
            <w:pPr>
              <w:pStyle w:val="NormalBulleted"/>
              <w:spacing w:before="120" w:line="240" w:lineRule="auto"/>
              <w:rPr>
                <w:rFonts w:ascii="Calibri" w:hAnsi="Calibri" w:cs="Calibri"/>
                <w:sz w:val="20"/>
                <w:szCs w:val="20"/>
              </w:rPr>
            </w:pPr>
            <w:r w:rsidRPr="00824C10">
              <w:rPr>
                <w:rFonts w:ascii="Calibri" w:hAnsi="Calibri" w:cs="Calibri"/>
                <w:sz w:val="20"/>
                <w:szCs w:val="20"/>
              </w:rPr>
              <w:t>32024, 32025, 32026, 32028, 32030 and 32033</w:t>
            </w:r>
          </w:p>
        </w:tc>
        <w:tc>
          <w:tcPr>
            <w:tcW w:w="4428" w:type="dxa"/>
          </w:tcPr>
          <w:p w14:paraId="21A13E1D" w14:textId="2C99CEC3" w:rsidR="005B04BD" w:rsidRPr="00824C10" w:rsidRDefault="005B04BD" w:rsidP="00F33802">
            <w:pPr>
              <w:pStyle w:val="02Tabletext"/>
              <w:spacing w:before="120" w:after="120" w:line="240" w:lineRule="auto"/>
              <w:rPr>
                <w:rFonts w:ascii="Calibri" w:hAnsi="Calibri" w:cs="Calibri"/>
                <w:sz w:val="20"/>
                <w:szCs w:val="20"/>
              </w:rPr>
            </w:pPr>
            <w:r w:rsidRPr="00824C10">
              <w:rPr>
                <w:rFonts w:ascii="Calibri" w:hAnsi="Calibri" w:cs="Calibri"/>
                <w:sz w:val="20"/>
                <w:szCs w:val="20"/>
              </w:rPr>
              <w:t xml:space="preserve">Removal of part of the rectum (the lowest part of the large bowel) with or without the creation of an anastomosis (a surgical connection that joins the cut end of the bowel to another </w:t>
            </w:r>
            <w:r w:rsidR="00F33802">
              <w:rPr>
                <w:rFonts w:ascii="Calibri" w:hAnsi="Calibri" w:cs="Calibri"/>
                <w:sz w:val="20"/>
                <w:szCs w:val="20"/>
              </w:rPr>
              <w:t>part of the bowel</w:t>
            </w:r>
            <w:r w:rsidRPr="00824C10">
              <w:rPr>
                <w:rFonts w:ascii="Calibri" w:hAnsi="Calibri" w:cs="Calibri"/>
                <w:sz w:val="20"/>
                <w:szCs w:val="20"/>
              </w:rPr>
              <w:t xml:space="preserve">) and with or without the formation of a stoma (where the bowel is connected to the abdominal wall so that it opens onto the </w:t>
            </w:r>
            <w:r w:rsidR="00F33802">
              <w:rPr>
                <w:rFonts w:ascii="Calibri" w:hAnsi="Calibri" w:cs="Calibri"/>
                <w:sz w:val="20"/>
                <w:szCs w:val="20"/>
              </w:rPr>
              <w:t>outside</w:t>
            </w:r>
            <w:r w:rsidRPr="00824C10">
              <w:rPr>
                <w:rFonts w:ascii="Calibri" w:hAnsi="Calibri" w:cs="Calibri"/>
                <w:sz w:val="20"/>
                <w:szCs w:val="20"/>
              </w:rPr>
              <w:t xml:space="preserve"> of the abdomen</w:t>
            </w:r>
            <w:r w:rsidR="00F33802">
              <w:rPr>
                <w:rFonts w:ascii="Calibri" w:hAnsi="Calibri" w:cs="Calibri"/>
                <w:sz w:val="20"/>
                <w:szCs w:val="20"/>
              </w:rPr>
              <w:t xml:space="preserve"> and the stool is collected in a specialised stoma bag</w:t>
            </w:r>
            <w:r w:rsidRPr="00824C10">
              <w:rPr>
                <w:rFonts w:ascii="Calibri" w:hAnsi="Calibri" w:cs="Calibri"/>
                <w:sz w:val="20"/>
                <w:szCs w:val="20"/>
              </w:rPr>
              <w:t>).</w:t>
            </w:r>
          </w:p>
        </w:tc>
        <w:tc>
          <w:tcPr>
            <w:tcW w:w="2962" w:type="dxa"/>
          </w:tcPr>
          <w:p w14:paraId="41D89FDF" w14:textId="75624BEA" w:rsidR="005B04BD" w:rsidRPr="00824C10" w:rsidRDefault="005B04BD" w:rsidP="00EB4CDD">
            <w:pPr>
              <w:pStyle w:val="NormalBulleted"/>
              <w:spacing w:before="120" w:line="240" w:lineRule="auto"/>
              <w:rPr>
                <w:rFonts w:ascii="Calibri" w:hAnsi="Calibri" w:cs="Calibri"/>
                <w:sz w:val="20"/>
                <w:szCs w:val="20"/>
              </w:rPr>
            </w:pPr>
            <w:r w:rsidRPr="00824C10">
              <w:rPr>
                <w:rFonts w:ascii="Calibri" w:hAnsi="Calibri" w:cs="Calibri"/>
                <w:sz w:val="20"/>
                <w:szCs w:val="20"/>
              </w:rPr>
              <w:t>That the descriptors for items 32024 and 32025 be changed so that they cannot be claimed at the same time as (co-claimed) with items 32000 or 32030. It is also recommended that item 32026 be amended so the item cannot be co-claimed with items 32000, 32030, 32103, 32104, 32106 and 32117. It is also recommended Explanatory Notes be added to the</w:t>
            </w:r>
            <w:r w:rsidR="00EB4CDD">
              <w:rPr>
                <w:rFonts w:ascii="Calibri" w:hAnsi="Calibri" w:cs="Calibri"/>
                <w:sz w:val="20"/>
                <w:szCs w:val="20"/>
              </w:rPr>
              <w:t>se</w:t>
            </w:r>
            <w:r w:rsidRPr="00824C10">
              <w:rPr>
                <w:rFonts w:ascii="Calibri" w:hAnsi="Calibri" w:cs="Calibri"/>
                <w:sz w:val="20"/>
                <w:szCs w:val="20"/>
              </w:rPr>
              <w:t xml:space="preserve"> items to guide appropriate use.</w:t>
            </w:r>
          </w:p>
        </w:tc>
        <w:tc>
          <w:tcPr>
            <w:tcW w:w="2984" w:type="dxa"/>
          </w:tcPr>
          <w:p w14:paraId="2E7A16D6" w14:textId="77777777" w:rsidR="005B04BD" w:rsidRPr="00824C10" w:rsidRDefault="005B04BD" w:rsidP="005B04BD">
            <w:pPr>
              <w:pStyle w:val="02Tabletext"/>
              <w:spacing w:before="120" w:after="120" w:line="240" w:lineRule="auto"/>
              <w:rPr>
                <w:rFonts w:ascii="Calibri" w:hAnsi="Calibri" w:cs="Calibri"/>
                <w:sz w:val="20"/>
                <w:szCs w:val="20"/>
              </w:rPr>
            </w:pPr>
            <w:r w:rsidRPr="00824C10">
              <w:rPr>
                <w:rFonts w:ascii="Calibri" w:hAnsi="Calibri" w:cs="Calibri"/>
                <w:sz w:val="20"/>
                <w:szCs w:val="20"/>
              </w:rPr>
              <w:t>When these procedures are performed, the surgeon would not be able to claim the items at the same time as other items where co-claiming has been restricted.</w:t>
            </w:r>
          </w:p>
          <w:p w14:paraId="1CCAEE01" w14:textId="77777777" w:rsidR="005B04BD" w:rsidRPr="00824C10" w:rsidRDefault="005B04BD" w:rsidP="005B04BD">
            <w:pPr>
              <w:pStyle w:val="Body"/>
              <w:spacing w:before="120" w:after="120" w:line="240" w:lineRule="auto"/>
              <w:rPr>
                <w:sz w:val="20"/>
                <w:szCs w:val="20"/>
                <w:lang w:val="en-US"/>
              </w:rPr>
            </w:pPr>
            <w:r w:rsidRPr="00824C10">
              <w:rPr>
                <w:color w:val="auto"/>
                <w:sz w:val="20"/>
                <w:szCs w:val="20"/>
              </w:rPr>
              <w:t>The procedure itself would not change.</w:t>
            </w:r>
          </w:p>
        </w:tc>
        <w:tc>
          <w:tcPr>
            <w:tcW w:w="3126" w:type="dxa"/>
          </w:tcPr>
          <w:p w14:paraId="3019632C" w14:textId="77777777" w:rsidR="005B04BD" w:rsidRPr="00824C10" w:rsidRDefault="005B04BD" w:rsidP="005B04BD">
            <w:pPr>
              <w:pStyle w:val="02Tabletext"/>
              <w:spacing w:before="120" w:after="120" w:line="240" w:lineRule="auto"/>
              <w:rPr>
                <w:rFonts w:ascii="Calibri" w:hAnsi="Calibri" w:cs="Calibri"/>
                <w:sz w:val="20"/>
                <w:szCs w:val="20"/>
              </w:rPr>
            </w:pPr>
            <w:r w:rsidRPr="00824C10">
              <w:rPr>
                <w:rFonts w:ascii="Calibri" w:hAnsi="Calibri" w:cs="Calibri"/>
                <w:sz w:val="20"/>
                <w:szCs w:val="20"/>
              </w:rPr>
              <w:t>The changes would ensure the appropriate procedure is claimed for the circumstances.</w:t>
            </w:r>
          </w:p>
          <w:p w14:paraId="58FE5B69" w14:textId="635E3261" w:rsidR="005B04BD" w:rsidRPr="00824C10" w:rsidRDefault="005B04BD" w:rsidP="001B6EC0">
            <w:pPr>
              <w:pStyle w:val="Body"/>
              <w:spacing w:before="120" w:after="120" w:line="240" w:lineRule="auto"/>
              <w:rPr>
                <w:sz w:val="20"/>
                <w:szCs w:val="20"/>
                <w:lang w:val="en-US"/>
              </w:rPr>
            </w:pPr>
            <w:r w:rsidRPr="00824C10">
              <w:rPr>
                <w:sz w:val="20"/>
                <w:szCs w:val="20"/>
                <w:lang w:val="en-US"/>
              </w:rPr>
              <w:t xml:space="preserve">The addition of Explanatory Notes will help guide the way the procedures are performed (e.g. at an appropriate facility and with the appropriate post-operative support). </w:t>
            </w:r>
          </w:p>
        </w:tc>
      </w:tr>
    </w:tbl>
    <w:p w14:paraId="4229971D" w14:textId="77777777" w:rsidR="005B04BD" w:rsidRPr="00824C10" w:rsidRDefault="005B04BD" w:rsidP="00824C10">
      <w:pPr>
        <w:spacing w:before="120" w:after="120" w:line="288" w:lineRule="auto"/>
        <w:rPr>
          <w:rStyle w:val="IntenseEmphasis"/>
          <w:bCs w:val="0"/>
          <w:i w:val="0"/>
          <w:iCs w:val="0"/>
          <w:color w:val="006600"/>
          <w:sz w:val="28"/>
          <w:szCs w:val="28"/>
        </w:rPr>
      </w:pPr>
      <w:r w:rsidRPr="00824C10">
        <w:rPr>
          <w:rStyle w:val="IntenseEmphasis"/>
          <w:color w:val="006600"/>
          <w:sz w:val="20"/>
          <w:szCs w:val="20"/>
        </w:rPr>
        <w:br w:type="page"/>
      </w:r>
      <w:r w:rsidRPr="00824C10">
        <w:rPr>
          <w:rStyle w:val="IntenseEmphasis"/>
          <w:color w:val="006600"/>
          <w:sz w:val="28"/>
          <w:szCs w:val="28"/>
        </w:rPr>
        <w:t>Synchronous surgeries</w:t>
      </w:r>
    </w:p>
    <w:p w14:paraId="74463C07" w14:textId="08CC2702" w:rsidR="00532A10" w:rsidRPr="00F92DDD" w:rsidRDefault="00532A10" w:rsidP="00F92DDD">
      <w:pPr>
        <w:pStyle w:val="Heading3"/>
        <w:rPr>
          <w:rFonts w:ascii="Calibri" w:hAnsi="Calibri" w:cs="Calibri"/>
          <w:color w:val="auto"/>
          <w:sz w:val="20"/>
          <w:szCs w:val="20"/>
        </w:rPr>
      </w:pPr>
      <w:r w:rsidRPr="00F92DDD">
        <w:rPr>
          <w:rStyle w:val="IntenseEmphasis"/>
          <w:rFonts w:eastAsiaTheme="majorEastAsia"/>
          <w:b/>
          <w:bCs/>
          <w:i w:val="0"/>
          <w:iCs w:val="0"/>
          <w:color w:val="auto"/>
          <w:sz w:val="20"/>
          <w:szCs w:val="20"/>
        </w:rPr>
        <w:t>Recommendation 5</w:t>
      </w:r>
    </w:p>
    <w:tbl>
      <w:tblPr>
        <w:tblStyle w:val="TableGrid"/>
        <w:tblW w:w="5155"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Appendix A, Synchronous Surgeries, Recommendation 5 "/>
        <w:tblDescription w:val="Items 32018 and 32021, recommendation that the fee for item 32018 be reduced and the fee for item 32021 be increased. It was also recommended the item descriptor amended to include use of a digital viewing platform which gives the surgeon a better view while they are operating."/>
      </w:tblPr>
      <w:tblGrid>
        <w:gridCol w:w="1329"/>
        <w:gridCol w:w="4465"/>
        <w:gridCol w:w="2647"/>
        <w:gridCol w:w="3003"/>
        <w:gridCol w:w="3146"/>
      </w:tblGrid>
      <w:tr w:rsidR="005B04BD" w:rsidRPr="00634560" w14:paraId="3835D29B" w14:textId="77777777" w:rsidTr="00D3006D">
        <w:trPr>
          <w:cantSplit/>
          <w:tblHeader/>
        </w:trPr>
        <w:tc>
          <w:tcPr>
            <w:tcW w:w="1330" w:type="dxa"/>
          </w:tcPr>
          <w:p w14:paraId="4D9E30E9" w14:textId="77777777" w:rsidR="005B04BD" w:rsidRPr="00634560" w:rsidRDefault="005B04BD" w:rsidP="00F92DD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Item </w:t>
            </w:r>
          </w:p>
        </w:tc>
        <w:tc>
          <w:tcPr>
            <w:tcW w:w="4466" w:type="dxa"/>
          </w:tcPr>
          <w:p w14:paraId="48C72C17" w14:textId="77777777" w:rsidR="005B04BD" w:rsidRPr="00634560" w:rsidRDefault="005B04BD" w:rsidP="00F92DD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 xml:space="preserve">What it does </w:t>
            </w:r>
          </w:p>
        </w:tc>
        <w:tc>
          <w:tcPr>
            <w:tcW w:w="2647" w:type="dxa"/>
          </w:tcPr>
          <w:p w14:paraId="1BF35935" w14:textId="77777777" w:rsidR="005B04BD" w:rsidRPr="00634560" w:rsidRDefault="005B04BD" w:rsidP="00F92DD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Committee recommendation</w:t>
            </w:r>
          </w:p>
        </w:tc>
        <w:tc>
          <w:tcPr>
            <w:tcW w:w="3003" w:type="dxa"/>
          </w:tcPr>
          <w:p w14:paraId="61B1FA7A" w14:textId="77777777" w:rsidR="005B04BD" w:rsidRPr="00634560" w:rsidRDefault="005B04BD" w:rsidP="00F92DD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What would be different</w:t>
            </w:r>
          </w:p>
        </w:tc>
        <w:tc>
          <w:tcPr>
            <w:tcW w:w="3146" w:type="dxa"/>
          </w:tcPr>
          <w:p w14:paraId="03E30B51" w14:textId="77777777" w:rsidR="005B04BD" w:rsidRPr="00634560" w:rsidRDefault="005B04BD" w:rsidP="00F92DDD">
            <w:pPr>
              <w:pStyle w:val="01Tableheaderrow"/>
              <w:rPr>
                <w:rFonts w:ascii="Calibri" w:hAnsi="Calibri" w:cs="Calibri"/>
                <w:color w:val="auto"/>
                <w:sz w:val="20"/>
                <w:szCs w:val="20"/>
                <w:lang w:val="en-AU"/>
              </w:rPr>
            </w:pPr>
            <w:r w:rsidRPr="00634560">
              <w:rPr>
                <w:rFonts w:ascii="Calibri" w:hAnsi="Calibri" w:cs="Calibri"/>
                <w:color w:val="auto"/>
                <w:sz w:val="20"/>
                <w:szCs w:val="20"/>
                <w:lang w:val="en-AU"/>
              </w:rPr>
              <w:t>Why</w:t>
            </w:r>
          </w:p>
        </w:tc>
      </w:tr>
      <w:tr w:rsidR="00D3006D" w:rsidRPr="00634560" w14:paraId="7ACEC98C" w14:textId="77777777" w:rsidTr="00D3006D">
        <w:trPr>
          <w:cantSplit/>
          <w:trHeight w:val="1332"/>
        </w:trPr>
        <w:tc>
          <w:tcPr>
            <w:tcW w:w="1330" w:type="dxa"/>
          </w:tcPr>
          <w:p w14:paraId="03DD5649" w14:textId="77777777" w:rsidR="00D3006D" w:rsidRPr="008B4A13" w:rsidRDefault="00D3006D" w:rsidP="00D3006D">
            <w:pPr>
              <w:pStyle w:val="02Tabletext"/>
              <w:spacing w:before="120" w:after="120" w:line="240" w:lineRule="auto"/>
              <w:rPr>
                <w:rFonts w:ascii="Calibri" w:hAnsi="Calibri" w:cs="Calibri"/>
                <w:color w:val="auto"/>
                <w:sz w:val="20"/>
              </w:rPr>
            </w:pPr>
            <w:r w:rsidRPr="008B4A13">
              <w:rPr>
                <w:rFonts w:ascii="Calibri" w:hAnsi="Calibri" w:cs="Calibri"/>
                <w:color w:val="auto"/>
                <w:sz w:val="20"/>
              </w:rPr>
              <w:t>32018 and 32021</w:t>
            </w:r>
          </w:p>
        </w:tc>
        <w:tc>
          <w:tcPr>
            <w:tcW w:w="4466" w:type="dxa"/>
          </w:tcPr>
          <w:p w14:paraId="5D43D70E" w14:textId="6DD04A8C" w:rsidR="00D3006D" w:rsidRPr="008B4A13" w:rsidRDefault="00D3006D" w:rsidP="00D3006D">
            <w:pPr>
              <w:pStyle w:val="02Tabletext"/>
              <w:spacing w:before="120" w:after="120" w:line="240" w:lineRule="auto"/>
              <w:rPr>
                <w:rFonts w:ascii="Calibri" w:hAnsi="Calibri" w:cs="Calibri"/>
                <w:color w:val="auto"/>
                <w:sz w:val="20"/>
              </w:rPr>
            </w:pPr>
            <w:r w:rsidRPr="008B4A13">
              <w:rPr>
                <w:rFonts w:ascii="Calibri" w:hAnsi="Calibri" w:cs="Calibri"/>
                <w:color w:val="auto"/>
                <w:sz w:val="20"/>
              </w:rPr>
              <w:t xml:space="preserve">Removal of the large bowel and rectum with formation of an ileostomy (where the last part of the small bowel is connected to the abdominal wall </w:t>
            </w:r>
            <w:r>
              <w:rPr>
                <w:rFonts w:ascii="Calibri" w:hAnsi="Calibri" w:cs="Calibri"/>
                <w:color w:val="auto"/>
                <w:sz w:val="20"/>
              </w:rPr>
              <w:t>and an</w:t>
            </w:r>
            <w:r w:rsidRPr="008B4A13">
              <w:rPr>
                <w:rFonts w:ascii="Calibri" w:hAnsi="Calibri" w:cs="Calibri"/>
                <w:color w:val="auto"/>
                <w:sz w:val="20"/>
              </w:rPr>
              <w:t xml:space="preserve"> opening</w:t>
            </w:r>
            <w:r>
              <w:rPr>
                <w:rFonts w:ascii="Calibri" w:hAnsi="Calibri" w:cs="Calibri"/>
                <w:color w:val="auto"/>
                <w:sz w:val="20"/>
              </w:rPr>
              <w:t xml:space="preserve"> formed</w:t>
            </w:r>
            <w:r w:rsidRPr="008B4A13">
              <w:rPr>
                <w:rFonts w:ascii="Calibri" w:hAnsi="Calibri" w:cs="Calibri"/>
                <w:color w:val="auto"/>
                <w:sz w:val="20"/>
              </w:rPr>
              <w:t>), performed by two surgeons where one operates from the abdomen and one operates from the bottom (perineal) end.</w:t>
            </w:r>
          </w:p>
        </w:tc>
        <w:tc>
          <w:tcPr>
            <w:tcW w:w="2647" w:type="dxa"/>
          </w:tcPr>
          <w:p w14:paraId="0E9E1832" w14:textId="5E0B056F" w:rsidR="00D3006D" w:rsidRPr="00D3006D" w:rsidRDefault="00D3006D" w:rsidP="00D3006D">
            <w:pPr>
              <w:pStyle w:val="Body"/>
              <w:rPr>
                <w:lang w:val="en-US"/>
              </w:rPr>
            </w:pPr>
            <w:r w:rsidRPr="00634560">
              <w:rPr>
                <w:color w:val="auto"/>
                <w:sz w:val="20"/>
                <w:szCs w:val="20"/>
              </w:rPr>
              <w:t xml:space="preserve">Leave </w:t>
            </w:r>
            <w:r>
              <w:rPr>
                <w:color w:val="auto"/>
                <w:sz w:val="20"/>
                <w:szCs w:val="20"/>
              </w:rPr>
              <w:t>the current two items</w:t>
            </w:r>
            <w:r w:rsidRPr="00634560">
              <w:rPr>
                <w:color w:val="auto"/>
                <w:sz w:val="20"/>
                <w:szCs w:val="20"/>
              </w:rPr>
              <w:t xml:space="preserve"> unchanged.</w:t>
            </w:r>
          </w:p>
        </w:tc>
        <w:tc>
          <w:tcPr>
            <w:tcW w:w="3003" w:type="dxa"/>
          </w:tcPr>
          <w:p w14:paraId="74529501" w14:textId="770CA94D" w:rsidR="00D3006D" w:rsidRPr="008B4A13" w:rsidRDefault="00D3006D" w:rsidP="00D3006D">
            <w:pPr>
              <w:pStyle w:val="02Tabletext"/>
              <w:spacing w:before="120" w:after="120" w:line="240" w:lineRule="auto"/>
              <w:rPr>
                <w:rFonts w:ascii="Calibri" w:hAnsi="Calibri" w:cs="Calibri"/>
                <w:color w:val="auto"/>
                <w:sz w:val="20"/>
              </w:rPr>
            </w:pPr>
            <w:r w:rsidRPr="00634560">
              <w:rPr>
                <w:rFonts w:ascii="Calibri" w:hAnsi="Calibri" w:cs="Calibri"/>
                <w:color w:val="auto"/>
                <w:sz w:val="20"/>
                <w:szCs w:val="20"/>
                <w:lang w:val="en-AU"/>
              </w:rPr>
              <w:t>There would be no change to the current items.</w:t>
            </w:r>
          </w:p>
        </w:tc>
        <w:tc>
          <w:tcPr>
            <w:tcW w:w="3146" w:type="dxa"/>
          </w:tcPr>
          <w:p w14:paraId="5AB8B399" w14:textId="3B54327D" w:rsidR="00D3006D" w:rsidRPr="008B4A13" w:rsidRDefault="00D3006D" w:rsidP="00D3006D">
            <w:pPr>
              <w:pStyle w:val="Body"/>
              <w:spacing w:before="120" w:after="120" w:line="240" w:lineRule="auto"/>
              <w:rPr>
                <w:color w:val="auto"/>
                <w:sz w:val="20"/>
                <w:szCs w:val="18"/>
              </w:rPr>
            </w:pPr>
            <w:r w:rsidRPr="00634560">
              <w:rPr>
                <w:color w:val="auto"/>
                <w:sz w:val="20"/>
                <w:szCs w:val="20"/>
              </w:rPr>
              <w:t xml:space="preserve">The current items reflect best practice and do not need to be changed. </w:t>
            </w:r>
          </w:p>
        </w:tc>
      </w:tr>
    </w:tbl>
    <w:p w14:paraId="1E0663BF" w14:textId="1B9AF23D" w:rsidR="00F92DDD" w:rsidRDefault="00F92DDD">
      <w:pPr>
        <w:rPr>
          <w:rStyle w:val="IntenseEmphasis"/>
          <w:bCs w:val="0"/>
          <w:i w:val="0"/>
          <w:color w:val="auto"/>
          <w:sz w:val="20"/>
          <w:szCs w:val="20"/>
        </w:rPr>
      </w:pPr>
    </w:p>
    <w:p w14:paraId="0F4D78DB" w14:textId="77777777" w:rsidR="005B04BD" w:rsidRPr="00F92DDD" w:rsidRDefault="005B04BD" w:rsidP="00F92DDD">
      <w:pPr>
        <w:pStyle w:val="Heading3"/>
        <w:spacing w:before="120" w:line="312" w:lineRule="auto"/>
        <w:rPr>
          <w:rStyle w:val="IntenseEmphasis"/>
        </w:rPr>
      </w:pPr>
      <w:r w:rsidRPr="00824C10">
        <w:rPr>
          <w:rStyle w:val="IntenseEmphasis"/>
          <w:b/>
          <w:i w:val="0"/>
          <w:color w:val="auto"/>
          <w:sz w:val="20"/>
          <w:szCs w:val="20"/>
        </w:rPr>
        <w:t>Recommendation 6</w:t>
      </w:r>
    </w:p>
    <w:tbl>
      <w:tblPr>
        <w:tblStyle w:val="TableGrid"/>
        <w:tblW w:w="5118"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Appendix A, Synchronous Surgeries, Recommendation 6"/>
        <w:tblDescription w:val="Item 32042 and 32045, recommendation is that the fee for item 32042 be reduced and the fee for item 32045 be increased. It was also recommended the item descriptors be amended to include use of a digital viewing platform."/>
      </w:tblPr>
      <w:tblGrid>
        <w:gridCol w:w="1342"/>
        <w:gridCol w:w="4426"/>
        <w:gridCol w:w="2625"/>
        <w:gridCol w:w="2976"/>
        <w:gridCol w:w="3116"/>
      </w:tblGrid>
      <w:tr w:rsidR="005B04BD" w:rsidRPr="00255F2D" w14:paraId="27DCF16D" w14:textId="77777777" w:rsidTr="00D3006D">
        <w:trPr>
          <w:cantSplit/>
          <w:tblHeader/>
        </w:trPr>
        <w:tc>
          <w:tcPr>
            <w:tcW w:w="1343" w:type="dxa"/>
          </w:tcPr>
          <w:p w14:paraId="2A222667"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Item </w:t>
            </w:r>
          </w:p>
        </w:tc>
        <w:tc>
          <w:tcPr>
            <w:tcW w:w="4427" w:type="dxa"/>
          </w:tcPr>
          <w:p w14:paraId="7B2803C6"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What it does </w:t>
            </w:r>
          </w:p>
        </w:tc>
        <w:tc>
          <w:tcPr>
            <w:tcW w:w="2625" w:type="dxa"/>
          </w:tcPr>
          <w:p w14:paraId="4925B246"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Committee recommendation</w:t>
            </w:r>
          </w:p>
        </w:tc>
        <w:tc>
          <w:tcPr>
            <w:tcW w:w="2976" w:type="dxa"/>
          </w:tcPr>
          <w:p w14:paraId="4634FE46"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What would be different</w:t>
            </w:r>
          </w:p>
        </w:tc>
        <w:tc>
          <w:tcPr>
            <w:tcW w:w="3116" w:type="dxa"/>
          </w:tcPr>
          <w:p w14:paraId="7A0B8AE8"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Why</w:t>
            </w:r>
          </w:p>
        </w:tc>
      </w:tr>
      <w:tr w:rsidR="00D3006D" w:rsidRPr="00255F2D" w14:paraId="3E3ACB0F" w14:textId="77777777" w:rsidTr="00D3006D">
        <w:trPr>
          <w:cantSplit/>
          <w:trHeight w:val="1332"/>
        </w:trPr>
        <w:tc>
          <w:tcPr>
            <w:tcW w:w="1343" w:type="dxa"/>
          </w:tcPr>
          <w:p w14:paraId="6226A1E9" w14:textId="77777777" w:rsidR="00D3006D" w:rsidRPr="008B4A13" w:rsidRDefault="00D3006D" w:rsidP="00D3006D">
            <w:pPr>
              <w:pStyle w:val="02Tabletext"/>
              <w:keepNext/>
              <w:keepLines/>
              <w:spacing w:before="120" w:after="120" w:line="240" w:lineRule="auto"/>
              <w:rPr>
                <w:rFonts w:ascii="Calibri" w:hAnsi="Calibri" w:cs="Calibri"/>
                <w:sz w:val="20"/>
                <w:szCs w:val="20"/>
              </w:rPr>
            </w:pPr>
            <w:r w:rsidRPr="008B4A13">
              <w:rPr>
                <w:rFonts w:ascii="Calibri" w:hAnsi="Calibri" w:cs="Calibri"/>
                <w:sz w:val="20"/>
                <w:szCs w:val="20"/>
              </w:rPr>
              <w:t>32042 and 32045</w:t>
            </w:r>
          </w:p>
        </w:tc>
        <w:tc>
          <w:tcPr>
            <w:tcW w:w="4427" w:type="dxa"/>
          </w:tcPr>
          <w:p w14:paraId="7F1E5423" w14:textId="77777777" w:rsidR="00D3006D" w:rsidRPr="008B4A13" w:rsidRDefault="00D3006D" w:rsidP="00D3006D">
            <w:pPr>
              <w:pStyle w:val="02Tabletext"/>
              <w:keepNext/>
              <w:keepLines/>
              <w:spacing w:before="120" w:after="120" w:line="240" w:lineRule="auto"/>
              <w:rPr>
                <w:rFonts w:ascii="Calibri" w:hAnsi="Calibri" w:cs="Calibri"/>
                <w:sz w:val="20"/>
                <w:szCs w:val="20"/>
              </w:rPr>
            </w:pPr>
            <w:r w:rsidRPr="008B4A13">
              <w:rPr>
                <w:rFonts w:ascii="Calibri" w:hAnsi="Calibri" w:cs="Calibri"/>
                <w:sz w:val="20"/>
                <w:szCs w:val="20"/>
              </w:rPr>
              <w:t>Removal of part of the rectum and anus performed by two surgeons where one operates from the abdomen and one operates from the perineal end.</w:t>
            </w:r>
          </w:p>
        </w:tc>
        <w:tc>
          <w:tcPr>
            <w:tcW w:w="2625" w:type="dxa"/>
          </w:tcPr>
          <w:p w14:paraId="498EC384" w14:textId="70225033" w:rsidR="00D3006D" w:rsidRPr="00D3006D" w:rsidRDefault="00D3006D" w:rsidP="00D3006D">
            <w:pPr>
              <w:pStyle w:val="Body"/>
              <w:rPr>
                <w:lang w:val="en-US"/>
              </w:rPr>
            </w:pPr>
            <w:r w:rsidRPr="00634560">
              <w:rPr>
                <w:color w:val="auto"/>
                <w:sz w:val="20"/>
                <w:szCs w:val="20"/>
              </w:rPr>
              <w:t xml:space="preserve">Leave </w:t>
            </w:r>
            <w:r>
              <w:rPr>
                <w:color w:val="auto"/>
                <w:sz w:val="20"/>
                <w:szCs w:val="20"/>
              </w:rPr>
              <w:t>the current two items</w:t>
            </w:r>
            <w:r w:rsidRPr="00634560">
              <w:rPr>
                <w:color w:val="auto"/>
                <w:sz w:val="20"/>
                <w:szCs w:val="20"/>
              </w:rPr>
              <w:t xml:space="preserve"> unchanged.</w:t>
            </w:r>
          </w:p>
        </w:tc>
        <w:tc>
          <w:tcPr>
            <w:tcW w:w="2976" w:type="dxa"/>
          </w:tcPr>
          <w:p w14:paraId="735E4561" w14:textId="15A6F21D" w:rsidR="00D3006D" w:rsidRPr="008B4A13" w:rsidRDefault="00D3006D" w:rsidP="00D3006D">
            <w:pPr>
              <w:pStyle w:val="02Tabletext"/>
              <w:keepNext/>
              <w:keepLines/>
              <w:spacing w:before="120" w:after="120" w:line="240" w:lineRule="auto"/>
              <w:rPr>
                <w:rFonts w:ascii="Calibri" w:hAnsi="Calibri" w:cs="Calibri"/>
                <w:sz w:val="20"/>
                <w:szCs w:val="20"/>
              </w:rPr>
            </w:pPr>
            <w:r w:rsidRPr="00634560">
              <w:rPr>
                <w:rFonts w:ascii="Calibri" w:hAnsi="Calibri" w:cs="Calibri"/>
                <w:color w:val="auto"/>
                <w:sz w:val="20"/>
                <w:szCs w:val="20"/>
                <w:lang w:val="en-AU"/>
              </w:rPr>
              <w:t>There would be no change to the current items.</w:t>
            </w:r>
          </w:p>
        </w:tc>
        <w:tc>
          <w:tcPr>
            <w:tcW w:w="3116" w:type="dxa"/>
          </w:tcPr>
          <w:p w14:paraId="318108C9" w14:textId="4E04FB88" w:rsidR="00D3006D" w:rsidRPr="008B4A13" w:rsidRDefault="00D3006D" w:rsidP="00D3006D">
            <w:pPr>
              <w:pStyle w:val="Body"/>
              <w:keepNext/>
              <w:keepLines/>
              <w:spacing w:before="120" w:after="120" w:line="240" w:lineRule="auto"/>
              <w:rPr>
                <w:sz w:val="20"/>
                <w:szCs w:val="20"/>
              </w:rPr>
            </w:pPr>
            <w:r w:rsidRPr="00634560">
              <w:rPr>
                <w:color w:val="auto"/>
                <w:sz w:val="20"/>
                <w:szCs w:val="20"/>
              </w:rPr>
              <w:t xml:space="preserve">The current items reflect best practice and do not need to be changed. </w:t>
            </w:r>
          </w:p>
        </w:tc>
      </w:tr>
    </w:tbl>
    <w:p w14:paraId="708CC63A" w14:textId="77777777" w:rsidR="005B04BD" w:rsidRPr="00824C10" w:rsidRDefault="005B04BD" w:rsidP="00F92DDD">
      <w:pPr>
        <w:pStyle w:val="Heading3"/>
        <w:spacing w:before="120" w:line="288" w:lineRule="auto"/>
        <w:rPr>
          <w:rStyle w:val="IntenseEmphasis"/>
          <w:b/>
          <w:bCs/>
          <w:i w:val="0"/>
          <w:iCs w:val="0"/>
          <w:color w:val="auto"/>
          <w:sz w:val="20"/>
          <w:szCs w:val="20"/>
        </w:rPr>
      </w:pPr>
      <w:r w:rsidRPr="00824C10">
        <w:rPr>
          <w:rStyle w:val="IntenseEmphasis"/>
          <w:b/>
          <w:i w:val="0"/>
          <w:color w:val="auto"/>
          <w:sz w:val="20"/>
          <w:szCs w:val="20"/>
        </w:rPr>
        <w:t>Recommendation 7</w:t>
      </w:r>
    </w:p>
    <w:tbl>
      <w:tblPr>
        <w:tblStyle w:val="TableGrid"/>
        <w:tblW w:w="5118"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Appendix A, Synchronous Surgeries, Recommendation 7"/>
        <w:tblDescription w:val="Item 32046, recommendation to delete the item."/>
      </w:tblPr>
      <w:tblGrid>
        <w:gridCol w:w="1281"/>
        <w:gridCol w:w="4446"/>
        <w:gridCol w:w="2636"/>
        <w:gridCol w:w="2990"/>
        <w:gridCol w:w="3132"/>
      </w:tblGrid>
      <w:tr w:rsidR="005B04BD" w:rsidRPr="00255F2D" w14:paraId="17DA39C5" w14:textId="77777777" w:rsidTr="00D3006D">
        <w:trPr>
          <w:cantSplit/>
          <w:tblHeader/>
        </w:trPr>
        <w:tc>
          <w:tcPr>
            <w:tcW w:w="1282" w:type="dxa"/>
          </w:tcPr>
          <w:p w14:paraId="639D9FB8"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Item </w:t>
            </w:r>
          </w:p>
        </w:tc>
        <w:tc>
          <w:tcPr>
            <w:tcW w:w="4447" w:type="dxa"/>
          </w:tcPr>
          <w:p w14:paraId="31055167"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What it does </w:t>
            </w:r>
          </w:p>
        </w:tc>
        <w:tc>
          <w:tcPr>
            <w:tcW w:w="2636" w:type="dxa"/>
          </w:tcPr>
          <w:p w14:paraId="3410A40D"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Committee recommendation</w:t>
            </w:r>
          </w:p>
        </w:tc>
        <w:tc>
          <w:tcPr>
            <w:tcW w:w="2990" w:type="dxa"/>
          </w:tcPr>
          <w:p w14:paraId="7D725312"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What would be different</w:t>
            </w:r>
          </w:p>
        </w:tc>
        <w:tc>
          <w:tcPr>
            <w:tcW w:w="3132" w:type="dxa"/>
          </w:tcPr>
          <w:p w14:paraId="25E9DD44"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Why</w:t>
            </w:r>
          </w:p>
        </w:tc>
      </w:tr>
      <w:tr w:rsidR="00D3006D" w:rsidRPr="00255F2D" w14:paraId="2B5AEBB0" w14:textId="77777777" w:rsidTr="00D3006D">
        <w:trPr>
          <w:cantSplit/>
          <w:trHeight w:val="1332"/>
        </w:trPr>
        <w:tc>
          <w:tcPr>
            <w:tcW w:w="1282" w:type="dxa"/>
          </w:tcPr>
          <w:p w14:paraId="29E6F9A8" w14:textId="77777777" w:rsidR="00D3006D" w:rsidRPr="00255F2D" w:rsidRDefault="00D3006D" w:rsidP="00D3006D">
            <w:pPr>
              <w:pStyle w:val="02Tabletext"/>
              <w:keepNext/>
              <w:keepLines/>
              <w:spacing w:before="120" w:after="120" w:line="240" w:lineRule="auto"/>
              <w:rPr>
                <w:rFonts w:ascii="Calibri" w:hAnsi="Calibri" w:cs="Calibri"/>
                <w:sz w:val="20"/>
                <w:szCs w:val="20"/>
              </w:rPr>
            </w:pPr>
            <w:r>
              <w:rPr>
                <w:rFonts w:ascii="Calibri" w:hAnsi="Calibri" w:cs="Calibri"/>
                <w:sz w:val="20"/>
                <w:szCs w:val="20"/>
              </w:rPr>
              <w:t>32046</w:t>
            </w:r>
          </w:p>
        </w:tc>
        <w:tc>
          <w:tcPr>
            <w:tcW w:w="4447" w:type="dxa"/>
          </w:tcPr>
          <w:p w14:paraId="1D0479A0" w14:textId="77777777" w:rsidR="00D3006D" w:rsidRPr="00255F2D" w:rsidRDefault="00D3006D" w:rsidP="00D3006D">
            <w:pPr>
              <w:pStyle w:val="02Tabletext"/>
              <w:keepNext/>
              <w:keepLines/>
              <w:spacing w:before="120" w:after="120" w:line="240" w:lineRule="auto"/>
              <w:rPr>
                <w:rFonts w:ascii="Calibri" w:hAnsi="Calibri" w:cs="Calibri"/>
                <w:sz w:val="20"/>
                <w:szCs w:val="20"/>
              </w:rPr>
            </w:pPr>
            <w:r>
              <w:rPr>
                <w:rFonts w:ascii="Calibri" w:hAnsi="Calibri" w:cs="Calibri"/>
                <w:sz w:val="20"/>
                <w:szCs w:val="20"/>
              </w:rPr>
              <w:t>Removal of part of the rectum and anus performed by two surgeons where one operates from the abdomen and one operates from the perineal end where the perineal surgeon provides assistance to the abdominal surgeon.</w:t>
            </w:r>
          </w:p>
        </w:tc>
        <w:tc>
          <w:tcPr>
            <w:tcW w:w="2636" w:type="dxa"/>
          </w:tcPr>
          <w:p w14:paraId="4FBAAF90" w14:textId="692E8E22" w:rsidR="00D3006D" w:rsidRPr="00D3006D" w:rsidRDefault="00D3006D" w:rsidP="00D3006D">
            <w:pPr>
              <w:pStyle w:val="02Tabletext"/>
              <w:keepNext/>
              <w:keepLines/>
              <w:spacing w:before="120" w:after="120" w:line="240" w:lineRule="auto"/>
              <w:rPr>
                <w:rFonts w:ascii="Calibri" w:hAnsi="Calibri" w:cs="Calibri"/>
                <w:sz w:val="20"/>
                <w:szCs w:val="20"/>
              </w:rPr>
            </w:pPr>
            <w:r w:rsidRPr="00D3006D">
              <w:rPr>
                <w:rFonts w:ascii="Calibri" w:hAnsi="Calibri" w:cs="Calibri"/>
                <w:color w:val="auto"/>
                <w:sz w:val="20"/>
                <w:szCs w:val="20"/>
              </w:rPr>
              <w:t>Leave the</w:t>
            </w:r>
            <w:r>
              <w:rPr>
                <w:rFonts w:ascii="Calibri" w:hAnsi="Calibri" w:cs="Calibri"/>
                <w:color w:val="auto"/>
                <w:sz w:val="20"/>
                <w:szCs w:val="20"/>
              </w:rPr>
              <w:t xml:space="preserve"> current</w:t>
            </w:r>
            <w:r w:rsidRPr="00D3006D">
              <w:rPr>
                <w:rFonts w:ascii="Calibri" w:hAnsi="Calibri" w:cs="Calibri"/>
                <w:color w:val="auto"/>
                <w:sz w:val="20"/>
                <w:szCs w:val="20"/>
              </w:rPr>
              <w:t xml:space="preserve"> item unchanged.</w:t>
            </w:r>
          </w:p>
        </w:tc>
        <w:tc>
          <w:tcPr>
            <w:tcW w:w="2990" w:type="dxa"/>
          </w:tcPr>
          <w:p w14:paraId="47EE093E" w14:textId="624632C1" w:rsidR="00D3006D" w:rsidRPr="00255F2D" w:rsidRDefault="00D3006D" w:rsidP="00D3006D">
            <w:pPr>
              <w:pStyle w:val="02Tabletext"/>
              <w:keepNext/>
              <w:keepLines/>
              <w:spacing w:before="120" w:after="120" w:line="240" w:lineRule="auto"/>
              <w:rPr>
                <w:rFonts w:ascii="Calibri" w:hAnsi="Calibri" w:cs="Calibri"/>
                <w:sz w:val="20"/>
                <w:szCs w:val="20"/>
              </w:rPr>
            </w:pPr>
            <w:r w:rsidRPr="00634560">
              <w:rPr>
                <w:rFonts w:ascii="Calibri" w:hAnsi="Calibri" w:cs="Calibri"/>
                <w:color w:val="auto"/>
                <w:sz w:val="20"/>
                <w:szCs w:val="20"/>
                <w:lang w:val="en-AU"/>
              </w:rPr>
              <w:t>There would b</w:t>
            </w:r>
            <w:r>
              <w:rPr>
                <w:rFonts w:ascii="Calibri" w:hAnsi="Calibri" w:cs="Calibri"/>
                <w:color w:val="auto"/>
                <w:sz w:val="20"/>
                <w:szCs w:val="20"/>
                <w:lang w:val="en-AU"/>
              </w:rPr>
              <w:t>e no change to the current item.</w:t>
            </w:r>
          </w:p>
        </w:tc>
        <w:tc>
          <w:tcPr>
            <w:tcW w:w="3132" w:type="dxa"/>
          </w:tcPr>
          <w:p w14:paraId="11E578E0" w14:textId="059E8FBD" w:rsidR="00D3006D" w:rsidRPr="00255F2D" w:rsidRDefault="00D3006D" w:rsidP="00D3006D">
            <w:pPr>
              <w:pStyle w:val="02Tabletext"/>
              <w:keepNext/>
              <w:keepLines/>
              <w:spacing w:before="120" w:after="120" w:line="240" w:lineRule="auto"/>
              <w:rPr>
                <w:rFonts w:ascii="Calibri" w:hAnsi="Calibri" w:cs="Calibri"/>
                <w:sz w:val="20"/>
                <w:szCs w:val="20"/>
              </w:rPr>
            </w:pPr>
            <w:r w:rsidRPr="00634560">
              <w:rPr>
                <w:rFonts w:ascii="Calibri" w:hAnsi="Calibri" w:cs="Calibri"/>
                <w:color w:val="auto"/>
                <w:sz w:val="20"/>
                <w:szCs w:val="20"/>
              </w:rPr>
              <w:t>T</w:t>
            </w:r>
            <w:r>
              <w:rPr>
                <w:rFonts w:ascii="Calibri" w:hAnsi="Calibri" w:cs="Calibri"/>
                <w:color w:val="auto"/>
                <w:sz w:val="20"/>
                <w:szCs w:val="20"/>
              </w:rPr>
              <w:t>he current item</w:t>
            </w:r>
            <w:r w:rsidRPr="00634560">
              <w:rPr>
                <w:rFonts w:ascii="Calibri" w:hAnsi="Calibri" w:cs="Calibri"/>
                <w:color w:val="auto"/>
                <w:sz w:val="20"/>
                <w:szCs w:val="20"/>
              </w:rPr>
              <w:t xml:space="preserve"> reflect best practice and do</w:t>
            </w:r>
            <w:r>
              <w:rPr>
                <w:rFonts w:ascii="Calibri" w:hAnsi="Calibri" w:cs="Calibri"/>
                <w:color w:val="auto"/>
                <w:sz w:val="20"/>
                <w:szCs w:val="20"/>
              </w:rPr>
              <w:t>es</w:t>
            </w:r>
            <w:r w:rsidRPr="00634560">
              <w:rPr>
                <w:rFonts w:ascii="Calibri" w:hAnsi="Calibri" w:cs="Calibri"/>
                <w:color w:val="auto"/>
                <w:sz w:val="20"/>
                <w:szCs w:val="20"/>
              </w:rPr>
              <w:t xml:space="preserve"> not need to be changed. </w:t>
            </w:r>
          </w:p>
        </w:tc>
      </w:tr>
    </w:tbl>
    <w:p w14:paraId="35F9F205" w14:textId="77777777" w:rsidR="00F92DDD" w:rsidRDefault="00F92DDD">
      <w:pPr>
        <w:rPr>
          <w:rStyle w:val="IntenseEmphasis"/>
          <w:bCs w:val="0"/>
          <w:i w:val="0"/>
          <w:color w:val="auto"/>
          <w:sz w:val="20"/>
          <w:szCs w:val="20"/>
        </w:rPr>
      </w:pPr>
      <w:r>
        <w:rPr>
          <w:rStyle w:val="IntenseEmphasis"/>
          <w:b w:val="0"/>
          <w:i w:val="0"/>
          <w:color w:val="auto"/>
          <w:sz w:val="20"/>
          <w:szCs w:val="20"/>
        </w:rPr>
        <w:br w:type="page"/>
      </w:r>
    </w:p>
    <w:p w14:paraId="4854CC64" w14:textId="4200DBB8" w:rsidR="005B04BD" w:rsidRPr="00824C10" w:rsidRDefault="005B04BD" w:rsidP="00F92DDD">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8</w:t>
      </w:r>
    </w:p>
    <w:tbl>
      <w:tblPr>
        <w:tblStyle w:val="TableGrid"/>
        <w:tblW w:w="5118"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Appendix A, Synchronous Surgeries, Recommendation 8"/>
        <w:tblDescription w:val="Item 32054, 32057, recommendation that the fee for item 32054 be reduced and the fee for item 32057 be increased relative to the current fees. It is also recommended that the descriptor be amended to include use of a digital viewing platform."/>
      </w:tblPr>
      <w:tblGrid>
        <w:gridCol w:w="1281"/>
        <w:gridCol w:w="4446"/>
        <w:gridCol w:w="2636"/>
        <w:gridCol w:w="2990"/>
        <w:gridCol w:w="3132"/>
      </w:tblGrid>
      <w:tr w:rsidR="005B04BD" w:rsidRPr="00255F2D" w14:paraId="6577A5B2" w14:textId="77777777" w:rsidTr="00D3006D">
        <w:trPr>
          <w:cantSplit/>
          <w:tblHeader/>
        </w:trPr>
        <w:tc>
          <w:tcPr>
            <w:tcW w:w="1282" w:type="dxa"/>
          </w:tcPr>
          <w:p w14:paraId="7831E401"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Item </w:t>
            </w:r>
          </w:p>
        </w:tc>
        <w:tc>
          <w:tcPr>
            <w:tcW w:w="4447" w:type="dxa"/>
          </w:tcPr>
          <w:p w14:paraId="2D04E5BD" w14:textId="77777777" w:rsidR="005B04BD" w:rsidRPr="00255F2D" w:rsidRDefault="005B04BD" w:rsidP="00F92DDD">
            <w:pPr>
              <w:pStyle w:val="01Tableheaderrow"/>
              <w:keepNext/>
              <w:keepLines/>
              <w:rPr>
                <w:rFonts w:ascii="Calibri" w:hAnsi="Calibri" w:cs="Calibri"/>
                <w:color w:val="222222"/>
                <w:sz w:val="20"/>
                <w:szCs w:val="20"/>
                <w:lang w:val="en-AU"/>
              </w:rPr>
            </w:pPr>
            <w:r w:rsidRPr="00255F2D">
              <w:rPr>
                <w:rFonts w:ascii="Calibri" w:hAnsi="Calibri" w:cs="Calibri"/>
                <w:sz w:val="20"/>
                <w:szCs w:val="20"/>
                <w:lang w:val="en-AU"/>
              </w:rPr>
              <w:t xml:space="preserve">What it does </w:t>
            </w:r>
          </w:p>
        </w:tc>
        <w:tc>
          <w:tcPr>
            <w:tcW w:w="2636" w:type="dxa"/>
          </w:tcPr>
          <w:p w14:paraId="2FEE4260"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Committee recommendation</w:t>
            </w:r>
          </w:p>
        </w:tc>
        <w:tc>
          <w:tcPr>
            <w:tcW w:w="2990" w:type="dxa"/>
          </w:tcPr>
          <w:p w14:paraId="627537FC"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What would be different</w:t>
            </w:r>
          </w:p>
        </w:tc>
        <w:tc>
          <w:tcPr>
            <w:tcW w:w="3132" w:type="dxa"/>
          </w:tcPr>
          <w:p w14:paraId="45F1B9F4" w14:textId="77777777" w:rsidR="005B04BD" w:rsidRPr="00255F2D" w:rsidRDefault="005B04BD" w:rsidP="00F92DDD">
            <w:pPr>
              <w:pStyle w:val="01Tableheaderrow"/>
              <w:keepNext/>
              <w:keepLines/>
              <w:rPr>
                <w:rFonts w:ascii="Calibri" w:hAnsi="Calibri" w:cs="Calibri"/>
                <w:sz w:val="20"/>
                <w:szCs w:val="20"/>
                <w:lang w:val="en-AU"/>
              </w:rPr>
            </w:pPr>
            <w:r w:rsidRPr="00255F2D">
              <w:rPr>
                <w:rFonts w:ascii="Calibri" w:hAnsi="Calibri" w:cs="Calibri"/>
                <w:sz w:val="20"/>
                <w:szCs w:val="20"/>
                <w:lang w:val="en-AU"/>
              </w:rPr>
              <w:t>Why</w:t>
            </w:r>
          </w:p>
        </w:tc>
      </w:tr>
      <w:tr w:rsidR="00D3006D" w:rsidRPr="00255F2D" w14:paraId="60DE580E" w14:textId="77777777" w:rsidTr="00D3006D">
        <w:trPr>
          <w:cantSplit/>
          <w:trHeight w:val="1332"/>
        </w:trPr>
        <w:tc>
          <w:tcPr>
            <w:tcW w:w="1282" w:type="dxa"/>
          </w:tcPr>
          <w:p w14:paraId="3A1C989F" w14:textId="77777777" w:rsidR="00D3006D" w:rsidRPr="00255F2D" w:rsidRDefault="00D3006D" w:rsidP="00D3006D">
            <w:pPr>
              <w:pStyle w:val="02Tabletext"/>
              <w:keepNext/>
              <w:keepLines/>
              <w:spacing w:before="120" w:after="120" w:line="240" w:lineRule="auto"/>
              <w:rPr>
                <w:rFonts w:ascii="Calibri" w:hAnsi="Calibri" w:cs="Calibri"/>
                <w:sz w:val="20"/>
                <w:szCs w:val="20"/>
              </w:rPr>
            </w:pPr>
            <w:r>
              <w:rPr>
                <w:rFonts w:ascii="Calibri" w:hAnsi="Calibri" w:cs="Calibri"/>
                <w:sz w:val="20"/>
                <w:szCs w:val="20"/>
              </w:rPr>
              <w:t>32054 and 32057</w:t>
            </w:r>
          </w:p>
        </w:tc>
        <w:tc>
          <w:tcPr>
            <w:tcW w:w="4447" w:type="dxa"/>
          </w:tcPr>
          <w:p w14:paraId="7617E85F" w14:textId="77777777" w:rsidR="00D3006D" w:rsidRPr="00255F2D" w:rsidRDefault="00D3006D" w:rsidP="00D3006D">
            <w:pPr>
              <w:pStyle w:val="02Tabletext"/>
              <w:keepNext/>
              <w:keepLines/>
              <w:spacing w:before="120" w:after="120" w:line="240" w:lineRule="auto"/>
              <w:rPr>
                <w:rFonts w:ascii="Calibri" w:hAnsi="Calibri" w:cs="Calibri"/>
                <w:sz w:val="20"/>
                <w:szCs w:val="20"/>
              </w:rPr>
            </w:pPr>
            <w:r>
              <w:rPr>
                <w:rFonts w:ascii="Calibri" w:hAnsi="Calibri" w:cs="Calibri"/>
                <w:sz w:val="20"/>
                <w:szCs w:val="20"/>
              </w:rPr>
              <w:t>Removal of the large bowel, including the rectum when done by two surgical teams operating at the same time. Item 32054 can be claimed by the surgeon operating from the abdomen and item 32057 can be claimed by the surgeon operating from the perineal end.</w:t>
            </w:r>
          </w:p>
        </w:tc>
        <w:tc>
          <w:tcPr>
            <w:tcW w:w="2636" w:type="dxa"/>
          </w:tcPr>
          <w:p w14:paraId="0E3A71D6" w14:textId="1DF5BC70" w:rsidR="00D3006D" w:rsidRPr="00D3006D" w:rsidRDefault="00D3006D" w:rsidP="00D3006D">
            <w:pPr>
              <w:pStyle w:val="02Tabletext"/>
              <w:keepNext/>
              <w:keepLines/>
              <w:spacing w:before="120" w:after="120" w:line="240" w:lineRule="auto"/>
              <w:rPr>
                <w:rFonts w:ascii="Calibri" w:hAnsi="Calibri" w:cs="Calibri"/>
                <w:sz w:val="20"/>
                <w:szCs w:val="20"/>
              </w:rPr>
            </w:pPr>
            <w:r w:rsidRPr="00D3006D">
              <w:rPr>
                <w:rFonts w:ascii="Calibri" w:hAnsi="Calibri" w:cs="Calibri"/>
                <w:color w:val="auto"/>
                <w:sz w:val="20"/>
                <w:szCs w:val="20"/>
              </w:rPr>
              <w:t>Leave the</w:t>
            </w:r>
            <w:r>
              <w:rPr>
                <w:rFonts w:ascii="Calibri" w:hAnsi="Calibri" w:cs="Calibri"/>
                <w:color w:val="auto"/>
                <w:sz w:val="20"/>
                <w:szCs w:val="20"/>
              </w:rPr>
              <w:t xml:space="preserve"> current</w:t>
            </w:r>
            <w:r w:rsidRPr="00D3006D">
              <w:rPr>
                <w:rFonts w:ascii="Calibri" w:hAnsi="Calibri" w:cs="Calibri"/>
                <w:color w:val="auto"/>
                <w:sz w:val="20"/>
                <w:szCs w:val="20"/>
              </w:rPr>
              <w:t xml:space="preserve"> two items unchanged.</w:t>
            </w:r>
          </w:p>
        </w:tc>
        <w:tc>
          <w:tcPr>
            <w:tcW w:w="2990" w:type="dxa"/>
          </w:tcPr>
          <w:p w14:paraId="3FFD7EFB" w14:textId="06B2A396" w:rsidR="00D3006D" w:rsidRPr="00700892" w:rsidRDefault="00D3006D" w:rsidP="00D3006D">
            <w:pPr>
              <w:pStyle w:val="02Tabletext"/>
              <w:keepNext/>
              <w:keepLines/>
              <w:spacing w:before="120" w:after="120" w:line="240" w:lineRule="auto"/>
              <w:rPr>
                <w:sz w:val="20"/>
                <w:szCs w:val="20"/>
              </w:rPr>
            </w:pPr>
            <w:r w:rsidRPr="00634560">
              <w:rPr>
                <w:rFonts w:ascii="Calibri" w:hAnsi="Calibri" w:cs="Calibri"/>
                <w:color w:val="auto"/>
                <w:sz w:val="20"/>
                <w:szCs w:val="20"/>
                <w:lang w:val="en-AU"/>
              </w:rPr>
              <w:t>There would be no change to the current items.</w:t>
            </w:r>
          </w:p>
        </w:tc>
        <w:tc>
          <w:tcPr>
            <w:tcW w:w="3132" w:type="dxa"/>
          </w:tcPr>
          <w:p w14:paraId="7AFD421D" w14:textId="2193E407" w:rsidR="00D3006D" w:rsidRPr="00255F2D" w:rsidRDefault="00D3006D" w:rsidP="00D3006D">
            <w:pPr>
              <w:pStyle w:val="02Tabletext"/>
              <w:keepNext/>
              <w:keepLines/>
              <w:spacing w:before="120" w:after="120" w:line="240" w:lineRule="auto"/>
              <w:rPr>
                <w:rFonts w:ascii="Calibri" w:hAnsi="Calibri" w:cs="Calibri"/>
                <w:sz w:val="20"/>
                <w:szCs w:val="20"/>
              </w:rPr>
            </w:pPr>
            <w:r w:rsidRPr="00634560">
              <w:rPr>
                <w:rFonts w:ascii="Calibri" w:hAnsi="Calibri" w:cs="Calibri"/>
                <w:color w:val="auto"/>
                <w:sz w:val="20"/>
                <w:szCs w:val="20"/>
              </w:rPr>
              <w:t xml:space="preserve">The current items reflect best practice and do not need to be changed. </w:t>
            </w:r>
          </w:p>
        </w:tc>
      </w:tr>
    </w:tbl>
    <w:p w14:paraId="3FA69378" w14:textId="77777777" w:rsidR="005B04BD" w:rsidRPr="00824C10" w:rsidRDefault="005B04BD" w:rsidP="00067EB4">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9</w:t>
      </w:r>
    </w:p>
    <w:tbl>
      <w:tblPr>
        <w:tblStyle w:val="TableGrid"/>
        <w:tblW w:w="14601"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Synchronous Surgeries, Recommendation 9"/>
        <w:tblDescription w:val="Item 32063 and 32066, recommendation hat the fee for item 32063 be reduced and the fee for item 32066 be increased relative to the current fees. It is also recommended that the item descriptor for item 32066 be amended."/>
      </w:tblPr>
      <w:tblGrid>
        <w:gridCol w:w="1314"/>
        <w:gridCol w:w="4558"/>
        <w:gridCol w:w="2702"/>
        <w:gridCol w:w="2766"/>
        <w:gridCol w:w="3261"/>
      </w:tblGrid>
      <w:tr w:rsidR="005B04BD" w:rsidRPr="00255F2D" w14:paraId="52A7C483" w14:textId="77777777" w:rsidTr="00067EB4">
        <w:trPr>
          <w:cantSplit/>
          <w:tblHeader/>
        </w:trPr>
        <w:tc>
          <w:tcPr>
            <w:tcW w:w="1314" w:type="dxa"/>
            <w:shd w:val="clear" w:color="auto" w:fill="auto"/>
          </w:tcPr>
          <w:p w14:paraId="7474419A" w14:textId="77777777" w:rsidR="005B04BD" w:rsidRPr="00FC6F6A" w:rsidRDefault="005B04BD" w:rsidP="00924CC5">
            <w:pPr>
              <w:pStyle w:val="01Tableheaderrow"/>
              <w:keepNext/>
              <w:keepLines/>
              <w:rPr>
                <w:rFonts w:ascii="Calibri" w:hAnsi="Calibri" w:cs="Calibri"/>
                <w:sz w:val="20"/>
                <w:szCs w:val="20"/>
              </w:rPr>
            </w:pPr>
            <w:r w:rsidRPr="00FC6F6A">
              <w:rPr>
                <w:rFonts w:ascii="Calibri" w:hAnsi="Calibri" w:cs="Calibri"/>
                <w:sz w:val="20"/>
                <w:szCs w:val="20"/>
              </w:rPr>
              <w:t>Item</w:t>
            </w:r>
          </w:p>
        </w:tc>
        <w:tc>
          <w:tcPr>
            <w:tcW w:w="4558" w:type="dxa"/>
            <w:shd w:val="clear" w:color="auto" w:fill="auto"/>
          </w:tcPr>
          <w:p w14:paraId="2B059713" w14:textId="77777777" w:rsidR="005B04BD" w:rsidRPr="00FC6F6A" w:rsidRDefault="005B04BD" w:rsidP="00924CC5">
            <w:pPr>
              <w:pStyle w:val="01Tableheaderrow"/>
              <w:keepNext/>
              <w:keepLines/>
              <w:rPr>
                <w:rFonts w:ascii="Calibri" w:hAnsi="Calibri" w:cs="Calibri"/>
                <w:color w:val="auto"/>
                <w:sz w:val="20"/>
                <w:szCs w:val="20"/>
              </w:rPr>
            </w:pPr>
            <w:r w:rsidRPr="00FC6F6A">
              <w:rPr>
                <w:rFonts w:ascii="Calibri" w:hAnsi="Calibri" w:cs="Calibri"/>
                <w:color w:val="auto"/>
                <w:sz w:val="20"/>
                <w:szCs w:val="20"/>
              </w:rPr>
              <w:t>What it does</w:t>
            </w:r>
          </w:p>
        </w:tc>
        <w:tc>
          <w:tcPr>
            <w:tcW w:w="2702" w:type="dxa"/>
            <w:shd w:val="clear" w:color="auto" w:fill="auto"/>
          </w:tcPr>
          <w:p w14:paraId="10817D8F" w14:textId="77777777" w:rsidR="005B04BD" w:rsidRPr="00FC6F6A" w:rsidRDefault="005B04BD" w:rsidP="00924CC5">
            <w:pPr>
              <w:pStyle w:val="01Tableheaderrow"/>
              <w:keepNext/>
              <w:keepLines/>
              <w:rPr>
                <w:rFonts w:ascii="Calibri" w:hAnsi="Calibri" w:cs="Calibri"/>
                <w:sz w:val="20"/>
                <w:szCs w:val="20"/>
              </w:rPr>
            </w:pPr>
            <w:r w:rsidRPr="00FC6F6A">
              <w:rPr>
                <w:rFonts w:ascii="Calibri" w:hAnsi="Calibri" w:cs="Calibri"/>
                <w:sz w:val="20"/>
                <w:szCs w:val="20"/>
              </w:rPr>
              <w:t>Committee recommendation</w:t>
            </w:r>
          </w:p>
        </w:tc>
        <w:tc>
          <w:tcPr>
            <w:tcW w:w="2766" w:type="dxa"/>
            <w:shd w:val="clear" w:color="auto" w:fill="auto"/>
          </w:tcPr>
          <w:p w14:paraId="52BA9FA1" w14:textId="77777777" w:rsidR="005B04BD" w:rsidRPr="00FC6F6A" w:rsidRDefault="005B04BD" w:rsidP="00924CC5">
            <w:pPr>
              <w:pStyle w:val="01Tableheaderrow"/>
              <w:keepNext/>
              <w:keepLines/>
              <w:rPr>
                <w:rFonts w:ascii="Calibri" w:hAnsi="Calibri" w:cs="Calibri"/>
                <w:color w:val="auto"/>
                <w:sz w:val="20"/>
                <w:szCs w:val="20"/>
              </w:rPr>
            </w:pPr>
            <w:r w:rsidRPr="00FC6F6A">
              <w:rPr>
                <w:rFonts w:ascii="Calibri" w:hAnsi="Calibri" w:cs="Calibri"/>
                <w:color w:val="auto"/>
                <w:sz w:val="20"/>
                <w:szCs w:val="20"/>
              </w:rPr>
              <w:t>What would be different</w:t>
            </w:r>
          </w:p>
        </w:tc>
        <w:tc>
          <w:tcPr>
            <w:tcW w:w="3261" w:type="dxa"/>
            <w:shd w:val="clear" w:color="auto" w:fill="auto"/>
          </w:tcPr>
          <w:p w14:paraId="5C8AC4AB" w14:textId="77777777" w:rsidR="005B04BD" w:rsidRPr="00FC6F6A" w:rsidRDefault="005B04BD" w:rsidP="00924CC5">
            <w:pPr>
              <w:pStyle w:val="01Tableheaderrow"/>
              <w:keepNext/>
              <w:keepLines/>
              <w:rPr>
                <w:rFonts w:ascii="Calibri" w:hAnsi="Calibri" w:cs="Calibri"/>
                <w:color w:val="auto"/>
                <w:sz w:val="20"/>
                <w:szCs w:val="20"/>
              </w:rPr>
            </w:pPr>
            <w:r w:rsidRPr="00FC6F6A">
              <w:rPr>
                <w:rFonts w:ascii="Calibri" w:hAnsi="Calibri" w:cs="Calibri"/>
                <w:color w:val="auto"/>
                <w:sz w:val="20"/>
                <w:szCs w:val="20"/>
              </w:rPr>
              <w:t>Why</w:t>
            </w:r>
          </w:p>
        </w:tc>
      </w:tr>
      <w:tr w:rsidR="00D3006D" w:rsidRPr="00255F2D" w14:paraId="1BBED3C3" w14:textId="77777777" w:rsidTr="00067EB4">
        <w:trPr>
          <w:cantSplit/>
          <w:tblHeader/>
        </w:trPr>
        <w:tc>
          <w:tcPr>
            <w:tcW w:w="1314" w:type="dxa"/>
            <w:shd w:val="clear" w:color="auto" w:fill="auto"/>
          </w:tcPr>
          <w:p w14:paraId="092AC11E" w14:textId="77777777" w:rsidR="00D3006D" w:rsidRPr="00255F2D" w:rsidRDefault="00D3006D" w:rsidP="00D3006D">
            <w:pPr>
              <w:pStyle w:val="Tableheading-white"/>
              <w:keepLines/>
              <w:spacing w:before="120" w:after="120" w:line="240" w:lineRule="auto"/>
              <w:rPr>
                <w:b w:val="0"/>
                <w:color w:val="auto"/>
                <w:sz w:val="20"/>
                <w:szCs w:val="20"/>
              </w:rPr>
            </w:pPr>
            <w:r>
              <w:rPr>
                <w:b w:val="0"/>
                <w:color w:val="auto"/>
                <w:sz w:val="20"/>
                <w:szCs w:val="20"/>
              </w:rPr>
              <w:t>32063 and 32066</w:t>
            </w:r>
          </w:p>
        </w:tc>
        <w:tc>
          <w:tcPr>
            <w:tcW w:w="4558" w:type="dxa"/>
            <w:shd w:val="clear" w:color="auto" w:fill="auto"/>
          </w:tcPr>
          <w:p w14:paraId="483F421D" w14:textId="77777777" w:rsidR="00D3006D" w:rsidRPr="00255F2D" w:rsidRDefault="00D3006D" w:rsidP="00D3006D">
            <w:pPr>
              <w:pStyle w:val="Tableheading-white"/>
              <w:keepLines/>
              <w:spacing w:before="120" w:after="120" w:line="240" w:lineRule="auto"/>
              <w:rPr>
                <w:b w:val="0"/>
                <w:color w:val="auto"/>
                <w:sz w:val="20"/>
                <w:szCs w:val="20"/>
              </w:rPr>
            </w:pPr>
            <w:r>
              <w:rPr>
                <w:b w:val="0"/>
                <w:color w:val="auto"/>
                <w:sz w:val="20"/>
                <w:szCs w:val="20"/>
              </w:rPr>
              <w:t>Closure of an ileostomy (where part of the small bowel is connected to a hole in the abdominal wall) with removal of part of the rectum. The procedure also involves connection of the end of the ileum (part of the small bowel) to the anus, with or without the formation of a pouch designed to hold stool, called an ileal reservoir. These items are for surgeries with two surgeons where the abdominal surgeon claims item 32063 (which includes responsibility for the aftercare required following the operation) and the perineal surgeon claims item 32066.</w:t>
            </w:r>
          </w:p>
        </w:tc>
        <w:tc>
          <w:tcPr>
            <w:tcW w:w="2702" w:type="dxa"/>
            <w:shd w:val="clear" w:color="auto" w:fill="auto"/>
          </w:tcPr>
          <w:p w14:paraId="3DD81E70" w14:textId="017BB4A7" w:rsidR="00D3006D" w:rsidRPr="00D3006D" w:rsidRDefault="00D3006D" w:rsidP="00D3006D">
            <w:pPr>
              <w:pStyle w:val="Tableheading-white"/>
              <w:keepLines/>
              <w:spacing w:before="120" w:after="120" w:line="240" w:lineRule="auto"/>
              <w:rPr>
                <w:b w:val="0"/>
                <w:color w:val="auto"/>
                <w:sz w:val="20"/>
                <w:szCs w:val="20"/>
              </w:rPr>
            </w:pPr>
            <w:r w:rsidRPr="00D3006D">
              <w:rPr>
                <w:b w:val="0"/>
                <w:color w:val="auto"/>
                <w:sz w:val="20"/>
                <w:szCs w:val="20"/>
              </w:rPr>
              <w:t>Leave the</w:t>
            </w:r>
            <w:r>
              <w:rPr>
                <w:b w:val="0"/>
                <w:color w:val="auto"/>
                <w:sz w:val="20"/>
                <w:szCs w:val="20"/>
              </w:rPr>
              <w:t xml:space="preserve"> current</w:t>
            </w:r>
            <w:r w:rsidRPr="00D3006D">
              <w:rPr>
                <w:b w:val="0"/>
                <w:color w:val="auto"/>
                <w:sz w:val="20"/>
                <w:szCs w:val="20"/>
              </w:rPr>
              <w:t xml:space="preserve"> two items unchanged.</w:t>
            </w:r>
          </w:p>
        </w:tc>
        <w:tc>
          <w:tcPr>
            <w:tcW w:w="2766" w:type="dxa"/>
            <w:shd w:val="clear" w:color="auto" w:fill="auto"/>
          </w:tcPr>
          <w:p w14:paraId="2714889A" w14:textId="09F36ECD" w:rsidR="00D3006D" w:rsidRPr="00D3006D" w:rsidRDefault="00D3006D" w:rsidP="00D3006D">
            <w:pPr>
              <w:pStyle w:val="Tableheading-white"/>
              <w:keepLines/>
              <w:spacing w:before="120" w:after="120" w:line="240" w:lineRule="auto"/>
              <w:rPr>
                <w:b w:val="0"/>
                <w:color w:val="auto"/>
                <w:sz w:val="20"/>
                <w:szCs w:val="20"/>
              </w:rPr>
            </w:pPr>
            <w:r w:rsidRPr="00D3006D">
              <w:rPr>
                <w:b w:val="0"/>
                <w:color w:val="auto"/>
                <w:sz w:val="20"/>
                <w:szCs w:val="20"/>
                <w:lang w:val="en-AU"/>
              </w:rPr>
              <w:t>There would be no change to the current items.</w:t>
            </w:r>
          </w:p>
        </w:tc>
        <w:tc>
          <w:tcPr>
            <w:tcW w:w="3261" w:type="dxa"/>
            <w:shd w:val="clear" w:color="auto" w:fill="auto"/>
          </w:tcPr>
          <w:p w14:paraId="59C95496" w14:textId="5AEE6C10" w:rsidR="00D3006D" w:rsidRPr="00D3006D" w:rsidRDefault="00D3006D" w:rsidP="00D3006D">
            <w:pPr>
              <w:pStyle w:val="Tableheading-white"/>
              <w:keepLines/>
              <w:spacing w:before="120" w:after="120" w:line="240" w:lineRule="auto"/>
              <w:rPr>
                <w:b w:val="0"/>
                <w:color w:val="auto"/>
                <w:sz w:val="20"/>
                <w:szCs w:val="20"/>
              </w:rPr>
            </w:pPr>
            <w:r w:rsidRPr="00D3006D">
              <w:rPr>
                <w:b w:val="0"/>
                <w:color w:val="auto"/>
                <w:sz w:val="20"/>
                <w:szCs w:val="20"/>
              </w:rPr>
              <w:t xml:space="preserve">The current items reflect best practice and do not need to be changed. </w:t>
            </w:r>
          </w:p>
        </w:tc>
      </w:tr>
    </w:tbl>
    <w:p w14:paraId="0EBED474" w14:textId="48256A0B" w:rsidR="00067EB4" w:rsidRDefault="00067EB4">
      <w:pPr>
        <w:rPr>
          <w:b/>
          <w:bCs/>
        </w:rPr>
      </w:pPr>
      <w:r>
        <w:rPr>
          <w:b/>
          <w:bCs/>
        </w:rPr>
        <w:br w:type="page"/>
      </w:r>
    </w:p>
    <w:p w14:paraId="7C0D2345" w14:textId="5E68791E" w:rsidR="00067EB4" w:rsidRDefault="00067EB4" w:rsidP="004272B8">
      <w:pPr>
        <w:pStyle w:val="Heading3"/>
        <w:keepNext w:val="0"/>
        <w:keepLines w:val="0"/>
        <w:spacing w:before="120" w:line="312" w:lineRule="auto"/>
      </w:pPr>
      <w:r>
        <w:rPr>
          <w:rStyle w:val="IntenseEmphasis"/>
          <w:b/>
          <w:i w:val="0"/>
          <w:color w:val="auto"/>
          <w:sz w:val="20"/>
          <w:szCs w:val="20"/>
        </w:rPr>
        <w:t>Recommendation 10</w:t>
      </w:r>
    </w:p>
    <w:tbl>
      <w:tblPr>
        <w:tblStyle w:val="TableGrid"/>
        <w:tblW w:w="14850"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Synchronous Surgeries, Recommendation 10"/>
        <w:tblDescription w:val="It is recommended that a number of new items be created, including to reflect a transanal total mesorectal excision (taTME) for low or ultra-low resection of the bowel, total colectomy, resection of the rectum, and the removal of the anus, rectum and part of the large bowel. It is envisaged that for a number of these new items, different surgeons would be able to claim respective numbers and in some cases incorporate aftercare following the procedure."/>
      </w:tblPr>
      <w:tblGrid>
        <w:gridCol w:w="851"/>
        <w:gridCol w:w="4111"/>
        <w:gridCol w:w="2976"/>
        <w:gridCol w:w="3648"/>
        <w:gridCol w:w="3264"/>
      </w:tblGrid>
      <w:tr w:rsidR="005B04BD" w:rsidRPr="00255F2D" w14:paraId="10315EC7" w14:textId="77777777" w:rsidTr="00A76CE0">
        <w:trPr>
          <w:cantSplit/>
          <w:tblHeader/>
        </w:trPr>
        <w:tc>
          <w:tcPr>
            <w:tcW w:w="851" w:type="dxa"/>
            <w:shd w:val="clear" w:color="auto" w:fill="auto"/>
          </w:tcPr>
          <w:p w14:paraId="7AC9C0E4" w14:textId="6C90EC1C" w:rsidR="005B04BD" w:rsidRPr="00255F2D" w:rsidRDefault="005B04BD" w:rsidP="004272B8">
            <w:pPr>
              <w:pStyle w:val="Tableheading-white"/>
              <w:keepNext w:val="0"/>
              <w:spacing w:before="20" w:after="20" w:line="240" w:lineRule="auto"/>
              <w:rPr>
                <w:color w:val="auto"/>
                <w:sz w:val="20"/>
                <w:szCs w:val="20"/>
              </w:rPr>
            </w:pPr>
            <w:r w:rsidRPr="00255F2D">
              <w:rPr>
                <w:color w:val="auto"/>
                <w:sz w:val="20"/>
                <w:szCs w:val="20"/>
              </w:rPr>
              <w:t>Item</w:t>
            </w:r>
          </w:p>
        </w:tc>
        <w:tc>
          <w:tcPr>
            <w:tcW w:w="4111" w:type="dxa"/>
            <w:shd w:val="clear" w:color="auto" w:fill="auto"/>
          </w:tcPr>
          <w:p w14:paraId="28F9E497" w14:textId="77777777" w:rsidR="005B04BD" w:rsidRPr="00255F2D" w:rsidRDefault="005B04BD" w:rsidP="004272B8">
            <w:pPr>
              <w:pStyle w:val="Tableheading-white"/>
              <w:keepNext w:val="0"/>
              <w:spacing w:before="20" w:after="20" w:line="240" w:lineRule="auto"/>
              <w:rPr>
                <w:color w:val="auto"/>
                <w:sz w:val="20"/>
                <w:szCs w:val="20"/>
              </w:rPr>
            </w:pPr>
            <w:r w:rsidRPr="00255F2D">
              <w:rPr>
                <w:color w:val="auto"/>
                <w:sz w:val="20"/>
                <w:szCs w:val="20"/>
              </w:rPr>
              <w:t>What it does</w:t>
            </w:r>
          </w:p>
        </w:tc>
        <w:tc>
          <w:tcPr>
            <w:tcW w:w="2976" w:type="dxa"/>
            <w:shd w:val="clear" w:color="auto" w:fill="auto"/>
          </w:tcPr>
          <w:p w14:paraId="15C32EC7" w14:textId="77777777" w:rsidR="005B04BD" w:rsidRPr="00924CC5" w:rsidRDefault="005B04BD" w:rsidP="004272B8">
            <w:pPr>
              <w:pStyle w:val="01Tableheaderrow"/>
              <w:ind w:left="98" w:right="-243"/>
              <w:rPr>
                <w:rFonts w:ascii="Calibri" w:hAnsi="Calibri" w:cs="Calibri"/>
                <w:sz w:val="20"/>
                <w:szCs w:val="20"/>
              </w:rPr>
            </w:pPr>
            <w:r w:rsidRPr="00924CC5">
              <w:rPr>
                <w:rFonts w:ascii="Calibri" w:hAnsi="Calibri" w:cs="Calibri"/>
                <w:sz w:val="20"/>
                <w:szCs w:val="20"/>
              </w:rPr>
              <w:t>Committee recommendation</w:t>
            </w:r>
          </w:p>
        </w:tc>
        <w:tc>
          <w:tcPr>
            <w:tcW w:w="3648" w:type="dxa"/>
            <w:shd w:val="clear" w:color="auto" w:fill="auto"/>
          </w:tcPr>
          <w:p w14:paraId="7BE64B6D" w14:textId="77777777" w:rsidR="005B04BD" w:rsidRPr="00255F2D" w:rsidRDefault="005B04BD" w:rsidP="004272B8">
            <w:pPr>
              <w:pStyle w:val="Tableheading-white"/>
              <w:keepNext w:val="0"/>
              <w:spacing w:before="20" w:after="20" w:line="240" w:lineRule="auto"/>
              <w:rPr>
                <w:color w:val="auto"/>
                <w:sz w:val="20"/>
                <w:szCs w:val="20"/>
              </w:rPr>
            </w:pPr>
            <w:r w:rsidRPr="00255F2D">
              <w:rPr>
                <w:color w:val="auto"/>
                <w:sz w:val="20"/>
                <w:szCs w:val="20"/>
              </w:rPr>
              <w:t>What would be different</w:t>
            </w:r>
          </w:p>
        </w:tc>
        <w:tc>
          <w:tcPr>
            <w:tcW w:w="3264" w:type="dxa"/>
            <w:shd w:val="clear" w:color="auto" w:fill="auto"/>
          </w:tcPr>
          <w:p w14:paraId="4CE88B35" w14:textId="77777777" w:rsidR="005B04BD" w:rsidRPr="00255F2D" w:rsidRDefault="005B04BD" w:rsidP="004272B8">
            <w:pPr>
              <w:pStyle w:val="Tableheading-white"/>
              <w:keepNext w:val="0"/>
              <w:spacing w:before="20" w:after="20" w:line="240" w:lineRule="auto"/>
              <w:rPr>
                <w:color w:val="auto"/>
                <w:sz w:val="20"/>
                <w:szCs w:val="20"/>
              </w:rPr>
            </w:pPr>
            <w:r w:rsidRPr="00255F2D">
              <w:rPr>
                <w:color w:val="auto"/>
                <w:sz w:val="20"/>
                <w:szCs w:val="20"/>
              </w:rPr>
              <w:t>Why</w:t>
            </w:r>
          </w:p>
        </w:tc>
      </w:tr>
      <w:tr w:rsidR="005B04BD" w:rsidRPr="00255F2D" w14:paraId="1DADEF39" w14:textId="77777777" w:rsidTr="004272B8">
        <w:trPr>
          <w:cantSplit/>
        </w:trPr>
        <w:tc>
          <w:tcPr>
            <w:tcW w:w="851" w:type="dxa"/>
            <w:shd w:val="clear" w:color="auto" w:fill="auto"/>
          </w:tcPr>
          <w:p w14:paraId="510DA8B2" w14:textId="6129E799" w:rsidR="005B04BD" w:rsidRPr="00255F2D" w:rsidRDefault="00270B0C" w:rsidP="004272B8">
            <w:pPr>
              <w:pStyle w:val="Tableheading-white"/>
              <w:keepNext w:val="0"/>
              <w:spacing w:before="120" w:after="120" w:line="240" w:lineRule="auto"/>
              <w:rPr>
                <w:b w:val="0"/>
                <w:color w:val="auto"/>
                <w:sz w:val="20"/>
                <w:szCs w:val="20"/>
              </w:rPr>
            </w:pPr>
            <w:r>
              <w:rPr>
                <w:b w:val="0"/>
                <w:color w:val="auto"/>
                <w:sz w:val="20"/>
                <w:szCs w:val="20"/>
              </w:rPr>
              <w:t>320AR, 320TC, 320HP and 320PC</w:t>
            </w:r>
          </w:p>
        </w:tc>
        <w:tc>
          <w:tcPr>
            <w:tcW w:w="4111" w:type="dxa"/>
            <w:shd w:val="clear" w:color="auto" w:fill="auto"/>
          </w:tcPr>
          <w:p w14:paraId="702D8248" w14:textId="3C6553AD" w:rsidR="00270B0C" w:rsidRDefault="005B04BD" w:rsidP="004272B8">
            <w:pPr>
              <w:pStyle w:val="Tableheading-white"/>
              <w:keepNext w:val="0"/>
              <w:spacing w:before="120" w:after="120" w:line="240" w:lineRule="auto"/>
              <w:rPr>
                <w:b w:val="0"/>
                <w:color w:val="auto"/>
                <w:sz w:val="20"/>
                <w:szCs w:val="20"/>
              </w:rPr>
            </w:pPr>
            <w:r>
              <w:rPr>
                <w:b w:val="0"/>
                <w:color w:val="auto"/>
                <w:sz w:val="20"/>
                <w:szCs w:val="20"/>
              </w:rPr>
              <w:t>Proposed new</w:t>
            </w:r>
            <w:r w:rsidR="00270B0C">
              <w:rPr>
                <w:b w:val="0"/>
                <w:color w:val="auto"/>
                <w:sz w:val="20"/>
                <w:szCs w:val="20"/>
              </w:rPr>
              <w:t xml:space="preserve"> transanal total mesorectal excision (taTME)</w:t>
            </w:r>
            <w:r>
              <w:rPr>
                <w:b w:val="0"/>
                <w:color w:val="auto"/>
                <w:sz w:val="20"/>
                <w:szCs w:val="20"/>
              </w:rPr>
              <w:t xml:space="preserve"> items for</w:t>
            </w:r>
            <w:r w:rsidR="00270B0C">
              <w:rPr>
                <w:b w:val="0"/>
                <w:color w:val="auto"/>
                <w:sz w:val="20"/>
                <w:szCs w:val="20"/>
              </w:rPr>
              <w:t xml:space="preserve"> the following:</w:t>
            </w:r>
          </w:p>
          <w:p w14:paraId="7D09E6AE" w14:textId="75E96494" w:rsidR="00270B0C" w:rsidRDefault="00270B0C" w:rsidP="004272B8">
            <w:pPr>
              <w:pStyle w:val="Tableheading-white"/>
              <w:keepNext w:val="0"/>
              <w:spacing w:before="120" w:after="120" w:line="240" w:lineRule="auto"/>
              <w:rPr>
                <w:b w:val="0"/>
                <w:color w:val="auto"/>
                <w:sz w:val="20"/>
                <w:szCs w:val="20"/>
              </w:rPr>
            </w:pPr>
            <w:r>
              <w:rPr>
                <w:b w:val="0"/>
                <w:color w:val="auto"/>
                <w:sz w:val="20"/>
                <w:szCs w:val="20"/>
              </w:rPr>
              <w:t>L</w:t>
            </w:r>
            <w:r w:rsidR="005B04BD">
              <w:rPr>
                <w:b w:val="0"/>
                <w:color w:val="auto"/>
                <w:sz w:val="20"/>
                <w:szCs w:val="20"/>
              </w:rPr>
              <w:t xml:space="preserve">ow or ultra-low resection of the rectum (where part of the rectum is removed and the end part of the resected bowel is attached to the anus). </w:t>
            </w:r>
          </w:p>
          <w:p w14:paraId="3BC5BB93" w14:textId="040AC5A5" w:rsidR="00027DE5" w:rsidRDefault="00027DE5" w:rsidP="00B93B4D">
            <w:pPr>
              <w:pStyle w:val="Tableheading-white"/>
              <w:spacing w:before="120" w:after="120" w:line="240" w:lineRule="auto"/>
              <w:rPr>
                <w:b w:val="0"/>
                <w:color w:val="auto"/>
                <w:sz w:val="20"/>
                <w:szCs w:val="20"/>
              </w:rPr>
            </w:pPr>
            <w:r>
              <w:rPr>
                <w:b w:val="0"/>
                <w:color w:val="auto"/>
                <w:sz w:val="20"/>
                <w:szCs w:val="20"/>
              </w:rPr>
              <w:t>Restorative proctocolectomy</w:t>
            </w:r>
            <w:r w:rsidR="00926B07">
              <w:rPr>
                <w:b w:val="0"/>
                <w:color w:val="auto"/>
                <w:sz w:val="20"/>
                <w:szCs w:val="20"/>
              </w:rPr>
              <w:t>, a</w:t>
            </w:r>
            <w:r w:rsidR="00B93B4D">
              <w:rPr>
                <w:b w:val="0"/>
                <w:color w:val="auto"/>
                <w:sz w:val="20"/>
                <w:szCs w:val="20"/>
              </w:rPr>
              <w:t xml:space="preserve"> surgical</w:t>
            </w:r>
            <w:r w:rsidR="00926B07">
              <w:rPr>
                <w:b w:val="0"/>
                <w:color w:val="auto"/>
                <w:sz w:val="20"/>
                <w:szCs w:val="20"/>
              </w:rPr>
              <w:t xml:space="preserve"> procedure to remove part of the colon and rectum while preserving continence.</w:t>
            </w:r>
          </w:p>
          <w:p w14:paraId="2E21A873" w14:textId="382FE70B" w:rsidR="00027DE5" w:rsidRDefault="00027DE5" w:rsidP="004272B8">
            <w:pPr>
              <w:pStyle w:val="Tableheading-white"/>
              <w:keepNext w:val="0"/>
              <w:spacing w:before="120" w:after="120" w:line="240" w:lineRule="auto"/>
              <w:rPr>
                <w:b w:val="0"/>
                <w:color w:val="auto"/>
                <w:sz w:val="20"/>
                <w:szCs w:val="20"/>
              </w:rPr>
            </w:pPr>
            <w:r>
              <w:rPr>
                <w:b w:val="0"/>
                <w:color w:val="auto"/>
                <w:sz w:val="20"/>
                <w:szCs w:val="20"/>
              </w:rPr>
              <w:t>Abdomino-perineal resection</w:t>
            </w:r>
            <w:r w:rsidR="00B93B4D">
              <w:rPr>
                <w:b w:val="0"/>
                <w:color w:val="auto"/>
                <w:sz w:val="20"/>
                <w:szCs w:val="20"/>
              </w:rPr>
              <w:t>, a</w:t>
            </w:r>
            <w:r w:rsidR="00B93B4D" w:rsidRPr="00B93B4D">
              <w:rPr>
                <w:b w:val="0"/>
                <w:color w:val="auto"/>
                <w:sz w:val="20"/>
                <w:szCs w:val="20"/>
              </w:rPr>
              <w:t xml:space="preserve"> surgical procedure </w:t>
            </w:r>
            <w:r w:rsidR="00B93B4D">
              <w:rPr>
                <w:b w:val="0"/>
                <w:color w:val="auto"/>
                <w:sz w:val="20"/>
                <w:szCs w:val="20"/>
              </w:rPr>
              <w:t xml:space="preserve">where part of the </w:t>
            </w:r>
            <w:r w:rsidR="00B93B4D" w:rsidRPr="00B93B4D">
              <w:rPr>
                <w:b w:val="0"/>
                <w:color w:val="auto"/>
                <w:sz w:val="20"/>
                <w:szCs w:val="20"/>
              </w:rPr>
              <w:t xml:space="preserve">colon, </w:t>
            </w:r>
            <w:r w:rsidR="00B93B4D">
              <w:rPr>
                <w:b w:val="0"/>
                <w:color w:val="auto"/>
                <w:sz w:val="20"/>
                <w:szCs w:val="20"/>
              </w:rPr>
              <w:t xml:space="preserve">the </w:t>
            </w:r>
            <w:r w:rsidR="00B93B4D" w:rsidRPr="00B93B4D">
              <w:rPr>
                <w:b w:val="0"/>
                <w:color w:val="auto"/>
                <w:sz w:val="20"/>
                <w:szCs w:val="20"/>
              </w:rPr>
              <w:t xml:space="preserve">rectum and </w:t>
            </w:r>
            <w:r w:rsidR="00B93B4D">
              <w:rPr>
                <w:b w:val="0"/>
                <w:color w:val="auto"/>
                <w:sz w:val="20"/>
                <w:szCs w:val="20"/>
              </w:rPr>
              <w:t xml:space="preserve">the </w:t>
            </w:r>
            <w:r w:rsidR="00B93B4D" w:rsidRPr="00B93B4D">
              <w:rPr>
                <w:b w:val="0"/>
                <w:color w:val="auto"/>
                <w:sz w:val="20"/>
                <w:szCs w:val="20"/>
              </w:rPr>
              <w:t xml:space="preserve">anal sphincter are removed </w:t>
            </w:r>
            <w:r w:rsidR="00B93B4D">
              <w:rPr>
                <w:b w:val="0"/>
                <w:color w:val="auto"/>
                <w:sz w:val="20"/>
                <w:szCs w:val="20"/>
              </w:rPr>
              <w:t>through incisions made in the abdomen</w:t>
            </w:r>
            <w:r w:rsidR="00B93B4D" w:rsidRPr="00B93B4D">
              <w:rPr>
                <w:b w:val="0"/>
                <w:color w:val="auto"/>
                <w:sz w:val="20"/>
                <w:szCs w:val="20"/>
              </w:rPr>
              <w:t xml:space="preserve"> and </w:t>
            </w:r>
            <w:r w:rsidR="00B93B4D">
              <w:rPr>
                <w:b w:val="0"/>
                <w:color w:val="auto"/>
                <w:sz w:val="20"/>
                <w:szCs w:val="20"/>
              </w:rPr>
              <w:t xml:space="preserve">the </w:t>
            </w:r>
            <w:r w:rsidR="00B93B4D" w:rsidRPr="00B93B4D">
              <w:rPr>
                <w:b w:val="0"/>
                <w:color w:val="auto"/>
                <w:sz w:val="20"/>
                <w:szCs w:val="20"/>
              </w:rPr>
              <w:t>perine</w:t>
            </w:r>
            <w:r w:rsidR="008019B2">
              <w:rPr>
                <w:b w:val="0"/>
                <w:color w:val="auto"/>
                <w:sz w:val="20"/>
                <w:szCs w:val="20"/>
              </w:rPr>
              <w:t>al region</w:t>
            </w:r>
            <w:r w:rsidR="00B93B4D">
              <w:rPr>
                <w:b w:val="0"/>
                <w:color w:val="auto"/>
                <w:sz w:val="20"/>
                <w:szCs w:val="20"/>
              </w:rPr>
              <w:t xml:space="preserve"> for the removal </w:t>
            </w:r>
            <w:r w:rsidR="00B93B4D" w:rsidRPr="00B93B4D">
              <w:rPr>
                <w:b w:val="0"/>
                <w:color w:val="auto"/>
                <w:sz w:val="20"/>
                <w:szCs w:val="20"/>
              </w:rPr>
              <w:t>of a rectal cancer.</w:t>
            </w:r>
          </w:p>
          <w:p w14:paraId="643340F7" w14:textId="688CCE8A" w:rsidR="00027DE5" w:rsidRDefault="00027DE5" w:rsidP="004272B8">
            <w:pPr>
              <w:pStyle w:val="Tableheading-white"/>
              <w:keepNext w:val="0"/>
              <w:spacing w:before="120" w:after="120" w:line="240" w:lineRule="auto"/>
              <w:rPr>
                <w:b w:val="0"/>
                <w:color w:val="auto"/>
                <w:sz w:val="20"/>
                <w:szCs w:val="20"/>
              </w:rPr>
            </w:pPr>
            <w:r>
              <w:rPr>
                <w:b w:val="0"/>
                <w:color w:val="auto"/>
                <w:sz w:val="20"/>
                <w:szCs w:val="20"/>
              </w:rPr>
              <w:t>Pan-proctocolectomy</w:t>
            </w:r>
            <w:r w:rsidR="008019B2">
              <w:rPr>
                <w:b w:val="0"/>
                <w:color w:val="auto"/>
                <w:sz w:val="20"/>
                <w:szCs w:val="20"/>
              </w:rPr>
              <w:t xml:space="preserve"> is the surgical removal of the entire colon, rectum and anal canal.</w:t>
            </w:r>
          </w:p>
          <w:p w14:paraId="140D9B8B" w14:textId="432306E3" w:rsidR="00FC6F6A" w:rsidRPr="00255F2D" w:rsidRDefault="00FC6F6A" w:rsidP="00027DE5">
            <w:pPr>
              <w:pStyle w:val="Tableheading-white"/>
              <w:keepNext w:val="0"/>
              <w:spacing w:before="120" w:after="120" w:line="240" w:lineRule="auto"/>
              <w:rPr>
                <w:b w:val="0"/>
                <w:color w:val="auto"/>
                <w:sz w:val="20"/>
                <w:szCs w:val="20"/>
              </w:rPr>
            </w:pPr>
          </w:p>
        </w:tc>
        <w:tc>
          <w:tcPr>
            <w:tcW w:w="2976" w:type="dxa"/>
            <w:shd w:val="clear" w:color="auto" w:fill="auto"/>
          </w:tcPr>
          <w:p w14:paraId="7650A400" w14:textId="680020C1" w:rsidR="00027DE5" w:rsidRDefault="005B04BD" w:rsidP="00027DE5">
            <w:pPr>
              <w:pStyle w:val="Tableheading-white"/>
              <w:keepNext w:val="0"/>
              <w:spacing w:before="120" w:after="120" w:line="240" w:lineRule="auto"/>
              <w:ind w:left="98"/>
              <w:rPr>
                <w:b w:val="0"/>
                <w:color w:val="auto"/>
                <w:sz w:val="20"/>
                <w:szCs w:val="20"/>
              </w:rPr>
            </w:pPr>
            <w:r>
              <w:rPr>
                <w:b w:val="0"/>
                <w:color w:val="auto"/>
                <w:sz w:val="20"/>
                <w:szCs w:val="20"/>
              </w:rPr>
              <w:t xml:space="preserve">That </w:t>
            </w:r>
            <w:r w:rsidR="00027DE5">
              <w:rPr>
                <w:b w:val="0"/>
                <w:color w:val="auto"/>
                <w:sz w:val="20"/>
                <w:szCs w:val="20"/>
              </w:rPr>
              <w:t>four</w:t>
            </w:r>
            <w:r>
              <w:rPr>
                <w:b w:val="0"/>
                <w:color w:val="auto"/>
                <w:sz w:val="20"/>
                <w:szCs w:val="20"/>
              </w:rPr>
              <w:t xml:space="preserve"> new items be created</w:t>
            </w:r>
            <w:r w:rsidR="008019B2">
              <w:rPr>
                <w:b w:val="0"/>
                <w:color w:val="auto"/>
                <w:sz w:val="20"/>
                <w:szCs w:val="20"/>
              </w:rPr>
              <w:t xml:space="preserve"> for the abdominal component of a </w:t>
            </w:r>
            <w:r>
              <w:rPr>
                <w:b w:val="0"/>
                <w:color w:val="auto"/>
                <w:sz w:val="20"/>
                <w:szCs w:val="20"/>
              </w:rPr>
              <w:t>low or ultra-low resection of the bowel</w:t>
            </w:r>
            <w:r w:rsidR="008019B2">
              <w:rPr>
                <w:b w:val="0"/>
                <w:color w:val="auto"/>
                <w:sz w:val="20"/>
                <w:szCs w:val="20"/>
              </w:rPr>
              <w:t>, restorative proctocolectomy</w:t>
            </w:r>
            <w:r w:rsidR="00027DE5">
              <w:rPr>
                <w:b w:val="0"/>
                <w:color w:val="auto"/>
                <w:sz w:val="20"/>
                <w:szCs w:val="20"/>
              </w:rPr>
              <w:t>, abdomino-perineal resection and pan-proctocolectomy</w:t>
            </w:r>
            <w:r w:rsidR="008019B2">
              <w:rPr>
                <w:b w:val="0"/>
                <w:color w:val="auto"/>
                <w:sz w:val="20"/>
                <w:szCs w:val="20"/>
              </w:rPr>
              <w:t xml:space="preserve"> that include taTME principles</w:t>
            </w:r>
            <w:r>
              <w:rPr>
                <w:b w:val="0"/>
                <w:color w:val="auto"/>
                <w:sz w:val="20"/>
                <w:szCs w:val="20"/>
              </w:rPr>
              <w:t xml:space="preserve">. </w:t>
            </w:r>
          </w:p>
          <w:p w14:paraId="6914E608" w14:textId="20A0C082" w:rsidR="005B04BD" w:rsidRPr="00255F2D" w:rsidRDefault="005B04BD" w:rsidP="00027DE5">
            <w:pPr>
              <w:pStyle w:val="Tableheading-white"/>
              <w:keepNext w:val="0"/>
              <w:spacing w:before="120" w:after="120" w:line="240" w:lineRule="auto"/>
              <w:ind w:left="98"/>
              <w:rPr>
                <w:b w:val="0"/>
                <w:color w:val="auto"/>
                <w:sz w:val="20"/>
                <w:szCs w:val="20"/>
              </w:rPr>
            </w:pPr>
          </w:p>
        </w:tc>
        <w:tc>
          <w:tcPr>
            <w:tcW w:w="3648" w:type="dxa"/>
            <w:shd w:val="clear" w:color="auto" w:fill="auto"/>
          </w:tcPr>
          <w:p w14:paraId="61C9A622" w14:textId="19759CC5" w:rsidR="00FC6F6A" w:rsidRPr="00255F2D" w:rsidRDefault="008019B2" w:rsidP="00D94CFF">
            <w:pPr>
              <w:pStyle w:val="Tableheading-white"/>
              <w:keepNext w:val="0"/>
              <w:spacing w:before="120" w:after="120" w:line="240" w:lineRule="auto"/>
              <w:rPr>
                <w:b w:val="0"/>
                <w:color w:val="auto"/>
                <w:sz w:val="20"/>
                <w:szCs w:val="20"/>
              </w:rPr>
            </w:pPr>
            <w:r>
              <w:rPr>
                <w:b w:val="0"/>
                <w:color w:val="auto"/>
                <w:sz w:val="20"/>
                <w:szCs w:val="20"/>
              </w:rPr>
              <w:t xml:space="preserve">There would be MBS items for each of these surgical procedures that includes technologies to provide the </w:t>
            </w:r>
            <w:r w:rsidR="00D94CFF">
              <w:rPr>
                <w:b w:val="0"/>
                <w:color w:val="auto"/>
                <w:sz w:val="20"/>
                <w:szCs w:val="20"/>
              </w:rPr>
              <w:t xml:space="preserve">operating </w:t>
            </w:r>
            <w:r>
              <w:rPr>
                <w:b w:val="0"/>
                <w:color w:val="auto"/>
                <w:sz w:val="20"/>
                <w:szCs w:val="20"/>
              </w:rPr>
              <w:t>surgeon</w:t>
            </w:r>
            <w:r w:rsidR="00D94CFF">
              <w:rPr>
                <w:b w:val="0"/>
                <w:color w:val="auto"/>
                <w:sz w:val="20"/>
                <w:szCs w:val="20"/>
              </w:rPr>
              <w:t>s</w:t>
            </w:r>
            <w:r>
              <w:rPr>
                <w:b w:val="0"/>
                <w:color w:val="auto"/>
                <w:sz w:val="20"/>
                <w:szCs w:val="20"/>
              </w:rPr>
              <w:t xml:space="preserve"> with improved visualisation of the area.</w:t>
            </w:r>
            <w:r w:rsidR="00D94CFF">
              <w:rPr>
                <w:b w:val="0"/>
                <w:color w:val="auto"/>
                <w:sz w:val="20"/>
                <w:szCs w:val="20"/>
              </w:rPr>
              <w:t xml:space="preserve"> These surgeries are often performed by two surgeons working together and these items are intended for use by the abdominal surgeon.</w:t>
            </w:r>
          </w:p>
        </w:tc>
        <w:tc>
          <w:tcPr>
            <w:tcW w:w="3264" w:type="dxa"/>
            <w:shd w:val="clear" w:color="auto" w:fill="auto"/>
          </w:tcPr>
          <w:p w14:paraId="0FF74F67" w14:textId="573E2D1C" w:rsidR="009D7960" w:rsidRPr="00255F2D" w:rsidRDefault="008019B2" w:rsidP="008019B2">
            <w:pPr>
              <w:pStyle w:val="Tableheading-white"/>
              <w:keepNext w:val="0"/>
              <w:spacing w:before="120" w:after="120" w:line="240" w:lineRule="auto"/>
              <w:ind w:left="38"/>
              <w:rPr>
                <w:b w:val="0"/>
                <w:color w:val="auto"/>
                <w:sz w:val="20"/>
                <w:szCs w:val="20"/>
              </w:rPr>
            </w:pPr>
            <w:r>
              <w:rPr>
                <w:b w:val="0"/>
                <w:color w:val="auto"/>
                <w:sz w:val="20"/>
                <w:szCs w:val="20"/>
              </w:rPr>
              <w:t>TaTME methods provide advantages to some patients, such as male patients with a narrow pelvis and/or patients with a tumour located close to the pelvic floor/sphincter.</w:t>
            </w:r>
          </w:p>
        </w:tc>
      </w:tr>
      <w:tr w:rsidR="00D94CFF" w:rsidRPr="00255F2D" w14:paraId="6CF5AFD0" w14:textId="77777777" w:rsidTr="004272B8">
        <w:trPr>
          <w:cantSplit/>
        </w:trPr>
        <w:tc>
          <w:tcPr>
            <w:tcW w:w="851" w:type="dxa"/>
            <w:shd w:val="clear" w:color="auto" w:fill="auto"/>
          </w:tcPr>
          <w:p w14:paraId="34BF1827" w14:textId="47F8E5AA" w:rsidR="00D94CFF" w:rsidRDefault="00D94CFF" w:rsidP="00D94CFF">
            <w:pPr>
              <w:pStyle w:val="Tableheading-white"/>
              <w:keepNext w:val="0"/>
              <w:spacing w:before="120" w:after="120" w:line="240" w:lineRule="auto"/>
              <w:rPr>
                <w:b w:val="0"/>
                <w:color w:val="auto"/>
                <w:sz w:val="20"/>
                <w:szCs w:val="20"/>
              </w:rPr>
            </w:pPr>
            <w:r>
              <w:rPr>
                <w:b w:val="0"/>
                <w:color w:val="auto"/>
                <w:sz w:val="20"/>
                <w:szCs w:val="20"/>
              </w:rPr>
              <w:t>320ST, 320HS and 320EA</w:t>
            </w:r>
          </w:p>
        </w:tc>
        <w:tc>
          <w:tcPr>
            <w:tcW w:w="4111" w:type="dxa"/>
            <w:shd w:val="clear" w:color="auto" w:fill="auto"/>
          </w:tcPr>
          <w:p w14:paraId="15A189FA" w14:textId="77777777" w:rsidR="00D94CFF" w:rsidRDefault="00D94CFF" w:rsidP="00D94CFF">
            <w:pPr>
              <w:pStyle w:val="Tableheading-white"/>
              <w:keepNext w:val="0"/>
              <w:spacing w:before="120" w:after="120" w:line="240" w:lineRule="auto"/>
              <w:rPr>
                <w:b w:val="0"/>
                <w:color w:val="auto"/>
                <w:sz w:val="20"/>
                <w:szCs w:val="20"/>
              </w:rPr>
            </w:pPr>
            <w:r w:rsidRPr="003B6BCA">
              <w:rPr>
                <w:b w:val="0"/>
                <w:color w:val="auto"/>
                <w:sz w:val="20"/>
                <w:szCs w:val="20"/>
              </w:rPr>
              <w:t>Proposed new transanal total mesorectal excision (taTME) items for the following:</w:t>
            </w:r>
          </w:p>
          <w:p w14:paraId="21F444C2" w14:textId="77777777" w:rsidR="00D94CFF" w:rsidRDefault="00D94CFF" w:rsidP="00D94CFF">
            <w:pPr>
              <w:pStyle w:val="Tableheading-white"/>
              <w:keepNext w:val="0"/>
              <w:spacing w:before="120" w:after="120" w:line="240" w:lineRule="auto"/>
              <w:rPr>
                <w:b w:val="0"/>
                <w:color w:val="auto"/>
                <w:sz w:val="20"/>
                <w:szCs w:val="20"/>
              </w:rPr>
            </w:pPr>
            <w:r>
              <w:rPr>
                <w:b w:val="0"/>
                <w:color w:val="auto"/>
                <w:sz w:val="20"/>
                <w:szCs w:val="20"/>
              </w:rPr>
              <w:t xml:space="preserve">Low or ultra-low resection of the rectum (where part of the rectum is removed and the end part of the resected bowel is attached to the anus). </w:t>
            </w:r>
          </w:p>
          <w:p w14:paraId="32FE7E86" w14:textId="77777777" w:rsidR="00D94CFF" w:rsidRDefault="00D94CFF" w:rsidP="00D94CFF">
            <w:pPr>
              <w:pStyle w:val="Tableheading-white"/>
              <w:spacing w:before="120" w:after="120" w:line="240" w:lineRule="auto"/>
              <w:rPr>
                <w:b w:val="0"/>
                <w:color w:val="auto"/>
                <w:sz w:val="20"/>
                <w:szCs w:val="20"/>
              </w:rPr>
            </w:pPr>
            <w:r>
              <w:rPr>
                <w:b w:val="0"/>
                <w:color w:val="auto"/>
                <w:sz w:val="20"/>
                <w:szCs w:val="20"/>
              </w:rPr>
              <w:t>Restorative proctocolectomy, a surgical procedure to remove part of the colon and rectum while preserving continence.</w:t>
            </w:r>
          </w:p>
          <w:p w14:paraId="6848AF6C" w14:textId="77777777" w:rsidR="00D94CFF" w:rsidRDefault="00D94CFF" w:rsidP="00D94CFF">
            <w:pPr>
              <w:pStyle w:val="Tableheading-white"/>
              <w:keepNext w:val="0"/>
              <w:spacing w:before="120" w:after="120" w:line="240" w:lineRule="auto"/>
              <w:rPr>
                <w:b w:val="0"/>
                <w:color w:val="auto"/>
                <w:sz w:val="20"/>
                <w:szCs w:val="20"/>
              </w:rPr>
            </w:pPr>
            <w:r>
              <w:rPr>
                <w:b w:val="0"/>
                <w:color w:val="auto"/>
                <w:sz w:val="20"/>
                <w:szCs w:val="20"/>
              </w:rPr>
              <w:t>Abdomino-perineal resection, a</w:t>
            </w:r>
            <w:r w:rsidRPr="00B93B4D">
              <w:rPr>
                <w:b w:val="0"/>
                <w:color w:val="auto"/>
                <w:sz w:val="20"/>
                <w:szCs w:val="20"/>
              </w:rPr>
              <w:t xml:space="preserve"> surgical procedure </w:t>
            </w:r>
            <w:r>
              <w:rPr>
                <w:b w:val="0"/>
                <w:color w:val="auto"/>
                <w:sz w:val="20"/>
                <w:szCs w:val="20"/>
              </w:rPr>
              <w:t xml:space="preserve">where part of the </w:t>
            </w:r>
            <w:r w:rsidRPr="00B93B4D">
              <w:rPr>
                <w:b w:val="0"/>
                <w:color w:val="auto"/>
                <w:sz w:val="20"/>
                <w:szCs w:val="20"/>
              </w:rPr>
              <w:t xml:space="preserve">colon, </w:t>
            </w:r>
            <w:r>
              <w:rPr>
                <w:b w:val="0"/>
                <w:color w:val="auto"/>
                <w:sz w:val="20"/>
                <w:szCs w:val="20"/>
              </w:rPr>
              <w:t xml:space="preserve">the </w:t>
            </w:r>
            <w:r w:rsidRPr="00B93B4D">
              <w:rPr>
                <w:b w:val="0"/>
                <w:color w:val="auto"/>
                <w:sz w:val="20"/>
                <w:szCs w:val="20"/>
              </w:rPr>
              <w:t xml:space="preserve">rectum and </w:t>
            </w:r>
            <w:r>
              <w:rPr>
                <w:b w:val="0"/>
                <w:color w:val="auto"/>
                <w:sz w:val="20"/>
                <w:szCs w:val="20"/>
              </w:rPr>
              <w:t xml:space="preserve">the </w:t>
            </w:r>
            <w:r w:rsidRPr="00B93B4D">
              <w:rPr>
                <w:b w:val="0"/>
                <w:color w:val="auto"/>
                <w:sz w:val="20"/>
                <w:szCs w:val="20"/>
              </w:rPr>
              <w:t xml:space="preserve">anal sphincter are removed </w:t>
            </w:r>
            <w:r>
              <w:rPr>
                <w:b w:val="0"/>
                <w:color w:val="auto"/>
                <w:sz w:val="20"/>
                <w:szCs w:val="20"/>
              </w:rPr>
              <w:t>through incisions made in the abdomen</w:t>
            </w:r>
            <w:r w:rsidRPr="00B93B4D">
              <w:rPr>
                <w:b w:val="0"/>
                <w:color w:val="auto"/>
                <w:sz w:val="20"/>
                <w:szCs w:val="20"/>
              </w:rPr>
              <w:t xml:space="preserve"> and </w:t>
            </w:r>
            <w:r>
              <w:rPr>
                <w:b w:val="0"/>
                <w:color w:val="auto"/>
                <w:sz w:val="20"/>
                <w:szCs w:val="20"/>
              </w:rPr>
              <w:t xml:space="preserve">the </w:t>
            </w:r>
            <w:r w:rsidRPr="00B93B4D">
              <w:rPr>
                <w:b w:val="0"/>
                <w:color w:val="auto"/>
                <w:sz w:val="20"/>
                <w:szCs w:val="20"/>
              </w:rPr>
              <w:t>perine</w:t>
            </w:r>
            <w:r>
              <w:rPr>
                <w:b w:val="0"/>
                <w:color w:val="auto"/>
                <w:sz w:val="20"/>
                <w:szCs w:val="20"/>
              </w:rPr>
              <w:t xml:space="preserve">al region for the removal </w:t>
            </w:r>
            <w:r w:rsidRPr="00B93B4D">
              <w:rPr>
                <w:b w:val="0"/>
                <w:color w:val="auto"/>
                <w:sz w:val="20"/>
                <w:szCs w:val="20"/>
              </w:rPr>
              <w:t>of a rectal cancer.</w:t>
            </w:r>
          </w:p>
          <w:p w14:paraId="220E5DB9" w14:textId="3E996467" w:rsidR="00D94CFF" w:rsidRDefault="00D94CFF" w:rsidP="00D94CFF">
            <w:pPr>
              <w:pStyle w:val="Tableheading-white"/>
              <w:keepNext w:val="0"/>
              <w:spacing w:before="120" w:after="120" w:line="240" w:lineRule="auto"/>
              <w:rPr>
                <w:b w:val="0"/>
                <w:color w:val="auto"/>
                <w:sz w:val="20"/>
                <w:szCs w:val="20"/>
              </w:rPr>
            </w:pPr>
            <w:r>
              <w:rPr>
                <w:b w:val="0"/>
                <w:color w:val="auto"/>
                <w:sz w:val="20"/>
                <w:szCs w:val="20"/>
              </w:rPr>
              <w:t>Pan-proctocolectomy is the surgical removal of the entire colon, rectum and anal canal.</w:t>
            </w:r>
          </w:p>
        </w:tc>
        <w:tc>
          <w:tcPr>
            <w:tcW w:w="2976" w:type="dxa"/>
            <w:shd w:val="clear" w:color="auto" w:fill="auto"/>
          </w:tcPr>
          <w:p w14:paraId="763C7CBC" w14:textId="0539F273" w:rsidR="00D94CFF" w:rsidRDefault="00D94CFF" w:rsidP="00D94CFF">
            <w:pPr>
              <w:pStyle w:val="Tableheading-white"/>
              <w:keepNext w:val="0"/>
              <w:spacing w:before="120" w:after="120" w:line="240" w:lineRule="auto"/>
              <w:ind w:left="98"/>
              <w:rPr>
                <w:b w:val="0"/>
                <w:color w:val="auto"/>
                <w:sz w:val="20"/>
                <w:szCs w:val="20"/>
              </w:rPr>
            </w:pPr>
            <w:r>
              <w:rPr>
                <w:b w:val="0"/>
                <w:color w:val="auto"/>
                <w:sz w:val="20"/>
                <w:szCs w:val="20"/>
              </w:rPr>
              <w:t xml:space="preserve">That three new items be created for the perineal component of a low or ultra-low resection of the bowel, restorative proctocolectomy, abdomino-perineal resection and pan-proctocolectomy that include taTME principles. </w:t>
            </w:r>
          </w:p>
          <w:p w14:paraId="1C2E359C" w14:textId="3A3AA0ED" w:rsidR="00D94CFF" w:rsidRDefault="00D94CFF" w:rsidP="00D94CFF">
            <w:pPr>
              <w:pStyle w:val="Tableheading-white"/>
              <w:keepNext w:val="0"/>
              <w:spacing w:before="120" w:after="120" w:line="240" w:lineRule="auto"/>
              <w:rPr>
                <w:b w:val="0"/>
                <w:color w:val="auto"/>
                <w:sz w:val="20"/>
                <w:szCs w:val="20"/>
              </w:rPr>
            </w:pPr>
          </w:p>
        </w:tc>
        <w:tc>
          <w:tcPr>
            <w:tcW w:w="3648" w:type="dxa"/>
            <w:shd w:val="clear" w:color="auto" w:fill="auto"/>
          </w:tcPr>
          <w:p w14:paraId="33CB6C60" w14:textId="132D7909" w:rsidR="00D94CFF" w:rsidRDefault="00D94CFF" w:rsidP="00D94CFF">
            <w:pPr>
              <w:pStyle w:val="Tableheading-white"/>
              <w:keepNext w:val="0"/>
              <w:spacing w:before="120" w:after="120" w:line="240" w:lineRule="auto"/>
              <w:rPr>
                <w:b w:val="0"/>
                <w:color w:val="auto"/>
                <w:sz w:val="20"/>
                <w:szCs w:val="20"/>
              </w:rPr>
            </w:pPr>
            <w:r>
              <w:rPr>
                <w:b w:val="0"/>
                <w:color w:val="auto"/>
                <w:sz w:val="20"/>
                <w:szCs w:val="20"/>
              </w:rPr>
              <w:t>There would be MBS items for each of these surgical procedures that includes technologies to provide the operating surgeons with improved visualisation of the area. These surgeries are often performed by two surgeons working together and these items are intended for use by the perineal surgeon.</w:t>
            </w:r>
          </w:p>
        </w:tc>
        <w:tc>
          <w:tcPr>
            <w:tcW w:w="3264" w:type="dxa"/>
            <w:shd w:val="clear" w:color="auto" w:fill="auto"/>
          </w:tcPr>
          <w:p w14:paraId="1E097C63" w14:textId="44528FA6" w:rsidR="00D94CFF" w:rsidRDefault="00D94CFF" w:rsidP="00D94CFF">
            <w:pPr>
              <w:pStyle w:val="Tableheading-white"/>
              <w:keepNext w:val="0"/>
              <w:spacing w:before="120" w:after="120" w:line="240" w:lineRule="auto"/>
              <w:rPr>
                <w:b w:val="0"/>
                <w:color w:val="auto"/>
                <w:sz w:val="20"/>
                <w:szCs w:val="20"/>
              </w:rPr>
            </w:pPr>
            <w:r>
              <w:rPr>
                <w:b w:val="0"/>
                <w:color w:val="auto"/>
                <w:sz w:val="20"/>
                <w:szCs w:val="20"/>
              </w:rPr>
              <w:t>TaTME methods provide advantages to some patients, such as male patients with a narrow pelvis and/or patients with a tumour located close to the pelvic floor/sphincter.</w:t>
            </w:r>
          </w:p>
        </w:tc>
      </w:tr>
    </w:tbl>
    <w:p w14:paraId="753FAB65" w14:textId="77777777" w:rsidR="005B04BD" w:rsidRPr="00824C10" w:rsidRDefault="005B04BD" w:rsidP="00B60767">
      <w:pPr>
        <w:keepNext/>
        <w:spacing w:before="240" w:after="240" w:line="288" w:lineRule="auto"/>
        <w:rPr>
          <w:rStyle w:val="IntenseEmphasis"/>
          <w:bCs w:val="0"/>
          <w:i w:val="0"/>
          <w:iCs w:val="0"/>
          <w:color w:val="006600"/>
          <w:sz w:val="28"/>
          <w:szCs w:val="28"/>
        </w:rPr>
      </w:pPr>
      <w:r w:rsidRPr="00824C10">
        <w:rPr>
          <w:rStyle w:val="IntenseEmphasis"/>
          <w:color w:val="006600"/>
          <w:sz w:val="28"/>
          <w:szCs w:val="28"/>
        </w:rPr>
        <w:t>Abdominoperineal resection – single surgeon</w:t>
      </w:r>
    </w:p>
    <w:p w14:paraId="269F3B4D" w14:textId="77777777" w:rsidR="005B04BD" w:rsidRPr="00824C10" w:rsidRDefault="005B04BD" w:rsidP="00B60767">
      <w:pPr>
        <w:pStyle w:val="Heading3"/>
        <w:spacing w:after="120"/>
        <w:rPr>
          <w:rStyle w:val="IntenseEmphasis"/>
          <w:b/>
          <w:bCs/>
          <w:i w:val="0"/>
          <w:iCs w:val="0"/>
          <w:color w:val="auto"/>
          <w:sz w:val="20"/>
          <w:szCs w:val="20"/>
        </w:rPr>
      </w:pPr>
      <w:r w:rsidRPr="00824C10">
        <w:rPr>
          <w:rStyle w:val="IntenseEmphasis"/>
          <w:b/>
          <w:i w:val="0"/>
          <w:color w:val="auto"/>
          <w:sz w:val="20"/>
          <w:szCs w:val="20"/>
        </w:rPr>
        <w:t>Recommendation 11</w:t>
      </w:r>
    </w:p>
    <w:tbl>
      <w:tblPr>
        <w:tblStyle w:val="TableGrid"/>
        <w:tblW w:w="14709"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Abdominoperineal resection – single surgeon, Recommendation 11"/>
        <w:tblDescription w:val="Item 32039, recommendation to leave the item unchanged."/>
      </w:tblPr>
      <w:tblGrid>
        <w:gridCol w:w="1301"/>
        <w:gridCol w:w="4515"/>
        <w:gridCol w:w="2677"/>
        <w:gridCol w:w="3036"/>
        <w:gridCol w:w="3180"/>
      </w:tblGrid>
      <w:tr w:rsidR="005B04BD" w:rsidRPr="00255F2D" w14:paraId="766E26D0" w14:textId="77777777" w:rsidTr="00924CC5">
        <w:trPr>
          <w:cantSplit/>
          <w:tblHeader/>
        </w:trPr>
        <w:tc>
          <w:tcPr>
            <w:tcW w:w="1276" w:type="dxa"/>
            <w:shd w:val="clear" w:color="auto" w:fill="auto"/>
          </w:tcPr>
          <w:p w14:paraId="45B2CB52"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772ED42A"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5A8E451E"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1EFE857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2552D97C"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01C9DC6E" w14:textId="77777777" w:rsidTr="00924CC5">
        <w:trPr>
          <w:cantSplit/>
          <w:tblHeader/>
        </w:trPr>
        <w:tc>
          <w:tcPr>
            <w:tcW w:w="1276" w:type="dxa"/>
            <w:shd w:val="clear" w:color="auto" w:fill="auto"/>
          </w:tcPr>
          <w:p w14:paraId="7AD3DF50" w14:textId="77777777" w:rsidR="005B04BD" w:rsidRPr="00824C10" w:rsidRDefault="005B04BD" w:rsidP="00924CC5">
            <w:pPr>
              <w:pStyle w:val="Tableheading-white"/>
              <w:spacing w:before="120" w:after="120" w:line="240" w:lineRule="auto"/>
              <w:rPr>
                <w:b w:val="0"/>
                <w:color w:val="auto"/>
                <w:sz w:val="20"/>
                <w:szCs w:val="20"/>
              </w:rPr>
            </w:pPr>
            <w:r w:rsidRPr="00824C10">
              <w:rPr>
                <w:b w:val="0"/>
                <w:color w:val="auto"/>
                <w:sz w:val="20"/>
                <w:szCs w:val="20"/>
              </w:rPr>
              <w:t>32039</w:t>
            </w:r>
          </w:p>
        </w:tc>
        <w:tc>
          <w:tcPr>
            <w:tcW w:w="4428" w:type="dxa"/>
            <w:shd w:val="clear" w:color="auto" w:fill="auto"/>
          </w:tcPr>
          <w:p w14:paraId="2D2AF3AE" w14:textId="77777777" w:rsidR="005B04BD" w:rsidRPr="00824C10" w:rsidRDefault="005B04BD" w:rsidP="00924CC5">
            <w:pPr>
              <w:pStyle w:val="Tableheading-white"/>
              <w:spacing w:before="120" w:after="120" w:line="240" w:lineRule="auto"/>
              <w:rPr>
                <w:b w:val="0"/>
                <w:color w:val="auto"/>
                <w:sz w:val="20"/>
                <w:szCs w:val="20"/>
              </w:rPr>
            </w:pPr>
            <w:r w:rsidRPr="00824C10">
              <w:rPr>
                <w:b w:val="0"/>
                <w:color w:val="auto"/>
                <w:sz w:val="20"/>
                <w:szCs w:val="20"/>
              </w:rPr>
              <w:t>Removal of part of the large bowel, rectum and anal sphincter, using both abdominal and perineal incisions. Performed for the treatment for rectal cancer.</w:t>
            </w:r>
          </w:p>
        </w:tc>
        <w:tc>
          <w:tcPr>
            <w:tcW w:w="2625" w:type="dxa"/>
            <w:shd w:val="clear" w:color="auto" w:fill="auto"/>
          </w:tcPr>
          <w:p w14:paraId="63D3182D" w14:textId="77777777" w:rsidR="005B04BD" w:rsidRPr="00824C10" w:rsidRDefault="005B04BD" w:rsidP="00924CC5">
            <w:pPr>
              <w:pStyle w:val="Tableheading-white"/>
              <w:spacing w:before="120" w:after="120" w:line="240" w:lineRule="auto"/>
              <w:rPr>
                <w:b w:val="0"/>
                <w:color w:val="auto"/>
                <w:sz w:val="20"/>
                <w:szCs w:val="20"/>
              </w:rPr>
            </w:pPr>
            <w:r w:rsidRPr="00824C10">
              <w:rPr>
                <w:b w:val="0"/>
                <w:color w:val="auto"/>
                <w:sz w:val="20"/>
                <w:szCs w:val="20"/>
              </w:rPr>
              <w:t>Leave item unchanged.</w:t>
            </w:r>
          </w:p>
        </w:tc>
        <w:tc>
          <w:tcPr>
            <w:tcW w:w="2977" w:type="dxa"/>
            <w:shd w:val="clear" w:color="auto" w:fill="auto"/>
          </w:tcPr>
          <w:p w14:paraId="34535881" w14:textId="77777777" w:rsidR="005B04BD" w:rsidRPr="00824C10" w:rsidRDefault="005B04BD" w:rsidP="00924CC5">
            <w:pPr>
              <w:pStyle w:val="02Tabletext"/>
              <w:spacing w:before="120" w:after="120" w:line="240" w:lineRule="auto"/>
              <w:rPr>
                <w:rFonts w:ascii="Calibri" w:hAnsi="Calibri" w:cs="Calibri"/>
                <w:sz w:val="20"/>
                <w:szCs w:val="20"/>
                <w:lang w:val="en-AU"/>
              </w:rPr>
            </w:pPr>
            <w:r w:rsidRPr="00824C10">
              <w:rPr>
                <w:rFonts w:ascii="Calibri" w:hAnsi="Calibri" w:cs="Calibri"/>
                <w:sz w:val="20"/>
                <w:szCs w:val="20"/>
                <w:lang w:val="en-AU"/>
              </w:rPr>
              <w:t>There would be no change to the current item.</w:t>
            </w:r>
          </w:p>
        </w:tc>
        <w:tc>
          <w:tcPr>
            <w:tcW w:w="3119" w:type="dxa"/>
            <w:shd w:val="clear" w:color="auto" w:fill="auto"/>
          </w:tcPr>
          <w:p w14:paraId="7C7724C0" w14:textId="77777777" w:rsidR="005B04BD" w:rsidRPr="00824C10" w:rsidRDefault="005B04BD" w:rsidP="00924CC5">
            <w:pPr>
              <w:pStyle w:val="02Tabletext"/>
              <w:spacing w:before="120" w:after="120" w:line="240" w:lineRule="auto"/>
              <w:rPr>
                <w:rFonts w:ascii="Calibri" w:hAnsi="Calibri" w:cs="Calibri"/>
                <w:sz w:val="20"/>
                <w:szCs w:val="20"/>
              </w:rPr>
            </w:pPr>
            <w:r w:rsidRPr="00824C10">
              <w:rPr>
                <w:rFonts w:ascii="Calibri" w:hAnsi="Calibri" w:cs="Calibri"/>
                <w:sz w:val="20"/>
                <w:szCs w:val="20"/>
              </w:rPr>
              <w:t>The current items reflect contemporary best practice and do not need to be changed.</w:t>
            </w:r>
          </w:p>
        </w:tc>
      </w:tr>
    </w:tbl>
    <w:p w14:paraId="06DF47A0" w14:textId="77777777" w:rsidR="00924CC5" w:rsidRDefault="00924CC5">
      <w:pPr>
        <w:rPr>
          <w:rStyle w:val="IntenseEmphasis"/>
          <w:color w:val="006600"/>
          <w:sz w:val="28"/>
          <w:szCs w:val="28"/>
        </w:rPr>
      </w:pPr>
      <w:r>
        <w:rPr>
          <w:rStyle w:val="IntenseEmphasis"/>
          <w:color w:val="006600"/>
          <w:sz w:val="28"/>
          <w:szCs w:val="28"/>
        </w:rPr>
        <w:br w:type="page"/>
      </w:r>
    </w:p>
    <w:p w14:paraId="381A130C" w14:textId="5D93B6F9" w:rsidR="005B04BD" w:rsidRPr="00824C10" w:rsidRDefault="005B04BD" w:rsidP="00824C10">
      <w:pPr>
        <w:spacing w:before="240" w:after="240" w:line="288" w:lineRule="auto"/>
        <w:rPr>
          <w:rStyle w:val="IntenseEmphasis"/>
          <w:bCs w:val="0"/>
          <w:i w:val="0"/>
          <w:iCs w:val="0"/>
          <w:color w:val="006600"/>
          <w:sz w:val="28"/>
          <w:szCs w:val="28"/>
        </w:rPr>
      </w:pPr>
      <w:r w:rsidRPr="00824C10">
        <w:rPr>
          <w:rStyle w:val="IntenseEmphasis"/>
          <w:color w:val="006600"/>
          <w:sz w:val="28"/>
          <w:szCs w:val="28"/>
        </w:rPr>
        <w:t>Proctocolectomy and ileal pouches</w:t>
      </w:r>
    </w:p>
    <w:p w14:paraId="5B5977D8" w14:textId="77777777" w:rsidR="005B04BD" w:rsidRPr="00824C10" w:rsidRDefault="005B04BD" w:rsidP="00924CC5">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12</w:t>
      </w:r>
    </w:p>
    <w:tbl>
      <w:tblPr>
        <w:tblStyle w:val="TableGrid"/>
        <w:tblW w:w="1456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Proctocolectomy and ileal pouches, Recommendation 12"/>
        <w:tblDescription w:val="Items 32051 and 32069, recommendation not to change the current items."/>
      </w:tblPr>
      <w:tblGrid>
        <w:gridCol w:w="1288"/>
        <w:gridCol w:w="4472"/>
        <w:gridCol w:w="2651"/>
        <w:gridCol w:w="3006"/>
        <w:gridCol w:w="3150"/>
      </w:tblGrid>
      <w:tr w:rsidR="005B04BD" w:rsidRPr="00255F2D" w14:paraId="2655725B" w14:textId="77777777" w:rsidTr="00924CC5">
        <w:trPr>
          <w:cantSplit/>
          <w:tblHeader/>
        </w:trPr>
        <w:tc>
          <w:tcPr>
            <w:tcW w:w="1288" w:type="dxa"/>
            <w:shd w:val="clear" w:color="auto" w:fill="auto"/>
          </w:tcPr>
          <w:p w14:paraId="12578B10" w14:textId="77777777" w:rsidR="005B04BD" w:rsidRPr="00255F2D" w:rsidRDefault="005B04BD" w:rsidP="00924CC5">
            <w:pPr>
              <w:pStyle w:val="Tableheading-white"/>
              <w:keepLines/>
              <w:spacing w:before="20" w:after="20" w:line="240" w:lineRule="auto"/>
              <w:rPr>
                <w:color w:val="auto"/>
                <w:sz w:val="20"/>
                <w:szCs w:val="20"/>
              </w:rPr>
            </w:pPr>
            <w:r w:rsidRPr="00255F2D">
              <w:rPr>
                <w:color w:val="auto"/>
                <w:sz w:val="20"/>
                <w:szCs w:val="20"/>
              </w:rPr>
              <w:t>Item</w:t>
            </w:r>
          </w:p>
        </w:tc>
        <w:tc>
          <w:tcPr>
            <w:tcW w:w="4472" w:type="dxa"/>
            <w:shd w:val="clear" w:color="auto" w:fill="auto"/>
          </w:tcPr>
          <w:p w14:paraId="437EA660" w14:textId="77777777" w:rsidR="005B04BD" w:rsidRPr="00255F2D" w:rsidRDefault="005B04BD" w:rsidP="00924CC5">
            <w:pPr>
              <w:pStyle w:val="Tableheading-white"/>
              <w:keepLines/>
              <w:spacing w:before="20" w:after="20" w:line="240" w:lineRule="auto"/>
              <w:rPr>
                <w:color w:val="auto"/>
                <w:sz w:val="20"/>
                <w:szCs w:val="20"/>
              </w:rPr>
            </w:pPr>
            <w:r w:rsidRPr="00255F2D">
              <w:rPr>
                <w:color w:val="auto"/>
                <w:sz w:val="20"/>
                <w:szCs w:val="20"/>
              </w:rPr>
              <w:t>What it does</w:t>
            </w:r>
          </w:p>
        </w:tc>
        <w:tc>
          <w:tcPr>
            <w:tcW w:w="2651" w:type="dxa"/>
            <w:shd w:val="clear" w:color="auto" w:fill="auto"/>
          </w:tcPr>
          <w:p w14:paraId="6CC1883D" w14:textId="77777777" w:rsidR="005B04BD" w:rsidRPr="00255F2D" w:rsidRDefault="005B04BD" w:rsidP="00924CC5">
            <w:pPr>
              <w:pStyle w:val="Tableheading-white"/>
              <w:keepLines/>
              <w:spacing w:before="20" w:after="20" w:line="240" w:lineRule="auto"/>
              <w:rPr>
                <w:color w:val="auto"/>
                <w:sz w:val="20"/>
                <w:szCs w:val="20"/>
              </w:rPr>
            </w:pPr>
            <w:r w:rsidRPr="00255F2D">
              <w:rPr>
                <w:color w:val="auto"/>
                <w:sz w:val="20"/>
                <w:szCs w:val="20"/>
              </w:rPr>
              <w:t>Committee recommendation</w:t>
            </w:r>
          </w:p>
        </w:tc>
        <w:tc>
          <w:tcPr>
            <w:tcW w:w="3006" w:type="dxa"/>
            <w:shd w:val="clear" w:color="auto" w:fill="auto"/>
          </w:tcPr>
          <w:p w14:paraId="5794846B" w14:textId="77777777" w:rsidR="005B04BD" w:rsidRPr="00255F2D" w:rsidRDefault="005B04BD" w:rsidP="00924CC5">
            <w:pPr>
              <w:pStyle w:val="Tableheading-white"/>
              <w:keepLines/>
              <w:spacing w:before="20" w:after="20" w:line="240" w:lineRule="auto"/>
              <w:rPr>
                <w:color w:val="auto"/>
                <w:sz w:val="20"/>
                <w:szCs w:val="20"/>
              </w:rPr>
            </w:pPr>
            <w:r w:rsidRPr="00255F2D">
              <w:rPr>
                <w:color w:val="auto"/>
                <w:sz w:val="20"/>
                <w:szCs w:val="20"/>
              </w:rPr>
              <w:t>What would be different</w:t>
            </w:r>
          </w:p>
        </w:tc>
        <w:tc>
          <w:tcPr>
            <w:tcW w:w="3150" w:type="dxa"/>
            <w:shd w:val="clear" w:color="auto" w:fill="auto"/>
          </w:tcPr>
          <w:p w14:paraId="77A8EB3D" w14:textId="77777777" w:rsidR="005B04BD" w:rsidRPr="00255F2D" w:rsidRDefault="005B04BD" w:rsidP="00924CC5">
            <w:pPr>
              <w:pStyle w:val="Tableheading-white"/>
              <w:keepLines/>
              <w:spacing w:before="20" w:after="20" w:line="240" w:lineRule="auto"/>
              <w:rPr>
                <w:color w:val="auto"/>
                <w:sz w:val="20"/>
                <w:szCs w:val="20"/>
              </w:rPr>
            </w:pPr>
            <w:r w:rsidRPr="00255F2D">
              <w:rPr>
                <w:color w:val="auto"/>
                <w:sz w:val="20"/>
                <w:szCs w:val="20"/>
              </w:rPr>
              <w:t>Why</w:t>
            </w:r>
          </w:p>
        </w:tc>
      </w:tr>
      <w:tr w:rsidR="005B04BD" w:rsidRPr="00824C10" w14:paraId="1CD30945" w14:textId="77777777" w:rsidTr="00924CC5">
        <w:trPr>
          <w:cantSplit/>
          <w:tblHeader/>
        </w:trPr>
        <w:tc>
          <w:tcPr>
            <w:tcW w:w="1288" w:type="dxa"/>
            <w:shd w:val="clear" w:color="auto" w:fill="auto"/>
          </w:tcPr>
          <w:p w14:paraId="3710D5D1" w14:textId="77777777" w:rsidR="005B04BD" w:rsidRPr="00824C10" w:rsidRDefault="005B04BD" w:rsidP="00924CC5">
            <w:pPr>
              <w:pStyle w:val="Tableheading-white"/>
              <w:keepLines/>
              <w:spacing w:before="120" w:after="120" w:line="240" w:lineRule="auto"/>
              <w:rPr>
                <w:b w:val="0"/>
                <w:color w:val="auto"/>
                <w:sz w:val="20"/>
                <w:szCs w:val="20"/>
              </w:rPr>
            </w:pPr>
            <w:r w:rsidRPr="00824C10">
              <w:rPr>
                <w:b w:val="0"/>
                <w:color w:val="auto"/>
                <w:sz w:val="20"/>
                <w:szCs w:val="20"/>
              </w:rPr>
              <w:t>32051 and 32069</w:t>
            </w:r>
          </w:p>
        </w:tc>
        <w:tc>
          <w:tcPr>
            <w:tcW w:w="4472" w:type="dxa"/>
            <w:shd w:val="clear" w:color="auto" w:fill="auto"/>
          </w:tcPr>
          <w:p w14:paraId="1BE774B7" w14:textId="77777777" w:rsidR="005B04BD" w:rsidRPr="00824C10" w:rsidRDefault="005B04BD" w:rsidP="00924CC5">
            <w:pPr>
              <w:pStyle w:val="Tableheading-white"/>
              <w:keepLines/>
              <w:spacing w:before="120" w:after="120" w:line="240" w:lineRule="auto"/>
              <w:rPr>
                <w:b w:val="0"/>
                <w:color w:val="auto"/>
                <w:sz w:val="20"/>
                <w:szCs w:val="20"/>
              </w:rPr>
            </w:pPr>
            <w:r w:rsidRPr="00824C10">
              <w:rPr>
                <w:b w:val="0"/>
                <w:color w:val="auto"/>
                <w:sz w:val="20"/>
                <w:szCs w:val="20"/>
              </w:rPr>
              <w:t>Item 32051 is for removal of the entire large bowel with construction of a pouch from the end of the small intestine to the anus to allow for normal passage of stool. Item 32069 is for construction of the pouch alone.</w:t>
            </w:r>
          </w:p>
        </w:tc>
        <w:tc>
          <w:tcPr>
            <w:tcW w:w="2651" w:type="dxa"/>
            <w:shd w:val="clear" w:color="auto" w:fill="auto"/>
          </w:tcPr>
          <w:p w14:paraId="19755664" w14:textId="77777777" w:rsidR="005B04BD" w:rsidRPr="00824C10" w:rsidRDefault="005B04BD" w:rsidP="00924CC5">
            <w:pPr>
              <w:pStyle w:val="02Tabletext"/>
              <w:keepNext/>
              <w:keepLines/>
              <w:spacing w:before="120" w:after="120" w:line="240" w:lineRule="auto"/>
              <w:rPr>
                <w:rFonts w:ascii="Calibri" w:hAnsi="Calibri" w:cs="Calibri"/>
                <w:sz w:val="20"/>
                <w:szCs w:val="20"/>
              </w:rPr>
            </w:pPr>
            <w:r w:rsidRPr="00824C10">
              <w:rPr>
                <w:rFonts w:ascii="Calibri" w:hAnsi="Calibri" w:cs="Calibri"/>
                <w:sz w:val="20"/>
                <w:szCs w:val="20"/>
              </w:rPr>
              <w:t>Leave two items for proctocolectomy and ileal pouch unchanged.</w:t>
            </w:r>
          </w:p>
        </w:tc>
        <w:tc>
          <w:tcPr>
            <w:tcW w:w="3006" w:type="dxa"/>
            <w:shd w:val="clear" w:color="auto" w:fill="auto"/>
          </w:tcPr>
          <w:p w14:paraId="457FFFDD" w14:textId="77777777" w:rsidR="005B04BD" w:rsidRPr="00824C10" w:rsidRDefault="005B04BD" w:rsidP="00924CC5">
            <w:pPr>
              <w:pStyle w:val="02Tabletext"/>
              <w:keepNext/>
              <w:keepLines/>
              <w:spacing w:before="120" w:after="120" w:line="240" w:lineRule="auto"/>
              <w:rPr>
                <w:rFonts w:ascii="Calibri" w:hAnsi="Calibri" w:cs="Calibri"/>
                <w:sz w:val="20"/>
                <w:szCs w:val="20"/>
                <w:lang w:val="en-AU"/>
              </w:rPr>
            </w:pPr>
            <w:r w:rsidRPr="00824C10">
              <w:rPr>
                <w:rFonts w:ascii="Calibri" w:hAnsi="Calibri" w:cs="Calibri"/>
                <w:sz w:val="20"/>
                <w:szCs w:val="20"/>
                <w:lang w:val="en-AU"/>
              </w:rPr>
              <w:t>There would be no change to the current items.</w:t>
            </w:r>
          </w:p>
        </w:tc>
        <w:tc>
          <w:tcPr>
            <w:tcW w:w="3150" w:type="dxa"/>
            <w:shd w:val="clear" w:color="auto" w:fill="auto"/>
          </w:tcPr>
          <w:p w14:paraId="5A878A57" w14:textId="77777777" w:rsidR="005B04BD" w:rsidRPr="00824C10" w:rsidRDefault="005B04BD" w:rsidP="00924CC5">
            <w:pPr>
              <w:pStyle w:val="02Tabletext"/>
              <w:keepNext/>
              <w:keepLines/>
              <w:spacing w:before="120" w:after="120" w:line="240" w:lineRule="auto"/>
              <w:rPr>
                <w:rFonts w:ascii="Calibri" w:hAnsi="Calibri" w:cs="Calibri"/>
                <w:sz w:val="20"/>
                <w:szCs w:val="20"/>
              </w:rPr>
            </w:pPr>
            <w:r w:rsidRPr="00824C10">
              <w:rPr>
                <w:rFonts w:ascii="Calibri" w:hAnsi="Calibri" w:cs="Calibri"/>
                <w:sz w:val="20"/>
                <w:szCs w:val="20"/>
              </w:rPr>
              <w:t xml:space="preserve">The current items reflect current best practice and do not need to be changed. </w:t>
            </w:r>
          </w:p>
        </w:tc>
      </w:tr>
    </w:tbl>
    <w:p w14:paraId="6717517D" w14:textId="77777777" w:rsidR="005B04BD" w:rsidRPr="00824C10" w:rsidRDefault="005B04BD" w:rsidP="00924CC5">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13</w:t>
      </w:r>
    </w:p>
    <w:tbl>
      <w:tblPr>
        <w:tblStyle w:val="TableGrid"/>
        <w:tblW w:w="1456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Proctocolectomy and ileal pouches, Recommendation 13"/>
        <w:tblDescription w:val="Item 32060, recommendation to amend the item to better describe the procedure."/>
      </w:tblPr>
      <w:tblGrid>
        <w:gridCol w:w="1288"/>
        <w:gridCol w:w="4472"/>
        <w:gridCol w:w="2651"/>
        <w:gridCol w:w="3006"/>
        <w:gridCol w:w="3150"/>
      </w:tblGrid>
      <w:tr w:rsidR="005B04BD" w:rsidRPr="00255F2D" w14:paraId="451020B5" w14:textId="77777777" w:rsidTr="005B04BD">
        <w:trPr>
          <w:cantSplit/>
          <w:tblHeader/>
        </w:trPr>
        <w:tc>
          <w:tcPr>
            <w:tcW w:w="1276" w:type="dxa"/>
            <w:shd w:val="clear" w:color="auto" w:fill="auto"/>
          </w:tcPr>
          <w:p w14:paraId="049E15CF"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3FB7612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7917869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16930BC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2237785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551C079F" w14:textId="77777777" w:rsidTr="005B04BD">
        <w:trPr>
          <w:cantSplit/>
        </w:trPr>
        <w:tc>
          <w:tcPr>
            <w:tcW w:w="1276" w:type="dxa"/>
            <w:shd w:val="clear" w:color="auto" w:fill="auto"/>
          </w:tcPr>
          <w:p w14:paraId="16C392B4" w14:textId="77777777" w:rsidR="005B04BD" w:rsidRPr="00824C10" w:rsidRDefault="005B04BD" w:rsidP="005B04BD">
            <w:pPr>
              <w:spacing w:before="120" w:after="120"/>
              <w:rPr>
                <w:rFonts w:ascii="Calibri" w:hAnsi="Calibri" w:cs="Calibri"/>
                <w:sz w:val="20"/>
                <w:szCs w:val="20"/>
                <w:lang w:val="en-US"/>
              </w:rPr>
            </w:pPr>
            <w:r w:rsidRPr="00824C10">
              <w:rPr>
                <w:rFonts w:ascii="Calibri" w:hAnsi="Calibri" w:cs="Calibri"/>
                <w:sz w:val="20"/>
                <w:szCs w:val="20"/>
                <w:lang w:val="en-US"/>
              </w:rPr>
              <w:t>32060</w:t>
            </w:r>
          </w:p>
        </w:tc>
        <w:tc>
          <w:tcPr>
            <w:tcW w:w="4428" w:type="dxa"/>
            <w:shd w:val="clear" w:color="auto" w:fill="auto"/>
          </w:tcPr>
          <w:p w14:paraId="67DFB9C9" w14:textId="77777777" w:rsidR="005B04BD" w:rsidRPr="00824C10" w:rsidRDefault="005B04BD" w:rsidP="005B04BD">
            <w:pPr>
              <w:pStyle w:val="Tabletext"/>
              <w:spacing w:before="120" w:after="120" w:line="240" w:lineRule="auto"/>
              <w:rPr>
                <w:sz w:val="20"/>
                <w:szCs w:val="20"/>
              </w:rPr>
            </w:pPr>
            <w:r w:rsidRPr="00824C10">
              <w:rPr>
                <w:sz w:val="20"/>
                <w:szCs w:val="20"/>
              </w:rPr>
              <w:t>Removal the entire colon and rectum when the anal sphincter is left intact and a pouch, or internal reservoir, is created that allows for normal bowel function.</w:t>
            </w:r>
          </w:p>
        </w:tc>
        <w:tc>
          <w:tcPr>
            <w:tcW w:w="2625" w:type="dxa"/>
            <w:shd w:val="clear" w:color="auto" w:fill="auto"/>
          </w:tcPr>
          <w:p w14:paraId="0CE74F48" w14:textId="77777777" w:rsidR="005B04BD" w:rsidRPr="00824C10" w:rsidRDefault="005B04BD" w:rsidP="005B04BD">
            <w:pPr>
              <w:pStyle w:val="Tabletext"/>
              <w:spacing w:before="120" w:after="120" w:line="240" w:lineRule="auto"/>
              <w:rPr>
                <w:sz w:val="20"/>
                <w:szCs w:val="20"/>
              </w:rPr>
            </w:pPr>
            <w:r w:rsidRPr="00824C10">
              <w:rPr>
                <w:sz w:val="20"/>
                <w:szCs w:val="20"/>
              </w:rPr>
              <w:t>That the descriptor be amended to better describe the procedure.</w:t>
            </w:r>
          </w:p>
        </w:tc>
        <w:tc>
          <w:tcPr>
            <w:tcW w:w="2977" w:type="dxa"/>
            <w:shd w:val="clear" w:color="auto" w:fill="auto"/>
          </w:tcPr>
          <w:p w14:paraId="20D928EB" w14:textId="77777777" w:rsidR="005B04BD" w:rsidRPr="00824C10" w:rsidRDefault="005B04BD" w:rsidP="005B04BD">
            <w:pPr>
              <w:pStyle w:val="Tabletext"/>
              <w:spacing w:before="120" w:after="120" w:line="240" w:lineRule="auto"/>
              <w:rPr>
                <w:sz w:val="20"/>
                <w:szCs w:val="20"/>
              </w:rPr>
            </w:pPr>
            <w:r w:rsidRPr="00824C10">
              <w:rPr>
                <w:sz w:val="20"/>
                <w:szCs w:val="20"/>
              </w:rPr>
              <w:t>The descriptor for the item will more accurately reflect the procedure.</w:t>
            </w:r>
          </w:p>
          <w:p w14:paraId="460375D8" w14:textId="77777777" w:rsidR="005B04BD" w:rsidRPr="00824C10" w:rsidRDefault="005B04BD" w:rsidP="005B04BD">
            <w:pPr>
              <w:pStyle w:val="Body"/>
              <w:spacing w:line="240" w:lineRule="auto"/>
              <w:rPr>
                <w:sz w:val="20"/>
                <w:szCs w:val="20"/>
                <w:lang w:val="en-US"/>
              </w:rPr>
            </w:pPr>
            <w:r w:rsidRPr="00824C10">
              <w:rPr>
                <w:sz w:val="20"/>
                <w:szCs w:val="20"/>
                <w:lang w:val="en-US"/>
              </w:rPr>
              <w:t>Consumers will not be affected by the changes.</w:t>
            </w:r>
          </w:p>
        </w:tc>
        <w:tc>
          <w:tcPr>
            <w:tcW w:w="3119" w:type="dxa"/>
            <w:shd w:val="clear" w:color="auto" w:fill="auto"/>
          </w:tcPr>
          <w:p w14:paraId="0DCCBB56" w14:textId="77777777" w:rsidR="005B04BD" w:rsidRPr="00824C10" w:rsidRDefault="005B04BD" w:rsidP="005B04BD">
            <w:pPr>
              <w:pStyle w:val="Tablebullet-orange"/>
              <w:numPr>
                <w:ilvl w:val="0"/>
                <w:numId w:val="0"/>
              </w:numPr>
              <w:spacing w:before="120" w:after="120" w:line="240" w:lineRule="auto"/>
              <w:rPr>
                <w:sz w:val="20"/>
                <w:szCs w:val="20"/>
                <w:lang w:val="en-US"/>
              </w:rPr>
            </w:pPr>
            <w:r w:rsidRPr="00824C10">
              <w:rPr>
                <w:rFonts w:ascii="Calibri" w:hAnsi="Calibri" w:cs="Calibri"/>
                <w:sz w:val="20"/>
                <w:szCs w:val="20"/>
              </w:rPr>
              <w:t>Changing the descriptor will reduce confusion with other similar procedures.</w:t>
            </w:r>
            <w:r w:rsidRPr="00824C10">
              <w:rPr>
                <w:sz w:val="20"/>
                <w:szCs w:val="20"/>
                <w:lang w:val="en-US"/>
              </w:rPr>
              <w:t xml:space="preserve"> </w:t>
            </w:r>
          </w:p>
          <w:p w14:paraId="023B79E2" w14:textId="77777777" w:rsidR="005B04BD" w:rsidRPr="00824C10" w:rsidRDefault="005B04BD" w:rsidP="005B04BD">
            <w:pPr>
              <w:pStyle w:val="Tablebullet-orange"/>
              <w:numPr>
                <w:ilvl w:val="0"/>
                <w:numId w:val="0"/>
              </w:numPr>
              <w:spacing w:before="120" w:after="120" w:line="240" w:lineRule="auto"/>
              <w:rPr>
                <w:sz w:val="20"/>
                <w:szCs w:val="20"/>
                <w:lang w:val="en-US"/>
              </w:rPr>
            </w:pPr>
          </w:p>
          <w:p w14:paraId="3EBF89F3" w14:textId="77777777" w:rsidR="005B04BD" w:rsidRPr="00824C10" w:rsidRDefault="005B04BD" w:rsidP="005B04BD">
            <w:pPr>
              <w:pStyle w:val="Tablebullet-orange"/>
              <w:numPr>
                <w:ilvl w:val="0"/>
                <w:numId w:val="0"/>
              </w:numPr>
              <w:spacing w:before="120" w:after="120" w:line="240" w:lineRule="auto"/>
              <w:rPr>
                <w:rFonts w:ascii="Calibri" w:hAnsi="Calibri" w:cs="Calibri"/>
                <w:sz w:val="20"/>
                <w:szCs w:val="20"/>
              </w:rPr>
            </w:pPr>
          </w:p>
        </w:tc>
      </w:tr>
    </w:tbl>
    <w:p w14:paraId="24E70DEA" w14:textId="77777777" w:rsidR="005B04BD" w:rsidRPr="00824C10" w:rsidRDefault="005B04BD" w:rsidP="00824C10">
      <w:pPr>
        <w:spacing w:before="240" w:after="240" w:line="288" w:lineRule="auto"/>
        <w:rPr>
          <w:rStyle w:val="IntenseEmphasis"/>
          <w:bCs w:val="0"/>
          <w:i w:val="0"/>
          <w:iCs w:val="0"/>
          <w:color w:val="006600"/>
          <w:sz w:val="28"/>
          <w:szCs w:val="28"/>
        </w:rPr>
      </w:pPr>
      <w:r w:rsidRPr="00824C10">
        <w:rPr>
          <w:rStyle w:val="IntenseEmphasis"/>
          <w:color w:val="006600"/>
          <w:sz w:val="28"/>
          <w:szCs w:val="28"/>
        </w:rPr>
        <w:t>Rectal tumours</w:t>
      </w:r>
    </w:p>
    <w:p w14:paraId="4F0D9190" w14:textId="77777777" w:rsidR="005B04BD" w:rsidRPr="00824C10" w:rsidRDefault="005B04BD" w:rsidP="00924CC5">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14</w:t>
      </w:r>
    </w:p>
    <w:tbl>
      <w:tblPr>
        <w:tblStyle w:val="TableGrid"/>
        <w:tblW w:w="14283"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Tumours, Recommendation 14"/>
        <w:tblDescription w:val="Item 32108, recommendation to leave item unchanged."/>
      </w:tblPr>
      <w:tblGrid>
        <w:gridCol w:w="1239"/>
        <w:gridCol w:w="3689"/>
        <w:gridCol w:w="2694"/>
        <w:gridCol w:w="2692"/>
        <w:gridCol w:w="3969"/>
      </w:tblGrid>
      <w:tr w:rsidR="005B04BD" w:rsidRPr="00255F2D" w14:paraId="353E32C0" w14:textId="77777777" w:rsidTr="005B04BD">
        <w:trPr>
          <w:cantSplit/>
          <w:tblHeader/>
        </w:trPr>
        <w:tc>
          <w:tcPr>
            <w:tcW w:w="1239" w:type="dxa"/>
            <w:shd w:val="clear" w:color="auto" w:fill="auto"/>
          </w:tcPr>
          <w:p w14:paraId="56962D0F"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3689" w:type="dxa"/>
            <w:shd w:val="clear" w:color="auto" w:fill="auto"/>
          </w:tcPr>
          <w:p w14:paraId="5A4B79E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4" w:type="dxa"/>
            <w:shd w:val="clear" w:color="auto" w:fill="auto"/>
          </w:tcPr>
          <w:p w14:paraId="1C91855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692" w:type="dxa"/>
            <w:shd w:val="clear" w:color="auto" w:fill="auto"/>
          </w:tcPr>
          <w:p w14:paraId="15B61BD3"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969" w:type="dxa"/>
            <w:shd w:val="clear" w:color="auto" w:fill="auto"/>
          </w:tcPr>
          <w:p w14:paraId="06563BB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824C10" w14:paraId="6379BFAF" w14:textId="77777777" w:rsidTr="005B04BD">
        <w:trPr>
          <w:cantSplit/>
        </w:trPr>
        <w:tc>
          <w:tcPr>
            <w:tcW w:w="1239" w:type="dxa"/>
            <w:shd w:val="clear" w:color="auto" w:fill="auto"/>
          </w:tcPr>
          <w:p w14:paraId="2E2DC3F9" w14:textId="77777777" w:rsidR="005B04BD" w:rsidRPr="00824C10" w:rsidRDefault="005B04BD" w:rsidP="005B04BD">
            <w:pPr>
              <w:spacing w:before="120" w:after="120"/>
              <w:rPr>
                <w:rFonts w:ascii="Calibri" w:hAnsi="Calibri" w:cs="Calibri"/>
                <w:sz w:val="20"/>
                <w:szCs w:val="20"/>
                <w:lang w:val="en-US"/>
              </w:rPr>
            </w:pPr>
            <w:r w:rsidRPr="00824C10">
              <w:rPr>
                <w:rFonts w:ascii="Calibri" w:hAnsi="Calibri" w:cs="Calibri"/>
                <w:sz w:val="20"/>
                <w:szCs w:val="20"/>
                <w:lang w:val="en-US"/>
              </w:rPr>
              <w:t>32108</w:t>
            </w:r>
          </w:p>
        </w:tc>
        <w:tc>
          <w:tcPr>
            <w:tcW w:w="3689" w:type="dxa"/>
            <w:shd w:val="clear" w:color="auto" w:fill="auto"/>
          </w:tcPr>
          <w:p w14:paraId="2CC3E13A" w14:textId="77777777" w:rsidR="005B04BD" w:rsidRPr="00824C10" w:rsidRDefault="005B04BD" w:rsidP="005B04BD">
            <w:pPr>
              <w:pStyle w:val="Tabletext"/>
              <w:spacing w:before="120" w:after="120" w:line="240" w:lineRule="auto"/>
              <w:rPr>
                <w:sz w:val="20"/>
                <w:szCs w:val="20"/>
              </w:rPr>
            </w:pPr>
            <w:r w:rsidRPr="00824C10">
              <w:rPr>
                <w:sz w:val="20"/>
                <w:szCs w:val="20"/>
              </w:rPr>
              <w:t>Surgical removal of a rectal tumour.</w:t>
            </w:r>
          </w:p>
        </w:tc>
        <w:tc>
          <w:tcPr>
            <w:tcW w:w="2694" w:type="dxa"/>
            <w:shd w:val="clear" w:color="auto" w:fill="auto"/>
          </w:tcPr>
          <w:p w14:paraId="71A449A1" w14:textId="77777777" w:rsidR="005B04BD" w:rsidRPr="00824C10" w:rsidRDefault="005B04BD" w:rsidP="005B04BD">
            <w:pPr>
              <w:pStyle w:val="02Tabletext"/>
              <w:spacing w:before="120" w:after="120" w:line="240" w:lineRule="auto"/>
              <w:rPr>
                <w:rFonts w:ascii="Calibri" w:hAnsi="Calibri" w:cs="Calibri"/>
                <w:sz w:val="20"/>
                <w:szCs w:val="20"/>
              </w:rPr>
            </w:pPr>
            <w:r w:rsidRPr="00824C10">
              <w:rPr>
                <w:rFonts w:ascii="Calibri" w:hAnsi="Calibri" w:cs="Calibri"/>
                <w:sz w:val="20"/>
                <w:szCs w:val="20"/>
              </w:rPr>
              <w:t>Leave item unchanged.</w:t>
            </w:r>
          </w:p>
        </w:tc>
        <w:tc>
          <w:tcPr>
            <w:tcW w:w="2692" w:type="dxa"/>
            <w:shd w:val="clear" w:color="auto" w:fill="auto"/>
          </w:tcPr>
          <w:p w14:paraId="46A9A458" w14:textId="77777777" w:rsidR="005B04BD" w:rsidRPr="00824C10" w:rsidRDefault="005B04BD" w:rsidP="005B04BD">
            <w:pPr>
              <w:pStyle w:val="02Tabletext"/>
              <w:spacing w:before="120" w:after="120" w:line="240" w:lineRule="auto"/>
              <w:rPr>
                <w:rFonts w:ascii="Calibri" w:hAnsi="Calibri" w:cs="Calibri"/>
                <w:sz w:val="20"/>
                <w:szCs w:val="20"/>
                <w:lang w:val="en-AU"/>
              </w:rPr>
            </w:pPr>
            <w:r w:rsidRPr="00824C10">
              <w:rPr>
                <w:rFonts w:ascii="Calibri" w:hAnsi="Calibri" w:cs="Calibri"/>
                <w:sz w:val="20"/>
                <w:szCs w:val="20"/>
                <w:lang w:val="en-AU"/>
              </w:rPr>
              <w:t>There would be no change to the current item.</w:t>
            </w:r>
          </w:p>
        </w:tc>
        <w:tc>
          <w:tcPr>
            <w:tcW w:w="3969" w:type="dxa"/>
            <w:shd w:val="clear" w:color="auto" w:fill="auto"/>
          </w:tcPr>
          <w:p w14:paraId="75128B5F" w14:textId="77777777" w:rsidR="005B04BD" w:rsidRPr="00824C10" w:rsidRDefault="005B04BD" w:rsidP="005B04BD">
            <w:pPr>
              <w:pStyle w:val="02Tabletext"/>
              <w:spacing w:before="120" w:after="120" w:line="240" w:lineRule="auto"/>
              <w:rPr>
                <w:rFonts w:ascii="Calibri" w:hAnsi="Calibri" w:cs="Calibri"/>
                <w:sz w:val="20"/>
                <w:szCs w:val="20"/>
              </w:rPr>
            </w:pPr>
            <w:r w:rsidRPr="00824C10">
              <w:rPr>
                <w:rFonts w:ascii="Calibri" w:hAnsi="Calibri" w:cs="Calibri"/>
                <w:sz w:val="20"/>
                <w:szCs w:val="20"/>
              </w:rPr>
              <w:t xml:space="preserve">The current item reflects contemporary practice and does not need to be changed. </w:t>
            </w:r>
          </w:p>
        </w:tc>
      </w:tr>
    </w:tbl>
    <w:p w14:paraId="50BB864C" w14:textId="77777777" w:rsidR="005B04BD" w:rsidRPr="00824C10" w:rsidRDefault="005B04BD" w:rsidP="00924CC5">
      <w:pPr>
        <w:pStyle w:val="Heading3"/>
        <w:spacing w:before="120" w:line="312" w:lineRule="auto"/>
        <w:rPr>
          <w:rStyle w:val="IntenseEmphasis"/>
          <w:b/>
          <w:bCs/>
          <w:i w:val="0"/>
          <w:iCs w:val="0"/>
          <w:color w:val="auto"/>
          <w:sz w:val="20"/>
          <w:szCs w:val="20"/>
        </w:rPr>
      </w:pPr>
      <w:r w:rsidRPr="00824C10">
        <w:rPr>
          <w:rStyle w:val="IntenseEmphasis"/>
          <w:b/>
          <w:i w:val="0"/>
          <w:color w:val="auto"/>
          <w:sz w:val="20"/>
          <w:szCs w:val="20"/>
        </w:rPr>
        <w:t>Recommendation 15</w:t>
      </w:r>
    </w:p>
    <w:tbl>
      <w:tblPr>
        <w:tblStyle w:val="TableGrid"/>
        <w:tblW w:w="14283"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Tumours, Recommendation 15"/>
        <w:tblDescription w:val="Item 32105, recommendation to delete the item."/>
      </w:tblPr>
      <w:tblGrid>
        <w:gridCol w:w="1222"/>
        <w:gridCol w:w="3706"/>
        <w:gridCol w:w="2661"/>
        <w:gridCol w:w="2725"/>
        <w:gridCol w:w="3969"/>
      </w:tblGrid>
      <w:tr w:rsidR="005B04BD" w:rsidRPr="00255F2D" w14:paraId="4898D958" w14:textId="77777777" w:rsidTr="005B04BD">
        <w:trPr>
          <w:cantSplit/>
          <w:tblHeader/>
        </w:trPr>
        <w:tc>
          <w:tcPr>
            <w:tcW w:w="1222" w:type="dxa"/>
            <w:shd w:val="clear" w:color="auto" w:fill="auto"/>
          </w:tcPr>
          <w:p w14:paraId="451BF6C3"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3706" w:type="dxa"/>
            <w:shd w:val="clear" w:color="auto" w:fill="auto"/>
          </w:tcPr>
          <w:p w14:paraId="5CD678E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61" w:type="dxa"/>
            <w:shd w:val="clear" w:color="auto" w:fill="auto"/>
          </w:tcPr>
          <w:p w14:paraId="2AE9C6A9"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725" w:type="dxa"/>
            <w:shd w:val="clear" w:color="auto" w:fill="auto"/>
          </w:tcPr>
          <w:p w14:paraId="6576FB7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969" w:type="dxa"/>
            <w:shd w:val="clear" w:color="auto" w:fill="auto"/>
          </w:tcPr>
          <w:p w14:paraId="2099D54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2BEBFFD8" w14:textId="77777777" w:rsidTr="005B04BD">
        <w:trPr>
          <w:cantSplit/>
        </w:trPr>
        <w:tc>
          <w:tcPr>
            <w:tcW w:w="1222" w:type="dxa"/>
            <w:shd w:val="clear" w:color="auto" w:fill="auto"/>
          </w:tcPr>
          <w:p w14:paraId="2AD6CDCD" w14:textId="77777777" w:rsidR="005B04BD" w:rsidRPr="00824C10" w:rsidRDefault="005B04BD" w:rsidP="005B04BD">
            <w:pPr>
              <w:spacing w:before="120" w:after="120"/>
              <w:rPr>
                <w:rFonts w:ascii="Calibri" w:hAnsi="Calibri" w:cs="Calibri"/>
                <w:sz w:val="20"/>
                <w:szCs w:val="20"/>
                <w:lang w:val="en-US"/>
              </w:rPr>
            </w:pPr>
            <w:r w:rsidRPr="00824C10">
              <w:rPr>
                <w:rFonts w:ascii="Calibri" w:hAnsi="Calibri" w:cs="Calibri"/>
                <w:sz w:val="20"/>
                <w:szCs w:val="20"/>
                <w:lang w:val="en-US"/>
              </w:rPr>
              <w:t>32105</w:t>
            </w:r>
          </w:p>
        </w:tc>
        <w:tc>
          <w:tcPr>
            <w:tcW w:w="3706" w:type="dxa"/>
            <w:shd w:val="clear" w:color="auto" w:fill="auto"/>
          </w:tcPr>
          <w:p w14:paraId="0DA1FA3B" w14:textId="77777777" w:rsidR="005B04BD" w:rsidRPr="00824C10" w:rsidRDefault="005B04BD" w:rsidP="005B04BD">
            <w:pPr>
              <w:pStyle w:val="Tabletext"/>
              <w:spacing w:before="120" w:after="120" w:line="240" w:lineRule="auto"/>
              <w:rPr>
                <w:sz w:val="20"/>
                <w:szCs w:val="20"/>
              </w:rPr>
            </w:pPr>
            <w:r w:rsidRPr="00824C10">
              <w:rPr>
                <w:sz w:val="20"/>
                <w:szCs w:val="20"/>
              </w:rPr>
              <w:t>Surgical removal of an anorectal tumour (a tumour in the anus and rectum).</w:t>
            </w:r>
          </w:p>
        </w:tc>
        <w:tc>
          <w:tcPr>
            <w:tcW w:w="2661" w:type="dxa"/>
            <w:shd w:val="clear" w:color="auto" w:fill="auto"/>
          </w:tcPr>
          <w:p w14:paraId="1A096B39" w14:textId="77777777" w:rsidR="005B04BD" w:rsidRPr="00824C10" w:rsidRDefault="005B04BD" w:rsidP="005B04BD">
            <w:pPr>
              <w:pStyle w:val="Tabletext"/>
              <w:spacing w:before="120" w:after="120" w:line="240" w:lineRule="auto"/>
              <w:rPr>
                <w:sz w:val="20"/>
                <w:szCs w:val="20"/>
              </w:rPr>
            </w:pPr>
            <w:r w:rsidRPr="00824C10">
              <w:rPr>
                <w:sz w:val="20"/>
                <w:szCs w:val="20"/>
              </w:rPr>
              <w:t>Delete the item.</w:t>
            </w:r>
          </w:p>
        </w:tc>
        <w:tc>
          <w:tcPr>
            <w:tcW w:w="2725" w:type="dxa"/>
            <w:shd w:val="clear" w:color="auto" w:fill="auto"/>
          </w:tcPr>
          <w:p w14:paraId="76632F9D" w14:textId="77777777" w:rsidR="005B04BD" w:rsidRPr="00824C10" w:rsidRDefault="005B04BD" w:rsidP="005B04BD">
            <w:pPr>
              <w:pStyle w:val="Tabletext"/>
              <w:spacing w:before="120" w:after="120" w:line="240" w:lineRule="auto"/>
              <w:rPr>
                <w:sz w:val="20"/>
                <w:szCs w:val="20"/>
              </w:rPr>
            </w:pPr>
            <w:r w:rsidRPr="00824C10">
              <w:rPr>
                <w:sz w:val="20"/>
                <w:szCs w:val="20"/>
              </w:rPr>
              <w:t xml:space="preserve">The item would be removed from the MBS. </w:t>
            </w:r>
          </w:p>
          <w:p w14:paraId="562685EE" w14:textId="77777777" w:rsidR="005B04BD" w:rsidRPr="00824C10" w:rsidRDefault="005B04BD" w:rsidP="005B04BD">
            <w:pPr>
              <w:pStyle w:val="Tabletext"/>
              <w:spacing w:before="120" w:after="120" w:line="240" w:lineRule="auto"/>
              <w:rPr>
                <w:sz w:val="20"/>
                <w:szCs w:val="20"/>
              </w:rPr>
            </w:pPr>
            <w:r w:rsidRPr="00824C10">
              <w:rPr>
                <w:sz w:val="20"/>
                <w:szCs w:val="20"/>
              </w:rPr>
              <w:t>Consumers will not be affected by the changes.</w:t>
            </w:r>
          </w:p>
        </w:tc>
        <w:tc>
          <w:tcPr>
            <w:tcW w:w="3969" w:type="dxa"/>
            <w:shd w:val="clear" w:color="auto" w:fill="auto"/>
          </w:tcPr>
          <w:p w14:paraId="1EECEAE2" w14:textId="77777777" w:rsidR="005B04BD" w:rsidRPr="00824C10" w:rsidRDefault="005B04BD" w:rsidP="005B04BD">
            <w:pPr>
              <w:pStyle w:val="Tablebullet-orange"/>
              <w:numPr>
                <w:ilvl w:val="0"/>
                <w:numId w:val="0"/>
              </w:numPr>
              <w:spacing w:before="120" w:after="120" w:line="240" w:lineRule="auto"/>
              <w:rPr>
                <w:rFonts w:ascii="Calibri" w:hAnsi="Calibri" w:cs="Calibri"/>
                <w:sz w:val="20"/>
                <w:szCs w:val="20"/>
              </w:rPr>
            </w:pPr>
            <w:r w:rsidRPr="00824C10">
              <w:rPr>
                <w:rFonts w:ascii="Calibri" w:hAnsi="Calibri" w:cs="Calibri"/>
                <w:sz w:val="20"/>
                <w:szCs w:val="20"/>
              </w:rPr>
              <w:t xml:space="preserve">There are a number of other items that could be claimed for removal of an anorectal tumour and this item is considered unnecessary. </w:t>
            </w:r>
          </w:p>
          <w:p w14:paraId="01FB9767" w14:textId="77777777" w:rsidR="005B04BD" w:rsidRPr="00824C10" w:rsidRDefault="005B04BD" w:rsidP="005B04BD">
            <w:pPr>
              <w:pStyle w:val="Tablebullet-orange"/>
              <w:numPr>
                <w:ilvl w:val="0"/>
                <w:numId w:val="0"/>
              </w:numPr>
              <w:spacing w:before="120" w:after="120" w:line="240" w:lineRule="auto"/>
              <w:rPr>
                <w:rFonts w:ascii="Calibri" w:hAnsi="Calibri" w:cs="Calibri"/>
                <w:sz w:val="20"/>
                <w:szCs w:val="20"/>
              </w:rPr>
            </w:pPr>
          </w:p>
        </w:tc>
      </w:tr>
    </w:tbl>
    <w:p w14:paraId="17C2C882" w14:textId="07B5E69E" w:rsidR="005B04BD" w:rsidRPr="005B04BD" w:rsidRDefault="00FC6F6A" w:rsidP="004272B8">
      <w:pPr>
        <w:pStyle w:val="Heading3"/>
        <w:keepNext w:val="0"/>
        <w:keepLines w:val="0"/>
        <w:spacing w:before="120" w:line="312" w:lineRule="auto"/>
        <w:rPr>
          <w:rStyle w:val="IntenseEmphasis"/>
          <w:b/>
          <w:bCs/>
          <w:i w:val="0"/>
          <w:iCs w:val="0"/>
          <w:color w:val="auto"/>
          <w:sz w:val="20"/>
          <w:szCs w:val="20"/>
        </w:rPr>
      </w:pPr>
      <w:r>
        <w:rPr>
          <w:rStyle w:val="IntenseEmphasis"/>
          <w:b/>
          <w:i w:val="0"/>
          <w:color w:val="auto"/>
          <w:sz w:val="20"/>
          <w:szCs w:val="20"/>
        </w:rPr>
        <w:t>R</w:t>
      </w:r>
      <w:r w:rsidR="005B04BD" w:rsidRPr="005B04BD">
        <w:rPr>
          <w:rStyle w:val="IntenseEmphasis"/>
          <w:b/>
          <w:i w:val="0"/>
          <w:color w:val="auto"/>
          <w:sz w:val="20"/>
          <w:szCs w:val="20"/>
        </w:rPr>
        <w:t>ecommendation 16</w:t>
      </w:r>
    </w:p>
    <w:tbl>
      <w:tblPr>
        <w:tblStyle w:val="TableGrid"/>
        <w:tblW w:w="14283"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Tumours, Recommendation 16"/>
        <w:tblDescription w:val="Items 32099 and 32102, recommendation to combine these two items into one item that does not specify tumour size."/>
      </w:tblPr>
      <w:tblGrid>
        <w:gridCol w:w="1230"/>
        <w:gridCol w:w="3698"/>
        <w:gridCol w:w="2685"/>
        <w:gridCol w:w="2701"/>
        <w:gridCol w:w="3969"/>
      </w:tblGrid>
      <w:tr w:rsidR="005B04BD" w:rsidRPr="00255F2D" w14:paraId="595F83EF" w14:textId="77777777" w:rsidTr="005B04BD">
        <w:trPr>
          <w:cantSplit/>
          <w:tblHeader/>
        </w:trPr>
        <w:tc>
          <w:tcPr>
            <w:tcW w:w="1230" w:type="dxa"/>
            <w:shd w:val="clear" w:color="auto" w:fill="auto"/>
          </w:tcPr>
          <w:p w14:paraId="2692CED6" w14:textId="77777777" w:rsidR="005B04BD" w:rsidRPr="00255F2D" w:rsidRDefault="005B04BD" w:rsidP="00FC6F6A">
            <w:pPr>
              <w:pStyle w:val="Tableheading-white"/>
              <w:keepNext w:val="0"/>
              <w:spacing w:before="20" w:after="20" w:line="240" w:lineRule="auto"/>
              <w:rPr>
                <w:color w:val="auto"/>
                <w:sz w:val="20"/>
                <w:szCs w:val="20"/>
              </w:rPr>
            </w:pPr>
            <w:r w:rsidRPr="00255F2D">
              <w:rPr>
                <w:color w:val="auto"/>
                <w:sz w:val="20"/>
                <w:szCs w:val="20"/>
              </w:rPr>
              <w:t>Item</w:t>
            </w:r>
          </w:p>
        </w:tc>
        <w:tc>
          <w:tcPr>
            <w:tcW w:w="3698" w:type="dxa"/>
            <w:shd w:val="clear" w:color="auto" w:fill="auto"/>
          </w:tcPr>
          <w:p w14:paraId="6915B6A4" w14:textId="77777777" w:rsidR="005B04BD" w:rsidRPr="00255F2D" w:rsidRDefault="005B04BD" w:rsidP="00FC6F6A">
            <w:pPr>
              <w:pStyle w:val="Tableheading-white"/>
              <w:keepNext w:val="0"/>
              <w:spacing w:before="20" w:after="20" w:line="240" w:lineRule="auto"/>
              <w:rPr>
                <w:color w:val="auto"/>
                <w:sz w:val="20"/>
                <w:szCs w:val="20"/>
              </w:rPr>
            </w:pPr>
            <w:r w:rsidRPr="00255F2D">
              <w:rPr>
                <w:color w:val="auto"/>
                <w:sz w:val="20"/>
                <w:szCs w:val="20"/>
              </w:rPr>
              <w:t>What it does</w:t>
            </w:r>
          </w:p>
        </w:tc>
        <w:tc>
          <w:tcPr>
            <w:tcW w:w="2685" w:type="dxa"/>
            <w:shd w:val="clear" w:color="auto" w:fill="auto"/>
          </w:tcPr>
          <w:p w14:paraId="010C95B0" w14:textId="77777777" w:rsidR="005B04BD" w:rsidRPr="00255F2D" w:rsidRDefault="005B04BD" w:rsidP="00FC6F6A">
            <w:pPr>
              <w:pStyle w:val="Tableheading-white"/>
              <w:keepNext w:val="0"/>
              <w:spacing w:before="20" w:after="20" w:line="240" w:lineRule="auto"/>
              <w:rPr>
                <w:color w:val="auto"/>
                <w:sz w:val="20"/>
                <w:szCs w:val="20"/>
              </w:rPr>
            </w:pPr>
            <w:r w:rsidRPr="00255F2D">
              <w:rPr>
                <w:color w:val="auto"/>
                <w:sz w:val="20"/>
                <w:szCs w:val="20"/>
              </w:rPr>
              <w:t>Committee recommendation</w:t>
            </w:r>
          </w:p>
        </w:tc>
        <w:tc>
          <w:tcPr>
            <w:tcW w:w="2701" w:type="dxa"/>
            <w:shd w:val="clear" w:color="auto" w:fill="auto"/>
          </w:tcPr>
          <w:p w14:paraId="5AD727D3" w14:textId="77777777" w:rsidR="005B04BD" w:rsidRPr="00255F2D" w:rsidRDefault="005B04BD" w:rsidP="00FC6F6A">
            <w:pPr>
              <w:pStyle w:val="Tableheading-white"/>
              <w:keepNext w:val="0"/>
              <w:spacing w:before="20" w:after="20" w:line="240" w:lineRule="auto"/>
              <w:rPr>
                <w:color w:val="auto"/>
                <w:sz w:val="20"/>
                <w:szCs w:val="20"/>
              </w:rPr>
            </w:pPr>
            <w:r w:rsidRPr="00255F2D">
              <w:rPr>
                <w:color w:val="auto"/>
                <w:sz w:val="20"/>
                <w:szCs w:val="20"/>
              </w:rPr>
              <w:t>What would be different</w:t>
            </w:r>
          </w:p>
        </w:tc>
        <w:tc>
          <w:tcPr>
            <w:tcW w:w="3969" w:type="dxa"/>
            <w:shd w:val="clear" w:color="auto" w:fill="auto"/>
          </w:tcPr>
          <w:p w14:paraId="0B1FADE9" w14:textId="77777777" w:rsidR="005B04BD" w:rsidRPr="00255F2D" w:rsidRDefault="005B04BD" w:rsidP="00FC6F6A">
            <w:pPr>
              <w:pStyle w:val="Tableheading-white"/>
              <w:keepNext w:val="0"/>
              <w:spacing w:before="20" w:after="20" w:line="240" w:lineRule="auto"/>
              <w:rPr>
                <w:color w:val="auto"/>
                <w:sz w:val="20"/>
                <w:szCs w:val="20"/>
              </w:rPr>
            </w:pPr>
            <w:r w:rsidRPr="00255F2D">
              <w:rPr>
                <w:color w:val="auto"/>
                <w:sz w:val="20"/>
                <w:szCs w:val="20"/>
              </w:rPr>
              <w:t>Why</w:t>
            </w:r>
          </w:p>
        </w:tc>
      </w:tr>
      <w:tr w:rsidR="005B04BD" w:rsidRPr="00255F2D" w14:paraId="5037D203" w14:textId="77777777" w:rsidTr="005B04BD">
        <w:trPr>
          <w:cantSplit/>
        </w:trPr>
        <w:tc>
          <w:tcPr>
            <w:tcW w:w="1230" w:type="dxa"/>
            <w:shd w:val="clear" w:color="auto" w:fill="auto"/>
          </w:tcPr>
          <w:p w14:paraId="40553BD2" w14:textId="77777777" w:rsidR="005B04BD" w:rsidRPr="005B04BD" w:rsidRDefault="005B04BD" w:rsidP="00FC6F6A">
            <w:pPr>
              <w:spacing w:before="120" w:after="120"/>
              <w:rPr>
                <w:rFonts w:ascii="Calibri" w:hAnsi="Calibri" w:cs="Calibri"/>
                <w:sz w:val="20"/>
                <w:szCs w:val="20"/>
                <w:lang w:val="en-US"/>
              </w:rPr>
            </w:pPr>
            <w:r w:rsidRPr="005B04BD">
              <w:rPr>
                <w:rFonts w:ascii="Calibri" w:hAnsi="Calibri" w:cs="Calibri"/>
                <w:sz w:val="20"/>
                <w:szCs w:val="20"/>
                <w:lang w:val="en-US"/>
              </w:rPr>
              <w:t>32099 and 32102</w:t>
            </w:r>
          </w:p>
        </w:tc>
        <w:tc>
          <w:tcPr>
            <w:tcW w:w="3698" w:type="dxa"/>
            <w:shd w:val="clear" w:color="auto" w:fill="auto"/>
          </w:tcPr>
          <w:p w14:paraId="20E4B285" w14:textId="77777777" w:rsidR="005B04BD" w:rsidRPr="005B04BD" w:rsidRDefault="005B04BD" w:rsidP="00FC6F6A">
            <w:pPr>
              <w:pStyle w:val="Tabletext"/>
              <w:spacing w:before="120" w:after="120" w:line="240" w:lineRule="auto"/>
              <w:rPr>
                <w:sz w:val="20"/>
                <w:szCs w:val="20"/>
              </w:rPr>
            </w:pPr>
            <w:r w:rsidRPr="005B04BD">
              <w:rPr>
                <w:sz w:val="20"/>
                <w:szCs w:val="20"/>
              </w:rPr>
              <w:t>Surgical removal of rectal tumour. Item 32099 is for tumours 5cm in diameter or less and item 32102 is for tumours greater than 5cm in diameter.</w:t>
            </w:r>
          </w:p>
        </w:tc>
        <w:tc>
          <w:tcPr>
            <w:tcW w:w="2685" w:type="dxa"/>
            <w:shd w:val="clear" w:color="auto" w:fill="auto"/>
          </w:tcPr>
          <w:p w14:paraId="00A159E2" w14:textId="77777777" w:rsidR="005B04BD" w:rsidRPr="005B04BD" w:rsidRDefault="005B04BD" w:rsidP="00FC6F6A">
            <w:pPr>
              <w:pStyle w:val="Tabletext"/>
              <w:spacing w:before="120" w:after="120" w:line="240" w:lineRule="auto"/>
              <w:rPr>
                <w:sz w:val="20"/>
                <w:szCs w:val="20"/>
              </w:rPr>
            </w:pPr>
            <w:r w:rsidRPr="005B04BD">
              <w:rPr>
                <w:sz w:val="20"/>
                <w:szCs w:val="20"/>
              </w:rPr>
              <w:t>Combine these two items into one item that does not specify tumour size.</w:t>
            </w:r>
          </w:p>
        </w:tc>
        <w:tc>
          <w:tcPr>
            <w:tcW w:w="2701" w:type="dxa"/>
            <w:shd w:val="clear" w:color="auto" w:fill="auto"/>
          </w:tcPr>
          <w:p w14:paraId="4901E41B" w14:textId="77777777" w:rsidR="005B04BD" w:rsidRPr="005B04BD" w:rsidRDefault="005B04BD" w:rsidP="00FC6F6A">
            <w:pPr>
              <w:pStyle w:val="Tabletext"/>
              <w:spacing w:before="120" w:after="120" w:line="240" w:lineRule="auto"/>
              <w:rPr>
                <w:sz w:val="20"/>
                <w:szCs w:val="20"/>
              </w:rPr>
            </w:pPr>
            <w:r w:rsidRPr="005B04BD">
              <w:rPr>
                <w:sz w:val="20"/>
                <w:szCs w:val="20"/>
              </w:rPr>
              <w:t>One item would exist for rectal tumour removal instead of two separate items for tumours of different sizes.</w:t>
            </w:r>
          </w:p>
          <w:p w14:paraId="6898B1B4" w14:textId="77777777" w:rsidR="005B04BD" w:rsidRPr="005B04BD" w:rsidRDefault="005B04BD" w:rsidP="00FC6F6A">
            <w:pPr>
              <w:pStyle w:val="Body"/>
              <w:spacing w:line="240" w:lineRule="auto"/>
              <w:rPr>
                <w:sz w:val="20"/>
                <w:szCs w:val="20"/>
                <w:lang w:val="en-US"/>
              </w:rPr>
            </w:pPr>
            <w:r w:rsidRPr="005B04BD">
              <w:rPr>
                <w:sz w:val="20"/>
                <w:szCs w:val="20"/>
                <w:lang w:val="en-US"/>
              </w:rPr>
              <w:t>Consumers will not be affected by the changes.</w:t>
            </w:r>
          </w:p>
        </w:tc>
        <w:tc>
          <w:tcPr>
            <w:tcW w:w="3969" w:type="dxa"/>
            <w:shd w:val="clear" w:color="auto" w:fill="auto"/>
          </w:tcPr>
          <w:p w14:paraId="44E64026" w14:textId="75F53B35" w:rsidR="005B04BD" w:rsidRPr="005B04BD" w:rsidRDefault="005B04BD" w:rsidP="003719C8">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 xml:space="preserve">Currently the two items are separated depending upon the size of the tumour. It is recommended the two items be combined into one item, with no reference to tumour size </w:t>
            </w:r>
            <w:r w:rsidR="003719C8">
              <w:rPr>
                <w:rFonts w:ascii="Calibri" w:hAnsi="Calibri" w:cs="Calibri"/>
                <w:sz w:val="20"/>
                <w:szCs w:val="20"/>
              </w:rPr>
              <w:t>and</w:t>
            </w:r>
            <w:r w:rsidRPr="005B04BD">
              <w:rPr>
                <w:rFonts w:ascii="Calibri" w:hAnsi="Calibri" w:cs="Calibri"/>
                <w:sz w:val="20"/>
                <w:szCs w:val="20"/>
              </w:rPr>
              <w:t xml:space="preserve"> should be used for the removal of smaller tumours. Larger tumours should be removed using a more appropriate procedure.</w:t>
            </w:r>
          </w:p>
        </w:tc>
      </w:tr>
    </w:tbl>
    <w:p w14:paraId="49786B21"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17</w:t>
      </w:r>
    </w:p>
    <w:tbl>
      <w:tblPr>
        <w:tblStyle w:val="TableGrid"/>
        <w:tblW w:w="14283"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Tumours, Recommendation 17"/>
        <w:tblDescription w:val="Item 32096, recommendation that the descriptor of this item should be changed to include the diagnosis of Hirschsprung’s disease (a condition where nerve cells are missing from the large bowel) in the reasons for doing the test."/>
      </w:tblPr>
      <w:tblGrid>
        <w:gridCol w:w="1256"/>
        <w:gridCol w:w="3672"/>
        <w:gridCol w:w="2693"/>
        <w:gridCol w:w="2693"/>
        <w:gridCol w:w="3969"/>
      </w:tblGrid>
      <w:tr w:rsidR="005B04BD" w:rsidRPr="00255F2D" w14:paraId="53301BD3" w14:textId="77777777" w:rsidTr="005B04BD">
        <w:trPr>
          <w:cantSplit/>
          <w:tblHeader/>
        </w:trPr>
        <w:tc>
          <w:tcPr>
            <w:tcW w:w="1256" w:type="dxa"/>
            <w:shd w:val="clear" w:color="auto" w:fill="auto"/>
          </w:tcPr>
          <w:p w14:paraId="2BB2BF0F"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3672" w:type="dxa"/>
            <w:shd w:val="clear" w:color="auto" w:fill="auto"/>
          </w:tcPr>
          <w:p w14:paraId="035875C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73AADFC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693" w:type="dxa"/>
            <w:shd w:val="clear" w:color="auto" w:fill="auto"/>
          </w:tcPr>
          <w:p w14:paraId="7D58C87C"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969" w:type="dxa"/>
            <w:shd w:val="clear" w:color="auto" w:fill="auto"/>
          </w:tcPr>
          <w:p w14:paraId="5210378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5F4B9554" w14:textId="77777777" w:rsidTr="005B04BD">
        <w:trPr>
          <w:cantSplit/>
        </w:trPr>
        <w:tc>
          <w:tcPr>
            <w:tcW w:w="1256" w:type="dxa"/>
            <w:shd w:val="clear" w:color="auto" w:fill="auto"/>
          </w:tcPr>
          <w:p w14:paraId="77A8544D"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32096</w:t>
            </w:r>
          </w:p>
        </w:tc>
        <w:tc>
          <w:tcPr>
            <w:tcW w:w="3672" w:type="dxa"/>
            <w:shd w:val="clear" w:color="auto" w:fill="auto"/>
          </w:tcPr>
          <w:p w14:paraId="0FB70855" w14:textId="77777777" w:rsidR="005B04BD" w:rsidRPr="005B04BD" w:rsidRDefault="005B04BD" w:rsidP="005B04BD">
            <w:pPr>
              <w:pStyle w:val="Tabletext"/>
              <w:spacing w:before="120" w:after="120" w:line="240" w:lineRule="auto"/>
              <w:rPr>
                <w:sz w:val="20"/>
                <w:szCs w:val="20"/>
              </w:rPr>
            </w:pPr>
            <w:r w:rsidRPr="005B04BD">
              <w:rPr>
                <w:sz w:val="20"/>
                <w:szCs w:val="20"/>
              </w:rPr>
              <w:t>Rectal biopsy (a procedure to remove a small piece of tissue for the rectum in order to perform laboratory testing on the sample obtained).</w:t>
            </w:r>
          </w:p>
        </w:tc>
        <w:tc>
          <w:tcPr>
            <w:tcW w:w="2693" w:type="dxa"/>
            <w:shd w:val="clear" w:color="auto" w:fill="auto"/>
          </w:tcPr>
          <w:p w14:paraId="7BC7702E" w14:textId="05B29298" w:rsidR="005B04BD" w:rsidRPr="005B04BD" w:rsidRDefault="005B04BD" w:rsidP="005B04BD">
            <w:pPr>
              <w:pStyle w:val="Tabletext"/>
              <w:spacing w:before="120" w:after="120" w:line="240" w:lineRule="auto"/>
              <w:rPr>
                <w:sz w:val="20"/>
                <w:szCs w:val="20"/>
              </w:rPr>
            </w:pPr>
            <w:r w:rsidRPr="005B04BD">
              <w:rPr>
                <w:sz w:val="20"/>
                <w:szCs w:val="20"/>
              </w:rPr>
              <w:t>The descriptor of this item should be changed to include the diagnosis of Hirsch</w:t>
            </w:r>
            <w:r w:rsidR="00824C10">
              <w:rPr>
                <w:sz w:val="20"/>
                <w:szCs w:val="20"/>
              </w:rPr>
              <w:t>s</w:t>
            </w:r>
            <w:r w:rsidRPr="005B04BD">
              <w:rPr>
                <w:sz w:val="20"/>
                <w:szCs w:val="20"/>
              </w:rPr>
              <w:t>prung’s disease (a condition where nerve cells are missing from the large bowel) in the reasons for doing the test.</w:t>
            </w:r>
          </w:p>
        </w:tc>
        <w:tc>
          <w:tcPr>
            <w:tcW w:w="2693" w:type="dxa"/>
            <w:shd w:val="clear" w:color="auto" w:fill="auto"/>
          </w:tcPr>
          <w:p w14:paraId="2D27839B" w14:textId="7BB436C3" w:rsidR="005B04BD" w:rsidRPr="005B04BD" w:rsidRDefault="005B04BD" w:rsidP="005B04BD">
            <w:pPr>
              <w:pStyle w:val="Tabletext"/>
              <w:spacing w:before="120" w:after="120" w:line="240" w:lineRule="auto"/>
              <w:rPr>
                <w:sz w:val="20"/>
                <w:szCs w:val="20"/>
              </w:rPr>
            </w:pPr>
            <w:r w:rsidRPr="005B04BD">
              <w:rPr>
                <w:sz w:val="20"/>
                <w:szCs w:val="20"/>
              </w:rPr>
              <w:t>The item descriptor would be changed to say that this procedure is done to diagnose or exclude Hirsch</w:t>
            </w:r>
            <w:r w:rsidR="00824C10">
              <w:rPr>
                <w:sz w:val="20"/>
                <w:szCs w:val="20"/>
              </w:rPr>
              <w:t>s</w:t>
            </w:r>
            <w:r w:rsidRPr="005B04BD">
              <w:rPr>
                <w:sz w:val="20"/>
                <w:szCs w:val="20"/>
              </w:rPr>
              <w:t>prung’s disease.</w:t>
            </w:r>
          </w:p>
          <w:p w14:paraId="5FF0A48D" w14:textId="77777777" w:rsidR="005B04BD" w:rsidRPr="005B04BD" w:rsidRDefault="005B04BD" w:rsidP="005B04BD">
            <w:pPr>
              <w:pStyle w:val="Body"/>
              <w:spacing w:line="240" w:lineRule="auto"/>
              <w:rPr>
                <w:sz w:val="20"/>
                <w:szCs w:val="20"/>
                <w:lang w:val="en-US"/>
              </w:rPr>
            </w:pPr>
            <w:r w:rsidRPr="005B04BD">
              <w:rPr>
                <w:sz w:val="20"/>
                <w:szCs w:val="20"/>
                <w:lang w:val="en-US"/>
              </w:rPr>
              <w:t>Consumers will not be affected by the changes.</w:t>
            </w:r>
          </w:p>
        </w:tc>
        <w:tc>
          <w:tcPr>
            <w:tcW w:w="3969" w:type="dxa"/>
            <w:shd w:val="clear" w:color="auto" w:fill="auto"/>
          </w:tcPr>
          <w:p w14:paraId="2DE5ADDC"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This procedure is usually performed to test the tissue of the large bowel for the presence of nerve cells. The absence of nerve cells in the rectum is associated with a condition called Hirschsprung’s disease. Including this in the item descriptor would more accurately inform patients about why the test is being performed.</w:t>
            </w:r>
          </w:p>
        </w:tc>
      </w:tr>
    </w:tbl>
    <w:p w14:paraId="09224A41"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18</w:t>
      </w:r>
    </w:p>
    <w:tbl>
      <w:tblPr>
        <w:tblStyle w:val="TableGrid"/>
        <w:tblW w:w="14567"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Rectal Tumours, Recommendation 18"/>
        <w:tblDescription w:val="Items 32103, 32104 and 32106, recommendation to combine items 32103 and 32104 into one item and change the descriptor for item 32106"/>
      </w:tblPr>
      <w:tblGrid>
        <w:gridCol w:w="1276"/>
        <w:gridCol w:w="4361"/>
        <w:gridCol w:w="2693"/>
        <w:gridCol w:w="3260"/>
        <w:gridCol w:w="2977"/>
      </w:tblGrid>
      <w:tr w:rsidR="005B04BD" w:rsidRPr="00255F2D" w14:paraId="2E64A3AE" w14:textId="77777777" w:rsidTr="005B04BD">
        <w:trPr>
          <w:cantSplit/>
          <w:tblHeader/>
        </w:trPr>
        <w:tc>
          <w:tcPr>
            <w:tcW w:w="1276" w:type="dxa"/>
            <w:shd w:val="clear" w:color="auto" w:fill="auto"/>
          </w:tcPr>
          <w:p w14:paraId="03874F7F"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361" w:type="dxa"/>
            <w:shd w:val="clear" w:color="auto" w:fill="auto"/>
          </w:tcPr>
          <w:p w14:paraId="7901713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4761EA2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1261C96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4C77E3A2"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E4C51B2" w14:textId="77777777" w:rsidTr="005B04BD">
        <w:trPr>
          <w:cantSplit/>
        </w:trPr>
        <w:tc>
          <w:tcPr>
            <w:tcW w:w="1276" w:type="dxa"/>
            <w:shd w:val="clear" w:color="auto" w:fill="auto"/>
          </w:tcPr>
          <w:p w14:paraId="65E81E47" w14:textId="77777777" w:rsidR="005B04BD" w:rsidRPr="005B04BD" w:rsidRDefault="005B04BD" w:rsidP="005B04BD">
            <w:pPr>
              <w:keepNext/>
              <w:spacing w:before="120" w:after="120"/>
              <w:rPr>
                <w:rFonts w:ascii="Calibri" w:hAnsi="Calibri" w:cs="Calibri"/>
                <w:sz w:val="20"/>
                <w:szCs w:val="20"/>
                <w:lang w:val="en-US"/>
              </w:rPr>
            </w:pPr>
            <w:r w:rsidRPr="005B04BD">
              <w:rPr>
                <w:rFonts w:ascii="Calibri" w:hAnsi="Calibri" w:cs="Calibri"/>
                <w:sz w:val="20"/>
                <w:szCs w:val="20"/>
                <w:lang w:val="en-US"/>
              </w:rPr>
              <w:t>32103, 32104 and 32106</w:t>
            </w:r>
          </w:p>
        </w:tc>
        <w:tc>
          <w:tcPr>
            <w:tcW w:w="4361" w:type="dxa"/>
            <w:shd w:val="clear" w:color="auto" w:fill="auto"/>
          </w:tcPr>
          <w:p w14:paraId="14DE825B" w14:textId="77777777" w:rsidR="005B04BD" w:rsidRPr="005B04BD" w:rsidRDefault="005B04BD" w:rsidP="005B04BD">
            <w:pPr>
              <w:pStyle w:val="Tabletext"/>
              <w:keepNext/>
              <w:spacing w:before="120" w:after="120" w:line="240" w:lineRule="auto"/>
              <w:rPr>
                <w:sz w:val="20"/>
                <w:szCs w:val="20"/>
              </w:rPr>
            </w:pPr>
            <w:r w:rsidRPr="005B04BD">
              <w:rPr>
                <w:sz w:val="20"/>
                <w:szCs w:val="20"/>
              </w:rPr>
              <w:t>Removal of rectal tumours that cannot be removed during colonoscopy using digital optic viewing systems that allow the surgeon to get a better look at the area.</w:t>
            </w:r>
          </w:p>
        </w:tc>
        <w:tc>
          <w:tcPr>
            <w:tcW w:w="2693" w:type="dxa"/>
            <w:shd w:val="clear" w:color="auto" w:fill="auto"/>
          </w:tcPr>
          <w:p w14:paraId="373B9A80" w14:textId="77777777" w:rsidR="005B04BD" w:rsidRPr="005B04BD" w:rsidRDefault="005B04BD" w:rsidP="005B04BD">
            <w:pPr>
              <w:pStyle w:val="Tabletext"/>
              <w:keepNext/>
              <w:spacing w:before="120" w:after="120" w:line="240" w:lineRule="auto"/>
              <w:rPr>
                <w:sz w:val="20"/>
                <w:szCs w:val="20"/>
              </w:rPr>
            </w:pPr>
            <w:r w:rsidRPr="005B04BD">
              <w:rPr>
                <w:sz w:val="20"/>
                <w:szCs w:val="20"/>
              </w:rPr>
              <w:t>Combine items 32103 and 32104 into one item and change the descriptor for item 32106.</w:t>
            </w:r>
          </w:p>
        </w:tc>
        <w:tc>
          <w:tcPr>
            <w:tcW w:w="3260" w:type="dxa"/>
            <w:shd w:val="clear" w:color="auto" w:fill="auto"/>
          </w:tcPr>
          <w:p w14:paraId="04A2F83F" w14:textId="77777777" w:rsidR="005B04BD" w:rsidRPr="005B04BD" w:rsidRDefault="005B04BD" w:rsidP="005B04BD">
            <w:pPr>
              <w:pStyle w:val="Tabletext"/>
              <w:keepNext/>
              <w:spacing w:before="120" w:after="120" w:line="240" w:lineRule="auto"/>
              <w:rPr>
                <w:sz w:val="20"/>
                <w:szCs w:val="20"/>
              </w:rPr>
            </w:pPr>
            <w:r w:rsidRPr="005B04BD">
              <w:rPr>
                <w:sz w:val="20"/>
                <w:szCs w:val="20"/>
              </w:rPr>
              <w:t>The items would be updated with current technology and the reference to tumour size in items 32103 and 32104 would be removed.</w:t>
            </w:r>
          </w:p>
          <w:p w14:paraId="7B1A30E5" w14:textId="77777777" w:rsidR="005B04BD" w:rsidRPr="005B04BD" w:rsidRDefault="005B04BD" w:rsidP="005B04BD">
            <w:pPr>
              <w:pStyle w:val="Body"/>
              <w:spacing w:line="240" w:lineRule="auto"/>
              <w:rPr>
                <w:sz w:val="20"/>
                <w:szCs w:val="20"/>
                <w:lang w:val="en-US"/>
              </w:rPr>
            </w:pPr>
            <w:r w:rsidRPr="005B04BD">
              <w:rPr>
                <w:sz w:val="20"/>
                <w:szCs w:val="20"/>
                <w:lang w:val="en-US"/>
              </w:rPr>
              <w:t>Consumers will not be affected by the changes.</w:t>
            </w:r>
          </w:p>
        </w:tc>
        <w:tc>
          <w:tcPr>
            <w:tcW w:w="2977" w:type="dxa"/>
            <w:shd w:val="clear" w:color="auto" w:fill="auto"/>
          </w:tcPr>
          <w:p w14:paraId="36D2C13F" w14:textId="77777777" w:rsidR="005B04BD" w:rsidRPr="005B04BD" w:rsidRDefault="005B04BD" w:rsidP="005B04BD">
            <w:pPr>
              <w:pStyle w:val="Tablebullet-orange"/>
              <w:keepNext/>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Changes to these items will not affect patients but will more accurately describe what technology is being used for removal of the tumour.</w:t>
            </w:r>
          </w:p>
        </w:tc>
      </w:tr>
    </w:tbl>
    <w:p w14:paraId="60E70243" w14:textId="77777777"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Rectal prolapse</w:t>
      </w:r>
    </w:p>
    <w:p w14:paraId="194EB410"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 xml:space="preserve">Recommendation 19 </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Prolapse, Recommendation 19"/>
        <w:tblDescription w:val="items 32123 and 32131, recommendation to leave the current items unchanged."/>
      </w:tblPr>
      <w:tblGrid>
        <w:gridCol w:w="1277"/>
        <w:gridCol w:w="4428"/>
        <w:gridCol w:w="2625"/>
        <w:gridCol w:w="3260"/>
        <w:gridCol w:w="2835"/>
      </w:tblGrid>
      <w:tr w:rsidR="005B04BD" w:rsidRPr="00255F2D" w14:paraId="3029C1EF" w14:textId="77777777" w:rsidTr="005B04BD">
        <w:trPr>
          <w:cantSplit/>
          <w:tblHeader/>
        </w:trPr>
        <w:tc>
          <w:tcPr>
            <w:tcW w:w="1277" w:type="dxa"/>
            <w:shd w:val="clear" w:color="auto" w:fill="auto"/>
          </w:tcPr>
          <w:p w14:paraId="7B5E769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71F97D1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0B3FBDC9"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27607BF2"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3B7FC809"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7C3FFA14" w14:textId="77777777" w:rsidTr="005B04BD">
        <w:trPr>
          <w:cantSplit/>
        </w:trPr>
        <w:tc>
          <w:tcPr>
            <w:tcW w:w="1277" w:type="dxa"/>
            <w:shd w:val="clear" w:color="auto" w:fill="auto"/>
          </w:tcPr>
          <w:p w14:paraId="4D01BE4C"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32123 and 32131</w:t>
            </w:r>
          </w:p>
        </w:tc>
        <w:tc>
          <w:tcPr>
            <w:tcW w:w="4428" w:type="dxa"/>
            <w:shd w:val="clear" w:color="auto" w:fill="auto"/>
          </w:tcPr>
          <w:p w14:paraId="56EE4698" w14:textId="77777777" w:rsidR="005B04BD" w:rsidRPr="005B04BD" w:rsidRDefault="005B04BD" w:rsidP="005B04BD">
            <w:pPr>
              <w:pStyle w:val="Tabletext"/>
              <w:spacing w:before="120" w:after="120" w:line="240" w:lineRule="auto"/>
              <w:rPr>
                <w:sz w:val="20"/>
                <w:szCs w:val="20"/>
              </w:rPr>
            </w:pPr>
            <w:r w:rsidRPr="005B04BD">
              <w:rPr>
                <w:sz w:val="20"/>
                <w:szCs w:val="20"/>
              </w:rPr>
              <w:t>Item 32123 is repair of a narrowing of the anal canal. Item 32131 is for the repair of weakened tissues of the rectum that have caused the rectum to bulge into the vagina.</w:t>
            </w:r>
          </w:p>
        </w:tc>
        <w:tc>
          <w:tcPr>
            <w:tcW w:w="2625" w:type="dxa"/>
            <w:shd w:val="clear" w:color="auto" w:fill="auto"/>
          </w:tcPr>
          <w:p w14:paraId="0E171F05" w14:textId="77777777" w:rsidR="005B04BD" w:rsidRPr="005B04BD" w:rsidRDefault="005B04BD" w:rsidP="005B04BD">
            <w:pPr>
              <w:pStyle w:val="02Tabletext"/>
              <w:spacing w:before="120" w:after="120" w:line="240" w:lineRule="auto"/>
              <w:rPr>
                <w:rFonts w:ascii="Calibri" w:hAnsi="Calibri" w:cs="Calibri"/>
                <w:sz w:val="20"/>
                <w:szCs w:val="20"/>
              </w:rPr>
            </w:pPr>
            <w:r w:rsidRPr="005B04BD">
              <w:rPr>
                <w:rFonts w:ascii="Calibri" w:hAnsi="Calibri" w:cs="Calibri"/>
                <w:sz w:val="20"/>
                <w:szCs w:val="20"/>
              </w:rPr>
              <w:t>Leave the current items unchanged.</w:t>
            </w:r>
          </w:p>
        </w:tc>
        <w:tc>
          <w:tcPr>
            <w:tcW w:w="3260" w:type="dxa"/>
            <w:shd w:val="clear" w:color="auto" w:fill="auto"/>
          </w:tcPr>
          <w:p w14:paraId="280DC894" w14:textId="77777777" w:rsidR="005B04BD" w:rsidRPr="005B04BD" w:rsidRDefault="005B04BD" w:rsidP="005B04BD">
            <w:pPr>
              <w:pStyle w:val="02Tabletext"/>
              <w:spacing w:before="120" w:after="120" w:line="240" w:lineRule="auto"/>
              <w:rPr>
                <w:rFonts w:ascii="Calibri" w:hAnsi="Calibri" w:cs="Calibri"/>
                <w:sz w:val="20"/>
                <w:szCs w:val="20"/>
                <w:lang w:val="en-AU"/>
              </w:rPr>
            </w:pPr>
            <w:r w:rsidRPr="005B04BD">
              <w:rPr>
                <w:rFonts w:ascii="Calibri" w:hAnsi="Calibri" w:cs="Calibri"/>
                <w:sz w:val="20"/>
                <w:szCs w:val="20"/>
                <w:lang w:val="en-AU"/>
              </w:rPr>
              <w:t>There would be no change to the current items.</w:t>
            </w:r>
          </w:p>
        </w:tc>
        <w:tc>
          <w:tcPr>
            <w:tcW w:w="2835" w:type="dxa"/>
            <w:shd w:val="clear" w:color="auto" w:fill="auto"/>
          </w:tcPr>
          <w:p w14:paraId="33D48D5D" w14:textId="77777777" w:rsidR="005B04BD" w:rsidRPr="005B04BD" w:rsidRDefault="005B04BD" w:rsidP="005B04BD">
            <w:pPr>
              <w:pStyle w:val="02Tabletext"/>
              <w:spacing w:before="120" w:after="120" w:line="240" w:lineRule="auto"/>
              <w:rPr>
                <w:rFonts w:ascii="Calibri" w:hAnsi="Calibri" w:cs="Calibri"/>
                <w:sz w:val="20"/>
                <w:szCs w:val="20"/>
              </w:rPr>
            </w:pPr>
            <w:r w:rsidRPr="005B04BD">
              <w:rPr>
                <w:rFonts w:ascii="Calibri" w:hAnsi="Calibri" w:cs="Calibri"/>
                <w:sz w:val="20"/>
                <w:szCs w:val="20"/>
              </w:rPr>
              <w:t xml:space="preserve">The current items reflect contemporary best practice and do not need to be changed. </w:t>
            </w:r>
          </w:p>
        </w:tc>
      </w:tr>
    </w:tbl>
    <w:p w14:paraId="3D69D48A" w14:textId="77777777" w:rsidR="005B04BD" w:rsidRPr="005B04BD" w:rsidRDefault="005B04BD" w:rsidP="007B7030">
      <w:pPr>
        <w:pStyle w:val="Heading3"/>
        <w:spacing w:before="360" w:line="312" w:lineRule="auto"/>
        <w:rPr>
          <w:rStyle w:val="IntenseEmphasis"/>
          <w:b/>
          <w:bCs/>
          <w:i w:val="0"/>
          <w:iCs w:val="0"/>
          <w:color w:val="auto"/>
          <w:sz w:val="20"/>
          <w:szCs w:val="20"/>
        </w:rPr>
      </w:pPr>
      <w:r w:rsidRPr="005B04BD">
        <w:rPr>
          <w:rStyle w:val="IntenseEmphasis"/>
          <w:b/>
          <w:i w:val="0"/>
          <w:color w:val="auto"/>
          <w:sz w:val="20"/>
          <w:szCs w:val="20"/>
        </w:rPr>
        <w:t xml:space="preserve">Recommendation 20 </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prolapse, Recommendation 20"/>
        <w:tblDescription w:val="Item 32120 and 32126, recommendation that these items be deleted. "/>
      </w:tblPr>
      <w:tblGrid>
        <w:gridCol w:w="1231"/>
        <w:gridCol w:w="4406"/>
        <w:gridCol w:w="2693"/>
        <w:gridCol w:w="3260"/>
        <w:gridCol w:w="2835"/>
      </w:tblGrid>
      <w:tr w:rsidR="005B04BD" w:rsidRPr="00255F2D" w14:paraId="3D4B4431" w14:textId="77777777" w:rsidTr="005B04BD">
        <w:trPr>
          <w:cantSplit/>
          <w:tblHeader/>
        </w:trPr>
        <w:tc>
          <w:tcPr>
            <w:tcW w:w="1231" w:type="dxa"/>
            <w:shd w:val="clear" w:color="auto" w:fill="auto"/>
          </w:tcPr>
          <w:p w14:paraId="200B94F7"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06" w:type="dxa"/>
            <w:shd w:val="clear" w:color="auto" w:fill="auto"/>
          </w:tcPr>
          <w:p w14:paraId="775E919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0204EB43"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11C217E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5E1A9822"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05DE2117" w14:textId="77777777" w:rsidTr="005B04BD">
        <w:trPr>
          <w:cantSplit/>
        </w:trPr>
        <w:tc>
          <w:tcPr>
            <w:tcW w:w="1231" w:type="dxa"/>
            <w:shd w:val="clear" w:color="auto" w:fill="auto"/>
          </w:tcPr>
          <w:p w14:paraId="0B83DE9A"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32120 and 32126</w:t>
            </w:r>
          </w:p>
        </w:tc>
        <w:tc>
          <w:tcPr>
            <w:tcW w:w="4406" w:type="dxa"/>
            <w:shd w:val="clear" w:color="auto" w:fill="auto"/>
          </w:tcPr>
          <w:p w14:paraId="5CFF6268" w14:textId="77777777" w:rsidR="005B04BD" w:rsidRPr="005B04BD" w:rsidRDefault="005B04BD" w:rsidP="005B04BD">
            <w:pPr>
              <w:pStyle w:val="Tabletext"/>
              <w:spacing w:before="120" w:after="120" w:line="240" w:lineRule="auto"/>
              <w:rPr>
                <w:sz w:val="20"/>
                <w:szCs w:val="20"/>
              </w:rPr>
            </w:pPr>
            <w:r w:rsidRPr="005B04BD">
              <w:rPr>
                <w:sz w:val="20"/>
                <w:szCs w:val="20"/>
              </w:rPr>
              <w:t>Item 32120 is for repair of rectal prolapse (when part of the bowel has collapsed and may protrude from out from the anus).</w:t>
            </w:r>
          </w:p>
          <w:p w14:paraId="4C6F0CEB" w14:textId="77777777" w:rsidR="005B04BD" w:rsidRPr="005B04BD" w:rsidRDefault="005B04BD" w:rsidP="005B04BD">
            <w:pPr>
              <w:pStyle w:val="Body"/>
              <w:spacing w:before="120" w:after="120" w:line="240" w:lineRule="auto"/>
              <w:rPr>
                <w:sz w:val="20"/>
                <w:szCs w:val="20"/>
                <w:lang w:val="en-US"/>
              </w:rPr>
            </w:pPr>
            <w:r w:rsidRPr="005B04BD">
              <w:rPr>
                <w:sz w:val="20"/>
                <w:szCs w:val="20"/>
                <w:lang w:val="en-US"/>
              </w:rPr>
              <w:t xml:space="preserve">Item 32126 describes a surgical procedure to treat accidental leakage of stool and an inability to control bowel movements. </w:t>
            </w:r>
          </w:p>
        </w:tc>
        <w:tc>
          <w:tcPr>
            <w:tcW w:w="2693" w:type="dxa"/>
            <w:shd w:val="clear" w:color="auto" w:fill="auto"/>
          </w:tcPr>
          <w:p w14:paraId="5B4F64BE" w14:textId="77777777" w:rsidR="005B04BD" w:rsidRPr="005B04BD" w:rsidRDefault="005B04BD" w:rsidP="005B04BD">
            <w:pPr>
              <w:pStyle w:val="Tabletext"/>
              <w:spacing w:before="120" w:after="120" w:line="240" w:lineRule="auto"/>
              <w:rPr>
                <w:sz w:val="20"/>
                <w:szCs w:val="20"/>
              </w:rPr>
            </w:pPr>
            <w:r w:rsidRPr="005B04BD">
              <w:rPr>
                <w:sz w:val="20"/>
                <w:szCs w:val="20"/>
              </w:rPr>
              <w:t>These items should be deleted.</w:t>
            </w:r>
          </w:p>
        </w:tc>
        <w:tc>
          <w:tcPr>
            <w:tcW w:w="3260" w:type="dxa"/>
            <w:shd w:val="clear" w:color="auto" w:fill="auto"/>
          </w:tcPr>
          <w:p w14:paraId="0FD8B0E8" w14:textId="77777777" w:rsidR="005B04BD" w:rsidRPr="005B04BD" w:rsidRDefault="005B04BD" w:rsidP="005B04BD">
            <w:pPr>
              <w:pStyle w:val="Tabletext"/>
              <w:spacing w:before="120" w:after="120" w:line="240" w:lineRule="auto"/>
              <w:rPr>
                <w:sz w:val="20"/>
                <w:szCs w:val="20"/>
              </w:rPr>
            </w:pPr>
            <w:r w:rsidRPr="005B04BD">
              <w:rPr>
                <w:sz w:val="20"/>
                <w:szCs w:val="20"/>
              </w:rPr>
              <w:t>These items would be removed from the MBS and other items would be used for these treatments.</w:t>
            </w:r>
          </w:p>
          <w:p w14:paraId="07076CA2" w14:textId="77777777" w:rsidR="005B04BD" w:rsidRPr="005B04BD" w:rsidRDefault="005B04BD" w:rsidP="005B04BD">
            <w:pPr>
              <w:pStyle w:val="Body"/>
              <w:spacing w:line="240" w:lineRule="auto"/>
              <w:rPr>
                <w:sz w:val="20"/>
                <w:szCs w:val="20"/>
                <w:lang w:val="en-US"/>
              </w:rPr>
            </w:pPr>
            <w:r w:rsidRPr="005B04BD">
              <w:rPr>
                <w:sz w:val="20"/>
                <w:szCs w:val="20"/>
                <w:lang w:val="en-US"/>
              </w:rPr>
              <w:t>Consumers will not be affected by the changes.</w:t>
            </w:r>
          </w:p>
        </w:tc>
        <w:tc>
          <w:tcPr>
            <w:tcW w:w="2835" w:type="dxa"/>
            <w:shd w:val="clear" w:color="auto" w:fill="auto"/>
          </w:tcPr>
          <w:p w14:paraId="42DF26BE"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These items are for procedures that are no longer performed, or are more accurately described by another item. </w:t>
            </w:r>
          </w:p>
        </w:tc>
      </w:tr>
    </w:tbl>
    <w:p w14:paraId="35A82F92"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 xml:space="preserve">Recommendation 21 </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Prolapse, Recommendation 21"/>
        <w:tblDescription w:val="Item 32111 and 32112, recommendation to combine the two items into one item"/>
      </w:tblPr>
      <w:tblGrid>
        <w:gridCol w:w="1277"/>
        <w:gridCol w:w="4428"/>
        <w:gridCol w:w="2625"/>
        <w:gridCol w:w="2551"/>
        <w:gridCol w:w="3544"/>
      </w:tblGrid>
      <w:tr w:rsidR="005B04BD" w:rsidRPr="00255F2D" w14:paraId="7288ED15" w14:textId="77777777" w:rsidTr="005B04BD">
        <w:trPr>
          <w:cantSplit/>
          <w:tblHeader/>
        </w:trPr>
        <w:tc>
          <w:tcPr>
            <w:tcW w:w="1277" w:type="dxa"/>
            <w:shd w:val="clear" w:color="auto" w:fill="auto"/>
          </w:tcPr>
          <w:p w14:paraId="1035C112"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793C788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1FE8943C"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551" w:type="dxa"/>
            <w:shd w:val="clear" w:color="auto" w:fill="auto"/>
          </w:tcPr>
          <w:p w14:paraId="388B7679"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544" w:type="dxa"/>
            <w:shd w:val="clear" w:color="auto" w:fill="auto"/>
          </w:tcPr>
          <w:p w14:paraId="594CCE08"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6A16EF76" w14:textId="77777777" w:rsidTr="005B04BD">
        <w:trPr>
          <w:cantSplit/>
        </w:trPr>
        <w:tc>
          <w:tcPr>
            <w:tcW w:w="1277" w:type="dxa"/>
            <w:shd w:val="clear" w:color="auto" w:fill="auto"/>
          </w:tcPr>
          <w:p w14:paraId="09FC3937"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32111 and 32112</w:t>
            </w:r>
          </w:p>
        </w:tc>
        <w:tc>
          <w:tcPr>
            <w:tcW w:w="4428" w:type="dxa"/>
            <w:shd w:val="clear" w:color="auto" w:fill="auto"/>
          </w:tcPr>
          <w:p w14:paraId="2C2BACC0" w14:textId="77777777" w:rsidR="005B04BD" w:rsidRPr="005B04BD" w:rsidRDefault="005B04BD" w:rsidP="005B04BD">
            <w:pPr>
              <w:pStyle w:val="Tabletext"/>
              <w:spacing w:before="120" w:after="120" w:line="240" w:lineRule="auto"/>
              <w:rPr>
                <w:sz w:val="20"/>
                <w:szCs w:val="20"/>
              </w:rPr>
            </w:pPr>
            <w:r w:rsidRPr="005B04BD">
              <w:rPr>
                <w:sz w:val="20"/>
                <w:szCs w:val="20"/>
              </w:rPr>
              <w:t>Repair of rectal prolapse (when part of the bowel has collapsed and may protrude out from the anus).</w:t>
            </w:r>
          </w:p>
        </w:tc>
        <w:tc>
          <w:tcPr>
            <w:tcW w:w="2625" w:type="dxa"/>
            <w:shd w:val="clear" w:color="auto" w:fill="auto"/>
          </w:tcPr>
          <w:p w14:paraId="228F1D51" w14:textId="77777777" w:rsidR="005B04BD" w:rsidRPr="005B04BD" w:rsidRDefault="005B04BD" w:rsidP="005B04BD">
            <w:pPr>
              <w:pStyle w:val="Tabletext"/>
              <w:spacing w:before="120" w:after="120" w:line="240" w:lineRule="auto"/>
              <w:rPr>
                <w:sz w:val="20"/>
                <w:szCs w:val="20"/>
              </w:rPr>
            </w:pPr>
            <w:r w:rsidRPr="005B04BD">
              <w:rPr>
                <w:sz w:val="20"/>
                <w:szCs w:val="20"/>
              </w:rPr>
              <w:t>Combine these two items into one item.</w:t>
            </w:r>
          </w:p>
        </w:tc>
        <w:tc>
          <w:tcPr>
            <w:tcW w:w="2551" w:type="dxa"/>
            <w:shd w:val="clear" w:color="auto" w:fill="auto"/>
          </w:tcPr>
          <w:p w14:paraId="67645E8D" w14:textId="77777777" w:rsidR="005B04BD" w:rsidRPr="005B04BD" w:rsidRDefault="005B04BD" w:rsidP="005B04BD">
            <w:pPr>
              <w:pStyle w:val="Tabletext"/>
              <w:spacing w:before="120" w:after="120" w:line="240" w:lineRule="auto"/>
              <w:rPr>
                <w:sz w:val="20"/>
                <w:szCs w:val="20"/>
              </w:rPr>
            </w:pPr>
            <w:r w:rsidRPr="005B04BD">
              <w:rPr>
                <w:sz w:val="20"/>
                <w:szCs w:val="20"/>
              </w:rPr>
              <w:t>One item would now be used for repair of rectal prolapse.</w:t>
            </w:r>
          </w:p>
          <w:p w14:paraId="108C34EC" w14:textId="77777777" w:rsidR="005B04BD" w:rsidRPr="005B04BD" w:rsidRDefault="005B04BD" w:rsidP="005B04BD">
            <w:pPr>
              <w:pStyle w:val="Body"/>
              <w:spacing w:line="240" w:lineRule="auto"/>
              <w:rPr>
                <w:sz w:val="20"/>
                <w:szCs w:val="20"/>
                <w:lang w:val="en-US"/>
              </w:rPr>
            </w:pPr>
            <w:r w:rsidRPr="005B04BD">
              <w:rPr>
                <w:sz w:val="20"/>
                <w:szCs w:val="20"/>
                <w:lang w:val="en-US"/>
              </w:rPr>
              <w:t>Consumers will not be affected by the changes.</w:t>
            </w:r>
          </w:p>
        </w:tc>
        <w:tc>
          <w:tcPr>
            <w:tcW w:w="3544" w:type="dxa"/>
            <w:shd w:val="clear" w:color="auto" w:fill="auto"/>
          </w:tcPr>
          <w:p w14:paraId="6DD6F236"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 xml:space="preserve">There is no need for both of these items. </w:t>
            </w:r>
          </w:p>
        </w:tc>
      </w:tr>
    </w:tbl>
    <w:p w14:paraId="0A8D6D4A"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22</w:t>
      </w:r>
    </w:p>
    <w:tbl>
      <w:tblPr>
        <w:tblStyle w:val="TableGrid"/>
        <w:tblW w:w="14236"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Rectal Prolapse, Recommendation 22"/>
        <w:tblDescription w:val="Items 32114 and 32115, recommendation to combine the two items into one item"/>
      </w:tblPr>
      <w:tblGrid>
        <w:gridCol w:w="1277"/>
        <w:gridCol w:w="4428"/>
        <w:gridCol w:w="2625"/>
        <w:gridCol w:w="2551"/>
        <w:gridCol w:w="3355"/>
      </w:tblGrid>
      <w:tr w:rsidR="005B04BD" w:rsidRPr="00255F2D" w14:paraId="66FD5315" w14:textId="77777777" w:rsidTr="005B04BD">
        <w:trPr>
          <w:cantSplit/>
          <w:tblHeader/>
        </w:trPr>
        <w:tc>
          <w:tcPr>
            <w:tcW w:w="1277" w:type="dxa"/>
            <w:shd w:val="clear" w:color="auto" w:fill="auto"/>
          </w:tcPr>
          <w:p w14:paraId="6EA666C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00C2CC2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4C1E8314"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551" w:type="dxa"/>
            <w:shd w:val="clear" w:color="auto" w:fill="auto"/>
          </w:tcPr>
          <w:p w14:paraId="499775BA"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355" w:type="dxa"/>
            <w:shd w:val="clear" w:color="auto" w:fill="auto"/>
          </w:tcPr>
          <w:p w14:paraId="528C2F3F"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6F3CA257" w14:textId="77777777" w:rsidTr="005B04BD">
        <w:trPr>
          <w:cantSplit/>
        </w:trPr>
        <w:tc>
          <w:tcPr>
            <w:tcW w:w="1277" w:type="dxa"/>
            <w:shd w:val="clear" w:color="auto" w:fill="auto"/>
          </w:tcPr>
          <w:p w14:paraId="1F694C9C"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32114 and 32115</w:t>
            </w:r>
          </w:p>
        </w:tc>
        <w:tc>
          <w:tcPr>
            <w:tcW w:w="4428" w:type="dxa"/>
            <w:shd w:val="clear" w:color="auto" w:fill="auto"/>
          </w:tcPr>
          <w:p w14:paraId="25ACB971" w14:textId="77777777" w:rsidR="005B04BD" w:rsidRPr="005B04BD" w:rsidRDefault="005B04BD" w:rsidP="005B04BD">
            <w:pPr>
              <w:pStyle w:val="Tabletext"/>
              <w:spacing w:before="120" w:after="120" w:line="240" w:lineRule="auto"/>
              <w:rPr>
                <w:sz w:val="20"/>
                <w:szCs w:val="20"/>
              </w:rPr>
            </w:pPr>
            <w:r w:rsidRPr="005B04BD">
              <w:rPr>
                <w:sz w:val="20"/>
                <w:szCs w:val="20"/>
              </w:rPr>
              <w:t>Treatments for rectal stricture (narrowing of the anal canal, which can make passage of stool difficult). Item 32114 is for surgical release and item 32115 is for dilatation of the rectum.</w:t>
            </w:r>
          </w:p>
        </w:tc>
        <w:tc>
          <w:tcPr>
            <w:tcW w:w="2625" w:type="dxa"/>
            <w:shd w:val="clear" w:color="auto" w:fill="auto"/>
          </w:tcPr>
          <w:p w14:paraId="6E52E370" w14:textId="77777777" w:rsidR="005B04BD" w:rsidRPr="005B04BD" w:rsidRDefault="005B04BD" w:rsidP="005B04BD">
            <w:pPr>
              <w:pStyle w:val="Tabletext"/>
              <w:spacing w:before="120" w:after="120" w:line="240" w:lineRule="auto"/>
              <w:rPr>
                <w:sz w:val="20"/>
                <w:szCs w:val="20"/>
              </w:rPr>
            </w:pPr>
            <w:r w:rsidRPr="005B04BD">
              <w:rPr>
                <w:sz w:val="20"/>
                <w:szCs w:val="20"/>
              </w:rPr>
              <w:t>Combine these two items into one item.</w:t>
            </w:r>
          </w:p>
        </w:tc>
        <w:tc>
          <w:tcPr>
            <w:tcW w:w="2551" w:type="dxa"/>
            <w:shd w:val="clear" w:color="auto" w:fill="auto"/>
          </w:tcPr>
          <w:p w14:paraId="7CEC3326" w14:textId="77777777" w:rsidR="005B04BD" w:rsidRPr="005B04BD" w:rsidRDefault="005B04BD" w:rsidP="005B04BD">
            <w:pPr>
              <w:pStyle w:val="Tabletext"/>
              <w:spacing w:before="120" w:after="120" w:line="240" w:lineRule="auto"/>
              <w:rPr>
                <w:sz w:val="20"/>
                <w:szCs w:val="20"/>
              </w:rPr>
            </w:pPr>
            <w:r w:rsidRPr="005B04BD">
              <w:rPr>
                <w:sz w:val="20"/>
                <w:szCs w:val="20"/>
              </w:rPr>
              <w:t>One item would now be used for the treatment of rectal stricture by any method instead of two separate items for different methods.</w:t>
            </w:r>
          </w:p>
          <w:p w14:paraId="0C733590" w14:textId="77777777" w:rsidR="005B04BD" w:rsidRPr="005B04BD" w:rsidRDefault="005B04BD" w:rsidP="005B04BD">
            <w:pPr>
              <w:pStyle w:val="Body"/>
              <w:spacing w:line="240" w:lineRule="auto"/>
              <w:rPr>
                <w:sz w:val="20"/>
                <w:szCs w:val="20"/>
                <w:lang w:val="en-US"/>
              </w:rPr>
            </w:pPr>
            <w:r w:rsidRPr="005B04BD">
              <w:rPr>
                <w:sz w:val="20"/>
                <w:szCs w:val="20"/>
                <w:lang w:val="en-US"/>
              </w:rPr>
              <w:t>Consumers will not be affected by the changes.</w:t>
            </w:r>
          </w:p>
        </w:tc>
        <w:tc>
          <w:tcPr>
            <w:tcW w:w="3355" w:type="dxa"/>
            <w:shd w:val="clear" w:color="auto" w:fill="auto"/>
          </w:tcPr>
          <w:p w14:paraId="3ADA996C"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 xml:space="preserve">There are a number of procedures that may be used to treat narrowing of the rectum. These two items are similar and combining them into one would simplify the MBS. </w:t>
            </w:r>
          </w:p>
        </w:tc>
      </w:tr>
    </w:tbl>
    <w:p w14:paraId="49FB44A2" w14:textId="77777777" w:rsidR="005B04BD" w:rsidRPr="005B04BD" w:rsidRDefault="005B04BD" w:rsidP="004272B8">
      <w:pPr>
        <w:pStyle w:val="Heading3"/>
        <w:spacing w:before="120" w:line="312" w:lineRule="auto"/>
        <w:rPr>
          <w:rStyle w:val="IntenseEmphasis"/>
          <w:b/>
          <w:bCs/>
          <w:i w:val="0"/>
          <w:iCs w:val="0"/>
          <w:color w:val="auto"/>
          <w:sz w:val="20"/>
          <w:szCs w:val="20"/>
        </w:rPr>
      </w:pPr>
      <w:bookmarkStart w:id="141" w:name="_Recommendation_23"/>
      <w:bookmarkEnd w:id="141"/>
      <w:r w:rsidRPr="005B04BD">
        <w:rPr>
          <w:rStyle w:val="IntenseEmphasis"/>
          <w:b/>
          <w:i w:val="0"/>
          <w:color w:val="auto"/>
          <w:sz w:val="20"/>
          <w:szCs w:val="20"/>
        </w:rPr>
        <w:t>Recommendation 23</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Rectal Prolapse, Recommendation 23"/>
        <w:tblDescription w:val="Item 32117, recommendation to change the descriptor for this item to restrict co-claiming with certain other items"/>
      </w:tblPr>
      <w:tblGrid>
        <w:gridCol w:w="1276"/>
        <w:gridCol w:w="4361"/>
        <w:gridCol w:w="2692"/>
        <w:gridCol w:w="2552"/>
        <w:gridCol w:w="3354"/>
      </w:tblGrid>
      <w:tr w:rsidR="005B04BD" w:rsidRPr="00255F2D" w14:paraId="31E92128" w14:textId="77777777" w:rsidTr="005B04BD">
        <w:trPr>
          <w:cantSplit/>
          <w:tblHeader/>
        </w:trPr>
        <w:tc>
          <w:tcPr>
            <w:tcW w:w="1276" w:type="dxa"/>
            <w:shd w:val="clear" w:color="auto" w:fill="auto"/>
          </w:tcPr>
          <w:p w14:paraId="4784E56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361" w:type="dxa"/>
            <w:shd w:val="clear" w:color="auto" w:fill="auto"/>
          </w:tcPr>
          <w:p w14:paraId="50615F22"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2" w:type="dxa"/>
            <w:shd w:val="clear" w:color="auto" w:fill="auto"/>
          </w:tcPr>
          <w:p w14:paraId="428B7677"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552" w:type="dxa"/>
            <w:shd w:val="clear" w:color="auto" w:fill="auto"/>
          </w:tcPr>
          <w:p w14:paraId="7B4C884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354" w:type="dxa"/>
            <w:shd w:val="clear" w:color="auto" w:fill="auto"/>
          </w:tcPr>
          <w:p w14:paraId="4214C57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2868B9FF" w14:textId="77777777" w:rsidTr="005B04BD">
        <w:trPr>
          <w:cantSplit/>
        </w:trPr>
        <w:tc>
          <w:tcPr>
            <w:tcW w:w="1276" w:type="dxa"/>
            <w:shd w:val="clear" w:color="auto" w:fill="auto"/>
          </w:tcPr>
          <w:p w14:paraId="57A9BFB7"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32117</w:t>
            </w:r>
          </w:p>
        </w:tc>
        <w:tc>
          <w:tcPr>
            <w:tcW w:w="4361" w:type="dxa"/>
            <w:shd w:val="clear" w:color="auto" w:fill="auto"/>
          </w:tcPr>
          <w:p w14:paraId="262CB490" w14:textId="77777777" w:rsidR="005B04BD" w:rsidRPr="005B04BD" w:rsidRDefault="005B04BD" w:rsidP="005B04BD">
            <w:pPr>
              <w:pStyle w:val="Tabletext"/>
              <w:spacing w:before="120" w:after="120" w:line="240" w:lineRule="auto"/>
              <w:rPr>
                <w:sz w:val="20"/>
                <w:szCs w:val="20"/>
              </w:rPr>
            </w:pPr>
            <w:r w:rsidRPr="005B04BD">
              <w:rPr>
                <w:sz w:val="20"/>
                <w:szCs w:val="20"/>
              </w:rPr>
              <w:t>Repair of rectal prolapse, which is when part of the bowel has collapsed and may protrude out from the anus. This item is used when the repair is performed through the abdomen.</w:t>
            </w:r>
          </w:p>
        </w:tc>
        <w:tc>
          <w:tcPr>
            <w:tcW w:w="2692" w:type="dxa"/>
            <w:shd w:val="clear" w:color="auto" w:fill="auto"/>
          </w:tcPr>
          <w:p w14:paraId="1C17AD11" w14:textId="77777777" w:rsidR="005B04BD" w:rsidRPr="005B04BD" w:rsidRDefault="005B04BD" w:rsidP="005B04BD">
            <w:pPr>
              <w:pStyle w:val="Tabletext"/>
              <w:spacing w:before="120" w:after="120" w:line="240" w:lineRule="auto"/>
              <w:rPr>
                <w:sz w:val="20"/>
                <w:szCs w:val="20"/>
              </w:rPr>
            </w:pPr>
            <w:r w:rsidRPr="005B04BD">
              <w:rPr>
                <w:sz w:val="20"/>
                <w:szCs w:val="20"/>
              </w:rPr>
              <w:t>Change the descriptor for this item to restrict co-claiming with certain other items.</w:t>
            </w:r>
          </w:p>
        </w:tc>
        <w:tc>
          <w:tcPr>
            <w:tcW w:w="2552" w:type="dxa"/>
            <w:shd w:val="clear" w:color="auto" w:fill="auto"/>
          </w:tcPr>
          <w:p w14:paraId="535713DB" w14:textId="77777777" w:rsidR="005B04BD" w:rsidRPr="005B04BD" w:rsidRDefault="005B04BD" w:rsidP="005B04BD">
            <w:pPr>
              <w:pStyle w:val="Tabletext"/>
              <w:spacing w:before="120" w:after="120" w:line="240" w:lineRule="auto"/>
              <w:rPr>
                <w:sz w:val="20"/>
                <w:szCs w:val="20"/>
              </w:rPr>
            </w:pPr>
            <w:r w:rsidRPr="005B04BD">
              <w:rPr>
                <w:sz w:val="20"/>
                <w:szCs w:val="20"/>
              </w:rPr>
              <w:t>Surgeons would no longer be able to claim this item at the same time as procedures to remove significant sections of the bowel.</w:t>
            </w:r>
          </w:p>
        </w:tc>
        <w:tc>
          <w:tcPr>
            <w:tcW w:w="3354" w:type="dxa"/>
            <w:shd w:val="clear" w:color="auto" w:fill="auto"/>
          </w:tcPr>
          <w:p w14:paraId="4EA1989E"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Sometimes part of the bowel may be removed when a rectal prolapse is repaired through the abdomen. However it would not be appropriate to remove larger sections of the bowel at the same time as doing this procedure. Therefore, the item should include restrictions on doing these procedures at the same time.</w:t>
            </w:r>
          </w:p>
        </w:tc>
      </w:tr>
    </w:tbl>
    <w:p w14:paraId="1D84C86D"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24</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Rectal Prolapse, Recommendation 24"/>
        <w:tblDescription w:val="Item 32129, recommendation to change the descriptor for this item to make it simpler"/>
      </w:tblPr>
      <w:tblGrid>
        <w:gridCol w:w="1384"/>
        <w:gridCol w:w="4253"/>
        <w:gridCol w:w="2693"/>
        <w:gridCol w:w="2551"/>
        <w:gridCol w:w="3462"/>
      </w:tblGrid>
      <w:tr w:rsidR="005B04BD" w:rsidRPr="00255F2D" w14:paraId="6F14ABF0" w14:textId="77777777" w:rsidTr="005B04BD">
        <w:trPr>
          <w:cantSplit/>
          <w:tblHeader/>
        </w:trPr>
        <w:tc>
          <w:tcPr>
            <w:tcW w:w="1384" w:type="dxa"/>
            <w:shd w:val="clear" w:color="auto" w:fill="auto"/>
          </w:tcPr>
          <w:p w14:paraId="0A09B19A"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253" w:type="dxa"/>
            <w:shd w:val="clear" w:color="auto" w:fill="auto"/>
          </w:tcPr>
          <w:p w14:paraId="30EF16AC"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5F45810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551" w:type="dxa"/>
            <w:shd w:val="clear" w:color="auto" w:fill="auto"/>
          </w:tcPr>
          <w:p w14:paraId="0873BA6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462" w:type="dxa"/>
            <w:shd w:val="clear" w:color="auto" w:fill="auto"/>
          </w:tcPr>
          <w:p w14:paraId="5AC267C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B3C7D43" w14:textId="77777777" w:rsidTr="005B04BD">
        <w:trPr>
          <w:cantSplit/>
        </w:trPr>
        <w:tc>
          <w:tcPr>
            <w:tcW w:w="1384" w:type="dxa"/>
            <w:shd w:val="clear" w:color="auto" w:fill="auto"/>
          </w:tcPr>
          <w:p w14:paraId="07150430"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32129</w:t>
            </w:r>
          </w:p>
        </w:tc>
        <w:tc>
          <w:tcPr>
            <w:tcW w:w="4253" w:type="dxa"/>
            <w:shd w:val="clear" w:color="auto" w:fill="auto"/>
          </w:tcPr>
          <w:p w14:paraId="4C4E4B6D" w14:textId="77777777" w:rsidR="005B04BD" w:rsidRPr="005B04BD" w:rsidRDefault="005B04BD" w:rsidP="005B04BD">
            <w:pPr>
              <w:pStyle w:val="Tabletext"/>
              <w:spacing w:before="120" w:after="120" w:line="240" w:lineRule="auto"/>
              <w:rPr>
                <w:sz w:val="20"/>
                <w:szCs w:val="20"/>
              </w:rPr>
            </w:pPr>
            <w:r w:rsidRPr="005B04BD">
              <w:rPr>
                <w:sz w:val="20"/>
                <w:szCs w:val="20"/>
              </w:rPr>
              <w:t>Repair of the anal sphincter which may have been damaged as a result of injury.</w:t>
            </w:r>
          </w:p>
        </w:tc>
        <w:tc>
          <w:tcPr>
            <w:tcW w:w="2693" w:type="dxa"/>
            <w:shd w:val="clear" w:color="auto" w:fill="auto"/>
          </w:tcPr>
          <w:p w14:paraId="72B071F5" w14:textId="77777777" w:rsidR="005B04BD" w:rsidRPr="005B04BD" w:rsidRDefault="005B04BD" w:rsidP="005B04BD">
            <w:pPr>
              <w:pStyle w:val="Tabletext"/>
              <w:spacing w:before="120" w:after="120" w:line="240" w:lineRule="auto"/>
              <w:rPr>
                <w:sz w:val="20"/>
                <w:szCs w:val="20"/>
              </w:rPr>
            </w:pPr>
            <w:r w:rsidRPr="005B04BD">
              <w:rPr>
                <w:sz w:val="20"/>
                <w:szCs w:val="20"/>
              </w:rPr>
              <w:t>Change the descriptor for this item to make it simpler.</w:t>
            </w:r>
          </w:p>
        </w:tc>
        <w:tc>
          <w:tcPr>
            <w:tcW w:w="2551" w:type="dxa"/>
            <w:shd w:val="clear" w:color="auto" w:fill="auto"/>
          </w:tcPr>
          <w:p w14:paraId="7610AA47" w14:textId="77777777" w:rsidR="005B04BD" w:rsidRPr="005B04BD" w:rsidRDefault="005B04BD" w:rsidP="005B04BD">
            <w:pPr>
              <w:pStyle w:val="Tabletext"/>
              <w:spacing w:before="120" w:after="120" w:line="240" w:lineRule="auto"/>
              <w:rPr>
                <w:sz w:val="20"/>
                <w:szCs w:val="20"/>
              </w:rPr>
            </w:pPr>
            <w:r w:rsidRPr="005B04BD">
              <w:rPr>
                <w:sz w:val="20"/>
                <w:szCs w:val="20"/>
              </w:rPr>
              <w:t>Unnecessary words would be removed from the descriptor.</w:t>
            </w:r>
          </w:p>
        </w:tc>
        <w:tc>
          <w:tcPr>
            <w:tcW w:w="3462" w:type="dxa"/>
            <w:shd w:val="clear" w:color="auto" w:fill="auto"/>
          </w:tcPr>
          <w:p w14:paraId="786163BF"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A minor change is recommended to simplify the description for this item.</w:t>
            </w:r>
          </w:p>
        </w:tc>
      </w:tr>
    </w:tbl>
    <w:p w14:paraId="58485542" w14:textId="77777777" w:rsidR="005B04BD" w:rsidRPr="005B04BD" w:rsidRDefault="005B04BD" w:rsidP="004272B8">
      <w:pPr>
        <w:pStyle w:val="Heading3"/>
        <w:spacing w:before="120" w:line="312" w:lineRule="auto"/>
        <w:rPr>
          <w:rStyle w:val="IntenseEmphasis"/>
          <w:b/>
          <w:bCs/>
          <w:i w:val="0"/>
          <w:iCs w:val="0"/>
          <w:color w:val="auto"/>
          <w:sz w:val="20"/>
          <w:szCs w:val="20"/>
        </w:rPr>
      </w:pPr>
      <w:bookmarkStart w:id="142" w:name="_Recommendation_25"/>
      <w:bookmarkEnd w:id="142"/>
      <w:r w:rsidRPr="005B04BD">
        <w:rPr>
          <w:rStyle w:val="IntenseEmphasis"/>
          <w:b/>
          <w:i w:val="0"/>
          <w:color w:val="auto"/>
          <w:sz w:val="20"/>
          <w:szCs w:val="20"/>
        </w:rPr>
        <w:t>Recommendation 25</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Rectal Prolapse, Recommendation 25"/>
        <w:tblDescription w:val="Item 320LL, recommendation is that a new item be created for the repair of rectal prolapse using the surgical technique called ventral rectopexy."/>
      </w:tblPr>
      <w:tblGrid>
        <w:gridCol w:w="1384"/>
        <w:gridCol w:w="4253"/>
        <w:gridCol w:w="2693"/>
        <w:gridCol w:w="2551"/>
        <w:gridCol w:w="3462"/>
      </w:tblGrid>
      <w:tr w:rsidR="005B04BD" w:rsidRPr="00255F2D" w14:paraId="1062908A" w14:textId="77777777" w:rsidTr="005B04BD">
        <w:trPr>
          <w:cantSplit/>
          <w:tblHeader/>
        </w:trPr>
        <w:tc>
          <w:tcPr>
            <w:tcW w:w="1384" w:type="dxa"/>
            <w:shd w:val="clear" w:color="auto" w:fill="auto"/>
          </w:tcPr>
          <w:p w14:paraId="69FBA9E7"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253" w:type="dxa"/>
            <w:shd w:val="clear" w:color="auto" w:fill="auto"/>
          </w:tcPr>
          <w:p w14:paraId="76B1F674"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2448C3C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2551" w:type="dxa"/>
            <w:shd w:val="clear" w:color="auto" w:fill="auto"/>
          </w:tcPr>
          <w:p w14:paraId="168BFBC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3462" w:type="dxa"/>
            <w:shd w:val="clear" w:color="auto" w:fill="auto"/>
          </w:tcPr>
          <w:p w14:paraId="134670D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3F7C2350" w14:textId="77777777" w:rsidTr="005B04BD">
        <w:trPr>
          <w:cantSplit/>
        </w:trPr>
        <w:tc>
          <w:tcPr>
            <w:tcW w:w="1384" w:type="dxa"/>
            <w:shd w:val="clear" w:color="auto" w:fill="auto"/>
          </w:tcPr>
          <w:p w14:paraId="304FC1B8"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320LL</w:t>
            </w:r>
          </w:p>
        </w:tc>
        <w:tc>
          <w:tcPr>
            <w:tcW w:w="4253" w:type="dxa"/>
            <w:shd w:val="clear" w:color="auto" w:fill="auto"/>
          </w:tcPr>
          <w:p w14:paraId="7EC78389" w14:textId="77777777" w:rsidR="005B04BD" w:rsidRPr="005B04BD" w:rsidRDefault="005B04BD" w:rsidP="005B04BD">
            <w:pPr>
              <w:pStyle w:val="Tabletext"/>
              <w:spacing w:before="120" w:after="120" w:line="240" w:lineRule="auto"/>
              <w:rPr>
                <w:sz w:val="20"/>
                <w:szCs w:val="20"/>
              </w:rPr>
            </w:pPr>
            <w:r w:rsidRPr="005B04BD">
              <w:rPr>
                <w:sz w:val="20"/>
                <w:szCs w:val="20"/>
              </w:rPr>
              <w:t>A new item to repair rectal prolapse (when part of the bowel has collapsed and may protrude out from the anus). This procedure uses a minimally invasive technique called ventral rectopexy, which takes longer to perform than traditional methods.</w:t>
            </w:r>
          </w:p>
        </w:tc>
        <w:tc>
          <w:tcPr>
            <w:tcW w:w="2693" w:type="dxa"/>
            <w:shd w:val="clear" w:color="auto" w:fill="auto"/>
          </w:tcPr>
          <w:p w14:paraId="470E1ADA" w14:textId="77777777" w:rsidR="005B04BD" w:rsidRPr="005B04BD" w:rsidRDefault="005B04BD" w:rsidP="005B04BD">
            <w:pPr>
              <w:pStyle w:val="Tabletext"/>
              <w:spacing w:before="120" w:after="120" w:line="240" w:lineRule="auto"/>
              <w:rPr>
                <w:sz w:val="20"/>
                <w:szCs w:val="20"/>
              </w:rPr>
            </w:pPr>
            <w:r w:rsidRPr="005B04BD">
              <w:rPr>
                <w:sz w:val="20"/>
                <w:szCs w:val="20"/>
              </w:rPr>
              <w:t>That a new item be created for the repair of rectal prolapse using the surgical technique called ventral rectopexy.</w:t>
            </w:r>
          </w:p>
        </w:tc>
        <w:tc>
          <w:tcPr>
            <w:tcW w:w="2551" w:type="dxa"/>
            <w:shd w:val="clear" w:color="auto" w:fill="auto"/>
          </w:tcPr>
          <w:p w14:paraId="0328EF3F" w14:textId="77777777" w:rsidR="005B04BD" w:rsidRPr="005B04BD" w:rsidRDefault="005B04BD" w:rsidP="005B04BD">
            <w:pPr>
              <w:pStyle w:val="Tabletext"/>
              <w:spacing w:before="120" w:after="120" w:line="240" w:lineRule="auto"/>
              <w:rPr>
                <w:sz w:val="20"/>
                <w:szCs w:val="20"/>
              </w:rPr>
            </w:pPr>
            <w:r w:rsidRPr="005B04BD">
              <w:rPr>
                <w:sz w:val="20"/>
                <w:szCs w:val="20"/>
              </w:rPr>
              <w:t>There would now be an item that surgeons can use specifically for this procedure.</w:t>
            </w:r>
          </w:p>
        </w:tc>
        <w:tc>
          <w:tcPr>
            <w:tcW w:w="3462" w:type="dxa"/>
            <w:shd w:val="clear" w:color="auto" w:fill="auto"/>
          </w:tcPr>
          <w:p w14:paraId="546EF364"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Ventral rectopexy is already widely performed and is considered the preferred surgical method for the treatment of rectal prolapse. Having an item specifically for this procedure will more accurately indicate to consumers what procedure is being performed.</w:t>
            </w:r>
          </w:p>
        </w:tc>
      </w:tr>
    </w:tbl>
    <w:p w14:paraId="186398B2" w14:textId="2C457B98"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Haemorrhoids, fistula</w:t>
      </w:r>
      <w:r w:rsidR="00597A97">
        <w:rPr>
          <w:rStyle w:val="IntenseEmphasis"/>
          <w:color w:val="006600"/>
          <w:sz w:val="28"/>
          <w:szCs w:val="28"/>
        </w:rPr>
        <w:t>e</w:t>
      </w:r>
      <w:r w:rsidRPr="005B04BD">
        <w:rPr>
          <w:rStyle w:val="IntenseEmphasis"/>
          <w:color w:val="006600"/>
          <w:sz w:val="28"/>
          <w:szCs w:val="28"/>
        </w:rPr>
        <w:t xml:space="preserve"> and abscesses</w:t>
      </w:r>
    </w:p>
    <w:p w14:paraId="3FE595F8"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26</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Haemorrhoids, fistulae and abscesses, Recommendation 26"/>
        <w:tblDescription w:val="Items 32147, 32159, 32162, 32066, 32174 and 32175, recommendation to leave the items unchanged"/>
      </w:tblPr>
      <w:tblGrid>
        <w:gridCol w:w="1276"/>
        <w:gridCol w:w="4428"/>
        <w:gridCol w:w="2625"/>
        <w:gridCol w:w="3403"/>
        <w:gridCol w:w="2693"/>
      </w:tblGrid>
      <w:tr w:rsidR="005B04BD" w:rsidRPr="00255F2D" w14:paraId="3E365F48" w14:textId="77777777" w:rsidTr="005B04BD">
        <w:trPr>
          <w:cantSplit/>
          <w:tblHeader/>
        </w:trPr>
        <w:tc>
          <w:tcPr>
            <w:tcW w:w="1276" w:type="dxa"/>
            <w:shd w:val="clear" w:color="auto" w:fill="auto"/>
          </w:tcPr>
          <w:p w14:paraId="65B7128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3B4D965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2A8C3E6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403" w:type="dxa"/>
            <w:shd w:val="clear" w:color="auto" w:fill="auto"/>
          </w:tcPr>
          <w:p w14:paraId="61439A63"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693" w:type="dxa"/>
            <w:shd w:val="clear" w:color="auto" w:fill="auto"/>
          </w:tcPr>
          <w:p w14:paraId="7986AA0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03A652DA" w14:textId="77777777" w:rsidTr="005B04BD">
        <w:trPr>
          <w:cantSplit/>
        </w:trPr>
        <w:tc>
          <w:tcPr>
            <w:tcW w:w="1276" w:type="dxa"/>
            <w:shd w:val="clear" w:color="auto" w:fill="auto"/>
          </w:tcPr>
          <w:p w14:paraId="46F22D97"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32147, 32159, 32162, 32066, 32174 and 32175</w:t>
            </w:r>
          </w:p>
        </w:tc>
        <w:tc>
          <w:tcPr>
            <w:tcW w:w="4428" w:type="dxa"/>
            <w:shd w:val="clear" w:color="auto" w:fill="auto"/>
          </w:tcPr>
          <w:p w14:paraId="53CBCAED"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Surgical treatments for haemorrhoids, anal fistulae and drainage of anal abscesses. </w:t>
            </w:r>
          </w:p>
        </w:tc>
        <w:tc>
          <w:tcPr>
            <w:tcW w:w="2625" w:type="dxa"/>
            <w:shd w:val="clear" w:color="auto" w:fill="auto"/>
          </w:tcPr>
          <w:p w14:paraId="4C34D477" w14:textId="77777777" w:rsidR="005B04BD" w:rsidRPr="005B04BD" w:rsidRDefault="005B04BD" w:rsidP="005B04BD">
            <w:pPr>
              <w:pStyle w:val="02Tabletext"/>
              <w:spacing w:before="120" w:after="120" w:line="240" w:lineRule="auto"/>
              <w:rPr>
                <w:rFonts w:ascii="Calibri" w:hAnsi="Calibri" w:cs="Calibri"/>
                <w:sz w:val="20"/>
                <w:szCs w:val="20"/>
              </w:rPr>
            </w:pPr>
            <w:r w:rsidRPr="005B04BD">
              <w:rPr>
                <w:rFonts w:ascii="Calibri" w:hAnsi="Calibri" w:cs="Calibri"/>
                <w:sz w:val="20"/>
                <w:szCs w:val="20"/>
              </w:rPr>
              <w:t>Leave six items for haemorrhoids, anal fistula and drainage of anal abscesses unchanged.</w:t>
            </w:r>
          </w:p>
        </w:tc>
        <w:tc>
          <w:tcPr>
            <w:tcW w:w="3403" w:type="dxa"/>
            <w:shd w:val="clear" w:color="auto" w:fill="auto"/>
          </w:tcPr>
          <w:p w14:paraId="21C7C86D" w14:textId="77777777" w:rsidR="005B04BD" w:rsidRPr="005B04BD" w:rsidRDefault="005B04BD" w:rsidP="005B04BD">
            <w:pPr>
              <w:pStyle w:val="02Tabletext"/>
              <w:spacing w:before="120" w:after="120" w:line="240" w:lineRule="auto"/>
              <w:rPr>
                <w:rFonts w:ascii="Calibri" w:hAnsi="Calibri" w:cs="Calibri"/>
                <w:sz w:val="20"/>
                <w:szCs w:val="20"/>
                <w:lang w:val="en-AU"/>
              </w:rPr>
            </w:pPr>
            <w:r w:rsidRPr="005B04BD">
              <w:rPr>
                <w:rFonts w:ascii="Calibri" w:hAnsi="Calibri" w:cs="Calibri"/>
                <w:sz w:val="20"/>
                <w:szCs w:val="20"/>
                <w:lang w:val="en-AU"/>
              </w:rPr>
              <w:t>There would be no change to the current items.</w:t>
            </w:r>
          </w:p>
        </w:tc>
        <w:tc>
          <w:tcPr>
            <w:tcW w:w="2693" w:type="dxa"/>
            <w:shd w:val="clear" w:color="auto" w:fill="auto"/>
          </w:tcPr>
          <w:p w14:paraId="0860C65B" w14:textId="77777777" w:rsidR="005B04BD" w:rsidRPr="005B04BD" w:rsidRDefault="005B04BD" w:rsidP="005B04BD">
            <w:pPr>
              <w:pStyle w:val="02Tabletext"/>
              <w:spacing w:before="120" w:after="120" w:line="240" w:lineRule="auto"/>
              <w:rPr>
                <w:rFonts w:ascii="Calibri" w:hAnsi="Calibri" w:cs="Calibri"/>
                <w:sz w:val="20"/>
                <w:szCs w:val="20"/>
              </w:rPr>
            </w:pPr>
            <w:r w:rsidRPr="005B04BD">
              <w:rPr>
                <w:rFonts w:ascii="Calibri" w:hAnsi="Calibri" w:cs="Calibri"/>
                <w:sz w:val="20"/>
                <w:szCs w:val="20"/>
              </w:rPr>
              <w:t xml:space="preserve">The Committee agreed the current items reflect contemporary best practice and do not need to be changed. </w:t>
            </w:r>
          </w:p>
        </w:tc>
      </w:tr>
    </w:tbl>
    <w:p w14:paraId="09B9828F"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27</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Haemorrhoids, fistulae and abscesses, Recommendation 27"/>
        <w:tblDescription w:val="Items 32132, 32138, 32153 and 32168, recommendation to delete the items. "/>
      </w:tblPr>
      <w:tblGrid>
        <w:gridCol w:w="1276"/>
        <w:gridCol w:w="4428"/>
        <w:gridCol w:w="2625"/>
        <w:gridCol w:w="3403"/>
        <w:gridCol w:w="2693"/>
      </w:tblGrid>
      <w:tr w:rsidR="005B04BD" w:rsidRPr="00255F2D" w14:paraId="1B5FE9F9" w14:textId="77777777" w:rsidTr="005B04BD">
        <w:trPr>
          <w:cantSplit/>
          <w:tblHeader/>
        </w:trPr>
        <w:tc>
          <w:tcPr>
            <w:tcW w:w="1276" w:type="dxa"/>
            <w:shd w:val="clear" w:color="auto" w:fill="auto"/>
          </w:tcPr>
          <w:p w14:paraId="2CD27101"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20461107"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3B07EEF8"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403" w:type="dxa"/>
            <w:shd w:val="clear" w:color="auto" w:fill="auto"/>
          </w:tcPr>
          <w:p w14:paraId="3A67672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693" w:type="dxa"/>
            <w:shd w:val="clear" w:color="auto" w:fill="auto"/>
          </w:tcPr>
          <w:p w14:paraId="2BEC17F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6A078C38" w14:textId="77777777" w:rsidTr="005B04BD">
        <w:trPr>
          <w:cantSplit/>
        </w:trPr>
        <w:tc>
          <w:tcPr>
            <w:tcW w:w="1276" w:type="dxa"/>
            <w:shd w:val="clear" w:color="auto" w:fill="auto"/>
          </w:tcPr>
          <w:p w14:paraId="499FB260"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32132, 32138, 32153 and 32168</w:t>
            </w:r>
          </w:p>
        </w:tc>
        <w:tc>
          <w:tcPr>
            <w:tcW w:w="4428" w:type="dxa"/>
            <w:shd w:val="clear" w:color="auto" w:fill="auto"/>
          </w:tcPr>
          <w:p w14:paraId="0E8ADA34" w14:textId="77777777" w:rsidR="005B04BD" w:rsidRPr="005B04BD" w:rsidRDefault="005B04BD" w:rsidP="005B04BD">
            <w:pPr>
              <w:pStyle w:val="Tabletext"/>
              <w:spacing w:before="120" w:after="120" w:line="240" w:lineRule="auto"/>
              <w:rPr>
                <w:sz w:val="20"/>
                <w:szCs w:val="20"/>
              </w:rPr>
            </w:pPr>
            <w:r w:rsidRPr="005B04BD">
              <w:rPr>
                <w:sz w:val="20"/>
                <w:szCs w:val="20"/>
              </w:rPr>
              <w:t>Treatments for different anal conditions. Item 32132 is for the treatment of haemorrhoids using a technique called sclerotherapy which involves the injection of a solution into a haemorrhoid. Item 32138 is for the surgical removal of haemorrhoids, including anal skin tags. Item 32153 is for dilatation of the anus under general anaesthetic and item 32168 is for the review of a fistula wound (an abnormal connection between two hollow spaces).</w:t>
            </w:r>
          </w:p>
        </w:tc>
        <w:tc>
          <w:tcPr>
            <w:tcW w:w="2625" w:type="dxa"/>
            <w:shd w:val="clear" w:color="auto" w:fill="auto"/>
          </w:tcPr>
          <w:p w14:paraId="7FE1C1BF" w14:textId="77777777" w:rsidR="005B04BD" w:rsidRPr="005B04BD" w:rsidRDefault="005B04BD" w:rsidP="005B04BD">
            <w:pPr>
              <w:pStyle w:val="Tabletext"/>
              <w:spacing w:before="120" w:after="120" w:line="240" w:lineRule="auto"/>
              <w:rPr>
                <w:sz w:val="20"/>
                <w:szCs w:val="20"/>
              </w:rPr>
            </w:pPr>
            <w:r w:rsidRPr="005B04BD">
              <w:rPr>
                <w:sz w:val="20"/>
                <w:szCs w:val="20"/>
              </w:rPr>
              <w:t>Delete these items</w:t>
            </w:r>
          </w:p>
        </w:tc>
        <w:tc>
          <w:tcPr>
            <w:tcW w:w="3403" w:type="dxa"/>
            <w:shd w:val="clear" w:color="auto" w:fill="auto"/>
          </w:tcPr>
          <w:p w14:paraId="12D2B9D2" w14:textId="77777777" w:rsidR="005B04BD" w:rsidRPr="005B04BD" w:rsidRDefault="005B04BD" w:rsidP="005B04BD">
            <w:pPr>
              <w:pStyle w:val="Tabletext"/>
              <w:spacing w:before="120" w:after="120" w:line="240" w:lineRule="auto"/>
              <w:rPr>
                <w:sz w:val="20"/>
                <w:szCs w:val="20"/>
              </w:rPr>
            </w:pPr>
            <w:r w:rsidRPr="005B04BD">
              <w:rPr>
                <w:sz w:val="20"/>
                <w:szCs w:val="20"/>
              </w:rPr>
              <w:t>These items would no longer exist on the MBS.</w:t>
            </w:r>
          </w:p>
        </w:tc>
        <w:tc>
          <w:tcPr>
            <w:tcW w:w="2693" w:type="dxa"/>
            <w:shd w:val="clear" w:color="auto" w:fill="auto"/>
          </w:tcPr>
          <w:p w14:paraId="392F6377"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There are other items that describe these procedures and should be claimed in place of these items. There are no other clinical reasons to keep these items. Therefore, it is unnecessary to keep the items on the MBS. </w:t>
            </w:r>
          </w:p>
        </w:tc>
      </w:tr>
    </w:tbl>
    <w:p w14:paraId="3E9B1ED4"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28</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Haemorrhoids, fistulae and abscesses, Recommendation 28"/>
        <w:tblDescription w:val="Items 32142 and 32145, recommendation is to combine these two items into one item."/>
      </w:tblPr>
      <w:tblGrid>
        <w:gridCol w:w="1276"/>
        <w:gridCol w:w="4361"/>
        <w:gridCol w:w="2693"/>
        <w:gridCol w:w="3260"/>
        <w:gridCol w:w="2835"/>
      </w:tblGrid>
      <w:tr w:rsidR="005B04BD" w:rsidRPr="00255F2D" w14:paraId="2BB0506A" w14:textId="77777777" w:rsidTr="005B04BD">
        <w:trPr>
          <w:cantSplit/>
          <w:tblHeader/>
        </w:trPr>
        <w:tc>
          <w:tcPr>
            <w:tcW w:w="1276" w:type="dxa"/>
            <w:shd w:val="clear" w:color="auto" w:fill="auto"/>
          </w:tcPr>
          <w:p w14:paraId="5FFA86BA"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361" w:type="dxa"/>
            <w:shd w:val="clear" w:color="auto" w:fill="auto"/>
          </w:tcPr>
          <w:p w14:paraId="290F7400"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50E1E317"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04D1C0F3"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7DE3EAB6"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A8E0BD7" w14:textId="77777777" w:rsidTr="005B04BD">
        <w:trPr>
          <w:cantSplit/>
        </w:trPr>
        <w:tc>
          <w:tcPr>
            <w:tcW w:w="1276" w:type="dxa"/>
            <w:shd w:val="clear" w:color="auto" w:fill="auto"/>
          </w:tcPr>
          <w:p w14:paraId="2609B592"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32142 and 32145</w:t>
            </w:r>
          </w:p>
        </w:tc>
        <w:tc>
          <w:tcPr>
            <w:tcW w:w="4361" w:type="dxa"/>
            <w:shd w:val="clear" w:color="auto" w:fill="auto"/>
          </w:tcPr>
          <w:p w14:paraId="5D876B51" w14:textId="77777777" w:rsidR="005B04BD" w:rsidRPr="005B04BD" w:rsidRDefault="005B04BD" w:rsidP="005B04BD">
            <w:pPr>
              <w:pStyle w:val="Tabletext"/>
              <w:spacing w:before="120" w:after="120" w:line="240" w:lineRule="auto"/>
              <w:rPr>
                <w:sz w:val="20"/>
                <w:szCs w:val="20"/>
              </w:rPr>
            </w:pPr>
            <w:r w:rsidRPr="005B04BD">
              <w:rPr>
                <w:sz w:val="20"/>
                <w:szCs w:val="20"/>
              </w:rPr>
              <w:t xml:space="preserve">Removal of anal skin tags or polyps. Item 32145 is for the procedure when undertaken in an operating theatre or hospital. </w:t>
            </w:r>
          </w:p>
        </w:tc>
        <w:tc>
          <w:tcPr>
            <w:tcW w:w="2693" w:type="dxa"/>
            <w:shd w:val="clear" w:color="auto" w:fill="auto"/>
          </w:tcPr>
          <w:p w14:paraId="2F2CF4FE" w14:textId="77777777" w:rsidR="005B04BD" w:rsidRPr="005B04BD" w:rsidRDefault="005B04BD" w:rsidP="005B04BD">
            <w:pPr>
              <w:pStyle w:val="Tabletext"/>
              <w:spacing w:before="120" w:after="120" w:line="240" w:lineRule="auto"/>
              <w:rPr>
                <w:sz w:val="20"/>
                <w:szCs w:val="20"/>
              </w:rPr>
            </w:pPr>
            <w:r w:rsidRPr="005B04BD">
              <w:rPr>
                <w:sz w:val="20"/>
                <w:szCs w:val="20"/>
              </w:rPr>
              <w:t>Combine these two items into one item.</w:t>
            </w:r>
          </w:p>
        </w:tc>
        <w:tc>
          <w:tcPr>
            <w:tcW w:w="3260" w:type="dxa"/>
            <w:shd w:val="clear" w:color="auto" w:fill="auto"/>
          </w:tcPr>
          <w:p w14:paraId="6ABF83B2" w14:textId="77777777" w:rsidR="005B04BD" w:rsidRPr="005B04BD" w:rsidRDefault="005B04BD" w:rsidP="005B04BD">
            <w:pPr>
              <w:pStyle w:val="Tabletext"/>
              <w:spacing w:before="120" w:after="120" w:line="240" w:lineRule="auto"/>
              <w:rPr>
                <w:sz w:val="20"/>
                <w:szCs w:val="20"/>
              </w:rPr>
            </w:pPr>
            <w:r w:rsidRPr="005B04BD">
              <w:rPr>
                <w:sz w:val="20"/>
                <w:szCs w:val="20"/>
              </w:rPr>
              <w:t>One item would exist for the removal of anal skin tags or polyps instead of two.</w:t>
            </w:r>
          </w:p>
        </w:tc>
        <w:tc>
          <w:tcPr>
            <w:tcW w:w="2835" w:type="dxa"/>
            <w:shd w:val="clear" w:color="auto" w:fill="auto"/>
          </w:tcPr>
          <w:p w14:paraId="502C322F"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Currently these items are separated depending on whether the procedure is performed in an operating theatre or not. This distinction is unnecessary and the fee for this procedure should be the same regardless of where it is performed.</w:t>
            </w:r>
          </w:p>
        </w:tc>
      </w:tr>
    </w:tbl>
    <w:p w14:paraId="49B00F15"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29</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Haemorrhoids, fistulae and abscesses, Recommendation 29"/>
        <w:tblDescription w:val="Items 32177 and 32180, recommendation to combine these two items into one item."/>
      </w:tblPr>
      <w:tblGrid>
        <w:gridCol w:w="1276"/>
        <w:gridCol w:w="4219"/>
        <w:gridCol w:w="2835"/>
        <w:gridCol w:w="3260"/>
        <w:gridCol w:w="2835"/>
      </w:tblGrid>
      <w:tr w:rsidR="005B04BD" w:rsidRPr="00255F2D" w14:paraId="0AE1C451" w14:textId="77777777" w:rsidTr="005B04BD">
        <w:trPr>
          <w:cantSplit/>
          <w:tblHeader/>
        </w:trPr>
        <w:tc>
          <w:tcPr>
            <w:tcW w:w="1276" w:type="dxa"/>
            <w:shd w:val="clear" w:color="auto" w:fill="auto"/>
          </w:tcPr>
          <w:p w14:paraId="023F7DDC"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219" w:type="dxa"/>
            <w:shd w:val="clear" w:color="auto" w:fill="auto"/>
          </w:tcPr>
          <w:p w14:paraId="58CC239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835" w:type="dxa"/>
            <w:shd w:val="clear" w:color="auto" w:fill="auto"/>
          </w:tcPr>
          <w:p w14:paraId="2A7EE47A"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610FEDC4"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3B21630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536682B9" w14:textId="77777777" w:rsidTr="005B04BD">
        <w:trPr>
          <w:cantSplit/>
        </w:trPr>
        <w:tc>
          <w:tcPr>
            <w:tcW w:w="1276" w:type="dxa"/>
            <w:shd w:val="clear" w:color="auto" w:fill="auto"/>
          </w:tcPr>
          <w:p w14:paraId="1234FBB2"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32177 and 32180</w:t>
            </w:r>
          </w:p>
        </w:tc>
        <w:tc>
          <w:tcPr>
            <w:tcW w:w="4219" w:type="dxa"/>
            <w:shd w:val="clear" w:color="auto" w:fill="auto"/>
          </w:tcPr>
          <w:p w14:paraId="15A88BD9" w14:textId="77777777" w:rsidR="005B04BD" w:rsidRPr="005B04BD" w:rsidRDefault="005B04BD" w:rsidP="005B04BD">
            <w:pPr>
              <w:pStyle w:val="Tabletext"/>
              <w:spacing w:before="120" w:after="120" w:line="240" w:lineRule="auto"/>
              <w:rPr>
                <w:sz w:val="20"/>
                <w:szCs w:val="20"/>
              </w:rPr>
            </w:pPr>
            <w:r w:rsidRPr="005B04BD">
              <w:rPr>
                <w:sz w:val="20"/>
                <w:szCs w:val="20"/>
              </w:rPr>
              <w:t>Removal of anal warts. Item 32177 is for procedures of 45 minutes duration or less and item 32180 is for procedures lasting more than 45 minutes.</w:t>
            </w:r>
          </w:p>
        </w:tc>
        <w:tc>
          <w:tcPr>
            <w:tcW w:w="2835" w:type="dxa"/>
            <w:shd w:val="clear" w:color="auto" w:fill="auto"/>
          </w:tcPr>
          <w:p w14:paraId="7E09AF70" w14:textId="77777777" w:rsidR="005B04BD" w:rsidRPr="005B04BD" w:rsidRDefault="005B04BD" w:rsidP="005B04BD">
            <w:pPr>
              <w:pStyle w:val="Tabletext"/>
              <w:spacing w:before="120" w:after="120" w:line="240" w:lineRule="auto"/>
              <w:rPr>
                <w:sz w:val="20"/>
                <w:szCs w:val="20"/>
              </w:rPr>
            </w:pPr>
            <w:r w:rsidRPr="005B04BD">
              <w:rPr>
                <w:sz w:val="20"/>
                <w:szCs w:val="20"/>
              </w:rPr>
              <w:t>Combine these two items into one item.</w:t>
            </w:r>
          </w:p>
        </w:tc>
        <w:tc>
          <w:tcPr>
            <w:tcW w:w="3260" w:type="dxa"/>
            <w:shd w:val="clear" w:color="auto" w:fill="auto"/>
          </w:tcPr>
          <w:p w14:paraId="549C50F3" w14:textId="77777777" w:rsidR="005B04BD" w:rsidRPr="005B04BD" w:rsidRDefault="005B04BD" w:rsidP="005B04BD">
            <w:pPr>
              <w:pStyle w:val="Tabletext"/>
              <w:spacing w:before="120" w:after="120" w:line="240" w:lineRule="auto"/>
              <w:rPr>
                <w:sz w:val="20"/>
                <w:szCs w:val="20"/>
              </w:rPr>
            </w:pPr>
            <w:r w:rsidRPr="005B04BD">
              <w:rPr>
                <w:sz w:val="20"/>
                <w:szCs w:val="20"/>
              </w:rPr>
              <w:t>One item would exist for the removal of anal warts instead of two separate item for surgeries of different durations.</w:t>
            </w:r>
          </w:p>
        </w:tc>
        <w:tc>
          <w:tcPr>
            <w:tcW w:w="2835" w:type="dxa"/>
            <w:shd w:val="clear" w:color="auto" w:fill="auto"/>
          </w:tcPr>
          <w:p w14:paraId="0BDA5E76"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 xml:space="preserve">Currently these two items are separated depending on how long the procedure takes to perform. It is not considered best practice to take a long time to remove anal warts as extensive wart removal may become uncomfortable for the patient. Therefore only one item is needed for removal of anal warts with no reference made to the length of the procedure. </w:t>
            </w:r>
          </w:p>
        </w:tc>
      </w:tr>
    </w:tbl>
    <w:p w14:paraId="1EB1D358"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30</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Haemorrhoids, fistulae and abscesses, Recommendation 30"/>
        <w:tblDescription w:val="Items 32135, 32139, 32150, 32156 and 32165, recommendation to make minor changes to the descriptors of these items to correct outdated wording or to simplify the items."/>
      </w:tblPr>
      <w:tblGrid>
        <w:gridCol w:w="1276"/>
        <w:gridCol w:w="4219"/>
        <w:gridCol w:w="2693"/>
        <w:gridCol w:w="3402"/>
        <w:gridCol w:w="2835"/>
      </w:tblGrid>
      <w:tr w:rsidR="005B04BD" w:rsidRPr="00255F2D" w14:paraId="1BD7BB44" w14:textId="77777777" w:rsidTr="005B04BD">
        <w:trPr>
          <w:cantSplit/>
          <w:tblHeader/>
        </w:trPr>
        <w:tc>
          <w:tcPr>
            <w:tcW w:w="1276" w:type="dxa"/>
            <w:shd w:val="clear" w:color="auto" w:fill="auto"/>
          </w:tcPr>
          <w:p w14:paraId="27058C2B"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Item</w:t>
            </w:r>
          </w:p>
        </w:tc>
        <w:tc>
          <w:tcPr>
            <w:tcW w:w="4219" w:type="dxa"/>
            <w:shd w:val="clear" w:color="auto" w:fill="auto"/>
          </w:tcPr>
          <w:p w14:paraId="1ADF261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7DC5EDDD"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Committee recommendation</w:t>
            </w:r>
          </w:p>
        </w:tc>
        <w:tc>
          <w:tcPr>
            <w:tcW w:w="3402" w:type="dxa"/>
            <w:shd w:val="clear" w:color="auto" w:fill="auto"/>
          </w:tcPr>
          <w:p w14:paraId="2D43347E"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06418D55" w14:textId="77777777" w:rsidR="005B04BD" w:rsidRPr="00255F2D" w:rsidRDefault="005B04BD" w:rsidP="005B04BD">
            <w:pPr>
              <w:pStyle w:val="Tableheading-white"/>
              <w:spacing w:before="20" w:after="20" w:line="240" w:lineRule="auto"/>
              <w:rPr>
                <w:color w:val="auto"/>
                <w:sz w:val="20"/>
                <w:szCs w:val="20"/>
              </w:rPr>
            </w:pPr>
            <w:r w:rsidRPr="00255F2D">
              <w:rPr>
                <w:color w:val="auto"/>
                <w:sz w:val="20"/>
                <w:szCs w:val="20"/>
              </w:rPr>
              <w:t>Why</w:t>
            </w:r>
          </w:p>
        </w:tc>
      </w:tr>
      <w:tr w:rsidR="005B04BD" w:rsidRPr="00255F2D" w14:paraId="746950EF" w14:textId="77777777" w:rsidTr="005B04BD">
        <w:trPr>
          <w:cantSplit/>
        </w:trPr>
        <w:tc>
          <w:tcPr>
            <w:tcW w:w="1276" w:type="dxa"/>
            <w:shd w:val="clear" w:color="auto" w:fill="auto"/>
          </w:tcPr>
          <w:p w14:paraId="3E37DAD2" w14:textId="77777777" w:rsidR="005B04BD" w:rsidRPr="005B04BD" w:rsidRDefault="005B04BD" w:rsidP="005B04BD">
            <w:pPr>
              <w:spacing w:before="120" w:after="120"/>
              <w:rPr>
                <w:rFonts w:ascii="Calibri" w:hAnsi="Calibri" w:cs="Calibri"/>
                <w:sz w:val="20"/>
                <w:szCs w:val="20"/>
                <w:lang w:val="en-US"/>
              </w:rPr>
            </w:pPr>
            <w:r w:rsidRPr="005B04BD">
              <w:rPr>
                <w:rFonts w:ascii="Calibri" w:hAnsi="Calibri" w:cs="Calibri"/>
                <w:sz w:val="20"/>
                <w:szCs w:val="20"/>
                <w:lang w:val="en-US"/>
              </w:rPr>
              <w:t>32135, 32139, 32150, 32156 and 32165</w:t>
            </w:r>
          </w:p>
        </w:tc>
        <w:tc>
          <w:tcPr>
            <w:tcW w:w="4219" w:type="dxa"/>
            <w:shd w:val="clear" w:color="auto" w:fill="auto"/>
          </w:tcPr>
          <w:p w14:paraId="7FD29030" w14:textId="77777777" w:rsidR="005B04BD" w:rsidRPr="005B04BD" w:rsidRDefault="005B04BD" w:rsidP="005B04BD">
            <w:pPr>
              <w:pStyle w:val="Tabletext"/>
              <w:spacing w:before="120" w:after="120" w:line="240" w:lineRule="auto"/>
              <w:rPr>
                <w:sz w:val="20"/>
                <w:szCs w:val="20"/>
              </w:rPr>
            </w:pPr>
            <w:r w:rsidRPr="005B04BD">
              <w:rPr>
                <w:sz w:val="20"/>
                <w:szCs w:val="20"/>
              </w:rPr>
              <w:t>Surgical treatments for haemorrhoids or anal fistulae. Item 32135 is for the removal of haemorrhoids using a rubber band or other techniques. Item 32139 is for the surgical removal of haemorrhoids which protrude out through the anus. Item 32150 is for the repair of an anal fissure (a break or tear in the skin of the anus). Item 32156 is for the repair of an anal fistula (an abnormal connection between two hollow spaces) and item 32165 is for the repair of an anal fistula using a technique called mucosal flap advancement.</w:t>
            </w:r>
          </w:p>
        </w:tc>
        <w:tc>
          <w:tcPr>
            <w:tcW w:w="2693" w:type="dxa"/>
            <w:shd w:val="clear" w:color="auto" w:fill="auto"/>
          </w:tcPr>
          <w:p w14:paraId="4BF282D7" w14:textId="77777777" w:rsidR="005B04BD" w:rsidRPr="005B04BD" w:rsidRDefault="005B04BD" w:rsidP="005B04BD">
            <w:pPr>
              <w:pStyle w:val="Tabletext"/>
              <w:spacing w:before="120" w:after="120" w:line="240" w:lineRule="auto"/>
              <w:rPr>
                <w:sz w:val="20"/>
                <w:szCs w:val="20"/>
              </w:rPr>
            </w:pPr>
            <w:r w:rsidRPr="005B04BD">
              <w:rPr>
                <w:sz w:val="20"/>
                <w:szCs w:val="20"/>
              </w:rPr>
              <w:t>Minor changes should be made to the descriptors of these items to correct outdated wording or to simplify the items.</w:t>
            </w:r>
          </w:p>
        </w:tc>
        <w:tc>
          <w:tcPr>
            <w:tcW w:w="3402" w:type="dxa"/>
            <w:shd w:val="clear" w:color="auto" w:fill="auto"/>
          </w:tcPr>
          <w:p w14:paraId="31924042" w14:textId="77777777" w:rsidR="005B04BD" w:rsidRPr="005B04BD" w:rsidRDefault="005B04BD" w:rsidP="005B04BD">
            <w:pPr>
              <w:pStyle w:val="Tabletext"/>
              <w:spacing w:before="120" w:after="120" w:line="240" w:lineRule="auto"/>
              <w:rPr>
                <w:sz w:val="20"/>
                <w:szCs w:val="20"/>
              </w:rPr>
            </w:pPr>
            <w:r w:rsidRPr="005B04BD">
              <w:rPr>
                <w:sz w:val="20"/>
                <w:szCs w:val="20"/>
              </w:rPr>
              <w:t>The descriptors for the removal of haemorrhoids procedures would be simplified so that one item is used for non-surgical treatment and the other is used for surgical treatment. The descriptors for items for treatment of anal fistulae would be updated to reflect current practice.</w:t>
            </w:r>
          </w:p>
        </w:tc>
        <w:tc>
          <w:tcPr>
            <w:tcW w:w="2835" w:type="dxa"/>
            <w:shd w:val="clear" w:color="auto" w:fill="auto"/>
          </w:tcPr>
          <w:p w14:paraId="52B7E8C3" w14:textId="77777777" w:rsidR="005B04BD" w:rsidRPr="005B04BD" w:rsidRDefault="005B04BD" w:rsidP="005B04BD">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Updating the descriptors of these items will better describe modern practice.</w:t>
            </w:r>
          </w:p>
        </w:tc>
      </w:tr>
    </w:tbl>
    <w:p w14:paraId="712338F8" w14:textId="77777777" w:rsidR="00924CC5" w:rsidRDefault="00924CC5">
      <w:pPr>
        <w:rPr>
          <w:rStyle w:val="IntenseEmphasis"/>
          <w:color w:val="006600"/>
          <w:sz w:val="28"/>
          <w:szCs w:val="28"/>
        </w:rPr>
      </w:pPr>
      <w:r>
        <w:rPr>
          <w:rStyle w:val="IntenseEmphasis"/>
          <w:color w:val="006600"/>
          <w:sz w:val="28"/>
          <w:szCs w:val="28"/>
        </w:rPr>
        <w:br w:type="page"/>
      </w:r>
    </w:p>
    <w:p w14:paraId="0752E7B3" w14:textId="63132945"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Graciloplasty</w:t>
      </w:r>
    </w:p>
    <w:p w14:paraId="128F6FB5"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31</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Graciloplasty, Recommendation 31"/>
        <w:tblDescription w:val="Items 32200, 32203, 32206 and 32209, recommendation to delete the four items"/>
      </w:tblPr>
      <w:tblGrid>
        <w:gridCol w:w="1276"/>
        <w:gridCol w:w="4219"/>
        <w:gridCol w:w="2693"/>
        <w:gridCol w:w="3402"/>
        <w:gridCol w:w="2835"/>
      </w:tblGrid>
      <w:tr w:rsidR="005B04BD" w:rsidRPr="00255F2D" w14:paraId="4220EA23" w14:textId="77777777" w:rsidTr="00924CC5">
        <w:trPr>
          <w:cantSplit/>
          <w:tblHeader/>
        </w:trPr>
        <w:tc>
          <w:tcPr>
            <w:tcW w:w="1276" w:type="dxa"/>
            <w:shd w:val="clear" w:color="auto" w:fill="auto"/>
          </w:tcPr>
          <w:p w14:paraId="23BD36A4"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219" w:type="dxa"/>
            <w:shd w:val="clear" w:color="auto" w:fill="auto"/>
          </w:tcPr>
          <w:p w14:paraId="2CE5FAC9"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0DD2B642"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3402" w:type="dxa"/>
            <w:shd w:val="clear" w:color="auto" w:fill="auto"/>
          </w:tcPr>
          <w:p w14:paraId="67A6AF28"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2835" w:type="dxa"/>
            <w:shd w:val="clear" w:color="auto" w:fill="auto"/>
          </w:tcPr>
          <w:p w14:paraId="009A7FAE"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E3C7CDB" w14:textId="77777777" w:rsidTr="00924CC5">
        <w:trPr>
          <w:cantSplit/>
        </w:trPr>
        <w:tc>
          <w:tcPr>
            <w:tcW w:w="1276" w:type="dxa"/>
            <w:shd w:val="clear" w:color="auto" w:fill="auto"/>
          </w:tcPr>
          <w:p w14:paraId="03C315D7"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32200, 32203, 32206 and 32209</w:t>
            </w:r>
          </w:p>
        </w:tc>
        <w:tc>
          <w:tcPr>
            <w:tcW w:w="4219" w:type="dxa"/>
            <w:shd w:val="clear" w:color="auto" w:fill="auto"/>
          </w:tcPr>
          <w:p w14:paraId="6E297EDE" w14:textId="77777777" w:rsidR="005B04BD" w:rsidRPr="005B04BD" w:rsidRDefault="005B04BD" w:rsidP="00924CC5">
            <w:pPr>
              <w:pStyle w:val="Tabletext"/>
              <w:spacing w:before="120" w:after="120" w:line="240" w:lineRule="auto"/>
              <w:rPr>
                <w:sz w:val="20"/>
                <w:szCs w:val="20"/>
              </w:rPr>
            </w:pPr>
            <w:r w:rsidRPr="005B04BD">
              <w:rPr>
                <w:sz w:val="20"/>
                <w:szCs w:val="20"/>
              </w:rPr>
              <w:t>A procedure where a muscle from the inner thigh is surgically wrapped around the anus. This is performed for the treatment of faecal incontinence (the inability to control bowel movements).</w:t>
            </w:r>
          </w:p>
        </w:tc>
        <w:tc>
          <w:tcPr>
            <w:tcW w:w="2693" w:type="dxa"/>
            <w:shd w:val="clear" w:color="auto" w:fill="auto"/>
          </w:tcPr>
          <w:p w14:paraId="48F4F978" w14:textId="77777777" w:rsidR="005B04BD" w:rsidRPr="005B04BD" w:rsidRDefault="005B04BD" w:rsidP="00924CC5">
            <w:pPr>
              <w:pStyle w:val="Tabletext"/>
              <w:spacing w:before="120" w:after="120" w:line="240" w:lineRule="auto"/>
              <w:rPr>
                <w:sz w:val="20"/>
                <w:szCs w:val="20"/>
              </w:rPr>
            </w:pPr>
            <w:r w:rsidRPr="005B04BD">
              <w:rPr>
                <w:sz w:val="20"/>
                <w:szCs w:val="20"/>
              </w:rPr>
              <w:t>These four items should be deleted.</w:t>
            </w:r>
          </w:p>
        </w:tc>
        <w:tc>
          <w:tcPr>
            <w:tcW w:w="3402" w:type="dxa"/>
            <w:shd w:val="clear" w:color="auto" w:fill="auto"/>
          </w:tcPr>
          <w:p w14:paraId="79133CF1" w14:textId="77777777" w:rsidR="005B04BD" w:rsidRPr="005B04BD" w:rsidRDefault="005B04BD" w:rsidP="00924CC5">
            <w:pPr>
              <w:pStyle w:val="Tabletext"/>
              <w:spacing w:before="120" w:after="120" w:line="240" w:lineRule="auto"/>
              <w:rPr>
                <w:sz w:val="20"/>
                <w:szCs w:val="20"/>
              </w:rPr>
            </w:pPr>
            <w:r w:rsidRPr="005B04BD">
              <w:rPr>
                <w:sz w:val="20"/>
                <w:szCs w:val="20"/>
              </w:rPr>
              <w:t>No items for this procedure would exist on the MBS.</w:t>
            </w:r>
          </w:p>
        </w:tc>
        <w:tc>
          <w:tcPr>
            <w:tcW w:w="2835" w:type="dxa"/>
            <w:shd w:val="clear" w:color="auto" w:fill="auto"/>
          </w:tcPr>
          <w:p w14:paraId="7215ED46" w14:textId="77777777"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This surgery is no longer considered best practice as it carries considerable risk of patient complications. There are newer procedures that should be used to treat faecal incontinence in place of these procedures.</w:t>
            </w:r>
          </w:p>
        </w:tc>
      </w:tr>
    </w:tbl>
    <w:p w14:paraId="724B60E7" w14:textId="77777777" w:rsidR="005B04BD" w:rsidRPr="005B04BD" w:rsidRDefault="005B04BD" w:rsidP="005B04BD">
      <w:pPr>
        <w:spacing w:before="240" w:after="240" w:line="288" w:lineRule="auto"/>
        <w:rPr>
          <w:rStyle w:val="IntenseEmphasis"/>
          <w:bCs w:val="0"/>
          <w:iCs w:val="0"/>
          <w:color w:val="006600"/>
          <w:sz w:val="28"/>
          <w:szCs w:val="28"/>
        </w:rPr>
      </w:pPr>
      <w:r w:rsidRPr="005B04BD">
        <w:rPr>
          <w:rStyle w:val="IntenseEmphasis"/>
          <w:color w:val="006600"/>
          <w:sz w:val="28"/>
          <w:szCs w:val="28"/>
        </w:rPr>
        <w:t>Sacral nerve lead items</w:t>
      </w:r>
    </w:p>
    <w:p w14:paraId="50D16BB0"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32</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Sacral nerve lead items, Recommendation 32"/>
        <w:tblDescription w:val="Items 32210, 32214 and 32217, recommendation that these three items should be combined into one item and the descriptor for the new item be amended"/>
      </w:tblPr>
      <w:tblGrid>
        <w:gridCol w:w="1276"/>
        <w:gridCol w:w="4428"/>
        <w:gridCol w:w="2625"/>
        <w:gridCol w:w="2977"/>
        <w:gridCol w:w="3119"/>
      </w:tblGrid>
      <w:tr w:rsidR="005B04BD" w:rsidRPr="00255F2D" w14:paraId="03522630" w14:textId="77777777" w:rsidTr="00924CC5">
        <w:trPr>
          <w:cantSplit/>
          <w:tblHeader/>
        </w:trPr>
        <w:tc>
          <w:tcPr>
            <w:tcW w:w="1276" w:type="dxa"/>
            <w:shd w:val="clear" w:color="auto" w:fill="auto"/>
          </w:tcPr>
          <w:p w14:paraId="0D1D1CD3"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30E794FC"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3F4B423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45381A70"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145B081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54E7BA3F" w14:textId="77777777" w:rsidTr="00924CC5">
        <w:trPr>
          <w:cantSplit/>
        </w:trPr>
        <w:tc>
          <w:tcPr>
            <w:tcW w:w="1276" w:type="dxa"/>
            <w:shd w:val="clear" w:color="auto" w:fill="auto"/>
          </w:tcPr>
          <w:p w14:paraId="018FAC06"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32210, 32214 and 32217</w:t>
            </w:r>
          </w:p>
        </w:tc>
        <w:tc>
          <w:tcPr>
            <w:tcW w:w="4428" w:type="dxa"/>
            <w:shd w:val="clear" w:color="auto" w:fill="auto"/>
          </w:tcPr>
          <w:p w14:paraId="7FC71894" w14:textId="77777777" w:rsidR="005B04BD" w:rsidRPr="005B04BD" w:rsidRDefault="005B04BD" w:rsidP="00924CC5">
            <w:pPr>
              <w:pStyle w:val="Tabletext"/>
              <w:spacing w:before="120" w:after="120" w:line="240" w:lineRule="auto"/>
              <w:rPr>
                <w:sz w:val="20"/>
                <w:szCs w:val="20"/>
              </w:rPr>
            </w:pPr>
            <w:r w:rsidRPr="005B04BD">
              <w:rPr>
                <w:sz w:val="20"/>
                <w:szCs w:val="20"/>
              </w:rPr>
              <w:t>A treatment for faecal incontinence where a stimulator is inserted into the lower back and an electrical current is used to stimulate a nerve that helps control bowel function.</w:t>
            </w:r>
          </w:p>
        </w:tc>
        <w:tc>
          <w:tcPr>
            <w:tcW w:w="2625" w:type="dxa"/>
            <w:shd w:val="clear" w:color="auto" w:fill="auto"/>
          </w:tcPr>
          <w:p w14:paraId="1406D1A9" w14:textId="72384C60" w:rsidR="005B04BD" w:rsidRPr="005B04BD" w:rsidRDefault="005B04BD" w:rsidP="00924CC5">
            <w:pPr>
              <w:pStyle w:val="Tabletext"/>
              <w:spacing w:before="120" w:after="120" w:line="240" w:lineRule="auto"/>
              <w:rPr>
                <w:sz w:val="20"/>
                <w:szCs w:val="20"/>
              </w:rPr>
            </w:pPr>
            <w:r w:rsidRPr="005B04BD">
              <w:rPr>
                <w:sz w:val="20"/>
                <w:szCs w:val="20"/>
              </w:rPr>
              <w:t xml:space="preserve">That these three items should be combined into one item and the descriptor for the new item </w:t>
            </w:r>
            <w:r w:rsidR="008D41B3" w:rsidRPr="005B04BD">
              <w:rPr>
                <w:sz w:val="20"/>
                <w:szCs w:val="20"/>
              </w:rPr>
              <w:t>is</w:t>
            </w:r>
            <w:r w:rsidRPr="005B04BD">
              <w:rPr>
                <w:sz w:val="20"/>
                <w:szCs w:val="20"/>
              </w:rPr>
              <w:t xml:space="preserve"> amended.</w:t>
            </w:r>
          </w:p>
        </w:tc>
        <w:tc>
          <w:tcPr>
            <w:tcW w:w="2977" w:type="dxa"/>
            <w:shd w:val="clear" w:color="auto" w:fill="auto"/>
          </w:tcPr>
          <w:p w14:paraId="64A5F66A" w14:textId="08958DCC" w:rsidR="005B04BD" w:rsidRPr="005B04BD" w:rsidRDefault="005B04BD" w:rsidP="00924CC5">
            <w:pPr>
              <w:pStyle w:val="Tabletext"/>
              <w:spacing w:before="120" w:after="120" w:line="240" w:lineRule="auto"/>
              <w:rPr>
                <w:sz w:val="20"/>
                <w:szCs w:val="20"/>
              </w:rPr>
            </w:pPr>
            <w:r w:rsidRPr="005B04BD">
              <w:rPr>
                <w:sz w:val="20"/>
                <w:szCs w:val="20"/>
              </w:rPr>
              <w:t>There would be one item for placement of the stimulator. Also, the descriptor would be change</w:t>
            </w:r>
            <w:r w:rsidR="008D41B3">
              <w:rPr>
                <w:sz w:val="20"/>
                <w:szCs w:val="20"/>
              </w:rPr>
              <w:t>d</w:t>
            </w:r>
            <w:r w:rsidRPr="005B04BD">
              <w:rPr>
                <w:sz w:val="20"/>
                <w:szCs w:val="20"/>
              </w:rPr>
              <w:t xml:space="preserve"> to </w:t>
            </w:r>
            <w:r w:rsidR="008D41B3">
              <w:rPr>
                <w:sz w:val="20"/>
                <w:szCs w:val="20"/>
              </w:rPr>
              <w:t>allow access for a broader group of patients</w:t>
            </w:r>
            <w:r w:rsidRPr="005B04BD">
              <w:rPr>
                <w:sz w:val="20"/>
                <w:szCs w:val="20"/>
              </w:rPr>
              <w:t>.</w:t>
            </w:r>
          </w:p>
        </w:tc>
        <w:tc>
          <w:tcPr>
            <w:tcW w:w="3119" w:type="dxa"/>
            <w:shd w:val="clear" w:color="auto" w:fill="auto"/>
          </w:tcPr>
          <w:p w14:paraId="4DEB3F49" w14:textId="1EAE71C5"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 xml:space="preserve">There is now more evidence for the benefits of this treatment than there </w:t>
            </w:r>
            <w:r w:rsidR="008D41B3" w:rsidRPr="005B04BD">
              <w:rPr>
                <w:rFonts w:ascii="Calibri" w:hAnsi="Calibri" w:cs="Calibri"/>
                <w:sz w:val="20"/>
                <w:szCs w:val="20"/>
              </w:rPr>
              <w:t>was</w:t>
            </w:r>
            <w:r w:rsidRPr="005B04BD">
              <w:rPr>
                <w:rFonts w:ascii="Calibri" w:hAnsi="Calibri" w:cs="Calibri"/>
                <w:sz w:val="20"/>
                <w:szCs w:val="20"/>
              </w:rPr>
              <w:t xml:space="preserve"> when it was originally listed on the MBS in 2005. It is appropriate that more patients will now be able to receive sacral nerve treatment and the item descriptor should be amended to reflect modern practice.</w:t>
            </w:r>
          </w:p>
        </w:tc>
      </w:tr>
    </w:tbl>
    <w:p w14:paraId="45ABBB4D"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33</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Sacral nerve lead items, Recommendation 33"/>
        <w:tblDescription w:val="Items 32213, 32315, 32216 and 32218, recommendation that the descriptors for these items be updated "/>
      </w:tblPr>
      <w:tblGrid>
        <w:gridCol w:w="1276"/>
        <w:gridCol w:w="4428"/>
        <w:gridCol w:w="2625"/>
        <w:gridCol w:w="2977"/>
        <w:gridCol w:w="3119"/>
      </w:tblGrid>
      <w:tr w:rsidR="005B04BD" w:rsidRPr="00255F2D" w14:paraId="156DB062" w14:textId="77777777" w:rsidTr="00924CC5">
        <w:trPr>
          <w:cantSplit/>
          <w:tblHeader/>
        </w:trPr>
        <w:tc>
          <w:tcPr>
            <w:tcW w:w="1276" w:type="dxa"/>
            <w:shd w:val="clear" w:color="auto" w:fill="auto"/>
          </w:tcPr>
          <w:p w14:paraId="683D6145"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15C98E4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7063F715"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460AD0CC"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27F8F8CE"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0B0A7693" w14:textId="77777777" w:rsidTr="00924CC5">
        <w:trPr>
          <w:cantSplit/>
        </w:trPr>
        <w:tc>
          <w:tcPr>
            <w:tcW w:w="1276" w:type="dxa"/>
            <w:shd w:val="clear" w:color="auto" w:fill="auto"/>
          </w:tcPr>
          <w:p w14:paraId="2C146643"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32213, 32215, 32216 and 32218</w:t>
            </w:r>
          </w:p>
        </w:tc>
        <w:tc>
          <w:tcPr>
            <w:tcW w:w="4428" w:type="dxa"/>
            <w:shd w:val="clear" w:color="auto" w:fill="auto"/>
          </w:tcPr>
          <w:p w14:paraId="25A3D6D5" w14:textId="77777777" w:rsidR="005B04BD" w:rsidRPr="005B04BD" w:rsidRDefault="005B04BD" w:rsidP="00924CC5">
            <w:pPr>
              <w:pStyle w:val="Tabletext"/>
              <w:spacing w:before="120" w:after="120" w:line="240" w:lineRule="auto"/>
              <w:rPr>
                <w:sz w:val="20"/>
                <w:szCs w:val="20"/>
              </w:rPr>
            </w:pPr>
            <w:r w:rsidRPr="005B04BD">
              <w:rPr>
                <w:sz w:val="20"/>
                <w:szCs w:val="20"/>
              </w:rPr>
              <w:t>These procedures are for the insertion, adjustment or removal of the stimulator or leads used in sacral nerve stimulation for the treatment of faecal incontinence.</w:t>
            </w:r>
          </w:p>
        </w:tc>
        <w:tc>
          <w:tcPr>
            <w:tcW w:w="2625" w:type="dxa"/>
            <w:shd w:val="clear" w:color="auto" w:fill="auto"/>
          </w:tcPr>
          <w:p w14:paraId="19756F97" w14:textId="77777777" w:rsidR="005B04BD" w:rsidRPr="005B04BD" w:rsidRDefault="005B04BD" w:rsidP="00924CC5">
            <w:pPr>
              <w:pStyle w:val="Tabletext"/>
              <w:spacing w:before="120" w:after="120" w:line="240" w:lineRule="auto"/>
              <w:rPr>
                <w:sz w:val="20"/>
                <w:szCs w:val="20"/>
              </w:rPr>
            </w:pPr>
            <w:r w:rsidRPr="005B04BD">
              <w:rPr>
                <w:sz w:val="20"/>
                <w:szCs w:val="20"/>
              </w:rPr>
              <w:t>That the descriptors of these items are updated.</w:t>
            </w:r>
          </w:p>
        </w:tc>
        <w:tc>
          <w:tcPr>
            <w:tcW w:w="2977" w:type="dxa"/>
            <w:shd w:val="clear" w:color="auto" w:fill="auto"/>
          </w:tcPr>
          <w:p w14:paraId="4946AEE6" w14:textId="77777777" w:rsidR="005B04BD" w:rsidRPr="005B04BD" w:rsidRDefault="005B04BD" w:rsidP="00924CC5">
            <w:pPr>
              <w:pStyle w:val="Tabletext"/>
              <w:spacing w:before="120" w:after="120" w:line="240" w:lineRule="auto"/>
              <w:rPr>
                <w:sz w:val="20"/>
                <w:szCs w:val="20"/>
              </w:rPr>
            </w:pPr>
            <w:r w:rsidRPr="005B04BD">
              <w:rPr>
                <w:sz w:val="20"/>
                <w:szCs w:val="20"/>
              </w:rPr>
              <w:t>Previous restrictions on who is eligible for this treatment will be removed.</w:t>
            </w:r>
          </w:p>
        </w:tc>
        <w:tc>
          <w:tcPr>
            <w:tcW w:w="3119" w:type="dxa"/>
            <w:shd w:val="clear" w:color="auto" w:fill="auto"/>
          </w:tcPr>
          <w:p w14:paraId="37B08C7D" w14:textId="77777777"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There is now more evidence for the benefits of this treatment than there was when it was originally listed on the MBS in 2005. It is appropriate that more patients will now be able to receive sacral nerve treatment and the item descriptor should be amended to reflect modern practice.</w:t>
            </w:r>
          </w:p>
        </w:tc>
      </w:tr>
    </w:tbl>
    <w:p w14:paraId="77C5B03E" w14:textId="77777777"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Diagnostic item</w:t>
      </w:r>
    </w:p>
    <w:p w14:paraId="76073F25"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34</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Diagnostic Item, Recommendation 34 "/>
        <w:tblDescription w:val="Item 11833, recommendation that item remain unchanged"/>
      </w:tblPr>
      <w:tblGrid>
        <w:gridCol w:w="1276"/>
        <w:gridCol w:w="4428"/>
        <w:gridCol w:w="2625"/>
        <w:gridCol w:w="2977"/>
        <w:gridCol w:w="3119"/>
      </w:tblGrid>
      <w:tr w:rsidR="005B04BD" w:rsidRPr="00255F2D" w14:paraId="42168AB4" w14:textId="77777777" w:rsidTr="00924CC5">
        <w:trPr>
          <w:cantSplit/>
          <w:tblHeader/>
        </w:trPr>
        <w:tc>
          <w:tcPr>
            <w:tcW w:w="1276" w:type="dxa"/>
            <w:shd w:val="clear" w:color="auto" w:fill="auto"/>
          </w:tcPr>
          <w:p w14:paraId="0F0E5BC4"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34E3224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08A6E0DA"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050CC39F"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55B9559F"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4FB5D75" w14:textId="77777777" w:rsidTr="00924CC5">
        <w:trPr>
          <w:cantSplit/>
        </w:trPr>
        <w:tc>
          <w:tcPr>
            <w:tcW w:w="1276" w:type="dxa"/>
            <w:shd w:val="clear" w:color="auto" w:fill="auto"/>
          </w:tcPr>
          <w:p w14:paraId="75D40257"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11833</w:t>
            </w:r>
          </w:p>
        </w:tc>
        <w:tc>
          <w:tcPr>
            <w:tcW w:w="4428" w:type="dxa"/>
            <w:shd w:val="clear" w:color="auto" w:fill="auto"/>
          </w:tcPr>
          <w:p w14:paraId="616AB379" w14:textId="77777777" w:rsidR="005B04BD" w:rsidRPr="005B04BD" w:rsidRDefault="005B04BD" w:rsidP="00924CC5">
            <w:pPr>
              <w:pStyle w:val="Tabletext"/>
              <w:spacing w:before="120" w:after="120" w:line="240" w:lineRule="auto"/>
              <w:rPr>
                <w:sz w:val="20"/>
                <w:szCs w:val="20"/>
              </w:rPr>
            </w:pPr>
            <w:r w:rsidRPr="005B04BD">
              <w:rPr>
                <w:sz w:val="20"/>
                <w:szCs w:val="20"/>
              </w:rPr>
              <w:t>Assesses the health of the muscles and nerves of the pelvic floor.</w:t>
            </w:r>
          </w:p>
        </w:tc>
        <w:tc>
          <w:tcPr>
            <w:tcW w:w="2625" w:type="dxa"/>
            <w:shd w:val="clear" w:color="auto" w:fill="auto"/>
          </w:tcPr>
          <w:p w14:paraId="55740A23" w14:textId="77777777" w:rsidR="005B04BD" w:rsidRPr="005B04BD" w:rsidRDefault="005B04BD" w:rsidP="00924CC5">
            <w:pPr>
              <w:pStyle w:val="Tabletext"/>
              <w:spacing w:before="120" w:after="120" w:line="240" w:lineRule="auto"/>
              <w:rPr>
                <w:sz w:val="20"/>
                <w:szCs w:val="20"/>
              </w:rPr>
            </w:pPr>
            <w:r w:rsidRPr="005B04BD">
              <w:rPr>
                <w:sz w:val="20"/>
                <w:szCs w:val="20"/>
              </w:rPr>
              <w:t>This item should remain unchanged.</w:t>
            </w:r>
          </w:p>
        </w:tc>
        <w:tc>
          <w:tcPr>
            <w:tcW w:w="2977" w:type="dxa"/>
            <w:shd w:val="clear" w:color="auto" w:fill="auto"/>
          </w:tcPr>
          <w:p w14:paraId="5FB5D11B" w14:textId="77777777" w:rsidR="005B04BD" w:rsidRPr="005B04BD" w:rsidRDefault="005B04BD" w:rsidP="00924CC5">
            <w:pPr>
              <w:pStyle w:val="Tabletext"/>
              <w:spacing w:before="120" w:after="120" w:line="240" w:lineRule="auto"/>
              <w:rPr>
                <w:sz w:val="20"/>
                <w:szCs w:val="20"/>
              </w:rPr>
            </w:pPr>
            <w:r w:rsidRPr="005B04BD">
              <w:rPr>
                <w:sz w:val="20"/>
                <w:szCs w:val="20"/>
              </w:rPr>
              <w:t>There would be no change.</w:t>
            </w:r>
          </w:p>
        </w:tc>
        <w:tc>
          <w:tcPr>
            <w:tcW w:w="3119" w:type="dxa"/>
            <w:shd w:val="clear" w:color="auto" w:fill="auto"/>
          </w:tcPr>
          <w:p w14:paraId="5D23E454" w14:textId="77777777"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The Committee agreed the item reflects contemporary best practice and does not need to be changed.</w:t>
            </w:r>
          </w:p>
        </w:tc>
      </w:tr>
    </w:tbl>
    <w:p w14:paraId="685A9D4D" w14:textId="77777777"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Ungrouped colorectal surgery items</w:t>
      </w:r>
    </w:p>
    <w:p w14:paraId="77518E9A" w14:textId="77777777"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35</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Ungrouped colorectal surgery items, Recommendation 35"/>
        <w:tblDescription w:val="Items 32036, 32047, 32183, 32186 and 32212, recommendation to leave these items for colorectal surgery unchanged"/>
      </w:tblPr>
      <w:tblGrid>
        <w:gridCol w:w="1276"/>
        <w:gridCol w:w="4428"/>
        <w:gridCol w:w="2625"/>
        <w:gridCol w:w="2977"/>
        <w:gridCol w:w="3119"/>
      </w:tblGrid>
      <w:tr w:rsidR="005B04BD" w:rsidRPr="00255F2D" w14:paraId="1F6F0597" w14:textId="77777777" w:rsidTr="00924CC5">
        <w:trPr>
          <w:cantSplit/>
          <w:tblHeader/>
        </w:trPr>
        <w:tc>
          <w:tcPr>
            <w:tcW w:w="1276" w:type="dxa"/>
            <w:shd w:val="clear" w:color="auto" w:fill="auto"/>
          </w:tcPr>
          <w:p w14:paraId="0ED89EE9"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275518F4"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06AB06FC"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6A37A9D1"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747AA092"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6336172" w14:textId="77777777" w:rsidTr="00924CC5">
        <w:trPr>
          <w:cantSplit/>
        </w:trPr>
        <w:tc>
          <w:tcPr>
            <w:tcW w:w="1276" w:type="dxa"/>
            <w:shd w:val="clear" w:color="auto" w:fill="auto"/>
          </w:tcPr>
          <w:p w14:paraId="013631C6"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32036, 32047, 32183, 32186 and 32212</w:t>
            </w:r>
          </w:p>
        </w:tc>
        <w:tc>
          <w:tcPr>
            <w:tcW w:w="4428" w:type="dxa"/>
            <w:shd w:val="clear" w:color="auto" w:fill="auto"/>
          </w:tcPr>
          <w:p w14:paraId="17202A16" w14:textId="77777777" w:rsidR="005B04BD" w:rsidRPr="005B04BD" w:rsidRDefault="005B04BD" w:rsidP="00924CC5">
            <w:pPr>
              <w:pStyle w:val="Tabletext"/>
              <w:spacing w:before="120" w:after="120" w:line="240" w:lineRule="auto"/>
              <w:rPr>
                <w:sz w:val="20"/>
                <w:szCs w:val="20"/>
              </w:rPr>
            </w:pPr>
            <w:r w:rsidRPr="005B04BD">
              <w:rPr>
                <w:sz w:val="20"/>
                <w:szCs w:val="20"/>
              </w:rPr>
              <w:t>Different colorectal procedures.</w:t>
            </w:r>
          </w:p>
        </w:tc>
        <w:tc>
          <w:tcPr>
            <w:tcW w:w="2625" w:type="dxa"/>
            <w:shd w:val="clear" w:color="auto" w:fill="auto"/>
          </w:tcPr>
          <w:p w14:paraId="47FB4777" w14:textId="77777777" w:rsidR="005B04BD" w:rsidRPr="005B04BD" w:rsidRDefault="005B04BD" w:rsidP="00924CC5">
            <w:pPr>
              <w:pStyle w:val="02Tabletext"/>
              <w:spacing w:before="120" w:after="120" w:line="240" w:lineRule="auto"/>
              <w:rPr>
                <w:rFonts w:ascii="Calibri" w:hAnsi="Calibri" w:cs="Calibri"/>
                <w:sz w:val="20"/>
                <w:szCs w:val="20"/>
              </w:rPr>
            </w:pPr>
            <w:r w:rsidRPr="005B04BD">
              <w:rPr>
                <w:rFonts w:ascii="Calibri" w:hAnsi="Calibri" w:cs="Calibri"/>
                <w:sz w:val="20"/>
                <w:szCs w:val="20"/>
              </w:rPr>
              <w:t>Leave five items for colorectal surgery unchanged.</w:t>
            </w:r>
          </w:p>
        </w:tc>
        <w:tc>
          <w:tcPr>
            <w:tcW w:w="2977" w:type="dxa"/>
            <w:shd w:val="clear" w:color="auto" w:fill="auto"/>
          </w:tcPr>
          <w:p w14:paraId="0DF16B6D" w14:textId="77777777" w:rsidR="005B04BD" w:rsidRPr="005B04BD" w:rsidRDefault="005B04BD" w:rsidP="00924CC5">
            <w:pPr>
              <w:pStyle w:val="02Tabletext"/>
              <w:spacing w:before="120" w:after="120" w:line="240" w:lineRule="auto"/>
              <w:rPr>
                <w:rFonts w:ascii="Calibri" w:hAnsi="Calibri" w:cs="Calibri"/>
                <w:sz w:val="20"/>
                <w:szCs w:val="20"/>
                <w:lang w:val="en-AU"/>
              </w:rPr>
            </w:pPr>
            <w:r w:rsidRPr="005B04BD">
              <w:rPr>
                <w:rFonts w:ascii="Calibri" w:hAnsi="Calibri" w:cs="Calibri"/>
                <w:sz w:val="20"/>
                <w:szCs w:val="20"/>
                <w:lang w:val="en-AU"/>
              </w:rPr>
              <w:t>There would be no change to the current items.</w:t>
            </w:r>
          </w:p>
        </w:tc>
        <w:tc>
          <w:tcPr>
            <w:tcW w:w="3119" w:type="dxa"/>
            <w:shd w:val="clear" w:color="auto" w:fill="auto"/>
          </w:tcPr>
          <w:p w14:paraId="01B2DF76" w14:textId="77777777" w:rsidR="005B04BD" w:rsidRPr="005B04BD" w:rsidRDefault="005B04BD" w:rsidP="00924CC5">
            <w:pPr>
              <w:pStyle w:val="02Tabletext"/>
              <w:spacing w:before="120" w:after="120" w:line="240" w:lineRule="auto"/>
              <w:rPr>
                <w:rFonts w:ascii="Calibri" w:hAnsi="Calibri" w:cs="Calibri"/>
                <w:sz w:val="20"/>
                <w:szCs w:val="20"/>
              </w:rPr>
            </w:pPr>
            <w:r w:rsidRPr="005B04BD">
              <w:rPr>
                <w:rFonts w:ascii="Calibri" w:hAnsi="Calibri" w:cs="Calibri"/>
                <w:sz w:val="20"/>
                <w:szCs w:val="20"/>
              </w:rPr>
              <w:t xml:space="preserve">The Committee agreed the current items reflect current best practice and do not need to be changed. </w:t>
            </w:r>
          </w:p>
        </w:tc>
      </w:tr>
    </w:tbl>
    <w:p w14:paraId="545BABA8" w14:textId="43CE4B0C" w:rsidR="005B04BD" w:rsidRPr="005B04BD" w:rsidRDefault="005B04BD" w:rsidP="00924CC5">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36</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Ungrouped colorectal surgery items, Recommendation 36"/>
        <w:tblDescription w:val="Items 32029, 32220 and 32221, recommendation to delete these items"/>
      </w:tblPr>
      <w:tblGrid>
        <w:gridCol w:w="1276"/>
        <w:gridCol w:w="4428"/>
        <w:gridCol w:w="2625"/>
        <w:gridCol w:w="2977"/>
        <w:gridCol w:w="3119"/>
      </w:tblGrid>
      <w:tr w:rsidR="005B04BD" w:rsidRPr="00255F2D" w14:paraId="7C7B82B3" w14:textId="77777777" w:rsidTr="00924CC5">
        <w:trPr>
          <w:cantSplit/>
          <w:tblHeader/>
        </w:trPr>
        <w:tc>
          <w:tcPr>
            <w:tcW w:w="1276" w:type="dxa"/>
            <w:shd w:val="clear" w:color="auto" w:fill="auto"/>
          </w:tcPr>
          <w:p w14:paraId="5BD52412"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428" w:type="dxa"/>
            <w:shd w:val="clear" w:color="auto" w:fill="auto"/>
          </w:tcPr>
          <w:p w14:paraId="1AD5B0CA"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12EBFE9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0292AC18"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4FE0C1E6"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47110C8C" w14:textId="77777777" w:rsidTr="00924CC5">
        <w:trPr>
          <w:cantSplit/>
        </w:trPr>
        <w:tc>
          <w:tcPr>
            <w:tcW w:w="1276" w:type="dxa"/>
            <w:shd w:val="clear" w:color="auto" w:fill="auto"/>
          </w:tcPr>
          <w:p w14:paraId="2951FE52"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32029, 32220 and 32221</w:t>
            </w:r>
          </w:p>
        </w:tc>
        <w:tc>
          <w:tcPr>
            <w:tcW w:w="4428" w:type="dxa"/>
            <w:shd w:val="clear" w:color="auto" w:fill="auto"/>
          </w:tcPr>
          <w:p w14:paraId="49965BD7" w14:textId="77777777" w:rsidR="005B04BD" w:rsidRPr="005B04BD" w:rsidRDefault="005B04BD" w:rsidP="00924CC5">
            <w:pPr>
              <w:pStyle w:val="Tabletext"/>
              <w:spacing w:before="120" w:after="120" w:line="240" w:lineRule="auto"/>
              <w:rPr>
                <w:sz w:val="20"/>
                <w:szCs w:val="20"/>
              </w:rPr>
            </w:pPr>
            <w:r w:rsidRPr="005B04BD">
              <w:rPr>
                <w:sz w:val="20"/>
                <w:szCs w:val="20"/>
              </w:rPr>
              <w:t>Item 32029 is a procedure that creates an internal pouch that allows for the storage of stool for normal bowel function. Items 32220 and 32221 are procedures to insert or remove an artificial bowel sphincter (an implant that functions like the anal muscle to manage faecal incontinence).</w:t>
            </w:r>
          </w:p>
        </w:tc>
        <w:tc>
          <w:tcPr>
            <w:tcW w:w="2625" w:type="dxa"/>
            <w:shd w:val="clear" w:color="auto" w:fill="auto"/>
          </w:tcPr>
          <w:p w14:paraId="284E2EF5" w14:textId="77777777" w:rsidR="005B04BD" w:rsidRPr="005B04BD" w:rsidRDefault="005B04BD" w:rsidP="00924CC5">
            <w:pPr>
              <w:pStyle w:val="Tabletext"/>
              <w:spacing w:before="120" w:after="120" w:line="240" w:lineRule="auto"/>
              <w:rPr>
                <w:sz w:val="20"/>
                <w:szCs w:val="20"/>
              </w:rPr>
            </w:pPr>
            <w:r w:rsidRPr="005B04BD">
              <w:rPr>
                <w:sz w:val="20"/>
                <w:szCs w:val="20"/>
              </w:rPr>
              <w:t>That these items are deleted.</w:t>
            </w:r>
          </w:p>
        </w:tc>
        <w:tc>
          <w:tcPr>
            <w:tcW w:w="2977" w:type="dxa"/>
            <w:shd w:val="clear" w:color="auto" w:fill="auto"/>
          </w:tcPr>
          <w:p w14:paraId="5A6C3D67" w14:textId="77777777" w:rsidR="005B04BD" w:rsidRPr="005B04BD" w:rsidRDefault="005B04BD" w:rsidP="00924CC5">
            <w:pPr>
              <w:pStyle w:val="Tabletext"/>
              <w:spacing w:before="120" w:after="120" w:line="240" w:lineRule="auto"/>
              <w:rPr>
                <w:sz w:val="20"/>
                <w:szCs w:val="20"/>
              </w:rPr>
            </w:pPr>
            <w:r w:rsidRPr="005B04BD">
              <w:rPr>
                <w:sz w:val="20"/>
                <w:szCs w:val="20"/>
              </w:rPr>
              <w:t>These items would no longer be listed on the MBS.</w:t>
            </w:r>
          </w:p>
        </w:tc>
        <w:tc>
          <w:tcPr>
            <w:tcW w:w="3119" w:type="dxa"/>
            <w:shd w:val="clear" w:color="auto" w:fill="auto"/>
          </w:tcPr>
          <w:p w14:paraId="057C6E71" w14:textId="4FD275E4" w:rsid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The</w:t>
            </w:r>
            <w:r w:rsidR="00B865E1">
              <w:rPr>
                <w:rFonts w:ascii="Calibri" w:hAnsi="Calibri" w:cs="Calibri"/>
                <w:sz w:val="20"/>
                <w:szCs w:val="20"/>
              </w:rPr>
              <w:t xml:space="preserve"> creation of a pouch is often performed as part of surgeries to remove the rectum. It is recommended that the item for pouch creation should be incorporated items for rectal removal. This will increase clarity for consumers</w:t>
            </w:r>
            <w:r w:rsidRPr="005B04BD">
              <w:rPr>
                <w:rFonts w:ascii="Calibri" w:hAnsi="Calibri" w:cs="Calibri"/>
                <w:sz w:val="20"/>
                <w:szCs w:val="20"/>
              </w:rPr>
              <w:t>.</w:t>
            </w:r>
          </w:p>
          <w:p w14:paraId="72F9C843" w14:textId="77777777" w:rsidR="00B865E1" w:rsidRDefault="00B865E1" w:rsidP="00924CC5">
            <w:pPr>
              <w:pStyle w:val="Tablebullet-orange"/>
              <w:numPr>
                <w:ilvl w:val="0"/>
                <w:numId w:val="0"/>
              </w:numPr>
              <w:spacing w:before="120" w:after="120" w:line="240" w:lineRule="auto"/>
              <w:rPr>
                <w:rFonts w:ascii="Calibri" w:hAnsi="Calibri" w:cs="Calibri"/>
                <w:sz w:val="20"/>
                <w:szCs w:val="20"/>
              </w:rPr>
            </w:pPr>
          </w:p>
          <w:p w14:paraId="161BE446" w14:textId="77777777"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The use of artificial bowel sphincters is no longer considered best practice as there is a high rate of complications associated with the procedure. There are other procedures that are preferred in the surgical treatment of faecal incontinence.</w:t>
            </w:r>
          </w:p>
        </w:tc>
      </w:tr>
    </w:tbl>
    <w:p w14:paraId="734B579C" w14:textId="77777777" w:rsidR="005B04BD" w:rsidRPr="005B04BD" w:rsidRDefault="005B04BD" w:rsidP="004272B8">
      <w:pPr>
        <w:pStyle w:val="Heading3"/>
        <w:spacing w:before="120" w:line="312" w:lineRule="auto"/>
        <w:rPr>
          <w:rStyle w:val="IntenseEmphasis"/>
          <w:b/>
          <w:bCs/>
          <w:i w:val="0"/>
          <w:iCs w:val="0"/>
          <w:color w:val="auto"/>
          <w:sz w:val="20"/>
          <w:szCs w:val="20"/>
        </w:rPr>
      </w:pPr>
      <w:r w:rsidRPr="005B04BD">
        <w:rPr>
          <w:rStyle w:val="IntenseEmphasis"/>
          <w:b/>
          <w:i w:val="0"/>
          <w:color w:val="auto"/>
          <w:sz w:val="20"/>
          <w:szCs w:val="20"/>
        </w:rPr>
        <w:t>Recommendation 37</w:t>
      </w:r>
    </w:p>
    <w:tbl>
      <w:tblPr>
        <w:tblStyle w:val="TableGrid"/>
        <w:tblW w:w="14803"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Ungrouped colorectal surgery items, Recommendation 37"/>
        <w:tblDescription w:val="Item 37, recommendation to change the descriptor to include an option for faecal disimpaction"/>
      </w:tblPr>
      <w:tblGrid>
        <w:gridCol w:w="1370"/>
        <w:gridCol w:w="4072"/>
        <w:gridCol w:w="2818"/>
        <w:gridCol w:w="3195"/>
        <w:gridCol w:w="3348"/>
      </w:tblGrid>
      <w:tr w:rsidR="005B04BD" w:rsidRPr="00255F2D" w14:paraId="5C2F60C8" w14:textId="77777777" w:rsidTr="00924CC5">
        <w:trPr>
          <w:cantSplit/>
          <w:tblHeader/>
        </w:trPr>
        <w:tc>
          <w:tcPr>
            <w:tcW w:w="1276" w:type="dxa"/>
            <w:shd w:val="clear" w:color="auto" w:fill="auto"/>
          </w:tcPr>
          <w:p w14:paraId="2C6CF223"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3794" w:type="dxa"/>
            <w:shd w:val="clear" w:color="auto" w:fill="auto"/>
          </w:tcPr>
          <w:p w14:paraId="6A91E2EF"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25" w:type="dxa"/>
            <w:shd w:val="clear" w:color="auto" w:fill="auto"/>
          </w:tcPr>
          <w:p w14:paraId="79BBC9D5"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2977" w:type="dxa"/>
            <w:shd w:val="clear" w:color="auto" w:fill="auto"/>
          </w:tcPr>
          <w:p w14:paraId="343AD682"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119" w:type="dxa"/>
            <w:shd w:val="clear" w:color="auto" w:fill="auto"/>
          </w:tcPr>
          <w:p w14:paraId="504402E1"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5DB3D526" w14:textId="77777777" w:rsidTr="00924CC5">
        <w:trPr>
          <w:cantSplit/>
        </w:trPr>
        <w:tc>
          <w:tcPr>
            <w:tcW w:w="1276" w:type="dxa"/>
            <w:shd w:val="clear" w:color="auto" w:fill="auto"/>
          </w:tcPr>
          <w:p w14:paraId="20A0B9D7"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32171</w:t>
            </w:r>
          </w:p>
        </w:tc>
        <w:tc>
          <w:tcPr>
            <w:tcW w:w="3794" w:type="dxa"/>
            <w:shd w:val="clear" w:color="auto" w:fill="auto"/>
          </w:tcPr>
          <w:p w14:paraId="51063722" w14:textId="77777777" w:rsidR="005B04BD" w:rsidRPr="005B04BD" w:rsidRDefault="005B04BD" w:rsidP="00924CC5">
            <w:pPr>
              <w:pStyle w:val="Tabletext"/>
              <w:spacing w:before="120" w:after="120" w:line="240" w:lineRule="auto"/>
              <w:rPr>
                <w:sz w:val="20"/>
                <w:szCs w:val="20"/>
              </w:rPr>
            </w:pPr>
            <w:r w:rsidRPr="005B04BD">
              <w:rPr>
                <w:sz w:val="20"/>
                <w:szCs w:val="20"/>
              </w:rPr>
              <w:t>Internal examination of the rectum.</w:t>
            </w:r>
          </w:p>
        </w:tc>
        <w:tc>
          <w:tcPr>
            <w:tcW w:w="2625" w:type="dxa"/>
            <w:shd w:val="clear" w:color="auto" w:fill="auto"/>
          </w:tcPr>
          <w:p w14:paraId="767DFEDF" w14:textId="77777777" w:rsidR="005B04BD" w:rsidRPr="005B04BD" w:rsidRDefault="005B04BD" w:rsidP="00924CC5">
            <w:pPr>
              <w:pStyle w:val="Tabletext"/>
              <w:spacing w:before="120" w:after="120" w:line="240" w:lineRule="auto"/>
              <w:rPr>
                <w:sz w:val="20"/>
                <w:szCs w:val="20"/>
              </w:rPr>
            </w:pPr>
            <w:r w:rsidRPr="005B04BD">
              <w:rPr>
                <w:sz w:val="20"/>
                <w:szCs w:val="20"/>
              </w:rPr>
              <w:t>The descriptor of this item should be changed.</w:t>
            </w:r>
          </w:p>
        </w:tc>
        <w:tc>
          <w:tcPr>
            <w:tcW w:w="2977" w:type="dxa"/>
            <w:shd w:val="clear" w:color="auto" w:fill="auto"/>
          </w:tcPr>
          <w:p w14:paraId="5AA7A3F3" w14:textId="77777777" w:rsidR="005B04BD" w:rsidRPr="005B04BD" w:rsidRDefault="005B04BD" w:rsidP="00924CC5">
            <w:pPr>
              <w:pStyle w:val="Tabletext"/>
              <w:spacing w:before="120" w:after="120" w:line="240" w:lineRule="auto"/>
              <w:rPr>
                <w:sz w:val="20"/>
                <w:szCs w:val="20"/>
              </w:rPr>
            </w:pPr>
            <w:r w:rsidRPr="005B04BD">
              <w:rPr>
                <w:sz w:val="20"/>
                <w:szCs w:val="20"/>
              </w:rPr>
              <w:t>This procedure should now include an option for faecal disimpaction (the manual removal of stool that cannot otherwise be passed).</w:t>
            </w:r>
          </w:p>
        </w:tc>
        <w:tc>
          <w:tcPr>
            <w:tcW w:w="3119" w:type="dxa"/>
            <w:shd w:val="clear" w:color="auto" w:fill="auto"/>
          </w:tcPr>
          <w:p w14:paraId="6C4993B1" w14:textId="77777777" w:rsidR="005B04BD"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Faecal impaction is currently included in another item, which is now recommended for deletion. It is appropriate to include it as part of a rectal examination.</w:t>
            </w:r>
          </w:p>
        </w:tc>
      </w:tr>
    </w:tbl>
    <w:p w14:paraId="5664346E" w14:textId="77777777" w:rsidR="00597A97" w:rsidRDefault="00597A97" w:rsidP="005B04BD">
      <w:pPr>
        <w:spacing w:before="240" w:after="240" w:line="288" w:lineRule="auto"/>
        <w:rPr>
          <w:rStyle w:val="IntenseEmphasis"/>
          <w:color w:val="006600"/>
          <w:sz w:val="28"/>
          <w:szCs w:val="28"/>
        </w:rPr>
      </w:pPr>
    </w:p>
    <w:p w14:paraId="6B9BF278" w14:textId="77777777" w:rsidR="00597A97" w:rsidRDefault="00597A97">
      <w:pPr>
        <w:rPr>
          <w:rStyle w:val="IntenseEmphasis"/>
          <w:color w:val="006600"/>
          <w:sz w:val="28"/>
          <w:szCs w:val="28"/>
        </w:rPr>
      </w:pPr>
      <w:r>
        <w:rPr>
          <w:rStyle w:val="IntenseEmphasis"/>
          <w:color w:val="006600"/>
          <w:sz w:val="28"/>
          <w:szCs w:val="28"/>
        </w:rPr>
        <w:br w:type="page"/>
      </w:r>
    </w:p>
    <w:p w14:paraId="570509B7" w14:textId="5D3C4124"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Peritonectomy</w:t>
      </w:r>
    </w:p>
    <w:p w14:paraId="7752956F" w14:textId="77777777" w:rsidR="005B04BD" w:rsidRPr="005B04BD" w:rsidRDefault="005B04BD" w:rsidP="00924CC5">
      <w:pPr>
        <w:pStyle w:val="Heading3"/>
        <w:spacing w:before="120" w:line="312" w:lineRule="auto"/>
        <w:rPr>
          <w:b w:val="0"/>
          <w:i/>
          <w:color w:val="auto"/>
        </w:rPr>
      </w:pPr>
      <w:r w:rsidRPr="005B04BD">
        <w:rPr>
          <w:rStyle w:val="IntenseEmphasis"/>
          <w:b/>
          <w:i w:val="0"/>
          <w:color w:val="auto"/>
          <w:sz w:val="20"/>
          <w:szCs w:val="20"/>
        </w:rPr>
        <w:t>Recommendation 38</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ayout w:type="fixed"/>
        <w:tblLook w:val="04A0" w:firstRow="1" w:lastRow="0" w:firstColumn="1" w:lastColumn="0" w:noHBand="0" w:noVBand="1"/>
        <w:tblCaption w:val="Appendix A, Perionectomy, Recommendation 38"/>
        <w:tblDescription w:val="Items 320MM, 320NN, recommendation that two new items be created for peritonectomy with hyperthermic intraperitoneal chemotherapy (where chemotherapy drugs are injected directly into a tumour)."/>
      </w:tblPr>
      <w:tblGrid>
        <w:gridCol w:w="1276"/>
        <w:gridCol w:w="4219"/>
        <w:gridCol w:w="2693"/>
        <w:gridCol w:w="3260"/>
        <w:gridCol w:w="2977"/>
      </w:tblGrid>
      <w:tr w:rsidR="005B04BD" w:rsidRPr="00255F2D" w14:paraId="0C416FA1" w14:textId="77777777" w:rsidTr="00924CC5">
        <w:trPr>
          <w:cantSplit/>
          <w:tblHeader/>
        </w:trPr>
        <w:tc>
          <w:tcPr>
            <w:tcW w:w="1276" w:type="dxa"/>
            <w:shd w:val="clear" w:color="auto" w:fill="auto"/>
          </w:tcPr>
          <w:p w14:paraId="363BA901"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4219" w:type="dxa"/>
            <w:shd w:val="clear" w:color="auto" w:fill="auto"/>
          </w:tcPr>
          <w:p w14:paraId="29CF5193"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693" w:type="dxa"/>
            <w:shd w:val="clear" w:color="auto" w:fill="auto"/>
          </w:tcPr>
          <w:p w14:paraId="11792F73"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711E0758"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2977" w:type="dxa"/>
            <w:shd w:val="clear" w:color="auto" w:fill="auto"/>
          </w:tcPr>
          <w:p w14:paraId="280CC07E"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7A4091DC" w14:textId="77777777" w:rsidTr="00924CC5">
        <w:trPr>
          <w:cantSplit/>
        </w:trPr>
        <w:tc>
          <w:tcPr>
            <w:tcW w:w="1276" w:type="dxa"/>
            <w:shd w:val="clear" w:color="auto" w:fill="auto"/>
          </w:tcPr>
          <w:p w14:paraId="45641C66" w14:textId="77777777" w:rsidR="005B04BD" w:rsidRPr="005B04BD" w:rsidRDefault="005B04BD" w:rsidP="00924CC5">
            <w:pPr>
              <w:spacing w:before="120" w:after="120"/>
              <w:rPr>
                <w:rFonts w:ascii="Calibri" w:hAnsi="Calibri" w:cs="Calibri"/>
                <w:sz w:val="20"/>
                <w:szCs w:val="20"/>
                <w:lang w:val="en-US"/>
              </w:rPr>
            </w:pPr>
            <w:r w:rsidRPr="005B04BD">
              <w:rPr>
                <w:rFonts w:ascii="Calibri" w:hAnsi="Calibri" w:cs="Calibri"/>
                <w:sz w:val="20"/>
                <w:szCs w:val="20"/>
                <w:lang w:val="en-US"/>
              </w:rPr>
              <w:t>320MM, 320NN</w:t>
            </w:r>
          </w:p>
        </w:tc>
        <w:tc>
          <w:tcPr>
            <w:tcW w:w="4219" w:type="dxa"/>
            <w:shd w:val="clear" w:color="auto" w:fill="auto"/>
          </w:tcPr>
          <w:p w14:paraId="2CA255A4" w14:textId="1825E0B6" w:rsidR="005B04BD" w:rsidRPr="005B04BD" w:rsidRDefault="005B04BD" w:rsidP="00924CC5">
            <w:pPr>
              <w:pStyle w:val="Tabletext"/>
              <w:spacing w:before="120" w:after="120" w:line="240" w:lineRule="auto"/>
              <w:rPr>
                <w:sz w:val="20"/>
                <w:szCs w:val="20"/>
              </w:rPr>
            </w:pPr>
            <w:r w:rsidRPr="005B04BD">
              <w:rPr>
                <w:sz w:val="20"/>
                <w:szCs w:val="20"/>
              </w:rPr>
              <w:t>Treatment for cancers involving the peritoneal cavity. These include pseudmyxoma peritonei, appendiceal cancer, colorectal cancer and peritoneal mesothelioma. It may also be used for some other forms of cancer. Peritonectomy is the surgical removal of the cancer and the use of chemotherapy directly to the abdomen.</w:t>
            </w:r>
          </w:p>
        </w:tc>
        <w:tc>
          <w:tcPr>
            <w:tcW w:w="2693" w:type="dxa"/>
            <w:shd w:val="clear" w:color="auto" w:fill="auto"/>
          </w:tcPr>
          <w:p w14:paraId="6ABC2D39" w14:textId="77777777" w:rsidR="005B04BD" w:rsidRPr="005B04BD" w:rsidRDefault="005B04BD" w:rsidP="00924CC5">
            <w:pPr>
              <w:pStyle w:val="Tabletext"/>
              <w:spacing w:before="120" w:after="120" w:line="240" w:lineRule="auto"/>
              <w:rPr>
                <w:sz w:val="20"/>
                <w:szCs w:val="20"/>
              </w:rPr>
            </w:pPr>
            <w:r w:rsidRPr="005B04BD">
              <w:rPr>
                <w:sz w:val="20"/>
                <w:szCs w:val="20"/>
              </w:rPr>
              <w:t>Create two new items for peritonectomy with hyperthermic intraperitoneal chemotherapy (where chemotherapy drugs are injected directly into a tumour).</w:t>
            </w:r>
          </w:p>
        </w:tc>
        <w:tc>
          <w:tcPr>
            <w:tcW w:w="3260" w:type="dxa"/>
            <w:shd w:val="clear" w:color="auto" w:fill="auto"/>
          </w:tcPr>
          <w:p w14:paraId="501FC9D5" w14:textId="77777777" w:rsidR="005B04BD" w:rsidRPr="005B04BD" w:rsidRDefault="005B04BD" w:rsidP="00924CC5">
            <w:pPr>
              <w:pStyle w:val="Tabletext"/>
              <w:spacing w:before="120" w:after="120" w:line="240" w:lineRule="auto"/>
              <w:rPr>
                <w:sz w:val="20"/>
                <w:szCs w:val="20"/>
              </w:rPr>
            </w:pPr>
            <w:r w:rsidRPr="005B04BD">
              <w:rPr>
                <w:sz w:val="20"/>
                <w:szCs w:val="20"/>
              </w:rPr>
              <w:t>There would be items that can be used specifically for this surgery.</w:t>
            </w:r>
          </w:p>
        </w:tc>
        <w:tc>
          <w:tcPr>
            <w:tcW w:w="2977" w:type="dxa"/>
            <w:shd w:val="clear" w:color="auto" w:fill="auto"/>
          </w:tcPr>
          <w:p w14:paraId="6E8EE052" w14:textId="33674076" w:rsidR="008D41B3" w:rsidRPr="005B04BD" w:rsidRDefault="005B04BD" w:rsidP="00924CC5">
            <w:pPr>
              <w:pStyle w:val="Tablebullet-orange"/>
              <w:numPr>
                <w:ilvl w:val="0"/>
                <w:numId w:val="0"/>
              </w:numPr>
              <w:spacing w:before="120" w:after="120" w:line="240" w:lineRule="auto"/>
              <w:rPr>
                <w:rFonts w:ascii="Calibri" w:hAnsi="Calibri" w:cs="Calibri"/>
                <w:sz w:val="20"/>
                <w:szCs w:val="20"/>
              </w:rPr>
            </w:pPr>
            <w:r w:rsidRPr="005B04BD">
              <w:rPr>
                <w:rFonts w:ascii="Calibri" w:hAnsi="Calibri" w:cs="Calibri"/>
                <w:sz w:val="20"/>
                <w:szCs w:val="20"/>
              </w:rPr>
              <w:t>Currently there are no items for peritonectomy so surgeons claim a combination of other items for this procedure. The use of peritonectomy with hyperthermic intraperitoneal chemotherapy has been shown to provide excellent clinical outcomes for patients depending on type of tumour and extent of disease.</w:t>
            </w:r>
            <w:r w:rsidR="008D41B3">
              <w:rPr>
                <w:rFonts w:ascii="Calibri" w:hAnsi="Calibri" w:cs="Calibri"/>
                <w:sz w:val="20"/>
                <w:szCs w:val="20"/>
              </w:rPr>
              <w:t xml:space="preserve"> Creating items for this procedure will help to improve patient access and treatment outcomes.</w:t>
            </w:r>
          </w:p>
        </w:tc>
      </w:tr>
    </w:tbl>
    <w:p w14:paraId="0AE56609" w14:textId="77777777" w:rsidR="005B04BD" w:rsidRPr="005B04BD" w:rsidRDefault="005B04BD" w:rsidP="005B04BD">
      <w:pPr>
        <w:spacing w:before="240" w:after="240" w:line="288" w:lineRule="auto"/>
        <w:rPr>
          <w:rStyle w:val="IntenseEmphasis"/>
          <w:bCs w:val="0"/>
          <w:i w:val="0"/>
          <w:iCs w:val="0"/>
          <w:color w:val="006600"/>
          <w:sz w:val="28"/>
          <w:szCs w:val="28"/>
        </w:rPr>
      </w:pPr>
      <w:r w:rsidRPr="005B04BD">
        <w:rPr>
          <w:rStyle w:val="IntenseEmphasis"/>
          <w:color w:val="006600"/>
          <w:sz w:val="28"/>
          <w:szCs w:val="28"/>
        </w:rPr>
        <w:t>Pelvic exenteration</w:t>
      </w:r>
    </w:p>
    <w:p w14:paraId="1D881E58" w14:textId="579619A4" w:rsidR="005B04BD" w:rsidRPr="005B04BD" w:rsidRDefault="005B04BD" w:rsidP="00924CC5">
      <w:pPr>
        <w:pStyle w:val="Heading3"/>
        <w:spacing w:before="120" w:line="312" w:lineRule="auto"/>
        <w:rPr>
          <w:rStyle w:val="IntenseEmphasis"/>
          <w:b/>
          <w:bCs/>
          <w:i w:val="0"/>
          <w:iCs w:val="0"/>
          <w:color w:val="auto"/>
          <w:sz w:val="20"/>
          <w:szCs w:val="20"/>
        </w:rPr>
      </w:pPr>
      <w:bookmarkStart w:id="143" w:name="_Recommendation_39"/>
      <w:bookmarkEnd w:id="143"/>
      <w:r w:rsidRPr="005B04BD">
        <w:rPr>
          <w:rStyle w:val="IntenseEmphasis"/>
          <w:b/>
          <w:i w:val="0"/>
          <w:color w:val="auto"/>
          <w:sz w:val="20"/>
          <w:szCs w:val="20"/>
        </w:rPr>
        <w:t>Recommendation</w:t>
      </w:r>
      <w:r w:rsidR="004272B8">
        <w:rPr>
          <w:rStyle w:val="IntenseEmphasis"/>
          <w:b/>
          <w:i w:val="0"/>
          <w:color w:val="auto"/>
          <w:sz w:val="20"/>
          <w:szCs w:val="20"/>
        </w:rPr>
        <w:t xml:space="preserve"> 39</w:t>
      </w:r>
    </w:p>
    <w:tbl>
      <w:tblPr>
        <w:tblStyle w:val="TableGrid"/>
        <w:tblW w:w="14425" w:type="dxa"/>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Caption w:val="Appendix A, Pelvic Exenteration, Recommendation 39"/>
        <w:tblDescription w:val="Items 320PP, 320QQ and 320RR, recommendation to create three new items for exenteration surgery"/>
      </w:tblPr>
      <w:tblGrid>
        <w:gridCol w:w="1199"/>
        <w:gridCol w:w="3964"/>
        <w:gridCol w:w="2742"/>
        <w:gridCol w:w="3260"/>
        <w:gridCol w:w="3260"/>
      </w:tblGrid>
      <w:tr w:rsidR="005B04BD" w:rsidRPr="00255F2D" w14:paraId="50F7DC50" w14:textId="77777777" w:rsidTr="00924CC5">
        <w:trPr>
          <w:cantSplit/>
          <w:tblHeader/>
        </w:trPr>
        <w:tc>
          <w:tcPr>
            <w:tcW w:w="1199" w:type="dxa"/>
            <w:shd w:val="clear" w:color="auto" w:fill="auto"/>
          </w:tcPr>
          <w:p w14:paraId="0A00DCDB"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Item</w:t>
            </w:r>
          </w:p>
        </w:tc>
        <w:tc>
          <w:tcPr>
            <w:tcW w:w="3964" w:type="dxa"/>
            <w:shd w:val="clear" w:color="auto" w:fill="auto"/>
          </w:tcPr>
          <w:p w14:paraId="5E256A9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it does</w:t>
            </w:r>
          </w:p>
        </w:tc>
        <w:tc>
          <w:tcPr>
            <w:tcW w:w="2742" w:type="dxa"/>
            <w:shd w:val="clear" w:color="auto" w:fill="auto"/>
          </w:tcPr>
          <w:p w14:paraId="5C770310"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Committee recommendation</w:t>
            </w:r>
          </w:p>
        </w:tc>
        <w:tc>
          <w:tcPr>
            <w:tcW w:w="3260" w:type="dxa"/>
            <w:shd w:val="clear" w:color="auto" w:fill="auto"/>
          </w:tcPr>
          <w:p w14:paraId="5CBD5F57"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What would be different</w:t>
            </w:r>
          </w:p>
        </w:tc>
        <w:tc>
          <w:tcPr>
            <w:tcW w:w="3260" w:type="dxa"/>
            <w:shd w:val="clear" w:color="auto" w:fill="auto"/>
          </w:tcPr>
          <w:p w14:paraId="67FF8756" w14:textId="77777777" w:rsidR="005B04BD" w:rsidRPr="00255F2D" w:rsidRDefault="005B04BD" w:rsidP="00924CC5">
            <w:pPr>
              <w:pStyle w:val="Tableheading-white"/>
              <w:spacing w:before="20" w:after="20" w:line="240" w:lineRule="auto"/>
              <w:rPr>
                <w:color w:val="auto"/>
                <w:sz w:val="20"/>
                <w:szCs w:val="20"/>
              </w:rPr>
            </w:pPr>
            <w:r w:rsidRPr="00255F2D">
              <w:rPr>
                <w:color w:val="auto"/>
                <w:sz w:val="20"/>
                <w:szCs w:val="20"/>
              </w:rPr>
              <w:t>Why</w:t>
            </w:r>
          </w:p>
        </w:tc>
      </w:tr>
      <w:tr w:rsidR="005B04BD" w:rsidRPr="00255F2D" w14:paraId="65624BFF" w14:textId="77777777" w:rsidTr="00924CC5">
        <w:trPr>
          <w:cantSplit/>
          <w:tblHeader/>
        </w:trPr>
        <w:tc>
          <w:tcPr>
            <w:tcW w:w="1199" w:type="dxa"/>
            <w:shd w:val="clear" w:color="auto" w:fill="auto"/>
          </w:tcPr>
          <w:p w14:paraId="4FCBBC62" w14:textId="630B7797" w:rsidR="005B04BD" w:rsidRPr="00255F2D" w:rsidRDefault="00ED2CBD" w:rsidP="00924CC5">
            <w:pPr>
              <w:pStyle w:val="Tableheading-white"/>
              <w:spacing w:before="120" w:after="120" w:line="240" w:lineRule="auto"/>
              <w:rPr>
                <w:b w:val="0"/>
                <w:color w:val="auto"/>
                <w:sz w:val="20"/>
                <w:szCs w:val="20"/>
              </w:rPr>
            </w:pPr>
            <w:r>
              <w:rPr>
                <w:b w:val="0"/>
                <w:color w:val="auto"/>
                <w:sz w:val="20"/>
                <w:szCs w:val="20"/>
              </w:rPr>
              <w:t>320PP, 320QQ and 320RR</w:t>
            </w:r>
          </w:p>
        </w:tc>
        <w:tc>
          <w:tcPr>
            <w:tcW w:w="3964" w:type="dxa"/>
          </w:tcPr>
          <w:p w14:paraId="5606D4D7" w14:textId="77777777" w:rsidR="005B04BD" w:rsidRPr="00255F2D" w:rsidRDefault="005B04BD" w:rsidP="00924CC5">
            <w:pPr>
              <w:pStyle w:val="Tableheading-white"/>
              <w:spacing w:before="120" w:after="120" w:line="240" w:lineRule="auto"/>
              <w:rPr>
                <w:b w:val="0"/>
                <w:color w:val="auto"/>
                <w:sz w:val="20"/>
                <w:szCs w:val="20"/>
              </w:rPr>
            </w:pPr>
            <w:r>
              <w:rPr>
                <w:b w:val="0"/>
                <w:color w:val="auto"/>
                <w:sz w:val="20"/>
                <w:szCs w:val="20"/>
              </w:rPr>
              <w:t xml:space="preserve">Exenteration surgery is performed for advanced cancers in the pelvis </w:t>
            </w:r>
            <w:r w:rsidRPr="00B86412">
              <w:rPr>
                <w:b w:val="0"/>
                <w:color w:val="auto"/>
                <w:sz w:val="20"/>
                <w:szCs w:val="20"/>
              </w:rPr>
              <w:t>including colorectal and anal cancers, selected gynaecological or urological cancers, as well as recurrent pelvic cancers.</w:t>
            </w:r>
            <w:r>
              <w:rPr>
                <w:b w:val="0"/>
                <w:color w:val="auto"/>
                <w:sz w:val="20"/>
                <w:szCs w:val="20"/>
              </w:rPr>
              <w:t xml:space="preserve"> This procedure involves the removal of all of the organs affected by the cancer from the pelvis.</w:t>
            </w:r>
          </w:p>
        </w:tc>
        <w:tc>
          <w:tcPr>
            <w:tcW w:w="2742" w:type="dxa"/>
            <w:shd w:val="clear" w:color="auto" w:fill="auto"/>
          </w:tcPr>
          <w:p w14:paraId="5F2022C1" w14:textId="0DDF0CB0" w:rsidR="005B04BD" w:rsidRPr="00255F2D" w:rsidRDefault="00ED2CBD" w:rsidP="00ED2CBD">
            <w:pPr>
              <w:pStyle w:val="Tableheading-white"/>
              <w:spacing w:before="120" w:after="120" w:line="240" w:lineRule="auto"/>
              <w:rPr>
                <w:b w:val="0"/>
                <w:color w:val="auto"/>
                <w:sz w:val="20"/>
                <w:szCs w:val="20"/>
              </w:rPr>
            </w:pPr>
            <w:r>
              <w:rPr>
                <w:b w:val="0"/>
                <w:color w:val="auto"/>
                <w:sz w:val="20"/>
                <w:szCs w:val="20"/>
              </w:rPr>
              <w:t xml:space="preserve">The creation of three new items for </w:t>
            </w:r>
            <w:r w:rsidR="005B04BD">
              <w:rPr>
                <w:b w:val="0"/>
                <w:color w:val="auto"/>
                <w:sz w:val="20"/>
                <w:szCs w:val="20"/>
              </w:rPr>
              <w:t>exenteration surgery.</w:t>
            </w:r>
          </w:p>
        </w:tc>
        <w:tc>
          <w:tcPr>
            <w:tcW w:w="3260" w:type="dxa"/>
            <w:shd w:val="clear" w:color="auto" w:fill="auto"/>
          </w:tcPr>
          <w:p w14:paraId="6EE24078" w14:textId="77777777" w:rsidR="005B04BD" w:rsidRPr="00255F2D" w:rsidRDefault="005B04BD" w:rsidP="00924CC5">
            <w:pPr>
              <w:pStyle w:val="Tableheading-white"/>
              <w:spacing w:before="120" w:after="120" w:line="240" w:lineRule="auto"/>
              <w:rPr>
                <w:b w:val="0"/>
                <w:color w:val="auto"/>
                <w:sz w:val="20"/>
                <w:szCs w:val="20"/>
              </w:rPr>
            </w:pPr>
            <w:r>
              <w:rPr>
                <w:b w:val="0"/>
                <w:color w:val="auto"/>
                <w:sz w:val="20"/>
                <w:szCs w:val="20"/>
              </w:rPr>
              <w:t>There would be three items that could be claimed for exenteration surgery based upon how much disease is present and how much surgery is required.</w:t>
            </w:r>
          </w:p>
        </w:tc>
        <w:tc>
          <w:tcPr>
            <w:tcW w:w="3260" w:type="dxa"/>
            <w:shd w:val="clear" w:color="auto" w:fill="auto"/>
          </w:tcPr>
          <w:p w14:paraId="78D02D2F" w14:textId="77777777" w:rsidR="005B04BD" w:rsidRPr="00B86412" w:rsidRDefault="005B04BD" w:rsidP="00924CC5">
            <w:pPr>
              <w:pStyle w:val="Tableheading-white"/>
              <w:spacing w:before="120" w:after="120" w:line="240" w:lineRule="auto"/>
              <w:rPr>
                <w:b w:val="0"/>
                <w:color w:val="auto"/>
                <w:sz w:val="20"/>
                <w:szCs w:val="20"/>
              </w:rPr>
            </w:pPr>
            <w:r>
              <w:rPr>
                <w:b w:val="0"/>
                <w:color w:val="auto"/>
                <w:sz w:val="20"/>
                <w:szCs w:val="20"/>
              </w:rPr>
              <w:t>Currently</w:t>
            </w:r>
            <w:r w:rsidRPr="00B86412">
              <w:rPr>
                <w:b w:val="0"/>
                <w:color w:val="auto"/>
                <w:sz w:val="20"/>
                <w:szCs w:val="20"/>
              </w:rPr>
              <w:t xml:space="preserve"> there are no items for </w:t>
            </w:r>
            <w:r>
              <w:rPr>
                <w:b w:val="0"/>
                <w:color w:val="auto"/>
                <w:sz w:val="20"/>
                <w:szCs w:val="20"/>
              </w:rPr>
              <w:t>exenteration so</w:t>
            </w:r>
            <w:r w:rsidRPr="00B86412">
              <w:rPr>
                <w:b w:val="0"/>
                <w:color w:val="auto"/>
                <w:sz w:val="20"/>
                <w:szCs w:val="20"/>
              </w:rPr>
              <w:t xml:space="preserve"> surgeons claim a combination of other items for this procedure. </w:t>
            </w:r>
          </w:p>
        </w:tc>
      </w:tr>
      <w:bookmarkEnd w:id="137"/>
      <w:bookmarkEnd w:id="138"/>
    </w:tbl>
    <w:p w14:paraId="6D17BB28" w14:textId="012EC3AC" w:rsidR="00167FB2" w:rsidRPr="003528A3" w:rsidRDefault="00167FB2" w:rsidP="00B60767">
      <w:pPr>
        <w:rPr>
          <w:lang w:val="en-US"/>
        </w:rPr>
      </w:pPr>
    </w:p>
    <w:sectPr w:rsidR="00167FB2" w:rsidRPr="003528A3" w:rsidSect="003528A3">
      <w:headerReference w:type="default" r:id="rId18"/>
      <w:type w:val="continuous"/>
      <w:pgSz w:w="16838" w:h="11906" w:orient="landscape" w:code="9"/>
      <w:pgMar w:top="1440" w:right="1247"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57F0B" w14:textId="77777777" w:rsidR="002803E9" w:rsidRDefault="002803E9">
      <w:r>
        <w:separator/>
      </w:r>
    </w:p>
  </w:endnote>
  <w:endnote w:type="continuationSeparator" w:id="0">
    <w:p w14:paraId="3FCCC5BF" w14:textId="77777777" w:rsidR="002803E9" w:rsidRDefault="00280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Neue">
    <w:altName w:val="Times New Roman"/>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60EE4" w14:textId="0949F79F" w:rsidR="002803E9" w:rsidRDefault="002803E9" w:rsidP="006D1E09">
    <w:pPr>
      <w:pStyle w:val="Footer"/>
      <w:rPr>
        <w:rFonts w:eastAsiaTheme="majorEastAsia"/>
        <w:noProof/>
      </w:rPr>
    </w:pPr>
    <w:r>
      <w:t>Final R</w:t>
    </w:r>
    <w:r w:rsidRPr="00655CD2">
      <w:t>eport</w:t>
    </w:r>
    <w:r w:rsidRPr="00734D28">
      <w:t xml:space="preserve"> on the review of Colorectal Surgery MBS items</w:t>
    </w:r>
    <w:r>
      <w:t>, 2019</w:t>
    </w:r>
    <w:r>
      <w:ptab w:relativeTo="margin" w:alignment="right" w:leader="none"/>
    </w:r>
    <w:r w:rsidRPr="00655CD2">
      <w:t xml:space="preserve">Page </w:t>
    </w:r>
    <w:r w:rsidRPr="00655CD2">
      <w:rPr>
        <w:rFonts w:eastAsiaTheme="minorHAnsi"/>
      </w:rPr>
      <w:fldChar w:fldCharType="begin"/>
    </w:r>
    <w:r w:rsidRPr="00655CD2">
      <w:instrText xml:space="preserve"> PAGE   \* MERGEFORMAT </w:instrText>
    </w:r>
    <w:r w:rsidRPr="00655CD2">
      <w:rPr>
        <w:rFonts w:eastAsiaTheme="minorHAnsi"/>
      </w:rPr>
      <w:fldChar w:fldCharType="separate"/>
    </w:r>
    <w:r w:rsidR="005832A1" w:rsidRPr="005832A1">
      <w:rPr>
        <w:rFonts w:eastAsiaTheme="majorEastAsia"/>
        <w:noProof/>
      </w:rPr>
      <w:t>3</w:t>
    </w:r>
    <w:r w:rsidRPr="00655CD2">
      <w:rPr>
        <w:rFonts w:eastAsiaTheme="majorEastAsia"/>
        <w:noProof/>
      </w:rPr>
      <w:fldChar w:fldCharType="end"/>
    </w:r>
  </w:p>
  <w:p w14:paraId="29C60C95" w14:textId="77777777" w:rsidR="002803E9" w:rsidRPr="006D1E09" w:rsidRDefault="002803E9" w:rsidP="006D1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BB91" w14:textId="517CF567" w:rsidR="002803E9" w:rsidRDefault="002803E9" w:rsidP="006D1E09">
    <w:pPr>
      <w:pStyle w:val="Footer"/>
      <w:rPr>
        <w:rFonts w:eastAsiaTheme="majorEastAsia"/>
        <w:noProof/>
      </w:rPr>
    </w:pPr>
    <w:r>
      <w:t>R</w:t>
    </w:r>
    <w:r w:rsidRPr="00655CD2">
      <w:t xml:space="preserve">eport from the </w:t>
    </w:r>
    <w:r>
      <w:t>Colorectal Surgery</w:t>
    </w:r>
    <w:r w:rsidRPr="00655CD2">
      <w:t xml:space="preserve"> Clinical </w:t>
    </w:r>
    <w:r w:rsidRPr="00684AA4">
      <w:t>Committee</w:t>
    </w:r>
    <w:r>
      <w:t>, 2019</w:t>
    </w:r>
    <w:r>
      <w:ptab w:relativeTo="margin" w:alignment="right" w:leader="none"/>
    </w:r>
    <w:r w:rsidRPr="00655CD2">
      <w:t xml:space="preserve">Page </w:t>
    </w:r>
    <w:r w:rsidRPr="00655CD2">
      <w:rPr>
        <w:rFonts w:eastAsiaTheme="minorHAnsi"/>
      </w:rPr>
      <w:fldChar w:fldCharType="begin"/>
    </w:r>
    <w:r w:rsidRPr="00655CD2">
      <w:instrText xml:space="preserve"> PAGE   \* MERGEFORMAT </w:instrText>
    </w:r>
    <w:r w:rsidRPr="00655CD2">
      <w:rPr>
        <w:rFonts w:eastAsiaTheme="minorHAnsi"/>
      </w:rPr>
      <w:fldChar w:fldCharType="separate"/>
    </w:r>
    <w:r w:rsidR="005832A1" w:rsidRPr="005832A1">
      <w:rPr>
        <w:rFonts w:eastAsiaTheme="majorEastAsia"/>
        <w:noProof/>
      </w:rPr>
      <w:t>21</w:t>
    </w:r>
    <w:r w:rsidRPr="00655CD2">
      <w:rPr>
        <w:rFonts w:eastAsiaTheme="majorEastAsia"/>
        <w:noProof/>
      </w:rPr>
      <w:fldChar w:fldCharType="end"/>
    </w:r>
  </w:p>
  <w:p w14:paraId="4246518A" w14:textId="77777777" w:rsidR="002803E9" w:rsidRPr="006D1E09" w:rsidRDefault="002803E9" w:rsidP="006D1E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A657" w14:textId="2196EA79" w:rsidR="002803E9" w:rsidRDefault="002803E9" w:rsidP="004542CA">
    <w:pPr>
      <w:pStyle w:val="Footer"/>
      <w:rPr>
        <w:rFonts w:eastAsiaTheme="majorEastAsia"/>
        <w:noProof/>
      </w:rPr>
    </w:pPr>
    <w:r>
      <w:t>R</w:t>
    </w:r>
    <w:r w:rsidRPr="00655CD2">
      <w:t xml:space="preserve">eport from the </w:t>
    </w:r>
    <w:r>
      <w:t>Colorectal Surgery</w:t>
    </w:r>
    <w:r w:rsidRPr="00655CD2">
      <w:t xml:space="preserve"> Clinical </w:t>
    </w:r>
    <w:r w:rsidRPr="00684AA4">
      <w:t>Committee</w:t>
    </w:r>
    <w:r>
      <w:t>, 2019</w:t>
    </w:r>
    <w:r>
      <w:ptab w:relativeTo="margin" w:alignment="right" w:leader="none"/>
    </w:r>
    <w:r w:rsidRPr="00655CD2">
      <w:t xml:space="preserve">Page </w:t>
    </w:r>
    <w:r w:rsidRPr="00655CD2">
      <w:rPr>
        <w:rFonts w:eastAsiaTheme="minorHAnsi"/>
      </w:rPr>
      <w:fldChar w:fldCharType="begin"/>
    </w:r>
    <w:r w:rsidRPr="00655CD2">
      <w:instrText xml:space="preserve"> PAGE   \* MERGEFORMAT </w:instrText>
    </w:r>
    <w:r w:rsidRPr="00655CD2">
      <w:rPr>
        <w:rFonts w:eastAsiaTheme="minorHAnsi"/>
      </w:rPr>
      <w:fldChar w:fldCharType="separate"/>
    </w:r>
    <w:r w:rsidR="005832A1" w:rsidRPr="005832A1">
      <w:rPr>
        <w:rFonts w:eastAsiaTheme="majorEastAsia"/>
        <w:noProof/>
      </w:rPr>
      <w:t>124</w:t>
    </w:r>
    <w:r w:rsidRPr="00655CD2">
      <w:rPr>
        <w:rFonts w:eastAsiaTheme="majorEastAsia"/>
        <w:noProof/>
      </w:rPr>
      <w:fldChar w:fldCharType="end"/>
    </w:r>
  </w:p>
  <w:p w14:paraId="4680539D" w14:textId="77777777" w:rsidR="002803E9" w:rsidRPr="004542CA" w:rsidRDefault="002803E9" w:rsidP="00454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54DB4" w14:textId="77777777" w:rsidR="002803E9" w:rsidRDefault="002803E9">
      <w:r>
        <w:separator/>
      </w:r>
    </w:p>
  </w:footnote>
  <w:footnote w:type="continuationSeparator" w:id="0">
    <w:p w14:paraId="1F6A5A51" w14:textId="77777777" w:rsidR="002803E9" w:rsidRDefault="002803E9">
      <w:r>
        <w:continuationSeparator/>
      </w:r>
    </w:p>
  </w:footnote>
  <w:footnote w:type="continuationNotice" w:id="1">
    <w:p w14:paraId="7B66EF7F" w14:textId="77777777" w:rsidR="002803E9" w:rsidRDefault="002803E9"/>
  </w:footnote>
  <w:footnote w:id="2">
    <w:p w14:paraId="3CA39B30" w14:textId="77777777" w:rsidR="002803E9" w:rsidRDefault="002803E9">
      <w:pPr>
        <w:pStyle w:val="FootnoteText"/>
        <w:spacing w:after="120"/>
      </w:pPr>
      <w:r>
        <w:rPr>
          <w:rStyle w:val="FootnoteReference"/>
        </w:rPr>
        <w:footnoteRef/>
      </w:r>
      <w:r>
        <w:rPr>
          <w:rStyle w:val="None"/>
          <w:sz w:val="18"/>
          <w:szCs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6B85497E" w14:textId="77777777" w:rsidR="002803E9" w:rsidRDefault="002803E9">
      <w:pPr>
        <w:pStyle w:val="FootnoteText"/>
        <w:spacing w:after="120"/>
      </w:pPr>
      <w:r>
        <w:rPr>
          <w:rStyle w:val="FootnoteReference"/>
        </w:rPr>
        <w:footnoteRef/>
      </w:r>
      <w:r>
        <w:rPr>
          <w:rStyle w:val="None"/>
          <w:sz w:val="18"/>
          <w:szCs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643BF" w14:textId="77777777" w:rsidR="002803E9" w:rsidRDefault="002803E9">
    <w:pPr>
      <w:pStyle w:val="Body"/>
    </w:pPr>
    <w:r>
      <w:rPr>
        <w:noProof/>
      </w:rPr>
      <w:drawing>
        <wp:anchor distT="152400" distB="152400" distL="152400" distR="152400" simplePos="0" relativeHeight="251654656" behindDoc="1" locked="0" layoutInCell="1" allowOverlap="1" wp14:anchorId="60A26EB1" wp14:editId="64A858F0">
          <wp:simplePos x="0" y="0"/>
          <wp:positionH relativeFrom="page">
            <wp:posOffset>0</wp:posOffset>
          </wp:positionH>
          <wp:positionV relativeFrom="page">
            <wp:posOffset>96659</wp:posOffset>
          </wp:positionV>
          <wp:extent cx="7619118" cy="736979"/>
          <wp:effectExtent l="0" t="0" r="1270" b="6350"/>
          <wp:wrapNone/>
          <wp:docPr id="1073741825" name="officeArt object" descr="MBS-Word-header.jpg" title="MBS-Word-header"/>
          <wp:cNvGraphicFramePr/>
          <a:graphic xmlns:a="http://schemas.openxmlformats.org/drawingml/2006/main">
            <a:graphicData uri="http://schemas.openxmlformats.org/drawingml/2006/picture">
              <pic:pic xmlns:pic="http://schemas.openxmlformats.org/drawingml/2006/picture">
                <pic:nvPicPr>
                  <pic:cNvPr id="1073741825" name="MBS-Word-header.jpg" descr="MBS-Word-header.jpg"/>
                  <pic:cNvPicPr>
                    <a:picLocks noChangeAspect="1"/>
                  </pic:cNvPicPr>
                </pic:nvPicPr>
                <pic:blipFill>
                  <a:blip r:embed="rId1">
                    <a:extLst/>
                  </a:blip>
                  <a:stretch>
                    <a:fillRect/>
                  </a:stretch>
                </pic:blipFill>
                <pic:spPr>
                  <a:xfrm>
                    <a:off x="0" y="0"/>
                    <a:ext cx="7619118" cy="736979"/>
                  </a:xfrm>
                  <a:prstGeom prst="rect">
                    <a:avLst/>
                  </a:prstGeom>
                  <a:ln w="12700" cap="flat">
                    <a:noFill/>
                    <a:miter lim="400000"/>
                  </a:ln>
                  <a:effectLst/>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EF8B1" w14:textId="77777777" w:rsidR="002803E9" w:rsidRDefault="002803E9">
    <w:pPr>
      <w:pStyle w:val="Body"/>
      <w:tabs>
        <w:tab w:val="left" w:pos="6180"/>
      </w:tabs>
      <w:spacing w:before="0" w:after="0" w:line="240" w:lineRule="auto"/>
    </w:pPr>
    <w:r>
      <w:rPr>
        <w:noProof/>
      </w:rPr>
      <w:drawing>
        <wp:anchor distT="152400" distB="152400" distL="152400" distR="152400" simplePos="0" relativeHeight="251655680" behindDoc="1" locked="0" layoutInCell="1" allowOverlap="1" wp14:anchorId="68852780" wp14:editId="5628D81E">
          <wp:simplePos x="0" y="0"/>
          <wp:positionH relativeFrom="page">
            <wp:posOffset>0</wp:posOffset>
          </wp:positionH>
          <wp:positionV relativeFrom="page">
            <wp:posOffset>0</wp:posOffset>
          </wp:positionV>
          <wp:extent cx="7591425" cy="10737775"/>
          <wp:effectExtent l="0" t="0" r="0" b="6985"/>
          <wp:wrapNone/>
          <wp:docPr id="1073741826" name="officeArt object" descr="MBS-Cover-3.jpg" title="MBS-Cover Page"/>
          <wp:cNvGraphicFramePr/>
          <a:graphic xmlns:a="http://schemas.openxmlformats.org/drawingml/2006/main">
            <a:graphicData uri="http://schemas.openxmlformats.org/drawingml/2006/picture">
              <pic:pic xmlns:pic="http://schemas.openxmlformats.org/drawingml/2006/picture">
                <pic:nvPicPr>
                  <pic:cNvPr id="1073741826" name="MBS-Cover-3.jpg" descr="MBS-Cover-3.jpg"/>
                  <pic:cNvPicPr>
                    <a:picLocks noChangeAspect="1"/>
                  </pic:cNvPicPr>
                </pic:nvPicPr>
                <pic:blipFill>
                  <a:blip r:embed="rId1">
                    <a:extLst/>
                  </a:blip>
                  <a:stretch>
                    <a:fillRect/>
                  </a:stretch>
                </pic:blipFill>
                <pic:spPr>
                  <a:xfrm>
                    <a:off x="0" y="0"/>
                    <a:ext cx="7591425" cy="10737775"/>
                  </a:xfrm>
                  <a:prstGeom prst="rect">
                    <a:avLst/>
                  </a:prstGeom>
                  <a:ln w="12700" cap="flat">
                    <a:noFill/>
                    <a:miter lim="400000"/>
                  </a:ln>
                  <a:effectLst/>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355C6" w14:textId="77777777" w:rsidR="002803E9" w:rsidRDefault="002803E9">
    <w:pPr>
      <w:pStyle w:val="HeaderFooter"/>
    </w:pPr>
    <w:r>
      <w:rPr>
        <w:noProof/>
      </w:rPr>
      <w:drawing>
        <wp:anchor distT="152400" distB="152400" distL="152400" distR="152400" simplePos="0" relativeHeight="251656704" behindDoc="1" locked="0" layoutInCell="1" allowOverlap="1" wp14:anchorId="5A9E9F49" wp14:editId="30247CE6">
          <wp:simplePos x="0" y="0"/>
          <wp:positionH relativeFrom="page">
            <wp:posOffset>0</wp:posOffset>
          </wp:positionH>
          <wp:positionV relativeFrom="page">
            <wp:posOffset>96659</wp:posOffset>
          </wp:positionV>
          <wp:extent cx="7619118" cy="736979"/>
          <wp:effectExtent l="0" t="0" r="1270" b="6350"/>
          <wp:wrapNone/>
          <wp:docPr id="1073741829" name="officeArt object" descr="MBS-Word-header.jpg" title="MBS-Word-header"/>
          <wp:cNvGraphicFramePr/>
          <a:graphic xmlns:a="http://schemas.openxmlformats.org/drawingml/2006/main">
            <a:graphicData uri="http://schemas.openxmlformats.org/drawingml/2006/picture">
              <pic:pic xmlns:pic="http://schemas.openxmlformats.org/drawingml/2006/picture">
                <pic:nvPicPr>
                  <pic:cNvPr id="1073741829" name="MBS-Word-header.jpg" descr="MBS-Word-header.jpg"/>
                  <pic:cNvPicPr>
                    <a:picLocks noChangeAspect="1"/>
                  </pic:cNvPicPr>
                </pic:nvPicPr>
                <pic:blipFill>
                  <a:blip r:embed="rId1">
                    <a:extLst/>
                  </a:blip>
                  <a:stretch>
                    <a:fillRect/>
                  </a:stretch>
                </pic:blipFill>
                <pic:spPr>
                  <a:xfrm>
                    <a:off x="0" y="0"/>
                    <a:ext cx="7619118" cy="736979"/>
                  </a:xfrm>
                  <a:prstGeom prst="rect">
                    <a:avLst/>
                  </a:prstGeom>
                  <a:ln w="12700" cap="flat">
                    <a:noFill/>
                    <a:miter lim="400000"/>
                  </a:ln>
                  <a:effec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86040" w14:textId="77777777" w:rsidR="002803E9" w:rsidRDefault="002803E9">
    <w:pPr>
      <w:pStyle w:val="Body"/>
    </w:pPr>
    <w:r>
      <w:rPr>
        <w:noProof/>
      </w:rPr>
      <w:drawing>
        <wp:anchor distT="152400" distB="152400" distL="152400" distR="152400" simplePos="0" relativeHeight="251656192" behindDoc="1" locked="0" layoutInCell="1" allowOverlap="1" wp14:anchorId="5EA5C8B6" wp14:editId="6DB16B4F">
          <wp:simplePos x="0" y="0"/>
          <wp:positionH relativeFrom="page">
            <wp:posOffset>0</wp:posOffset>
          </wp:positionH>
          <wp:positionV relativeFrom="page">
            <wp:posOffset>106870</wp:posOffset>
          </wp:positionV>
          <wp:extent cx="7619118" cy="736979"/>
          <wp:effectExtent l="0" t="0" r="1270" b="6350"/>
          <wp:wrapNone/>
          <wp:docPr id="10" name="officeArt object" descr="MBS-Word-header.jpg" title="MBS-Word-header"/>
          <wp:cNvGraphicFramePr/>
          <a:graphic xmlns:a="http://schemas.openxmlformats.org/drawingml/2006/main">
            <a:graphicData uri="http://schemas.openxmlformats.org/drawingml/2006/picture">
              <pic:pic xmlns:pic="http://schemas.openxmlformats.org/drawingml/2006/picture">
                <pic:nvPicPr>
                  <pic:cNvPr id="1073741830" name="MBS-Word-header.jpg" descr="MBS-Word-header.jpg"/>
                  <pic:cNvPicPr>
                    <a:picLocks noChangeAspect="1"/>
                  </pic:cNvPicPr>
                </pic:nvPicPr>
                <pic:blipFill>
                  <a:blip r:embed="rId1">
                    <a:extLst/>
                  </a:blip>
                  <a:stretch>
                    <a:fillRect/>
                  </a:stretch>
                </pic:blipFill>
                <pic:spPr>
                  <a:xfrm>
                    <a:off x="0" y="0"/>
                    <a:ext cx="7619118" cy="736979"/>
                  </a:xfrm>
                  <a:prstGeom prst="rect">
                    <a:avLst/>
                  </a:prstGeom>
                  <a:ln w="12700" cap="flat">
                    <a:noFill/>
                    <a:miter lim="400000"/>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5E71" w14:textId="77777777" w:rsidR="002803E9" w:rsidRDefault="002803E9" w:rsidP="00924CC5">
    <w:pPr>
      <w:pStyle w:val="Body"/>
    </w:pPr>
    <w:r>
      <w:rPr>
        <w:noProof/>
      </w:rPr>
      <w:drawing>
        <wp:anchor distT="152400" distB="152400" distL="152400" distR="152400" simplePos="0" relativeHeight="251657216" behindDoc="1" locked="0" layoutInCell="1" allowOverlap="1" wp14:anchorId="5D44703D" wp14:editId="46BD3E8F">
          <wp:simplePos x="0" y="0"/>
          <wp:positionH relativeFrom="page">
            <wp:posOffset>-36871</wp:posOffset>
          </wp:positionH>
          <wp:positionV relativeFrom="page">
            <wp:posOffset>36236</wp:posOffset>
          </wp:positionV>
          <wp:extent cx="7619118" cy="736979"/>
          <wp:effectExtent l="0" t="0" r="1270" b="6350"/>
          <wp:wrapNone/>
          <wp:docPr id="11" name="officeArt object" descr="MBS-Word-header.jpg" title="MBS-Word-header"/>
          <wp:cNvGraphicFramePr/>
          <a:graphic xmlns:a="http://schemas.openxmlformats.org/drawingml/2006/main">
            <a:graphicData uri="http://schemas.openxmlformats.org/drawingml/2006/picture">
              <pic:pic xmlns:pic="http://schemas.openxmlformats.org/drawingml/2006/picture">
                <pic:nvPicPr>
                  <pic:cNvPr id="1073741832" name="MBS-Word-header.jpg" descr="MBS-Word-header.jpg"/>
                  <pic:cNvPicPr>
                    <a:picLocks noChangeAspect="1"/>
                  </pic:cNvPicPr>
                </pic:nvPicPr>
                <pic:blipFill>
                  <a:blip r:embed="rId1">
                    <a:extLst/>
                  </a:blip>
                  <a:stretch>
                    <a:fillRect/>
                  </a:stretch>
                </pic:blipFill>
                <pic:spPr>
                  <a:xfrm>
                    <a:off x="0" y="0"/>
                    <a:ext cx="7619118" cy="736979"/>
                  </a:xfrm>
                  <a:prstGeom prst="rect">
                    <a:avLst/>
                  </a:prstGeom>
                  <a:ln w="12700" cap="flat">
                    <a:noFill/>
                    <a:miter lim="400000"/>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34819" w14:textId="77777777" w:rsidR="002803E9" w:rsidRDefault="002803E9" w:rsidP="00924CC5">
    <w:pPr>
      <w:pStyle w:val="Body"/>
    </w:pPr>
    <w:r>
      <w:rPr>
        <w:noProof/>
      </w:rPr>
      <w:drawing>
        <wp:anchor distT="152400" distB="152400" distL="152400" distR="152400" simplePos="0" relativeHeight="251663360" behindDoc="1" locked="0" layoutInCell="1" allowOverlap="1" wp14:anchorId="65330A5C" wp14:editId="6780C08F">
          <wp:simplePos x="0" y="0"/>
          <wp:positionH relativeFrom="page">
            <wp:posOffset>3604867</wp:posOffset>
          </wp:positionH>
          <wp:positionV relativeFrom="page">
            <wp:posOffset>36195</wp:posOffset>
          </wp:positionV>
          <wp:extent cx="7619118" cy="736979"/>
          <wp:effectExtent l="0" t="0" r="1270" b="6350"/>
          <wp:wrapNone/>
          <wp:docPr id="12" name="officeArt object" descr="MBS-Word-header.jpg" title="MBS-Word-header"/>
          <wp:cNvGraphicFramePr/>
          <a:graphic xmlns:a="http://schemas.openxmlformats.org/drawingml/2006/main">
            <a:graphicData uri="http://schemas.openxmlformats.org/drawingml/2006/picture">
              <pic:pic xmlns:pic="http://schemas.openxmlformats.org/drawingml/2006/picture">
                <pic:nvPicPr>
                  <pic:cNvPr id="1073741832" name="MBS-Word-header.jpg" descr="MBS-Word-header.jpg"/>
                  <pic:cNvPicPr>
                    <a:picLocks noChangeAspect="1"/>
                  </pic:cNvPicPr>
                </pic:nvPicPr>
                <pic:blipFill>
                  <a:blip r:embed="rId1">
                    <a:extLst/>
                  </a:blip>
                  <a:stretch>
                    <a:fillRect/>
                  </a:stretch>
                </pic:blipFill>
                <pic:spPr>
                  <a:xfrm>
                    <a:off x="0" y="0"/>
                    <a:ext cx="7619118" cy="736979"/>
                  </a:xfrm>
                  <a:prstGeom prst="rect">
                    <a:avLst/>
                  </a:prstGeom>
                  <a:ln w="12700" cap="flat">
                    <a:noFill/>
                    <a:miter lim="400000"/>
                  </a:ln>
                  <a:effectLst/>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315E7" w14:textId="77777777" w:rsidR="002803E9" w:rsidRDefault="002803E9" w:rsidP="00924CC5">
    <w:pPr>
      <w:pStyle w:val="Body"/>
    </w:pPr>
    <w:r>
      <w:rPr>
        <w:noProof/>
      </w:rPr>
      <w:drawing>
        <wp:inline distT="0" distB="0" distL="0" distR="0" wp14:anchorId="13554E3C" wp14:editId="36DCCAF5">
          <wp:extent cx="7619118" cy="736979"/>
          <wp:effectExtent l="0" t="0" r="1270" b="6350"/>
          <wp:docPr id="4" name="officeArt object" descr="MBS-Word-header.jpg" title="MBS-Word-header"/>
          <wp:cNvGraphicFramePr/>
          <a:graphic xmlns:a="http://schemas.openxmlformats.org/drawingml/2006/main">
            <a:graphicData uri="http://schemas.openxmlformats.org/drawingml/2006/picture">
              <pic:pic xmlns:pic="http://schemas.openxmlformats.org/drawingml/2006/picture">
                <pic:nvPicPr>
                  <pic:cNvPr id="1073741832" name="MBS-Word-header.jpg" descr="MBS-Word-header.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9118" cy="736979"/>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422"/>
    <w:multiLevelType w:val="hybridMultilevel"/>
    <w:tmpl w:val="40FEA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309CF"/>
    <w:multiLevelType w:val="multilevel"/>
    <w:tmpl w:val="8D9E7A8A"/>
    <w:lvl w:ilvl="0">
      <w:start w:val="1"/>
      <w:numFmt w:val="decimal"/>
      <w:lvlText w:val="%1."/>
      <w:lvlJc w:val="left"/>
      <w:pPr>
        <w:ind w:left="567" w:hanging="567"/>
      </w:pPr>
      <w:rPr>
        <w:rFonts w:hAnsi="Arial Unicode MS" w:hint="default"/>
        <w:b/>
        <w:bC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8" w:hanging="578"/>
      </w:pPr>
      <w:rPr>
        <w:rFonts w:hAnsi="Arial Unicode MS" w:hint="default"/>
        <w:b/>
        <w:bC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hint="default"/>
        <w:b/>
        <w:bC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442A99"/>
    <w:multiLevelType w:val="multilevel"/>
    <w:tmpl w:val="818C68A8"/>
    <w:lvl w:ilvl="0">
      <w:start w:val="6"/>
      <w:numFmt w:val="decimal"/>
      <w:lvlText w:val="%1."/>
      <w:lvlJc w:val="left"/>
      <w:pPr>
        <w:ind w:left="567" w:hanging="567"/>
      </w:pPr>
      <w:rPr>
        <w:rFonts w:hAnsi="Arial Unicode MS" w:hint="default"/>
        <w:b/>
        <w:bCs/>
        <w:caps w:val="0"/>
        <w:smallCaps w:val="0"/>
        <w:strike w:val="0"/>
        <w:dstrike w:val="0"/>
        <w:color w:val="01653F"/>
        <w:spacing w:val="0"/>
        <w:w w:val="100"/>
        <w:kern w:val="0"/>
        <w:position w:val="0"/>
        <w:vertAlign w:val="baseline"/>
      </w:rPr>
    </w:lvl>
    <w:lvl w:ilvl="1">
      <w:start w:val="2"/>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3" w15:restartNumberingAfterBreak="0">
    <w:nsid w:val="05C20DA1"/>
    <w:multiLevelType w:val="hybridMultilevel"/>
    <w:tmpl w:val="DD300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772194"/>
    <w:multiLevelType w:val="hybridMultilevel"/>
    <w:tmpl w:val="B2C83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40352"/>
    <w:multiLevelType w:val="hybridMultilevel"/>
    <w:tmpl w:val="01FEDB5A"/>
    <w:numStyleLink w:val="ImportedStyle26"/>
  </w:abstractNum>
  <w:abstractNum w:abstractNumId="6" w15:restartNumberingAfterBreak="0">
    <w:nsid w:val="0BE91760"/>
    <w:multiLevelType w:val="hybridMultilevel"/>
    <w:tmpl w:val="B5749860"/>
    <w:numStyleLink w:val="ImportedStyle6"/>
  </w:abstractNum>
  <w:abstractNum w:abstractNumId="7" w15:restartNumberingAfterBreak="0">
    <w:nsid w:val="0CFD0116"/>
    <w:multiLevelType w:val="hybridMultilevel"/>
    <w:tmpl w:val="D5129042"/>
    <w:styleLink w:val="ImportedStyle28"/>
    <w:lvl w:ilvl="0" w:tplc="A8B49F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CE9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F87B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DA00F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7653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D4B1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32E57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7249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649E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DC16588"/>
    <w:multiLevelType w:val="hybridMultilevel"/>
    <w:tmpl w:val="AA04E4F4"/>
    <w:styleLink w:val="ImportedStyle11"/>
    <w:lvl w:ilvl="0" w:tplc="FD4017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2C3E7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1448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8236C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C893A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B80CB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C80DD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CC606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D81FE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E02072C"/>
    <w:multiLevelType w:val="hybridMultilevel"/>
    <w:tmpl w:val="8F4842CE"/>
    <w:styleLink w:val="ImportedStyle12"/>
    <w:lvl w:ilvl="0" w:tplc="3D08E7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726E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3626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F6989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2E52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0039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5A1EB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0EC4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9457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E4A6B2A"/>
    <w:multiLevelType w:val="hybridMultilevel"/>
    <w:tmpl w:val="E842AF24"/>
    <w:styleLink w:val="ImportedStyle7"/>
    <w:lvl w:ilvl="0" w:tplc="78EEAF50">
      <w:start w:val="1"/>
      <w:numFmt w:val="decimal"/>
      <w:lvlText w:val="%1."/>
      <w:lvlJc w:val="left"/>
      <w:pPr>
        <w:ind w:left="36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B0D40C">
      <w:start w:val="1"/>
      <w:numFmt w:val="lowerLetter"/>
      <w:lvlText w:val="%2."/>
      <w:lvlJc w:val="left"/>
      <w:pPr>
        <w:ind w:left="108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EED4F0">
      <w:start w:val="1"/>
      <w:numFmt w:val="lowerRoman"/>
      <w:lvlText w:val="%3."/>
      <w:lvlJc w:val="left"/>
      <w:pPr>
        <w:ind w:left="1800" w:hanging="295"/>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26DCDE">
      <w:start w:val="1"/>
      <w:numFmt w:val="decimal"/>
      <w:lvlText w:val="%4."/>
      <w:lvlJc w:val="left"/>
      <w:pPr>
        <w:ind w:left="252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0280F4">
      <w:start w:val="1"/>
      <w:numFmt w:val="lowerLetter"/>
      <w:lvlText w:val="%5."/>
      <w:lvlJc w:val="left"/>
      <w:pPr>
        <w:ind w:left="324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7E160E">
      <w:start w:val="1"/>
      <w:numFmt w:val="lowerRoman"/>
      <w:lvlText w:val="%6."/>
      <w:lvlJc w:val="left"/>
      <w:pPr>
        <w:ind w:left="3960" w:hanging="295"/>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5E97D2">
      <w:start w:val="1"/>
      <w:numFmt w:val="decimal"/>
      <w:lvlText w:val="%7."/>
      <w:lvlJc w:val="left"/>
      <w:pPr>
        <w:ind w:left="468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3E9A96">
      <w:start w:val="1"/>
      <w:numFmt w:val="lowerLetter"/>
      <w:lvlText w:val="%8."/>
      <w:lvlJc w:val="left"/>
      <w:pPr>
        <w:ind w:left="5400" w:hanging="360"/>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7C6BF0">
      <w:start w:val="1"/>
      <w:numFmt w:val="lowerRoman"/>
      <w:lvlText w:val="%9."/>
      <w:lvlJc w:val="left"/>
      <w:pPr>
        <w:ind w:left="6120" w:hanging="295"/>
      </w:pPr>
      <w:rPr>
        <w:rFonts w:hAnsi="Arial Unicode M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E5F0B33"/>
    <w:multiLevelType w:val="hybridMultilevel"/>
    <w:tmpl w:val="7838846E"/>
    <w:numStyleLink w:val="ImportedStyle18"/>
  </w:abstractNum>
  <w:abstractNum w:abstractNumId="12" w15:restartNumberingAfterBreak="0">
    <w:nsid w:val="0F5E45A9"/>
    <w:multiLevelType w:val="hybridMultilevel"/>
    <w:tmpl w:val="50E60218"/>
    <w:styleLink w:val="ImportedStyle8"/>
    <w:lvl w:ilvl="0" w:tplc="CFD0E4F8">
      <w:start w:val="1"/>
      <w:numFmt w:val="bullet"/>
      <w:lvlText w:val="∆"/>
      <w:lvlJc w:val="left"/>
      <w:pPr>
        <w:ind w:left="426" w:hanging="357"/>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A8F2FA">
      <w:start w:val="1"/>
      <w:numFmt w:val="bullet"/>
      <w:lvlText w:val="-"/>
      <w:lvlJc w:val="left"/>
      <w:pPr>
        <w:ind w:left="1795" w:hanging="64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86F9C6">
      <w:start w:val="1"/>
      <w:numFmt w:val="bullet"/>
      <w:lvlText w:val="▪"/>
      <w:lvlJc w:val="left"/>
      <w:pPr>
        <w:ind w:left="215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B081A8">
      <w:start w:val="1"/>
      <w:numFmt w:val="bullet"/>
      <w:lvlText w:val="•"/>
      <w:lvlJc w:val="left"/>
      <w:pPr>
        <w:ind w:left="287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9E27DC">
      <w:start w:val="1"/>
      <w:numFmt w:val="bullet"/>
      <w:lvlText w:val="o"/>
      <w:lvlJc w:val="left"/>
      <w:pPr>
        <w:ind w:left="359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5A70A0">
      <w:start w:val="1"/>
      <w:numFmt w:val="bullet"/>
      <w:lvlText w:val="▪"/>
      <w:lvlJc w:val="left"/>
      <w:pPr>
        <w:ind w:left="431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CE6AB6">
      <w:start w:val="1"/>
      <w:numFmt w:val="bullet"/>
      <w:lvlText w:val="•"/>
      <w:lvlJc w:val="left"/>
      <w:pPr>
        <w:ind w:left="503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2672E8">
      <w:start w:val="1"/>
      <w:numFmt w:val="bullet"/>
      <w:lvlText w:val="o"/>
      <w:lvlJc w:val="left"/>
      <w:pPr>
        <w:ind w:left="575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DE993A">
      <w:start w:val="1"/>
      <w:numFmt w:val="bullet"/>
      <w:lvlText w:val="▪"/>
      <w:lvlJc w:val="left"/>
      <w:pPr>
        <w:ind w:left="6475" w:hanging="286"/>
      </w:pPr>
      <w:rPr>
        <w:rFonts w:ascii="Trebuchet MS" w:eastAsia="Trebuchet MS" w:hAnsi="Trebuchet MS" w:cs="Trebuchet MS"/>
        <w:b w:val="0"/>
        <w:bCs w:val="0"/>
        <w:i w:val="0"/>
        <w:iCs w:val="0"/>
        <w:caps w:val="0"/>
        <w:smallCaps w:val="0"/>
        <w:strike w:val="0"/>
        <w:dstrike w:val="0"/>
        <w:color w:val="B5601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01773E2"/>
    <w:multiLevelType w:val="hybridMultilevel"/>
    <w:tmpl w:val="F7E23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636B22"/>
    <w:multiLevelType w:val="hybridMultilevel"/>
    <w:tmpl w:val="00842F8A"/>
    <w:numStyleLink w:val="ImportedStyle14"/>
  </w:abstractNum>
  <w:abstractNum w:abstractNumId="15" w15:restartNumberingAfterBreak="0">
    <w:nsid w:val="109B4B4E"/>
    <w:multiLevelType w:val="multilevel"/>
    <w:tmpl w:val="06E82B9A"/>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2"/>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16" w15:restartNumberingAfterBreak="0">
    <w:nsid w:val="124756B6"/>
    <w:multiLevelType w:val="hybridMultilevel"/>
    <w:tmpl w:val="E5DA5B16"/>
    <w:lvl w:ilvl="0" w:tplc="DDE4164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AB749E"/>
    <w:multiLevelType w:val="hybridMultilevel"/>
    <w:tmpl w:val="E57C5930"/>
    <w:numStyleLink w:val="ImportedStyle21"/>
  </w:abstractNum>
  <w:abstractNum w:abstractNumId="18" w15:restartNumberingAfterBreak="0">
    <w:nsid w:val="16987508"/>
    <w:multiLevelType w:val="hybridMultilevel"/>
    <w:tmpl w:val="1030713C"/>
    <w:styleLink w:val="ImportedStyle17"/>
    <w:lvl w:ilvl="0" w:tplc="75327EF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787A6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A4907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2A6F3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A05F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065C7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8C54F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0EA19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846AF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6BB4224"/>
    <w:multiLevelType w:val="hybridMultilevel"/>
    <w:tmpl w:val="DA86FE0E"/>
    <w:lvl w:ilvl="0" w:tplc="EBB2BE3C">
      <w:start w:val="1"/>
      <w:numFmt w:val="decimal"/>
      <w:lvlText w:val="%1."/>
      <w:lvlJc w:val="left"/>
      <w:pPr>
        <w:tabs>
          <w:tab w:val="num" w:pos="357"/>
        </w:tabs>
        <w:ind w:left="357" w:hanging="357"/>
      </w:pPr>
      <w:rPr>
        <w:rFonts w:asciiTheme="minorHAnsi" w:eastAsia="MS Mincho" w:hAnsiTheme="minorHAnsi" w:cstheme="minorHAnsi" w:hint="default"/>
        <w:b/>
        <w:bCs w:val="0"/>
        <w:i w:val="0"/>
        <w:iCs w:val="0"/>
        <w:caps w:val="0"/>
        <w:smallCaps w:val="0"/>
        <w:strike w:val="0"/>
        <w:dstrike w:val="0"/>
        <w:noProof w:val="0"/>
        <w:vanish w:val="0"/>
        <w:webHidden w:val="0"/>
        <w:color w:val="01653F"/>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7294382"/>
    <w:multiLevelType w:val="hybridMultilevel"/>
    <w:tmpl w:val="3454C27C"/>
    <w:styleLink w:val="ImportedStyle9"/>
    <w:lvl w:ilvl="0" w:tplc="A8C641E6">
      <w:start w:val="1"/>
      <w:numFmt w:val="bullet"/>
      <w:lvlText w:val="•"/>
      <w:lvlJc w:val="left"/>
      <w:pPr>
        <w:ind w:left="930" w:hanging="57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E69EF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AC97A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4EFA8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3E681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0CF5C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46CD8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00B3E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FC7CE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186C0BD4"/>
    <w:multiLevelType w:val="hybridMultilevel"/>
    <w:tmpl w:val="01FEDB5A"/>
    <w:styleLink w:val="ImportedStyle26"/>
    <w:lvl w:ilvl="0" w:tplc="A06823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3CB0F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50F5E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18C56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5E53B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B854F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E17C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9A40A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10880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9BA2A0D"/>
    <w:multiLevelType w:val="hybridMultilevel"/>
    <w:tmpl w:val="EBF0FBFC"/>
    <w:numStyleLink w:val="ImportedStyle27"/>
  </w:abstractNum>
  <w:abstractNum w:abstractNumId="23" w15:restartNumberingAfterBreak="0">
    <w:nsid w:val="1A653C67"/>
    <w:multiLevelType w:val="hybridMultilevel"/>
    <w:tmpl w:val="05E217EC"/>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1BA6654B"/>
    <w:multiLevelType w:val="hybridMultilevel"/>
    <w:tmpl w:val="AA04E4F4"/>
    <w:numStyleLink w:val="ImportedStyle11"/>
  </w:abstractNum>
  <w:abstractNum w:abstractNumId="25" w15:restartNumberingAfterBreak="0">
    <w:nsid w:val="1D21248F"/>
    <w:multiLevelType w:val="multilevel"/>
    <w:tmpl w:val="ADAC0BB4"/>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1"/>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26" w15:restartNumberingAfterBreak="0">
    <w:nsid w:val="20163463"/>
    <w:multiLevelType w:val="hybridMultilevel"/>
    <w:tmpl w:val="8EB411B6"/>
    <w:numStyleLink w:val="ImportedStyle25"/>
  </w:abstractNum>
  <w:abstractNum w:abstractNumId="27" w15:restartNumberingAfterBreak="0">
    <w:nsid w:val="20580015"/>
    <w:multiLevelType w:val="hybridMultilevel"/>
    <w:tmpl w:val="B5483490"/>
    <w:styleLink w:val="ImportedStyle22"/>
    <w:lvl w:ilvl="0" w:tplc="EC180C5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2401D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D8A6B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5CFD7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F6703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E2852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4335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62930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8E63F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0EF3635"/>
    <w:multiLevelType w:val="hybridMultilevel"/>
    <w:tmpl w:val="B5749860"/>
    <w:styleLink w:val="ImportedStyle6"/>
    <w:lvl w:ilvl="0" w:tplc="3AD0D0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C69D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5A85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4C2A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64B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86D2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F4C7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20C3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04A1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5B82B96"/>
    <w:multiLevelType w:val="hybridMultilevel"/>
    <w:tmpl w:val="6F28B4AE"/>
    <w:lvl w:ilvl="0" w:tplc="E96C643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63C1795"/>
    <w:multiLevelType w:val="hybridMultilevel"/>
    <w:tmpl w:val="F67E0A02"/>
    <w:numStyleLink w:val="ImportedStyle4"/>
  </w:abstractNum>
  <w:abstractNum w:abstractNumId="31" w15:restartNumberingAfterBreak="0">
    <w:nsid w:val="26A250A6"/>
    <w:multiLevelType w:val="hybridMultilevel"/>
    <w:tmpl w:val="88B28D7E"/>
    <w:styleLink w:val="ImportedStyle32"/>
    <w:lvl w:ilvl="0" w:tplc="91527E5E">
      <w:start w:val="1"/>
      <w:numFmt w:val="bullet"/>
      <w:lvlText w:val="•"/>
      <w:lvlJc w:val="left"/>
      <w:pPr>
        <w:ind w:left="715"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3410EE">
      <w:start w:val="1"/>
      <w:numFmt w:val="bullet"/>
      <w:lvlText w:val="o"/>
      <w:lvlJc w:val="left"/>
      <w:pPr>
        <w:ind w:left="14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7006FA">
      <w:start w:val="1"/>
      <w:numFmt w:val="bullet"/>
      <w:lvlText w:val="▪"/>
      <w:lvlJc w:val="left"/>
      <w:pPr>
        <w:ind w:left="21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F6AA8C">
      <w:start w:val="1"/>
      <w:numFmt w:val="bullet"/>
      <w:lvlText w:val="•"/>
      <w:lvlJc w:val="left"/>
      <w:pPr>
        <w:ind w:left="28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222B5A">
      <w:start w:val="1"/>
      <w:numFmt w:val="bullet"/>
      <w:lvlText w:val="o"/>
      <w:lvlJc w:val="left"/>
      <w:pPr>
        <w:ind w:left="359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121306">
      <w:start w:val="1"/>
      <w:numFmt w:val="bullet"/>
      <w:lvlText w:val="▪"/>
      <w:lvlJc w:val="left"/>
      <w:pPr>
        <w:ind w:left="431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002B1E">
      <w:start w:val="1"/>
      <w:numFmt w:val="bullet"/>
      <w:lvlText w:val="•"/>
      <w:lvlJc w:val="left"/>
      <w:pPr>
        <w:ind w:left="50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B2BFFA">
      <w:start w:val="1"/>
      <w:numFmt w:val="bullet"/>
      <w:lvlText w:val="o"/>
      <w:lvlJc w:val="left"/>
      <w:pPr>
        <w:ind w:left="57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468FF8">
      <w:start w:val="1"/>
      <w:numFmt w:val="bullet"/>
      <w:lvlText w:val="▪"/>
      <w:lvlJc w:val="left"/>
      <w:pPr>
        <w:ind w:left="64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9851F79"/>
    <w:multiLevelType w:val="hybridMultilevel"/>
    <w:tmpl w:val="32E4C306"/>
    <w:styleLink w:val="ImportedStyle15"/>
    <w:lvl w:ilvl="0" w:tplc="436855D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88A4C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584CD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E8D74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70CE7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F29F9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4E5CB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06615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604CC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BBE56BE"/>
    <w:multiLevelType w:val="hybridMultilevel"/>
    <w:tmpl w:val="58AAC69A"/>
    <w:lvl w:ilvl="0" w:tplc="A672D9C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F465E5E"/>
    <w:multiLevelType w:val="hybridMultilevel"/>
    <w:tmpl w:val="03B0B8CA"/>
    <w:styleLink w:val="ImportedStyle30"/>
    <w:lvl w:ilvl="0" w:tplc="B5E0E88E">
      <w:start w:val="1"/>
      <w:numFmt w:val="lowerLetter"/>
      <w:lvlText w:val="(%1)"/>
      <w:lvlJc w:val="left"/>
      <w:pPr>
        <w:ind w:left="179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82B694">
      <w:start w:val="1"/>
      <w:numFmt w:val="lowerLetter"/>
      <w:lvlText w:val="%2."/>
      <w:lvlJc w:val="left"/>
      <w:pPr>
        <w:ind w:left="251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16B24C">
      <w:start w:val="1"/>
      <w:numFmt w:val="lowerRoman"/>
      <w:lvlText w:val="%3."/>
      <w:lvlJc w:val="left"/>
      <w:pPr>
        <w:ind w:left="323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FCCC2E">
      <w:start w:val="1"/>
      <w:numFmt w:val="decimal"/>
      <w:lvlText w:val="%4."/>
      <w:lvlJc w:val="left"/>
      <w:pPr>
        <w:ind w:left="395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689628">
      <w:start w:val="1"/>
      <w:numFmt w:val="lowerLetter"/>
      <w:lvlText w:val="%5."/>
      <w:lvlJc w:val="left"/>
      <w:pPr>
        <w:ind w:left="467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8E8896">
      <w:start w:val="1"/>
      <w:numFmt w:val="lowerRoman"/>
      <w:lvlText w:val="%6."/>
      <w:lvlJc w:val="left"/>
      <w:pPr>
        <w:ind w:left="539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AEAB48">
      <w:start w:val="1"/>
      <w:numFmt w:val="decimal"/>
      <w:lvlText w:val="%7."/>
      <w:lvlJc w:val="left"/>
      <w:pPr>
        <w:ind w:left="611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28753E">
      <w:start w:val="1"/>
      <w:numFmt w:val="lowerLetter"/>
      <w:lvlText w:val="%8."/>
      <w:lvlJc w:val="left"/>
      <w:pPr>
        <w:ind w:left="683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B47936">
      <w:start w:val="1"/>
      <w:numFmt w:val="lowerRoman"/>
      <w:lvlText w:val="%9."/>
      <w:lvlJc w:val="left"/>
      <w:pPr>
        <w:ind w:left="755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0724F56"/>
    <w:multiLevelType w:val="hybridMultilevel"/>
    <w:tmpl w:val="92C633D6"/>
    <w:styleLink w:val="ImportedStyle2"/>
    <w:lvl w:ilvl="0" w:tplc="0CDCD46A">
      <w:start w:val="1"/>
      <w:numFmt w:val="upperLetter"/>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CCBD76">
      <w:start w:val="1"/>
      <w:numFmt w:val="lowerLetter"/>
      <w:lvlText w:val="%2."/>
      <w:lvlJc w:val="left"/>
      <w:pPr>
        <w:ind w:left="356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9CE674">
      <w:start w:val="1"/>
      <w:numFmt w:val="lowerRoman"/>
      <w:lvlText w:val="%3."/>
      <w:lvlJc w:val="left"/>
      <w:pPr>
        <w:ind w:left="4286" w:hanging="36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AEFEDC">
      <w:start w:val="1"/>
      <w:numFmt w:val="decimal"/>
      <w:lvlText w:val="%4."/>
      <w:lvlJc w:val="left"/>
      <w:pPr>
        <w:ind w:left="500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9A380A">
      <w:start w:val="1"/>
      <w:numFmt w:val="lowerLetter"/>
      <w:lvlText w:val="%5."/>
      <w:lvlJc w:val="left"/>
      <w:pPr>
        <w:ind w:left="572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5E5FE0">
      <w:start w:val="1"/>
      <w:numFmt w:val="lowerRoman"/>
      <w:lvlText w:val="%6."/>
      <w:lvlJc w:val="left"/>
      <w:pPr>
        <w:ind w:left="6446" w:hanging="36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3C1AC8">
      <w:start w:val="1"/>
      <w:numFmt w:val="decimal"/>
      <w:lvlText w:val="%7."/>
      <w:lvlJc w:val="left"/>
      <w:pPr>
        <w:ind w:left="716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4219CC">
      <w:start w:val="1"/>
      <w:numFmt w:val="lowerLetter"/>
      <w:lvlText w:val="%8."/>
      <w:lvlJc w:val="left"/>
      <w:pPr>
        <w:ind w:left="7886"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72220A">
      <w:start w:val="1"/>
      <w:numFmt w:val="lowerRoman"/>
      <w:lvlText w:val="%9."/>
      <w:lvlJc w:val="left"/>
      <w:pPr>
        <w:ind w:left="8606" w:hanging="36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20B7D14"/>
    <w:multiLevelType w:val="hybridMultilevel"/>
    <w:tmpl w:val="79368CD2"/>
    <w:styleLink w:val="ImportedStyle23"/>
    <w:lvl w:ilvl="0" w:tplc="C3D66B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C44A0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56C31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96168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9CB4D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FC5B5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A4162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6AA90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502B2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33C01761"/>
    <w:multiLevelType w:val="hybridMultilevel"/>
    <w:tmpl w:val="2FF2AA1C"/>
    <w:styleLink w:val="ImportedStyle16"/>
    <w:lvl w:ilvl="0" w:tplc="9ECC5EE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C96D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DCC5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2C05C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ECE61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7AD4A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CC10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0E6A6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54FF3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6453048"/>
    <w:multiLevelType w:val="hybridMultilevel"/>
    <w:tmpl w:val="F67E0A02"/>
    <w:styleLink w:val="ImportedStyle4"/>
    <w:lvl w:ilvl="0" w:tplc="4E1CF4EE">
      <w:start w:val="1"/>
      <w:numFmt w:val="bullet"/>
      <w:lvlText w:val="·"/>
      <w:lvlJc w:val="left"/>
      <w:pPr>
        <w:ind w:left="357" w:hanging="357"/>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D2CC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0C1F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6E5E4E">
      <w:start w:val="1"/>
      <w:numFmt w:val="bullet"/>
      <w:lvlText w:val="·"/>
      <w:lvlJc w:val="left"/>
      <w:pPr>
        <w:ind w:left="288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403E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8848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1E3C90">
      <w:start w:val="1"/>
      <w:numFmt w:val="bullet"/>
      <w:lvlText w:val="·"/>
      <w:lvlJc w:val="left"/>
      <w:pPr>
        <w:ind w:left="504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042D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7E00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36837387"/>
    <w:multiLevelType w:val="multilevel"/>
    <w:tmpl w:val="61F69870"/>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2"/>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41" w15:restartNumberingAfterBreak="0">
    <w:nsid w:val="38211530"/>
    <w:multiLevelType w:val="hybridMultilevel"/>
    <w:tmpl w:val="B5483490"/>
    <w:numStyleLink w:val="ImportedStyle22"/>
  </w:abstractNum>
  <w:abstractNum w:abstractNumId="42" w15:restartNumberingAfterBreak="0">
    <w:nsid w:val="38280CF2"/>
    <w:multiLevelType w:val="hybridMultilevel"/>
    <w:tmpl w:val="6D362B12"/>
    <w:numStyleLink w:val="ImportedStyle13"/>
  </w:abstractNum>
  <w:abstractNum w:abstractNumId="43" w15:restartNumberingAfterBreak="0">
    <w:nsid w:val="38E861DF"/>
    <w:multiLevelType w:val="hybridMultilevel"/>
    <w:tmpl w:val="D2BC19C0"/>
    <w:lvl w:ilvl="0" w:tplc="0C090001">
      <w:start w:val="1"/>
      <w:numFmt w:val="bullet"/>
      <w:lvlText w:val=""/>
      <w:lvlJc w:val="left"/>
      <w:pPr>
        <w:tabs>
          <w:tab w:val="num" w:pos="714"/>
        </w:tabs>
        <w:ind w:left="714" w:hanging="357"/>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797" w:hanging="360"/>
      </w:pPr>
      <w:rPr>
        <w:rFonts w:ascii="Courier New" w:hAnsi="Courier New" w:cs="Times New Roman"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Times New Roman"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Times New Roman" w:hint="default"/>
      </w:rPr>
    </w:lvl>
    <w:lvl w:ilvl="8" w:tplc="04090005">
      <w:start w:val="1"/>
      <w:numFmt w:val="bullet"/>
      <w:lvlText w:val=""/>
      <w:lvlJc w:val="left"/>
      <w:pPr>
        <w:ind w:left="6837" w:hanging="360"/>
      </w:pPr>
      <w:rPr>
        <w:rFonts w:ascii="Wingdings" w:hAnsi="Wingdings" w:hint="default"/>
      </w:rPr>
    </w:lvl>
  </w:abstractNum>
  <w:abstractNum w:abstractNumId="44" w15:restartNumberingAfterBreak="0">
    <w:nsid w:val="3A725B2A"/>
    <w:multiLevelType w:val="hybridMultilevel"/>
    <w:tmpl w:val="2CECA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A7F6796"/>
    <w:multiLevelType w:val="multilevel"/>
    <w:tmpl w:val="24DED5D8"/>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5"/>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46" w15:restartNumberingAfterBreak="0">
    <w:nsid w:val="3A8A0C3E"/>
    <w:multiLevelType w:val="multilevel"/>
    <w:tmpl w:val="9ABA368E"/>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4"/>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47" w15:restartNumberingAfterBreak="0">
    <w:nsid w:val="3BB7151B"/>
    <w:multiLevelType w:val="hybridMultilevel"/>
    <w:tmpl w:val="D5BABD72"/>
    <w:styleLink w:val="ImportedStyle5"/>
    <w:lvl w:ilvl="0" w:tplc="548A9AFA">
      <w:start w:val="1"/>
      <w:numFmt w:val="bullet"/>
      <w:lvlText w:val="·"/>
      <w:lvlJc w:val="left"/>
      <w:pPr>
        <w:ind w:left="431" w:hanging="431"/>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727380">
      <w:start w:val="1"/>
      <w:numFmt w:val="bullet"/>
      <w:lvlText w:val="-"/>
      <w:lvlJc w:val="left"/>
      <w:pPr>
        <w:ind w:left="1800" w:hanging="72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F450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AF066">
      <w:start w:val="1"/>
      <w:numFmt w:val="bullet"/>
      <w:lvlText w:val="·"/>
      <w:lvlJc w:val="left"/>
      <w:pPr>
        <w:ind w:left="288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AE30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FAB1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4C44CE">
      <w:start w:val="1"/>
      <w:numFmt w:val="bullet"/>
      <w:lvlText w:val="·"/>
      <w:lvlJc w:val="left"/>
      <w:pPr>
        <w:ind w:left="5040" w:hanging="360"/>
      </w:pPr>
      <w:rPr>
        <w:rFonts w:ascii="Symbol" w:eastAsia="Symbol" w:hAnsi="Symbol" w:cs="Symbol"/>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E076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FEB0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1004CDE"/>
    <w:multiLevelType w:val="multilevel"/>
    <w:tmpl w:val="6F7A14FC"/>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9"/>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49" w15:restartNumberingAfterBreak="0">
    <w:nsid w:val="423E7F76"/>
    <w:multiLevelType w:val="hybridMultilevel"/>
    <w:tmpl w:val="C540B072"/>
    <w:lvl w:ilvl="0" w:tplc="7226B1C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4E12D95"/>
    <w:multiLevelType w:val="hybridMultilevel"/>
    <w:tmpl w:val="40C2CB6C"/>
    <w:numStyleLink w:val="ImportedStyle10"/>
  </w:abstractNum>
  <w:abstractNum w:abstractNumId="51" w15:restartNumberingAfterBreak="0">
    <w:nsid w:val="46EF0BA5"/>
    <w:multiLevelType w:val="multilevel"/>
    <w:tmpl w:val="9DB2272E"/>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7"/>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52" w15:restartNumberingAfterBreak="0">
    <w:nsid w:val="47E4439E"/>
    <w:multiLevelType w:val="hybridMultilevel"/>
    <w:tmpl w:val="D5129042"/>
    <w:numStyleLink w:val="ImportedStyle28"/>
  </w:abstractNum>
  <w:abstractNum w:abstractNumId="53" w15:restartNumberingAfterBreak="0">
    <w:nsid w:val="48051BB7"/>
    <w:multiLevelType w:val="multilevel"/>
    <w:tmpl w:val="B80E9196"/>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6"/>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54" w15:restartNumberingAfterBreak="0">
    <w:nsid w:val="48FD4ABE"/>
    <w:multiLevelType w:val="hybridMultilevel"/>
    <w:tmpl w:val="4E1268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A6F516B"/>
    <w:multiLevelType w:val="hybridMultilevel"/>
    <w:tmpl w:val="7838846E"/>
    <w:styleLink w:val="ImportedStyle18"/>
    <w:lvl w:ilvl="0" w:tplc="1290771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56587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60E6B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E0D2C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C609E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C6F50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4EC1B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384FC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DA65B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4B6C3CB2"/>
    <w:multiLevelType w:val="hybridMultilevel"/>
    <w:tmpl w:val="950A30F4"/>
    <w:numStyleLink w:val="ImportedStyle19"/>
  </w:abstractNum>
  <w:abstractNum w:abstractNumId="57" w15:restartNumberingAfterBreak="0">
    <w:nsid w:val="4BA419AE"/>
    <w:multiLevelType w:val="hybridMultilevel"/>
    <w:tmpl w:val="9FDC3D40"/>
    <w:styleLink w:val="ImportedStyle24"/>
    <w:lvl w:ilvl="0" w:tplc="4C4A2D84">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3CDC0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C085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AC3CE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B2C81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0AAD8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80B95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BA68E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24367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4BA425E8"/>
    <w:multiLevelType w:val="hybridMultilevel"/>
    <w:tmpl w:val="E57C5930"/>
    <w:styleLink w:val="ImportedStyle21"/>
    <w:lvl w:ilvl="0" w:tplc="EABA736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4483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C452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29C3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A8A2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492B6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160F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DE65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88F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C691993"/>
    <w:multiLevelType w:val="hybridMultilevel"/>
    <w:tmpl w:val="8EB411B6"/>
    <w:styleLink w:val="ImportedStyle25"/>
    <w:lvl w:ilvl="0" w:tplc="E0A0F46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2448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CC32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7CB0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00B5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FC8F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1A827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D495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F480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D087C6E"/>
    <w:multiLevelType w:val="hybridMultilevel"/>
    <w:tmpl w:val="BF28F6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D684B14"/>
    <w:multiLevelType w:val="hybridMultilevel"/>
    <w:tmpl w:val="2C960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15F6C1E"/>
    <w:multiLevelType w:val="hybridMultilevel"/>
    <w:tmpl w:val="1688C82C"/>
    <w:lvl w:ilvl="0" w:tplc="0C090001">
      <w:start w:val="1"/>
      <w:numFmt w:val="bullet"/>
      <w:lvlText w:val=""/>
      <w:lvlJc w:val="left"/>
      <w:pPr>
        <w:ind w:left="930" w:hanging="57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38204E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7C09A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2EC01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7EA4E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043F1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18731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3CA9C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0CC6B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541B5B3B"/>
    <w:multiLevelType w:val="multilevel"/>
    <w:tmpl w:val="43B63006"/>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3"/>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64" w15:restartNumberingAfterBreak="0">
    <w:nsid w:val="569F645E"/>
    <w:multiLevelType w:val="hybridMultilevel"/>
    <w:tmpl w:val="79368CD2"/>
    <w:numStyleLink w:val="ImportedStyle23"/>
  </w:abstractNum>
  <w:abstractNum w:abstractNumId="65" w15:restartNumberingAfterBreak="0">
    <w:nsid w:val="58073D85"/>
    <w:multiLevelType w:val="hybridMultilevel"/>
    <w:tmpl w:val="950A30F4"/>
    <w:styleLink w:val="ImportedStyle19"/>
    <w:lvl w:ilvl="0" w:tplc="7A323094">
      <w:start w:val="1"/>
      <w:numFmt w:val="bullet"/>
      <w:lvlText w:val="•"/>
      <w:lvlJc w:val="left"/>
      <w:pPr>
        <w:ind w:left="715"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4CF172">
      <w:start w:val="1"/>
      <w:numFmt w:val="bullet"/>
      <w:lvlText w:val="o"/>
      <w:lvlJc w:val="left"/>
      <w:pPr>
        <w:ind w:left="14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70E434">
      <w:start w:val="1"/>
      <w:numFmt w:val="bullet"/>
      <w:lvlText w:val="▪"/>
      <w:lvlJc w:val="left"/>
      <w:pPr>
        <w:ind w:left="21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E66048">
      <w:start w:val="1"/>
      <w:numFmt w:val="bullet"/>
      <w:lvlText w:val="•"/>
      <w:lvlJc w:val="left"/>
      <w:pPr>
        <w:ind w:left="28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D4C5FE">
      <w:start w:val="1"/>
      <w:numFmt w:val="bullet"/>
      <w:lvlText w:val="o"/>
      <w:lvlJc w:val="left"/>
      <w:pPr>
        <w:ind w:left="359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82B9B4">
      <w:start w:val="1"/>
      <w:numFmt w:val="bullet"/>
      <w:lvlText w:val="▪"/>
      <w:lvlJc w:val="left"/>
      <w:pPr>
        <w:ind w:left="431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EE1C42">
      <w:start w:val="1"/>
      <w:numFmt w:val="bullet"/>
      <w:lvlText w:val="•"/>
      <w:lvlJc w:val="left"/>
      <w:pPr>
        <w:ind w:left="50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5A1492">
      <w:start w:val="1"/>
      <w:numFmt w:val="bullet"/>
      <w:lvlText w:val="o"/>
      <w:lvlJc w:val="left"/>
      <w:pPr>
        <w:ind w:left="57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00F30E">
      <w:start w:val="1"/>
      <w:numFmt w:val="bullet"/>
      <w:lvlText w:val="▪"/>
      <w:lvlJc w:val="left"/>
      <w:pPr>
        <w:ind w:left="64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59251B2D"/>
    <w:multiLevelType w:val="hybridMultilevel"/>
    <w:tmpl w:val="814814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A025474"/>
    <w:multiLevelType w:val="hybridMultilevel"/>
    <w:tmpl w:val="4E3CB860"/>
    <w:styleLink w:val="ImportedStyle29"/>
    <w:lvl w:ilvl="0" w:tplc="B464D1E4">
      <w:start w:val="1"/>
      <w:numFmt w:val="bullet"/>
      <w:lvlText w:val="•"/>
      <w:lvlJc w:val="left"/>
      <w:pPr>
        <w:ind w:left="715"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387944">
      <w:start w:val="1"/>
      <w:numFmt w:val="bullet"/>
      <w:lvlText w:val="o"/>
      <w:lvlJc w:val="left"/>
      <w:pPr>
        <w:ind w:left="14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688036">
      <w:start w:val="1"/>
      <w:numFmt w:val="bullet"/>
      <w:lvlText w:val="▪"/>
      <w:lvlJc w:val="left"/>
      <w:pPr>
        <w:ind w:left="21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A40F90">
      <w:start w:val="1"/>
      <w:numFmt w:val="bullet"/>
      <w:lvlText w:val="•"/>
      <w:lvlJc w:val="left"/>
      <w:pPr>
        <w:ind w:left="28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FC86AA">
      <w:start w:val="1"/>
      <w:numFmt w:val="bullet"/>
      <w:lvlText w:val="o"/>
      <w:lvlJc w:val="left"/>
      <w:pPr>
        <w:ind w:left="359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D4B924">
      <w:start w:val="1"/>
      <w:numFmt w:val="bullet"/>
      <w:lvlText w:val="▪"/>
      <w:lvlJc w:val="left"/>
      <w:pPr>
        <w:ind w:left="431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AEF4B8">
      <w:start w:val="1"/>
      <w:numFmt w:val="bullet"/>
      <w:lvlText w:val="•"/>
      <w:lvlJc w:val="left"/>
      <w:pPr>
        <w:ind w:left="503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A0A734">
      <w:start w:val="1"/>
      <w:numFmt w:val="bullet"/>
      <w:lvlText w:val="o"/>
      <w:lvlJc w:val="left"/>
      <w:pPr>
        <w:ind w:left="575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C83932">
      <w:start w:val="1"/>
      <w:numFmt w:val="bullet"/>
      <w:lvlText w:val="▪"/>
      <w:lvlJc w:val="left"/>
      <w:pPr>
        <w:ind w:left="6475"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5A1B0281"/>
    <w:multiLevelType w:val="hybridMultilevel"/>
    <w:tmpl w:val="D5BABD72"/>
    <w:numStyleLink w:val="ImportedStyle5"/>
  </w:abstractNum>
  <w:abstractNum w:abstractNumId="69" w15:restartNumberingAfterBreak="0">
    <w:nsid w:val="5E065656"/>
    <w:multiLevelType w:val="hybridMultilevel"/>
    <w:tmpl w:val="8DAC7454"/>
    <w:lvl w:ilvl="0" w:tplc="233651E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E1B694C"/>
    <w:multiLevelType w:val="hybridMultilevel"/>
    <w:tmpl w:val="DD849536"/>
    <w:lvl w:ilvl="0" w:tplc="BB88D55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FB208B4"/>
    <w:multiLevelType w:val="hybridMultilevel"/>
    <w:tmpl w:val="11F06BE6"/>
    <w:styleLink w:val="ImportedStyle31"/>
    <w:lvl w:ilvl="0" w:tplc="B8BED21E">
      <w:start w:val="1"/>
      <w:numFmt w:val="lowerLetter"/>
      <w:lvlText w:val="(%1)"/>
      <w:lvlJc w:val="left"/>
      <w:pPr>
        <w:ind w:left="184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C8CCDC">
      <w:start w:val="1"/>
      <w:numFmt w:val="lowerLetter"/>
      <w:lvlText w:val="%2."/>
      <w:lvlJc w:val="left"/>
      <w:pPr>
        <w:ind w:left="256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EAC47C">
      <w:start w:val="1"/>
      <w:numFmt w:val="lowerRoman"/>
      <w:lvlText w:val="%3."/>
      <w:lvlJc w:val="left"/>
      <w:pPr>
        <w:ind w:left="3283"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EA3890">
      <w:start w:val="1"/>
      <w:numFmt w:val="decimal"/>
      <w:lvlText w:val="%4."/>
      <w:lvlJc w:val="left"/>
      <w:pPr>
        <w:ind w:left="400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4E5048">
      <w:start w:val="1"/>
      <w:numFmt w:val="lowerLetter"/>
      <w:lvlText w:val="%5."/>
      <w:lvlJc w:val="left"/>
      <w:pPr>
        <w:ind w:left="472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8ECFDC">
      <w:start w:val="1"/>
      <w:numFmt w:val="lowerRoman"/>
      <w:lvlText w:val="%6."/>
      <w:lvlJc w:val="left"/>
      <w:pPr>
        <w:ind w:left="5443"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2C75F2">
      <w:start w:val="1"/>
      <w:numFmt w:val="decimal"/>
      <w:lvlText w:val="%7."/>
      <w:lvlJc w:val="left"/>
      <w:pPr>
        <w:ind w:left="616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8C99CC">
      <w:start w:val="1"/>
      <w:numFmt w:val="lowerLetter"/>
      <w:lvlText w:val="%8."/>
      <w:lvlJc w:val="left"/>
      <w:pPr>
        <w:ind w:left="6883"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484322">
      <w:start w:val="1"/>
      <w:numFmt w:val="lowerRoman"/>
      <w:lvlText w:val="%9."/>
      <w:lvlJc w:val="left"/>
      <w:pPr>
        <w:ind w:left="7603"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5FF207DD"/>
    <w:multiLevelType w:val="hybridMultilevel"/>
    <w:tmpl w:val="D1C2BAD6"/>
    <w:styleLink w:val="ImportedStyle20"/>
    <w:lvl w:ilvl="0" w:tplc="4776FA5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B4F41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F831E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64E62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8C3EF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76B55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C047C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8F04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BC4D3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60707ECF"/>
    <w:multiLevelType w:val="hybridMultilevel"/>
    <w:tmpl w:val="40C2CB6C"/>
    <w:styleLink w:val="ImportedStyle10"/>
    <w:lvl w:ilvl="0" w:tplc="76A898F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604A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3A203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B206B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3400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C450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2454D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3251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9C05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627F75AD"/>
    <w:multiLevelType w:val="hybridMultilevel"/>
    <w:tmpl w:val="9D22B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5000E85"/>
    <w:multiLevelType w:val="hybridMultilevel"/>
    <w:tmpl w:val="6C405A1A"/>
    <w:styleLink w:val="ImportedStyle33"/>
    <w:lvl w:ilvl="0" w:tplc="08D2A144">
      <w:start w:val="1"/>
      <w:numFmt w:val="bullet"/>
      <w:lvlText w:val="Δ"/>
      <w:lvlJc w:val="left"/>
      <w:pPr>
        <w:ind w:left="360" w:hanging="360"/>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D4B6AE">
      <w:start w:val="1"/>
      <w:numFmt w:val="bullet"/>
      <w:lvlText w:val="–"/>
      <w:lvlJc w:val="left"/>
      <w:pPr>
        <w:ind w:left="644"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409D22">
      <w:start w:val="1"/>
      <w:numFmt w:val="bullet"/>
      <w:lvlText w:val="□"/>
      <w:lvlJc w:val="left"/>
      <w:pPr>
        <w:ind w:left="924" w:hanging="280"/>
      </w:pPr>
      <w:rPr>
        <w:rFonts w:ascii="Trebuchet MS" w:eastAsia="Trebuchet MS" w:hAnsi="Trebuchet MS" w:cs="Trebuchet MS"/>
        <w:b w:val="0"/>
        <w:bCs w:val="0"/>
        <w:i w:val="0"/>
        <w:iCs w:val="0"/>
        <w:caps w:val="0"/>
        <w:smallCaps w:val="0"/>
        <w:strike w:val="0"/>
        <w:dstrike w:val="0"/>
        <w:color w:val="B66113"/>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344C54">
      <w:start w:val="1"/>
      <w:numFmt w:val="bullet"/>
      <w:lvlText w:val="-"/>
      <w:lvlJc w:val="left"/>
      <w:pPr>
        <w:ind w:left="1211"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060122">
      <w:start w:val="1"/>
      <w:numFmt w:val="bullet"/>
      <w:lvlText w:val="-"/>
      <w:lvlJc w:val="left"/>
      <w:pPr>
        <w:ind w:left="1520"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3EB320">
      <w:start w:val="1"/>
      <w:numFmt w:val="bullet"/>
      <w:lvlText w:val="-"/>
      <w:lvlJc w:val="left"/>
      <w:pPr>
        <w:ind w:left="1829"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68B7B0">
      <w:start w:val="1"/>
      <w:numFmt w:val="bullet"/>
      <w:lvlText w:val="-"/>
      <w:lvlJc w:val="left"/>
      <w:pPr>
        <w:ind w:left="2138"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A87EA0">
      <w:start w:val="1"/>
      <w:numFmt w:val="bullet"/>
      <w:lvlText w:val="-"/>
      <w:lvlJc w:val="left"/>
      <w:pPr>
        <w:ind w:left="2447"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121D72">
      <w:start w:val="1"/>
      <w:numFmt w:val="bullet"/>
      <w:lvlText w:val="-"/>
      <w:lvlJc w:val="left"/>
      <w:pPr>
        <w:ind w:left="2756" w:hanging="284"/>
      </w:pPr>
      <w:rPr>
        <w:rFonts w:ascii="Trebuchet MS" w:eastAsia="Trebuchet MS" w:hAnsi="Trebuchet MS" w:cs="Trebuchet MS"/>
        <w:b w:val="0"/>
        <w:bCs w:val="0"/>
        <w:i w:val="0"/>
        <w:iCs w:val="0"/>
        <w:caps w:val="0"/>
        <w:smallCaps w:val="0"/>
        <w:strike w:val="0"/>
        <w:dstrike w:val="0"/>
        <w:color w:val="B66113"/>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67BB3D21"/>
    <w:multiLevelType w:val="multilevel"/>
    <w:tmpl w:val="88746ED2"/>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10"/>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77" w15:restartNumberingAfterBreak="0">
    <w:nsid w:val="68055935"/>
    <w:multiLevelType w:val="hybridMultilevel"/>
    <w:tmpl w:val="E488B4EA"/>
    <w:lvl w:ilvl="0" w:tplc="05FCF0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8CB79AD"/>
    <w:multiLevelType w:val="hybridMultilevel"/>
    <w:tmpl w:val="6D362B12"/>
    <w:styleLink w:val="ImportedStyle13"/>
    <w:lvl w:ilvl="0" w:tplc="96BAF6A8">
      <w:start w:val="1"/>
      <w:numFmt w:val="bullet"/>
      <w:lvlText w:val="•"/>
      <w:lvlJc w:val="left"/>
      <w:pPr>
        <w:ind w:left="930" w:hanging="57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24D43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00D77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E483D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EC342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3A128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8A1BD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3EC7D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B8504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6B2824EE"/>
    <w:multiLevelType w:val="hybridMultilevel"/>
    <w:tmpl w:val="00842F8A"/>
    <w:styleLink w:val="ImportedStyle14"/>
    <w:lvl w:ilvl="0" w:tplc="389AE06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006A4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B20C6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3E866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8954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1E67B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7CFB2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32657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2EB67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6BB26308"/>
    <w:multiLevelType w:val="hybridMultilevel"/>
    <w:tmpl w:val="120A8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CDF773D"/>
    <w:multiLevelType w:val="hybridMultilevel"/>
    <w:tmpl w:val="7526AE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06B0EE5"/>
    <w:multiLevelType w:val="hybridMultilevel"/>
    <w:tmpl w:val="D1C2BAD6"/>
    <w:numStyleLink w:val="ImportedStyle20"/>
  </w:abstractNum>
  <w:abstractNum w:abstractNumId="83" w15:restartNumberingAfterBreak="0">
    <w:nsid w:val="76D75DC7"/>
    <w:multiLevelType w:val="hybridMultilevel"/>
    <w:tmpl w:val="EBF0FBFC"/>
    <w:styleLink w:val="ImportedStyle27"/>
    <w:lvl w:ilvl="0" w:tplc="8F54EF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D607D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C80B4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BA2C2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50985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2E395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44726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4895D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26364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76EB63F9"/>
    <w:multiLevelType w:val="hybridMultilevel"/>
    <w:tmpl w:val="88B28D7E"/>
    <w:numStyleLink w:val="ImportedStyle32"/>
  </w:abstractNum>
  <w:abstractNum w:abstractNumId="85" w15:restartNumberingAfterBreak="0">
    <w:nsid w:val="77F71718"/>
    <w:multiLevelType w:val="multilevel"/>
    <w:tmpl w:val="7F38010E"/>
    <w:styleLink w:val="ImportedStyle1"/>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8" w:hanging="578"/>
      </w:pPr>
      <w:rPr>
        <w:rFonts w:hAnsi="Arial Unicode MS"/>
        <w:b/>
        <w:bCs/>
        <w:caps w:val="0"/>
        <w:smallCaps w:val="0"/>
        <w:strike w:val="0"/>
        <w:dstrike w:val="0"/>
        <w:color w:val="01653F"/>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152" w:hanging="11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296" w:hanging="12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584" w:hanging="15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79284F39"/>
    <w:multiLevelType w:val="hybridMultilevel"/>
    <w:tmpl w:val="9FDC3D40"/>
    <w:numStyleLink w:val="ImportedStyle24"/>
  </w:abstractNum>
  <w:abstractNum w:abstractNumId="87" w15:restartNumberingAfterBreak="0">
    <w:nsid w:val="7BAD6DEA"/>
    <w:multiLevelType w:val="multilevel"/>
    <w:tmpl w:val="0AB2AFD4"/>
    <w:lvl w:ilvl="0">
      <w:start w:val="4"/>
      <w:numFmt w:val="decimal"/>
      <w:lvlText w:val="%1."/>
      <w:lvlJc w:val="left"/>
      <w:pPr>
        <w:ind w:left="567" w:hanging="567"/>
      </w:pPr>
      <w:rPr>
        <w:rFonts w:hAnsi="Arial Unicode MS" w:hint="default"/>
        <w:b/>
        <w:bCs/>
        <w:caps w:val="0"/>
        <w:smallCaps w:val="0"/>
        <w:strike w:val="0"/>
        <w:dstrike w:val="0"/>
        <w:color w:val="000000"/>
        <w:spacing w:val="0"/>
        <w:w w:val="100"/>
        <w:kern w:val="0"/>
        <w:position w:val="0"/>
        <w:vertAlign w:val="baseline"/>
      </w:rPr>
    </w:lvl>
    <w:lvl w:ilvl="1">
      <w:start w:val="8"/>
      <w:numFmt w:val="decimal"/>
      <w:lvlText w:val="%1.%2."/>
      <w:lvlJc w:val="left"/>
      <w:pPr>
        <w:ind w:left="578" w:hanging="578"/>
      </w:pPr>
      <w:rPr>
        <w:rFonts w:hAnsi="Arial Unicode MS" w:hint="default"/>
        <w:b/>
        <w:bCs/>
        <w:caps w:val="0"/>
        <w:smallCaps w:val="0"/>
        <w:strike w:val="0"/>
        <w:dstrike w:val="0"/>
        <w:color w:val="01653F"/>
        <w:spacing w:val="0"/>
        <w:w w:val="100"/>
        <w:kern w:val="0"/>
        <w:position w:val="0"/>
        <w:vertAlign w:val="baseline"/>
      </w:rPr>
    </w:lvl>
    <w:lvl w:ilvl="2">
      <w:start w:val="1"/>
      <w:numFmt w:val="decimal"/>
      <w:lvlText w:val="%1.%2.%3."/>
      <w:lvlJc w:val="left"/>
      <w:pPr>
        <w:ind w:left="720" w:hanging="720"/>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864" w:hanging="864"/>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1008" w:hanging="1008"/>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1152" w:hanging="115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1296" w:hanging="1296"/>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1440" w:hanging="1440"/>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1584" w:hanging="1584"/>
      </w:pPr>
      <w:rPr>
        <w:rFonts w:hAnsi="Arial Unicode MS" w:hint="default"/>
        <w:b/>
        <w:bCs/>
        <w:caps w:val="0"/>
        <w:smallCaps w:val="0"/>
        <w:strike w:val="0"/>
        <w:dstrike w:val="0"/>
        <w:color w:val="000000"/>
        <w:spacing w:val="0"/>
        <w:w w:val="100"/>
        <w:kern w:val="0"/>
        <w:position w:val="0"/>
        <w:vertAlign w:val="baseline"/>
      </w:rPr>
    </w:lvl>
  </w:abstractNum>
  <w:abstractNum w:abstractNumId="88" w15:restartNumberingAfterBreak="0">
    <w:nsid w:val="7D0575B2"/>
    <w:multiLevelType w:val="multilevel"/>
    <w:tmpl w:val="3064E3A2"/>
    <w:styleLink w:val="Style44"/>
    <w:lvl w:ilvl="0">
      <w:start w:val="1"/>
      <w:numFmt w:val="decimal"/>
      <w:lvlText w:val="%1."/>
      <w:lvlJc w:val="left"/>
      <w:pPr>
        <w:ind w:left="3125" w:hanging="432"/>
      </w:pPr>
      <w:rPr>
        <w:rFonts w:hint="default"/>
      </w:rPr>
    </w:lvl>
    <w:lvl w:ilvl="1">
      <w:start w:val="1"/>
      <w:numFmt w:val="decimal"/>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89" w15:restartNumberingAfterBreak="0">
    <w:nsid w:val="7D0A2D2F"/>
    <w:multiLevelType w:val="hybridMultilevel"/>
    <w:tmpl w:val="4E3CB860"/>
    <w:numStyleLink w:val="ImportedStyle29"/>
  </w:abstractNum>
  <w:abstractNum w:abstractNumId="90" w15:restartNumberingAfterBreak="0">
    <w:nsid w:val="7F2D41EC"/>
    <w:multiLevelType w:val="hybridMultilevel"/>
    <w:tmpl w:val="E842AF24"/>
    <w:numStyleLink w:val="ImportedStyle7"/>
  </w:abstractNum>
  <w:num w:numId="1">
    <w:abstractNumId w:val="39"/>
  </w:num>
  <w:num w:numId="2">
    <w:abstractNumId w:val="30"/>
  </w:num>
  <w:num w:numId="3">
    <w:abstractNumId w:val="85"/>
  </w:num>
  <w:num w:numId="4">
    <w:abstractNumId w:val="1"/>
  </w:num>
  <w:num w:numId="5">
    <w:abstractNumId w:val="47"/>
  </w:num>
  <w:num w:numId="6">
    <w:abstractNumId w:val="68"/>
    <w:lvlOverride w:ilvl="0">
      <w:lvl w:ilvl="0" w:tplc="7FB4C0C6">
        <w:start w:val="1"/>
        <w:numFmt w:val="bullet"/>
        <w:lvlText w:val="·"/>
        <w:lvlJc w:val="left"/>
        <w:pPr>
          <w:ind w:left="862" w:hanging="431"/>
        </w:pPr>
        <w:rPr>
          <w:rFonts w:ascii="Symbol" w:eastAsia="Symbol" w:hAnsi="Symbol" w:cs="Symbol"/>
          <w:b w:val="0"/>
          <w:bCs w:val="0"/>
          <w:i w:val="0"/>
          <w:iCs w:val="0"/>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7">
    <w:abstractNumId w:val="28"/>
  </w:num>
  <w:num w:numId="8">
    <w:abstractNumId w:val="6"/>
  </w:num>
  <w:num w:numId="9">
    <w:abstractNumId w:val="1"/>
    <w:lvlOverride w:ilvl="1">
      <w:startOverride w:val="2"/>
    </w:lvlOverride>
  </w:num>
  <w:num w:numId="10">
    <w:abstractNumId w:val="1"/>
    <w:lvlOverride w:ilvl="0">
      <w:startOverride w:val="2"/>
    </w:lvlOverride>
  </w:num>
  <w:num w:numId="11">
    <w:abstractNumId w:val="1"/>
    <w:lvlOverride w:ilvl="1">
      <w:startOverride w:val="2"/>
    </w:lvlOverride>
  </w:num>
  <w:num w:numId="12">
    <w:abstractNumId w:val="1"/>
    <w:lvlOverride w:ilvl="1">
      <w:startOverride w:val="4"/>
    </w:lvlOverride>
  </w:num>
  <w:num w:numId="13">
    <w:abstractNumId w:val="10"/>
  </w:num>
  <w:num w:numId="14">
    <w:abstractNumId w:val="90"/>
    <w:lvlOverride w:ilvl="0">
      <w:lvl w:ilvl="0" w:tplc="FD64AA06">
        <w:start w:val="1"/>
        <w:numFmt w:val="decimal"/>
        <w:lvlText w:val="%1."/>
        <w:lvlJc w:val="left"/>
        <w:pPr>
          <w:ind w:left="360" w:hanging="360"/>
        </w:pPr>
        <w:rPr>
          <w:rFonts w:hAnsi="Arial Unicode MS"/>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
    <w:abstractNumId w:val="1"/>
    <w:lvlOverride w:ilvl="0">
      <w:startOverride w:val="3"/>
    </w:lvlOverride>
  </w:num>
  <w:num w:numId="16">
    <w:abstractNumId w:val="1"/>
    <w:lvlOverride w:ilvl="1">
      <w:startOverride w:val="2"/>
    </w:lvlOverride>
  </w:num>
  <w:num w:numId="17">
    <w:abstractNumId w:val="1"/>
    <w:lvlOverride w:ilvl="1">
      <w:startOverride w:val="4"/>
    </w:lvlOverride>
  </w:num>
  <w:num w:numId="18">
    <w:abstractNumId w:val="1"/>
    <w:lvlOverride w:ilvl="0">
      <w:startOverride w:val="4"/>
    </w:lvlOverride>
  </w:num>
  <w:num w:numId="19">
    <w:abstractNumId w:val="12"/>
  </w:num>
  <w:num w:numId="20">
    <w:abstractNumId w:val="20"/>
  </w:num>
  <w:num w:numId="21">
    <w:abstractNumId w:val="73"/>
  </w:num>
  <w:num w:numId="22">
    <w:abstractNumId w:val="50"/>
  </w:num>
  <w:num w:numId="23">
    <w:abstractNumId w:val="8"/>
  </w:num>
  <w:num w:numId="24">
    <w:abstractNumId w:val="24"/>
  </w:num>
  <w:num w:numId="25">
    <w:abstractNumId w:val="9"/>
  </w:num>
  <w:num w:numId="26">
    <w:abstractNumId w:val="78"/>
  </w:num>
  <w:num w:numId="27">
    <w:abstractNumId w:val="42"/>
  </w:num>
  <w:num w:numId="28">
    <w:abstractNumId w:val="79"/>
  </w:num>
  <w:num w:numId="29">
    <w:abstractNumId w:val="14"/>
  </w:num>
  <w:num w:numId="30">
    <w:abstractNumId w:val="32"/>
  </w:num>
  <w:num w:numId="31">
    <w:abstractNumId w:val="37"/>
  </w:num>
  <w:num w:numId="32">
    <w:abstractNumId w:val="18"/>
  </w:num>
  <w:num w:numId="33">
    <w:abstractNumId w:val="55"/>
  </w:num>
  <w:num w:numId="34">
    <w:abstractNumId w:val="11"/>
  </w:num>
  <w:num w:numId="35">
    <w:abstractNumId w:val="65"/>
  </w:num>
  <w:num w:numId="36">
    <w:abstractNumId w:val="56"/>
  </w:num>
  <w:num w:numId="37">
    <w:abstractNumId w:val="72"/>
  </w:num>
  <w:num w:numId="38">
    <w:abstractNumId w:val="82"/>
  </w:num>
  <w:num w:numId="39">
    <w:abstractNumId w:val="58"/>
  </w:num>
  <w:num w:numId="40">
    <w:abstractNumId w:val="17"/>
  </w:num>
  <w:num w:numId="41">
    <w:abstractNumId w:val="27"/>
  </w:num>
  <w:num w:numId="42">
    <w:abstractNumId w:val="41"/>
  </w:num>
  <w:num w:numId="43">
    <w:abstractNumId w:val="21"/>
  </w:num>
  <w:num w:numId="44">
    <w:abstractNumId w:val="5"/>
  </w:num>
  <w:num w:numId="45">
    <w:abstractNumId w:val="36"/>
  </w:num>
  <w:num w:numId="46">
    <w:abstractNumId w:val="64"/>
  </w:num>
  <w:num w:numId="47">
    <w:abstractNumId w:val="57"/>
  </w:num>
  <w:num w:numId="48">
    <w:abstractNumId w:val="86"/>
  </w:num>
  <w:num w:numId="49">
    <w:abstractNumId w:val="86"/>
    <w:lvlOverride w:ilvl="0">
      <w:lvl w:ilvl="0" w:tplc="6B0E81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4AED3D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464144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EC2DA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224BF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AD864C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6E8895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B6EF8A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A8EDB3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abstractNumId w:val="59"/>
  </w:num>
  <w:num w:numId="51">
    <w:abstractNumId w:val="26"/>
  </w:num>
  <w:num w:numId="52">
    <w:abstractNumId w:val="83"/>
  </w:num>
  <w:num w:numId="53">
    <w:abstractNumId w:val="22"/>
  </w:num>
  <w:num w:numId="54">
    <w:abstractNumId w:val="22"/>
    <w:lvlOverride w:ilvl="0">
      <w:lvl w:ilvl="0" w:tplc="D278FBF2">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624A9F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1E0AE4A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A3BE1EC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226CCA8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1056220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A4863C3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D13ED28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AA003D9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55">
    <w:abstractNumId w:val="7"/>
  </w:num>
  <w:num w:numId="56">
    <w:abstractNumId w:val="52"/>
  </w:num>
  <w:num w:numId="57">
    <w:abstractNumId w:val="67"/>
  </w:num>
  <w:num w:numId="58">
    <w:abstractNumId w:val="89"/>
  </w:num>
  <w:num w:numId="59">
    <w:abstractNumId w:val="34"/>
  </w:num>
  <w:num w:numId="60">
    <w:abstractNumId w:val="71"/>
  </w:num>
  <w:num w:numId="61">
    <w:abstractNumId w:val="31"/>
  </w:num>
  <w:num w:numId="62">
    <w:abstractNumId w:val="84"/>
  </w:num>
  <w:num w:numId="63">
    <w:abstractNumId w:val="75"/>
  </w:num>
  <w:num w:numId="64">
    <w:abstractNumId w:val="1"/>
    <w:lvlOverride w:ilvl="0">
      <w:startOverride w:val="5"/>
    </w:lvlOverride>
  </w:num>
  <w:num w:numId="65">
    <w:abstractNumId w:val="1"/>
    <w:lvlOverride w:ilvl="0">
      <w:startOverride w:val="7"/>
    </w:lvlOverride>
  </w:num>
  <w:num w:numId="66">
    <w:abstractNumId w:val="35"/>
  </w:num>
  <w:num w:numId="67">
    <w:abstractNumId w:val="74"/>
  </w:num>
  <w:num w:numId="68">
    <w:abstractNumId w:val="81"/>
  </w:num>
  <w:num w:numId="69">
    <w:abstractNumId w:val="23"/>
  </w:num>
  <w:num w:numId="70">
    <w:abstractNumId w:val="3"/>
  </w:num>
  <w:num w:numId="71">
    <w:abstractNumId w:val="13"/>
  </w:num>
  <w:num w:numId="72">
    <w:abstractNumId w:val="4"/>
  </w:num>
  <w:num w:numId="73">
    <w:abstractNumId w:val="44"/>
  </w:num>
  <w:num w:numId="74">
    <w:abstractNumId w:val="54"/>
  </w:num>
  <w:num w:numId="75">
    <w:abstractNumId w:val="88"/>
  </w:num>
  <w:num w:numId="76">
    <w:abstractNumId w:val="38"/>
  </w:num>
  <w:num w:numId="77">
    <w:abstractNumId w:val="40"/>
  </w:num>
  <w:num w:numId="78">
    <w:abstractNumId w:val="66"/>
  </w:num>
  <w:num w:numId="79">
    <w:abstractNumId w:val="80"/>
  </w:num>
  <w:num w:numId="80">
    <w:abstractNumId w:val="53"/>
  </w:num>
  <w:num w:numId="81">
    <w:abstractNumId w:val="51"/>
  </w:num>
  <w:num w:numId="82">
    <w:abstractNumId w:val="87"/>
  </w:num>
  <w:num w:numId="83">
    <w:abstractNumId w:val="48"/>
  </w:num>
  <w:num w:numId="84">
    <w:abstractNumId w:val="76"/>
  </w:num>
  <w:num w:numId="85">
    <w:abstractNumId w:val="25"/>
  </w:num>
  <w:num w:numId="86">
    <w:abstractNumId w:val="15"/>
  </w:num>
  <w:num w:numId="87">
    <w:abstractNumId w:val="63"/>
  </w:num>
  <w:num w:numId="88">
    <w:abstractNumId w:val="46"/>
  </w:num>
  <w:num w:numId="89">
    <w:abstractNumId w:val="45"/>
  </w:num>
  <w:num w:numId="90">
    <w:abstractNumId w:val="29"/>
  </w:num>
  <w:num w:numId="91">
    <w:abstractNumId w:val="49"/>
  </w:num>
  <w:num w:numId="92">
    <w:abstractNumId w:val="16"/>
  </w:num>
  <w:num w:numId="93">
    <w:abstractNumId w:val="77"/>
  </w:num>
  <w:num w:numId="94">
    <w:abstractNumId w:val="33"/>
  </w:num>
  <w:num w:numId="95">
    <w:abstractNumId w:val="69"/>
  </w:num>
  <w:num w:numId="96">
    <w:abstractNumId w:val="60"/>
  </w:num>
  <w:num w:numId="97">
    <w:abstractNumId w:val="0"/>
  </w:num>
  <w:num w:numId="98">
    <w:abstractNumId w:val="70"/>
  </w:num>
  <w:num w:numId="99">
    <w:abstractNumId w:val="62"/>
  </w:num>
  <w:num w:numId="100">
    <w:abstractNumId w:val="61"/>
  </w:num>
  <w:num w:numId="101">
    <w:abstractNumId w:val="2"/>
  </w:num>
  <w:num w:numId="102">
    <w:abstractNumId w:val="19"/>
    <w:lvlOverride w:ilvl="0">
      <w:startOverride w:val="1"/>
    </w:lvlOverride>
    <w:lvlOverride w:ilvl="1"/>
    <w:lvlOverride w:ilvl="2"/>
    <w:lvlOverride w:ilvl="3"/>
    <w:lvlOverride w:ilvl="4"/>
    <w:lvlOverride w:ilvl="5"/>
    <w:lvlOverride w:ilvl="6"/>
    <w:lvlOverride w:ilvl="7"/>
    <w:lvlOverride w:ilvl="8"/>
  </w:num>
  <w:num w:numId="103">
    <w:abstractNumId w:val="4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defaultTabStop w:val="567"/>
  <w:characterSpacingControl w:val="doNotCompress"/>
  <w:hdrShapeDefaults>
    <o:shapedefaults v:ext="edit" spidmax="5120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271"/>
    <w:rsid w:val="000011E2"/>
    <w:rsid w:val="00007C83"/>
    <w:rsid w:val="00007E86"/>
    <w:rsid w:val="000147EC"/>
    <w:rsid w:val="00014B09"/>
    <w:rsid w:val="00022DBF"/>
    <w:rsid w:val="00026F1A"/>
    <w:rsid w:val="00027DE5"/>
    <w:rsid w:val="000308A2"/>
    <w:rsid w:val="00031D29"/>
    <w:rsid w:val="00036294"/>
    <w:rsid w:val="000417CC"/>
    <w:rsid w:val="000419E7"/>
    <w:rsid w:val="00043B8B"/>
    <w:rsid w:val="00046107"/>
    <w:rsid w:val="00051A41"/>
    <w:rsid w:val="000524B4"/>
    <w:rsid w:val="0005718F"/>
    <w:rsid w:val="00057946"/>
    <w:rsid w:val="00066FAB"/>
    <w:rsid w:val="00067EB4"/>
    <w:rsid w:val="0007268E"/>
    <w:rsid w:val="0007325A"/>
    <w:rsid w:val="000804B7"/>
    <w:rsid w:val="00093917"/>
    <w:rsid w:val="0009598C"/>
    <w:rsid w:val="000B577C"/>
    <w:rsid w:val="000B7F55"/>
    <w:rsid w:val="000C0EC4"/>
    <w:rsid w:val="000C4826"/>
    <w:rsid w:val="000C61DD"/>
    <w:rsid w:val="000D370D"/>
    <w:rsid w:val="000D408C"/>
    <w:rsid w:val="000E4CFC"/>
    <w:rsid w:val="000E58F0"/>
    <w:rsid w:val="000E5BBB"/>
    <w:rsid w:val="000F074D"/>
    <w:rsid w:val="000F16BA"/>
    <w:rsid w:val="000F3E0F"/>
    <w:rsid w:val="00105651"/>
    <w:rsid w:val="00105D56"/>
    <w:rsid w:val="001152A4"/>
    <w:rsid w:val="0012371C"/>
    <w:rsid w:val="001248A3"/>
    <w:rsid w:val="00133534"/>
    <w:rsid w:val="00141CE1"/>
    <w:rsid w:val="00151EEB"/>
    <w:rsid w:val="00154606"/>
    <w:rsid w:val="00157C10"/>
    <w:rsid w:val="0016009E"/>
    <w:rsid w:val="00161DA6"/>
    <w:rsid w:val="00166EA2"/>
    <w:rsid w:val="00167FB2"/>
    <w:rsid w:val="00171CD8"/>
    <w:rsid w:val="00173B3A"/>
    <w:rsid w:val="0018056F"/>
    <w:rsid w:val="0019018E"/>
    <w:rsid w:val="00192E51"/>
    <w:rsid w:val="001A07D6"/>
    <w:rsid w:val="001A13AE"/>
    <w:rsid w:val="001A1ACF"/>
    <w:rsid w:val="001B5870"/>
    <w:rsid w:val="001B6EC0"/>
    <w:rsid w:val="001C0168"/>
    <w:rsid w:val="001C18E9"/>
    <w:rsid w:val="001C4034"/>
    <w:rsid w:val="001C7C10"/>
    <w:rsid w:val="001D0F17"/>
    <w:rsid w:val="001D2685"/>
    <w:rsid w:val="001D2BA4"/>
    <w:rsid w:val="001D63A4"/>
    <w:rsid w:val="001E2361"/>
    <w:rsid w:val="001E3C88"/>
    <w:rsid w:val="001E4646"/>
    <w:rsid w:val="001E756B"/>
    <w:rsid w:val="001E76F3"/>
    <w:rsid w:val="001F33D5"/>
    <w:rsid w:val="0020247D"/>
    <w:rsid w:val="002056CC"/>
    <w:rsid w:val="00213C3E"/>
    <w:rsid w:val="002162F9"/>
    <w:rsid w:val="00221923"/>
    <w:rsid w:val="002277FA"/>
    <w:rsid w:val="00230DFB"/>
    <w:rsid w:val="00231BDA"/>
    <w:rsid w:val="002341D1"/>
    <w:rsid w:val="0025228E"/>
    <w:rsid w:val="00255F2D"/>
    <w:rsid w:val="00261A6D"/>
    <w:rsid w:val="002662EF"/>
    <w:rsid w:val="00270B0C"/>
    <w:rsid w:val="00272FA5"/>
    <w:rsid w:val="00275840"/>
    <w:rsid w:val="002803E9"/>
    <w:rsid w:val="00281331"/>
    <w:rsid w:val="00283B92"/>
    <w:rsid w:val="002841AB"/>
    <w:rsid w:val="0028665A"/>
    <w:rsid w:val="00287096"/>
    <w:rsid w:val="0028782E"/>
    <w:rsid w:val="00287D4E"/>
    <w:rsid w:val="002914E3"/>
    <w:rsid w:val="002949AF"/>
    <w:rsid w:val="002B4A68"/>
    <w:rsid w:val="002B6E98"/>
    <w:rsid w:val="002B6FC7"/>
    <w:rsid w:val="002C1D8E"/>
    <w:rsid w:val="002D0190"/>
    <w:rsid w:val="002D52A3"/>
    <w:rsid w:val="002D5A41"/>
    <w:rsid w:val="002E0ABD"/>
    <w:rsid w:val="002E1DC8"/>
    <w:rsid w:val="002E7B39"/>
    <w:rsid w:val="002F01C3"/>
    <w:rsid w:val="002F5C10"/>
    <w:rsid w:val="00304A61"/>
    <w:rsid w:val="00310FA2"/>
    <w:rsid w:val="003207D1"/>
    <w:rsid w:val="0033560C"/>
    <w:rsid w:val="003368D8"/>
    <w:rsid w:val="00351C1B"/>
    <w:rsid w:val="00351EE6"/>
    <w:rsid w:val="003528A3"/>
    <w:rsid w:val="003540B1"/>
    <w:rsid w:val="00355A53"/>
    <w:rsid w:val="00355AF6"/>
    <w:rsid w:val="00356B5F"/>
    <w:rsid w:val="00365E26"/>
    <w:rsid w:val="003719C8"/>
    <w:rsid w:val="003726FF"/>
    <w:rsid w:val="003730D4"/>
    <w:rsid w:val="00373A3E"/>
    <w:rsid w:val="00375293"/>
    <w:rsid w:val="00380123"/>
    <w:rsid w:val="00380773"/>
    <w:rsid w:val="00382C50"/>
    <w:rsid w:val="00387C31"/>
    <w:rsid w:val="00387FE7"/>
    <w:rsid w:val="003922C4"/>
    <w:rsid w:val="003948BD"/>
    <w:rsid w:val="003962FF"/>
    <w:rsid w:val="003B2614"/>
    <w:rsid w:val="003B2D80"/>
    <w:rsid w:val="003B52AA"/>
    <w:rsid w:val="003B5671"/>
    <w:rsid w:val="003B6BCA"/>
    <w:rsid w:val="003C22DF"/>
    <w:rsid w:val="003C2B81"/>
    <w:rsid w:val="003D1863"/>
    <w:rsid w:val="003D429A"/>
    <w:rsid w:val="003E244A"/>
    <w:rsid w:val="003F13D9"/>
    <w:rsid w:val="003F6D23"/>
    <w:rsid w:val="0040019B"/>
    <w:rsid w:val="00401809"/>
    <w:rsid w:val="00405D55"/>
    <w:rsid w:val="0041400E"/>
    <w:rsid w:val="004272B8"/>
    <w:rsid w:val="004309EB"/>
    <w:rsid w:val="00431148"/>
    <w:rsid w:val="00435982"/>
    <w:rsid w:val="004359CB"/>
    <w:rsid w:val="00435CA1"/>
    <w:rsid w:val="00437816"/>
    <w:rsid w:val="00437B9F"/>
    <w:rsid w:val="00437CC2"/>
    <w:rsid w:val="004449E2"/>
    <w:rsid w:val="004542CA"/>
    <w:rsid w:val="004606AA"/>
    <w:rsid w:val="0046156D"/>
    <w:rsid w:val="00474288"/>
    <w:rsid w:val="004747F7"/>
    <w:rsid w:val="00480DD1"/>
    <w:rsid w:val="004819F8"/>
    <w:rsid w:val="00482433"/>
    <w:rsid w:val="00484669"/>
    <w:rsid w:val="004870FE"/>
    <w:rsid w:val="00490460"/>
    <w:rsid w:val="00492155"/>
    <w:rsid w:val="004A0201"/>
    <w:rsid w:val="004A0E2B"/>
    <w:rsid w:val="004A5F73"/>
    <w:rsid w:val="004A67D1"/>
    <w:rsid w:val="004C0EF8"/>
    <w:rsid w:val="004C1B59"/>
    <w:rsid w:val="004D00D7"/>
    <w:rsid w:val="004D3167"/>
    <w:rsid w:val="004D3918"/>
    <w:rsid w:val="004E0EA9"/>
    <w:rsid w:val="004E151F"/>
    <w:rsid w:val="004E2173"/>
    <w:rsid w:val="004E6A45"/>
    <w:rsid w:val="004E7854"/>
    <w:rsid w:val="004F26F9"/>
    <w:rsid w:val="004F2B9C"/>
    <w:rsid w:val="0050572C"/>
    <w:rsid w:val="005069E0"/>
    <w:rsid w:val="00507569"/>
    <w:rsid w:val="005110B9"/>
    <w:rsid w:val="00515879"/>
    <w:rsid w:val="005165BF"/>
    <w:rsid w:val="005218BD"/>
    <w:rsid w:val="00522C6C"/>
    <w:rsid w:val="0052674D"/>
    <w:rsid w:val="00532A10"/>
    <w:rsid w:val="005351EE"/>
    <w:rsid w:val="0055532C"/>
    <w:rsid w:val="00560AF9"/>
    <w:rsid w:val="00571338"/>
    <w:rsid w:val="005713BB"/>
    <w:rsid w:val="00574E9F"/>
    <w:rsid w:val="005832A1"/>
    <w:rsid w:val="0059058D"/>
    <w:rsid w:val="005976E2"/>
    <w:rsid w:val="005979F0"/>
    <w:rsid w:val="00597A97"/>
    <w:rsid w:val="005A1D90"/>
    <w:rsid w:val="005B04BD"/>
    <w:rsid w:val="005B07EC"/>
    <w:rsid w:val="005B54F2"/>
    <w:rsid w:val="005B60B9"/>
    <w:rsid w:val="005B737B"/>
    <w:rsid w:val="005C0938"/>
    <w:rsid w:val="005C0EDD"/>
    <w:rsid w:val="005C0FD9"/>
    <w:rsid w:val="005C73AD"/>
    <w:rsid w:val="005D1D81"/>
    <w:rsid w:val="005D57A3"/>
    <w:rsid w:val="005D7937"/>
    <w:rsid w:val="005E0F22"/>
    <w:rsid w:val="005E2AEE"/>
    <w:rsid w:val="005E5F25"/>
    <w:rsid w:val="005E736F"/>
    <w:rsid w:val="005F164C"/>
    <w:rsid w:val="005F5D75"/>
    <w:rsid w:val="005F66A9"/>
    <w:rsid w:val="00602DE8"/>
    <w:rsid w:val="00604778"/>
    <w:rsid w:val="006079A3"/>
    <w:rsid w:val="00613AFF"/>
    <w:rsid w:val="00625DEB"/>
    <w:rsid w:val="0063355A"/>
    <w:rsid w:val="00637230"/>
    <w:rsid w:val="00637D67"/>
    <w:rsid w:val="006402AD"/>
    <w:rsid w:val="0064071B"/>
    <w:rsid w:val="00642601"/>
    <w:rsid w:val="00645F89"/>
    <w:rsid w:val="0065567F"/>
    <w:rsid w:val="006603E0"/>
    <w:rsid w:val="00661A47"/>
    <w:rsid w:val="006650D4"/>
    <w:rsid w:val="00673298"/>
    <w:rsid w:val="00675367"/>
    <w:rsid w:val="00681D2F"/>
    <w:rsid w:val="006840E3"/>
    <w:rsid w:val="0068772C"/>
    <w:rsid w:val="00690969"/>
    <w:rsid w:val="0069106A"/>
    <w:rsid w:val="006916F6"/>
    <w:rsid w:val="00696507"/>
    <w:rsid w:val="00696F45"/>
    <w:rsid w:val="006970CC"/>
    <w:rsid w:val="006A601F"/>
    <w:rsid w:val="006A6347"/>
    <w:rsid w:val="006A66B9"/>
    <w:rsid w:val="006A6AC6"/>
    <w:rsid w:val="006B1617"/>
    <w:rsid w:val="006B7017"/>
    <w:rsid w:val="006B74A4"/>
    <w:rsid w:val="006C0984"/>
    <w:rsid w:val="006C6F0C"/>
    <w:rsid w:val="006C79DA"/>
    <w:rsid w:val="006D1E09"/>
    <w:rsid w:val="006D43F7"/>
    <w:rsid w:val="006D657C"/>
    <w:rsid w:val="006E0C35"/>
    <w:rsid w:val="006E292C"/>
    <w:rsid w:val="006E3CA0"/>
    <w:rsid w:val="006E3F81"/>
    <w:rsid w:val="006E4D12"/>
    <w:rsid w:val="006F1F56"/>
    <w:rsid w:val="006F2BB1"/>
    <w:rsid w:val="006F6036"/>
    <w:rsid w:val="00700D87"/>
    <w:rsid w:val="007178D3"/>
    <w:rsid w:val="007226EB"/>
    <w:rsid w:val="00723971"/>
    <w:rsid w:val="007251C5"/>
    <w:rsid w:val="00731211"/>
    <w:rsid w:val="00734D28"/>
    <w:rsid w:val="00745FBD"/>
    <w:rsid w:val="00756BED"/>
    <w:rsid w:val="00777D58"/>
    <w:rsid w:val="00780737"/>
    <w:rsid w:val="00781C66"/>
    <w:rsid w:val="00783552"/>
    <w:rsid w:val="00787BAC"/>
    <w:rsid w:val="0079095E"/>
    <w:rsid w:val="00790D06"/>
    <w:rsid w:val="007917DC"/>
    <w:rsid w:val="00792BAF"/>
    <w:rsid w:val="00794820"/>
    <w:rsid w:val="00797072"/>
    <w:rsid w:val="007B060B"/>
    <w:rsid w:val="007B1060"/>
    <w:rsid w:val="007B1DB7"/>
    <w:rsid w:val="007B2182"/>
    <w:rsid w:val="007B619A"/>
    <w:rsid w:val="007B7030"/>
    <w:rsid w:val="007C3B0B"/>
    <w:rsid w:val="007C79D0"/>
    <w:rsid w:val="007D3C58"/>
    <w:rsid w:val="007E6904"/>
    <w:rsid w:val="007F489C"/>
    <w:rsid w:val="00800F1D"/>
    <w:rsid w:val="008019B2"/>
    <w:rsid w:val="00801B81"/>
    <w:rsid w:val="0080632E"/>
    <w:rsid w:val="008105D1"/>
    <w:rsid w:val="008139D9"/>
    <w:rsid w:val="008165DC"/>
    <w:rsid w:val="00824C10"/>
    <w:rsid w:val="00825E23"/>
    <w:rsid w:val="00827618"/>
    <w:rsid w:val="00833C5B"/>
    <w:rsid w:val="00834C71"/>
    <w:rsid w:val="00835764"/>
    <w:rsid w:val="00837DE9"/>
    <w:rsid w:val="0084234F"/>
    <w:rsid w:val="0084284F"/>
    <w:rsid w:val="008477BF"/>
    <w:rsid w:val="00851140"/>
    <w:rsid w:val="0085356F"/>
    <w:rsid w:val="00856D7F"/>
    <w:rsid w:val="00866E12"/>
    <w:rsid w:val="0087193E"/>
    <w:rsid w:val="0087527B"/>
    <w:rsid w:val="008848C9"/>
    <w:rsid w:val="0089074E"/>
    <w:rsid w:val="008913F0"/>
    <w:rsid w:val="00893ECF"/>
    <w:rsid w:val="008A76D1"/>
    <w:rsid w:val="008C154B"/>
    <w:rsid w:val="008C473D"/>
    <w:rsid w:val="008D176F"/>
    <w:rsid w:val="008D1DC7"/>
    <w:rsid w:val="008D2514"/>
    <w:rsid w:val="008D41B3"/>
    <w:rsid w:val="008D4516"/>
    <w:rsid w:val="008D788C"/>
    <w:rsid w:val="008E0E9D"/>
    <w:rsid w:val="008E634D"/>
    <w:rsid w:val="008F5BE5"/>
    <w:rsid w:val="008F5D7A"/>
    <w:rsid w:val="008F63AE"/>
    <w:rsid w:val="008F6F05"/>
    <w:rsid w:val="008F726D"/>
    <w:rsid w:val="00900417"/>
    <w:rsid w:val="00900AE9"/>
    <w:rsid w:val="009012F3"/>
    <w:rsid w:val="00907181"/>
    <w:rsid w:val="0091168B"/>
    <w:rsid w:val="0091660B"/>
    <w:rsid w:val="009179E1"/>
    <w:rsid w:val="00924CC5"/>
    <w:rsid w:val="00926B07"/>
    <w:rsid w:val="00930D51"/>
    <w:rsid w:val="00934E21"/>
    <w:rsid w:val="0093624D"/>
    <w:rsid w:val="0094294B"/>
    <w:rsid w:val="009535E5"/>
    <w:rsid w:val="0095709C"/>
    <w:rsid w:val="009625FC"/>
    <w:rsid w:val="00980A3B"/>
    <w:rsid w:val="00984475"/>
    <w:rsid w:val="00990DD4"/>
    <w:rsid w:val="009913C6"/>
    <w:rsid w:val="00991FB6"/>
    <w:rsid w:val="00992788"/>
    <w:rsid w:val="009A5D32"/>
    <w:rsid w:val="009A72FE"/>
    <w:rsid w:val="009B2148"/>
    <w:rsid w:val="009B2B23"/>
    <w:rsid w:val="009B56DF"/>
    <w:rsid w:val="009C194D"/>
    <w:rsid w:val="009C5FE5"/>
    <w:rsid w:val="009D1712"/>
    <w:rsid w:val="009D2E52"/>
    <w:rsid w:val="009D7960"/>
    <w:rsid w:val="009D7C74"/>
    <w:rsid w:val="009E5C54"/>
    <w:rsid w:val="009E7BF2"/>
    <w:rsid w:val="009F3586"/>
    <w:rsid w:val="009F6808"/>
    <w:rsid w:val="00A01495"/>
    <w:rsid w:val="00A01D0A"/>
    <w:rsid w:val="00A03E2B"/>
    <w:rsid w:val="00A04A49"/>
    <w:rsid w:val="00A06389"/>
    <w:rsid w:val="00A15460"/>
    <w:rsid w:val="00A26F46"/>
    <w:rsid w:val="00A3463B"/>
    <w:rsid w:val="00A37EAC"/>
    <w:rsid w:val="00A4534B"/>
    <w:rsid w:val="00A50D90"/>
    <w:rsid w:val="00A5590E"/>
    <w:rsid w:val="00A6069F"/>
    <w:rsid w:val="00A60703"/>
    <w:rsid w:val="00A648A0"/>
    <w:rsid w:val="00A71965"/>
    <w:rsid w:val="00A72C8E"/>
    <w:rsid w:val="00A76CE0"/>
    <w:rsid w:val="00A800F4"/>
    <w:rsid w:val="00A83CC8"/>
    <w:rsid w:val="00A84996"/>
    <w:rsid w:val="00A91512"/>
    <w:rsid w:val="00A95CBC"/>
    <w:rsid w:val="00A96C09"/>
    <w:rsid w:val="00A97E10"/>
    <w:rsid w:val="00AA2A47"/>
    <w:rsid w:val="00AA346E"/>
    <w:rsid w:val="00AC19F8"/>
    <w:rsid w:val="00AC587A"/>
    <w:rsid w:val="00AD3273"/>
    <w:rsid w:val="00AD44BE"/>
    <w:rsid w:val="00AD457C"/>
    <w:rsid w:val="00AE1C52"/>
    <w:rsid w:val="00AE565D"/>
    <w:rsid w:val="00AF1F91"/>
    <w:rsid w:val="00AF2495"/>
    <w:rsid w:val="00AF2C5B"/>
    <w:rsid w:val="00AF78AB"/>
    <w:rsid w:val="00B06704"/>
    <w:rsid w:val="00B1023E"/>
    <w:rsid w:val="00B13B3D"/>
    <w:rsid w:val="00B1504A"/>
    <w:rsid w:val="00B17D89"/>
    <w:rsid w:val="00B20B53"/>
    <w:rsid w:val="00B225F8"/>
    <w:rsid w:val="00B414A6"/>
    <w:rsid w:val="00B4188B"/>
    <w:rsid w:val="00B4231D"/>
    <w:rsid w:val="00B56D51"/>
    <w:rsid w:val="00B5714A"/>
    <w:rsid w:val="00B57F46"/>
    <w:rsid w:val="00B60767"/>
    <w:rsid w:val="00B61B4D"/>
    <w:rsid w:val="00B64EEE"/>
    <w:rsid w:val="00B6716B"/>
    <w:rsid w:val="00B709A4"/>
    <w:rsid w:val="00B76990"/>
    <w:rsid w:val="00B775E3"/>
    <w:rsid w:val="00B865E1"/>
    <w:rsid w:val="00B879B6"/>
    <w:rsid w:val="00B90419"/>
    <w:rsid w:val="00B906A6"/>
    <w:rsid w:val="00B928F1"/>
    <w:rsid w:val="00B93B4D"/>
    <w:rsid w:val="00BA0CE2"/>
    <w:rsid w:val="00BB05E5"/>
    <w:rsid w:val="00BB1FCC"/>
    <w:rsid w:val="00BB2E9A"/>
    <w:rsid w:val="00BB3253"/>
    <w:rsid w:val="00BB3BEC"/>
    <w:rsid w:val="00BB4829"/>
    <w:rsid w:val="00BB6934"/>
    <w:rsid w:val="00BB765F"/>
    <w:rsid w:val="00BC6496"/>
    <w:rsid w:val="00BD0201"/>
    <w:rsid w:val="00BD3CEF"/>
    <w:rsid w:val="00BD4A97"/>
    <w:rsid w:val="00BD52F8"/>
    <w:rsid w:val="00BF0406"/>
    <w:rsid w:val="00BF2F70"/>
    <w:rsid w:val="00BF5688"/>
    <w:rsid w:val="00BF5ED1"/>
    <w:rsid w:val="00C226B4"/>
    <w:rsid w:val="00C23187"/>
    <w:rsid w:val="00C246BC"/>
    <w:rsid w:val="00C262A0"/>
    <w:rsid w:val="00C276AC"/>
    <w:rsid w:val="00C27A84"/>
    <w:rsid w:val="00C31BEF"/>
    <w:rsid w:val="00C369CA"/>
    <w:rsid w:val="00C370AF"/>
    <w:rsid w:val="00C463E2"/>
    <w:rsid w:val="00C46520"/>
    <w:rsid w:val="00C51785"/>
    <w:rsid w:val="00C54A4C"/>
    <w:rsid w:val="00C5709D"/>
    <w:rsid w:val="00C62A31"/>
    <w:rsid w:val="00C67A16"/>
    <w:rsid w:val="00C7060A"/>
    <w:rsid w:val="00C72722"/>
    <w:rsid w:val="00C7276D"/>
    <w:rsid w:val="00C76600"/>
    <w:rsid w:val="00C76A82"/>
    <w:rsid w:val="00C82C8C"/>
    <w:rsid w:val="00C844AF"/>
    <w:rsid w:val="00C84C62"/>
    <w:rsid w:val="00C9391F"/>
    <w:rsid w:val="00CA03EA"/>
    <w:rsid w:val="00CA0C01"/>
    <w:rsid w:val="00CA47CD"/>
    <w:rsid w:val="00CB0177"/>
    <w:rsid w:val="00CB102E"/>
    <w:rsid w:val="00CB6DE3"/>
    <w:rsid w:val="00CC5EED"/>
    <w:rsid w:val="00CD4077"/>
    <w:rsid w:val="00CD4AB2"/>
    <w:rsid w:val="00CD5251"/>
    <w:rsid w:val="00CE03F5"/>
    <w:rsid w:val="00CE75BE"/>
    <w:rsid w:val="00CF13A4"/>
    <w:rsid w:val="00CF258C"/>
    <w:rsid w:val="00CF330D"/>
    <w:rsid w:val="00CF5651"/>
    <w:rsid w:val="00CF7E79"/>
    <w:rsid w:val="00D027B5"/>
    <w:rsid w:val="00D03C3F"/>
    <w:rsid w:val="00D05015"/>
    <w:rsid w:val="00D11007"/>
    <w:rsid w:val="00D3006D"/>
    <w:rsid w:val="00D33F2E"/>
    <w:rsid w:val="00D411EA"/>
    <w:rsid w:val="00D53C50"/>
    <w:rsid w:val="00D55415"/>
    <w:rsid w:val="00D7085E"/>
    <w:rsid w:val="00D7515E"/>
    <w:rsid w:val="00D80485"/>
    <w:rsid w:val="00D90000"/>
    <w:rsid w:val="00D91DD6"/>
    <w:rsid w:val="00D93115"/>
    <w:rsid w:val="00D94459"/>
    <w:rsid w:val="00D94CFF"/>
    <w:rsid w:val="00D9503D"/>
    <w:rsid w:val="00DA29AC"/>
    <w:rsid w:val="00DA4FC2"/>
    <w:rsid w:val="00DA6FC5"/>
    <w:rsid w:val="00DB21B4"/>
    <w:rsid w:val="00DB3129"/>
    <w:rsid w:val="00DB3A11"/>
    <w:rsid w:val="00DB6A31"/>
    <w:rsid w:val="00DC537E"/>
    <w:rsid w:val="00DE0DAC"/>
    <w:rsid w:val="00DE39D3"/>
    <w:rsid w:val="00DE3E9C"/>
    <w:rsid w:val="00DF3121"/>
    <w:rsid w:val="00DF4364"/>
    <w:rsid w:val="00DF5B0A"/>
    <w:rsid w:val="00DF77C0"/>
    <w:rsid w:val="00E00572"/>
    <w:rsid w:val="00E0397A"/>
    <w:rsid w:val="00E05323"/>
    <w:rsid w:val="00E06D1D"/>
    <w:rsid w:val="00E07FBC"/>
    <w:rsid w:val="00E177F1"/>
    <w:rsid w:val="00E23D6A"/>
    <w:rsid w:val="00E32F9B"/>
    <w:rsid w:val="00E349EB"/>
    <w:rsid w:val="00E367FE"/>
    <w:rsid w:val="00E40FCC"/>
    <w:rsid w:val="00E42A08"/>
    <w:rsid w:val="00E43448"/>
    <w:rsid w:val="00E436B2"/>
    <w:rsid w:val="00E55CF7"/>
    <w:rsid w:val="00E60991"/>
    <w:rsid w:val="00E61270"/>
    <w:rsid w:val="00E63B6A"/>
    <w:rsid w:val="00E64F66"/>
    <w:rsid w:val="00E67451"/>
    <w:rsid w:val="00E7325D"/>
    <w:rsid w:val="00E82EB1"/>
    <w:rsid w:val="00E830F5"/>
    <w:rsid w:val="00E91D77"/>
    <w:rsid w:val="00EA09A1"/>
    <w:rsid w:val="00EA187E"/>
    <w:rsid w:val="00EA2525"/>
    <w:rsid w:val="00EB0271"/>
    <w:rsid w:val="00EB0C8D"/>
    <w:rsid w:val="00EB1F82"/>
    <w:rsid w:val="00EB23F7"/>
    <w:rsid w:val="00EB47DC"/>
    <w:rsid w:val="00EB4CDD"/>
    <w:rsid w:val="00EB56B6"/>
    <w:rsid w:val="00EC0353"/>
    <w:rsid w:val="00EC2A6C"/>
    <w:rsid w:val="00ED0A1B"/>
    <w:rsid w:val="00ED2CBD"/>
    <w:rsid w:val="00ED478D"/>
    <w:rsid w:val="00ED73FA"/>
    <w:rsid w:val="00ED7617"/>
    <w:rsid w:val="00EE3018"/>
    <w:rsid w:val="00EE53BC"/>
    <w:rsid w:val="00EE7812"/>
    <w:rsid w:val="00EE78CF"/>
    <w:rsid w:val="00EF61B8"/>
    <w:rsid w:val="00F001BC"/>
    <w:rsid w:val="00F045E9"/>
    <w:rsid w:val="00F07FF3"/>
    <w:rsid w:val="00F11BAB"/>
    <w:rsid w:val="00F13D6D"/>
    <w:rsid w:val="00F14480"/>
    <w:rsid w:val="00F21C7C"/>
    <w:rsid w:val="00F26DB5"/>
    <w:rsid w:val="00F33802"/>
    <w:rsid w:val="00F35D23"/>
    <w:rsid w:val="00F401D2"/>
    <w:rsid w:val="00F51AA9"/>
    <w:rsid w:val="00F535BE"/>
    <w:rsid w:val="00F5424F"/>
    <w:rsid w:val="00F554CA"/>
    <w:rsid w:val="00F9073B"/>
    <w:rsid w:val="00F92DDD"/>
    <w:rsid w:val="00F93ADC"/>
    <w:rsid w:val="00F97EDE"/>
    <w:rsid w:val="00FA2799"/>
    <w:rsid w:val="00FA4B09"/>
    <w:rsid w:val="00FA52F7"/>
    <w:rsid w:val="00FB381D"/>
    <w:rsid w:val="00FB7F22"/>
    <w:rsid w:val="00FC6A2F"/>
    <w:rsid w:val="00FC6F6A"/>
    <w:rsid w:val="00FD2B06"/>
    <w:rsid w:val="00FD4CCB"/>
    <w:rsid w:val="00FD7061"/>
    <w:rsid w:val="00FD7A9A"/>
    <w:rsid w:val="00FE2AFA"/>
    <w:rsid w:val="00FE4126"/>
    <w:rsid w:val="00FF203E"/>
    <w:rsid w:val="00FF23C1"/>
    <w:rsid w:val="00FF3D5F"/>
    <w:rsid w:val="00FF68DE"/>
    <w:rsid w:val="00FF6A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3F74B27"/>
  <w15:docId w15:val="{C144A7C6-C6FE-498A-ACCD-CF618E92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A0CE2"/>
    <w:rPr>
      <w:sz w:val="24"/>
      <w:szCs w:val="24"/>
      <w:lang w:eastAsia="en-US"/>
    </w:rPr>
  </w:style>
  <w:style w:type="paragraph" w:styleId="Heading1">
    <w:name w:val="heading 1"/>
    <w:basedOn w:val="Normal"/>
    <w:next w:val="Normal"/>
    <w:link w:val="Heading1Char"/>
    <w:qFormat/>
    <w:rsid w:val="004359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Level 2 Heading,Body Text (Reset numbering),HC level 1 Heading"/>
    <w:next w:val="Body"/>
    <w:link w:val="Heading2Char"/>
    <w:qFormat/>
    <w:pPr>
      <w:keepNext/>
      <w:spacing w:before="120" w:after="120" w:line="312" w:lineRule="auto"/>
      <w:outlineLvl w:val="1"/>
    </w:pPr>
    <w:rPr>
      <w:rFonts w:ascii="Calibri" w:eastAsia="Calibri" w:hAnsi="Calibri" w:cs="Calibri"/>
      <w:b/>
      <w:bCs/>
      <w:color w:val="01653F"/>
      <w:sz w:val="26"/>
      <w:szCs w:val="26"/>
      <w:u w:color="01653F"/>
    </w:rPr>
  </w:style>
  <w:style w:type="paragraph" w:styleId="Heading3">
    <w:name w:val="heading 3"/>
    <w:basedOn w:val="Normal"/>
    <w:next w:val="Normal"/>
    <w:link w:val="Heading3Char"/>
    <w:uiPriority w:val="9"/>
    <w:unhideWhenUsed/>
    <w:qFormat/>
    <w:rsid w:val="00FD4CC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Level 2 - (a)"/>
    <w:basedOn w:val="Heading3"/>
    <w:next w:val="Normal"/>
    <w:link w:val="Heading4Char"/>
    <w:uiPriority w:val="9"/>
    <w:qFormat/>
    <w:rsid w:val="00255F2D"/>
    <w:pPr>
      <w:keepLines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312" w:lineRule="auto"/>
      <w:ind w:left="851" w:hanging="851"/>
      <w:outlineLvl w:val="3"/>
    </w:pPr>
    <w:rPr>
      <w:rFonts w:asciiTheme="minorHAnsi" w:eastAsiaTheme="minorHAnsi" w:hAnsiTheme="minorHAnsi" w:cs="Arial"/>
      <w:b w:val="0"/>
      <w:color w:val="auto"/>
      <w:sz w:val="22"/>
      <w:szCs w:val="26"/>
      <w:bdr w:val="none" w:sz="0" w:space="0" w:color="auto"/>
      <w:lang w:val="en-US"/>
    </w:rPr>
  </w:style>
  <w:style w:type="paragraph" w:styleId="Heading7">
    <w:name w:val="heading 7"/>
    <w:basedOn w:val="Normal"/>
    <w:next w:val="Normal"/>
    <w:link w:val="Heading7Char"/>
    <w:uiPriority w:val="9"/>
    <w:semiHidden/>
    <w:unhideWhenUsed/>
    <w:qFormat/>
    <w:rsid w:val="00AF1F9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pPr>
      <w:spacing w:before="180" w:after="60" w:line="312" w:lineRule="auto"/>
    </w:pPr>
    <w:rPr>
      <w:rFonts w:ascii="Calibri" w:eastAsia="Calibri" w:hAnsi="Calibri" w:cs="Calibri"/>
      <w:color w:val="000000"/>
      <w:sz w:val="22"/>
      <w:szCs w:val="22"/>
      <w:u w:color="000000"/>
    </w:rPr>
  </w:style>
  <w:style w:type="paragraph" w:styleId="Footer">
    <w:name w:val="footer"/>
    <w:link w:val="FooterChar"/>
    <w:uiPriority w:val="99"/>
    <w:pPr>
      <w:pBdr>
        <w:top w:val="single" w:sz="12" w:space="0" w:color="BFBFBF"/>
      </w:pBdr>
      <w:tabs>
        <w:tab w:val="center" w:pos="4513"/>
        <w:tab w:val="right" w:pos="9026"/>
      </w:tabs>
      <w:spacing w:before="180" w:after="60" w:line="312" w:lineRule="auto"/>
    </w:pPr>
    <w:rPr>
      <w:rFonts w:ascii="Calibri" w:eastAsia="Calibri" w:hAnsi="Calibri" w:cs="Calibri"/>
      <w:b/>
      <w:bCs/>
      <w:color w:val="01653F"/>
      <w:sz w:val="17"/>
      <w:szCs w:val="17"/>
      <w:u w:color="01653F"/>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CoverH1White">
    <w:name w:val="Cover H1 White"/>
    <w:pPr>
      <w:keepNext/>
      <w:widowControl w:val="0"/>
      <w:suppressAutoHyphens/>
      <w:spacing w:before="960" w:after="240" w:line="840" w:lineRule="atLeast"/>
    </w:pPr>
    <w:rPr>
      <w:rFonts w:ascii="Calibri-Bold" w:eastAsia="Calibri-Bold" w:hAnsi="Calibri-Bold" w:cs="Calibri-Bold"/>
      <w:b/>
      <w:bCs/>
      <w:color w:val="FFFFFF"/>
      <w:sz w:val="80"/>
      <w:szCs w:val="80"/>
      <w:u w:color="FFFFFF"/>
      <w:lang w:val="en-US"/>
    </w:rPr>
  </w:style>
  <w:style w:type="character" w:styleId="IntenseEmphasis">
    <w:name w:val="Intense Emphasis"/>
    <w:uiPriority w:val="21"/>
    <w:qFormat/>
    <w:rPr>
      <w:rFonts w:ascii="Calibri" w:eastAsia="Calibri" w:hAnsi="Calibri" w:cs="Calibri"/>
      <w:b/>
      <w:bCs/>
      <w:i/>
      <w:iCs/>
      <w:color w:val="1952F3"/>
      <w:u w:color="1952F3"/>
    </w:rPr>
  </w:style>
  <w:style w:type="paragraph" w:customStyle="1" w:styleId="CoverH1Green">
    <w:name w:val="Cover H1 Green"/>
    <w:pPr>
      <w:keepNext/>
      <w:widowControl w:val="0"/>
      <w:suppressAutoHyphens/>
      <w:spacing w:before="960" w:after="240" w:line="840" w:lineRule="atLeast"/>
    </w:pPr>
    <w:rPr>
      <w:rFonts w:ascii="Calibri" w:eastAsia="Calibri" w:hAnsi="Calibri" w:cs="Calibri"/>
      <w:b/>
      <w:bCs/>
      <w:color w:val="01653F"/>
      <w:sz w:val="80"/>
      <w:szCs w:val="80"/>
      <w:u w:color="01653F"/>
      <w:lang w:val="en-US"/>
    </w:rPr>
  </w:style>
  <w:style w:type="paragraph" w:customStyle="1" w:styleId="Coverdate">
    <w:name w:val="Cover date"/>
    <w:pPr>
      <w:keepNext/>
      <w:widowControl w:val="0"/>
      <w:pBdr>
        <w:bottom w:val="single" w:sz="16" w:space="0" w:color="BFBFBF"/>
      </w:pBdr>
      <w:spacing w:before="720" w:after="720" w:line="312" w:lineRule="auto"/>
    </w:pPr>
    <w:rPr>
      <w:rFonts w:ascii="Calibri" w:eastAsia="Calibri" w:hAnsi="Calibri" w:cs="Calibri"/>
      <w:color w:val="01653F"/>
      <w:sz w:val="40"/>
      <w:szCs w:val="40"/>
      <w:u w:color="01653F"/>
      <w:lang w:val="en-US"/>
    </w:rPr>
  </w:style>
  <w:style w:type="paragraph" w:customStyle="1" w:styleId="BoxText">
    <w:name w:val="BoxText"/>
    <w:pPr>
      <w:pBdr>
        <w:top w:val="single" w:sz="12" w:space="0" w:color="C75F09"/>
        <w:left w:val="single" w:sz="12" w:space="0" w:color="C75F09"/>
        <w:bottom w:val="single" w:sz="12" w:space="0" w:color="C75F09"/>
        <w:right w:val="single" w:sz="12" w:space="0" w:color="C75F09"/>
      </w:pBdr>
      <w:spacing w:after="120"/>
    </w:pPr>
    <w:rPr>
      <w:rFonts w:ascii="Calibri" w:eastAsia="Calibri" w:hAnsi="Calibri" w:cs="Calibri"/>
      <w:color w:val="000000"/>
      <w:sz w:val="22"/>
      <w:szCs w:val="22"/>
      <w:u w:color="000000"/>
      <w:lang w:val="en-US"/>
    </w:rPr>
  </w:style>
  <w:style w:type="paragraph" w:customStyle="1" w:styleId="Boxbulletgreen">
    <w:name w:val="Box bullet green"/>
    <w:qFormat/>
    <w:pPr>
      <w:pBdr>
        <w:top w:val="single" w:sz="12" w:space="0" w:color="984806"/>
        <w:left w:val="single" w:sz="12" w:space="0" w:color="984806"/>
        <w:bottom w:val="single" w:sz="12" w:space="0" w:color="984806"/>
        <w:right w:val="single" w:sz="12" w:space="0" w:color="984806"/>
      </w:pBdr>
      <w:tabs>
        <w:tab w:val="left" w:pos="357"/>
      </w:tabs>
      <w:spacing w:after="120"/>
    </w:pPr>
    <w:rPr>
      <w:rFonts w:ascii="Calibri" w:eastAsia="Calibri" w:hAnsi="Calibri" w:cs="Calibri"/>
      <w:color w:val="000000"/>
      <w:sz w:val="22"/>
      <w:szCs w:val="22"/>
      <w:u w:color="000000"/>
      <w:lang w:val="en-US"/>
    </w:rPr>
  </w:style>
  <w:style w:type="numbering" w:customStyle="1" w:styleId="ImportedStyle4">
    <w:name w:val="Imported Style 4"/>
    <w:pPr>
      <w:numPr>
        <w:numId w:val="1"/>
      </w:numPr>
    </w:pPr>
  </w:style>
  <w:style w:type="character" w:customStyle="1" w:styleId="EmphasisA">
    <w:name w:val="Emphasis A"/>
    <w:rPr>
      <w:rFonts w:ascii="Calibri" w:eastAsia="Calibri" w:hAnsi="Calibri" w:cs="Calibri"/>
      <w:i/>
      <w:iCs/>
      <w:lang w:val="en-US"/>
    </w:rPr>
  </w:style>
  <w:style w:type="character" w:customStyle="1" w:styleId="Hyperlink0">
    <w:name w:val="Hyperlink.0"/>
    <w:basedOn w:val="Hyperlink"/>
    <w:rPr>
      <w:color w:val="0000FF"/>
      <w:u w:val="single" w:color="0000FF"/>
    </w:rPr>
  </w:style>
  <w:style w:type="paragraph" w:styleId="TOCHeading">
    <w:name w:val="TOC Heading"/>
    <w:next w:val="Body"/>
    <w:pPr>
      <w:spacing w:before="720" w:after="720" w:line="312" w:lineRule="auto"/>
    </w:pPr>
    <w:rPr>
      <w:rFonts w:ascii="Calibri" w:eastAsia="Calibri" w:hAnsi="Calibri" w:cs="Calibri"/>
      <w:b/>
      <w:bCs/>
      <w:color w:val="01653F"/>
      <w:sz w:val="40"/>
      <w:szCs w:val="40"/>
      <w:u w:color="01653F"/>
      <w:lang w:val="en-US"/>
    </w:rPr>
  </w:style>
  <w:style w:type="paragraph" w:styleId="TOC2">
    <w:name w:val="toc 2"/>
    <w:uiPriority w:val="39"/>
    <w:pPr>
      <w:tabs>
        <w:tab w:val="left" w:pos="440"/>
        <w:tab w:val="left" w:pos="567"/>
        <w:tab w:val="right" w:leader="dot" w:pos="8302"/>
      </w:tabs>
      <w:spacing w:line="312" w:lineRule="auto"/>
      <w:ind w:left="794" w:hanging="454"/>
    </w:pPr>
    <w:rPr>
      <w:rFonts w:ascii="Calibri" w:eastAsia="Calibri" w:hAnsi="Calibri" w:cs="Calibri"/>
      <w:color w:val="000000"/>
      <w:sz w:val="22"/>
      <w:szCs w:val="22"/>
      <w:u w:color="000000"/>
    </w:rPr>
  </w:style>
  <w:style w:type="paragraph" w:styleId="TOC3">
    <w:name w:val="toc 3"/>
    <w:uiPriority w:val="39"/>
    <w:pPr>
      <w:tabs>
        <w:tab w:val="left" w:pos="440"/>
        <w:tab w:val="left" w:pos="567"/>
        <w:tab w:val="right" w:leader="dot" w:pos="8302"/>
      </w:tabs>
      <w:spacing w:before="120" w:line="312" w:lineRule="auto"/>
      <w:ind w:left="340" w:hanging="340"/>
    </w:pPr>
    <w:rPr>
      <w:rFonts w:ascii="Calibri" w:eastAsia="Calibri" w:hAnsi="Calibri" w:cs="Calibri"/>
      <w:b/>
      <w:bCs/>
      <w:color w:val="000000"/>
      <w:sz w:val="22"/>
      <w:szCs w:val="22"/>
      <w:u w:color="000000"/>
    </w:rPr>
  </w:style>
  <w:style w:type="paragraph" w:customStyle="1" w:styleId="AppendixStyle1">
    <w:name w:val="Appendix Style 1"/>
    <w:next w:val="Body"/>
    <w:qFormat/>
    <w:pPr>
      <w:spacing w:line="312" w:lineRule="auto"/>
      <w:outlineLvl w:val="2"/>
    </w:pPr>
    <w:rPr>
      <w:rFonts w:ascii="Calibri" w:eastAsia="Calibri" w:hAnsi="Calibri" w:cs="Calibri"/>
      <w:b/>
      <w:bCs/>
      <w:color w:val="01653F"/>
      <w:sz w:val="32"/>
      <w:szCs w:val="32"/>
      <w:u w:color="01653F"/>
      <w:lang w:val="en-US"/>
    </w:rPr>
  </w:style>
  <w:style w:type="paragraph" w:styleId="TOC4">
    <w:name w:val="toc 4"/>
    <w:uiPriority w:val="39"/>
    <w:pPr>
      <w:tabs>
        <w:tab w:val="left" w:pos="440"/>
        <w:tab w:val="left" w:pos="567"/>
        <w:tab w:val="right" w:leader="dot" w:pos="8302"/>
      </w:tabs>
      <w:spacing w:line="312" w:lineRule="auto"/>
      <w:ind w:left="1474" w:hanging="680"/>
    </w:pPr>
    <w:rPr>
      <w:rFonts w:ascii="Calibri" w:eastAsia="Calibri" w:hAnsi="Calibri" w:cs="Calibri"/>
      <w:color w:val="000000"/>
      <w:sz w:val="22"/>
      <w:szCs w:val="22"/>
      <w:u w:color="000000"/>
    </w:rPr>
  </w:style>
  <w:style w:type="paragraph" w:customStyle="1" w:styleId="H3">
    <w:name w:val="H3"/>
    <w:next w:val="Body"/>
    <w:pPr>
      <w:keepNext/>
      <w:spacing w:before="120" w:after="120"/>
      <w:outlineLvl w:val="3"/>
    </w:pPr>
    <w:rPr>
      <w:rFonts w:ascii="Calibri" w:eastAsia="Calibri" w:hAnsi="Calibri" w:cs="Calibri"/>
      <w:b/>
      <w:bCs/>
      <w:color w:val="000000"/>
      <w:sz w:val="22"/>
      <w:szCs w:val="22"/>
      <w:u w:color="000000"/>
      <w:lang w:val="en-US"/>
    </w:rPr>
  </w:style>
  <w:style w:type="paragraph" w:styleId="TOC5">
    <w:name w:val="toc 5"/>
    <w:uiPriority w:val="39"/>
    <w:pPr>
      <w:tabs>
        <w:tab w:val="left" w:pos="440"/>
        <w:tab w:val="left" w:pos="567"/>
        <w:tab w:val="right" w:leader="dot" w:pos="8302"/>
      </w:tabs>
      <w:spacing w:before="120" w:line="312" w:lineRule="auto"/>
      <w:ind w:left="340" w:hanging="340"/>
    </w:pPr>
    <w:rPr>
      <w:rFonts w:ascii="Calibri" w:eastAsia="Calibri" w:hAnsi="Calibri" w:cs="Calibri"/>
      <w:b/>
      <w:bCs/>
      <w:color w:val="000000"/>
      <w:sz w:val="22"/>
      <w:szCs w:val="22"/>
      <w:u w:color="000000"/>
    </w:rPr>
  </w:style>
  <w:style w:type="paragraph" w:customStyle="1" w:styleId="Heading">
    <w:name w:val="Heading"/>
    <w:next w:val="Body"/>
    <w:pPr>
      <w:keepNext/>
      <w:widowControl w:val="0"/>
      <w:pBdr>
        <w:bottom w:val="single" w:sz="16" w:space="0" w:color="BFBFBF"/>
      </w:pBdr>
      <w:spacing w:before="720" w:after="720" w:line="312" w:lineRule="auto"/>
      <w:outlineLvl w:val="2"/>
    </w:pPr>
    <w:rPr>
      <w:rFonts w:ascii="Calibri" w:eastAsia="Calibri" w:hAnsi="Calibri" w:cs="Calibri"/>
      <w:b/>
      <w:bCs/>
      <w:color w:val="01653F"/>
      <w:sz w:val="40"/>
      <w:szCs w:val="40"/>
      <w:u w:color="01653F"/>
    </w:rPr>
  </w:style>
  <w:style w:type="paragraph" w:styleId="TOC6">
    <w:name w:val="toc 6"/>
    <w:uiPriority w:val="39"/>
    <w:pPr>
      <w:tabs>
        <w:tab w:val="left" w:pos="1474"/>
        <w:tab w:val="right" w:leader="dot" w:pos="8302"/>
      </w:tabs>
      <w:spacing w:line="312" w:lineRule="auto"/>
      <w:ind w:left="1474" w:hanging="680"/>
    </w:pPr>
    <w:rPr>
      <w:rFonts w:ascii="Calibri" w:eastAsia="Calibri" w:hAnsi="Calibri" w:cs="Calibri"/>
      <w:color w:val="000000"/>
      <w:sz w:val="22"/>
      <w:szCs w:val="22"/>
      <w:u w:color="000000"/>
    </w:rPr>
  </w:style>
  <w:style w:type="paragraph" w:customStyle="1" w:styleId="Heading3Numbered">
    <w:name w:val="Heading 3 Numbered"/>
    <w:uiPriority w:val="5"/>
    <w:qFormat/>
    <w:pPr>
      <w:keepNext/>
      <w:spacing w:before="120" w:after="120" w:line="312" w:lineRule="auto"/>
      <w:outlineLvl w:val="3"/>
    </w:pPr>
    <w:rPr>
      <w:rFonts w:ascii="Calibri" w:eastAsia="Calibri" w:hAnsi="Calibri" w:cs="Calibri"/>
      <w:b/>
      <w:bCs/>
      <w:color w:val="000000"/>
      <w:sz w:val="24"/>
      <w:szCs w:val="24"/>
      <w:u w:color="000000"/>
      <w:lang w:val="en-US"/>
    </w:rPr>
  </w:style>
  <w:style w:type="paragraph" w:styleId="TableofFigures">
    <w:name w:val="table of figures"/>
    <w:next w:val="Body"/>
    <w:uiPriority w:val="99"/>
    <w:pPr>
      <w:spacing w:line="312" w:lineRule="auto"/>
      <w:ind w:left="440" w:hanging="440"/>
    </w:pPr>
    <w:rPr>
      <w:rFonts w:ascii="Calibri" w:eastAsia="Calibri" w:hAnsi="Calibri" w:cs="Calibri"/>
      <w:color w:val="000000"/>
      <w:u w:color="000000"/>
      <w:lang w:val="en-US"/>
    </w:rPr>
  </w:style>
  <w:style w:type="paragraph" w:customStyle="1" w:styleId="Default">
    <w:name w:val="Default"/>
    <w:rPr>
      <w:rFonts w:ascii="Helvetica Neue" w:hAnsi="Helvetica Neue" w:cs="Arial Unicode MS"/>
      <w:color w:val="000000"/>
      <w:sz w:val="22"/>
      <w:szCs w:val="22"/>
      <w:lang w:val="en-US"/>
    </w:rPr>
  </w:style>
  <w:style w:type="numbering" w:customStyle="1" w:styleId="ImportedStyle1">
    <w:name w:val="Imported Style 1"/>
    <w:pPr>
      <w:numPr>
        <w:numId w:val="3"/>
      </w:numPr>
    </w:pPr>
  </w:style>
  <w:style w:type="paragraph" w:customStyle="1" w:styleId="Bullet-green">
    <w:name w:val="Bullet - green"/>
    <w:pPr>
      <w:spacing w:after="120" w:line="312" w:lineRule="auto"/>
    </w:pPr>
    <w:rPr>
      <w:rFonts w:ascii="Calibri" w:eastAsia="Calibri" w:hAnsi="Calibri" w:cs="Calibri"/>
      <w:color w:val="000000"/>
      <w:sz w:val="22"/>
      <w:szCs w:val="22"/>
      <w:u w:color="000000"/>
      <w:lang w:val="en-US"/>
    </w:rPr>
  </w:style>
  <w:style w:type="numbering" w:customStyle="1" w:styleId="ImportedStyle5">
    <w:name w:val="Imported Style 5"/>
    <w:pPr>
      <w:numPr>
        <w:numId w:val="5"/>
      </w:numPr>
    </w:pPr>
  </w:style>
  <w:style w:type="paragraph" w:styleId="ListParagraph">
    <w:name w:val="List Paragraph"/>
    <w:aliases w:val="Bullet point,List Paragraph1,List Paragraph11,Recommendation,Bullet Point,Bulletr List Paragraph,Content descriptions,FooterText,L,List Bullet 1,List Paragraph2,List Paragraph21,Listeafsnit1,NFP GP Bulleted List,Paragraphe de liste1,リスト段落"/>
    <w:link w:val="ListParagraphChar"/>
    <w:uiPriority w:val="34"/>
    <w:qFormat/>
    <w:pPr>
      <w:spacing w:before="180" w:after="60" w:line="312" w:lineRule="auto"/>
      <w:ind w:left="720"/>
    </w:pPr>
    <w:rPr>
      <w:rFonts w:ascii="Calibri" w:eastAsia="Calibri" w:hAnsi="Calibri" w:cs="Calibri"/>
      <w:color w:val="000000"/>
      <w:sz w:val="22"/>
      <w:szCs w:val="22"/>
      <w:u w:color="000000"/>
      <w:lang w:val="en-US"/>
    </w:rPr>
  </w:style>
  <w:style w:type="numbering" w:customStyle="1" w:styleId="ImportedStyle6">
    <w:name w:val="Imported Style 6"/>
    <w:pPr>
      <w:numPr>
        <w:numId w:val="7"/>
      </w:numPr>
    </w:pPr>
  </w:style>
  <w:style w:type="character" w:customStyle="1" w:styleId="None">
    <w:name w:val="None"/>
  </w:style>
  <w:style w:type="character" w:customStyle="1" w:styleId="Hyperlink1">
    <w:name w:val="Hyperlink.1"/>
    <w:basedOn w:val="None"/>
    <w:rPr>
      <w:shd w:val="clear" w:color="auto" w:fill="FFFF00"/>
    </w:rPr>
  </w:style>
  <w:style w:type="paragraph" w:customStyle="1" w:styleId="Numbering">
    <w:name w:val="Numbering"/>
    <w:pPr>
      <w:spacing w:before="120" w:after="120" w:line="312" w:lineRule="auto"/>
    </w:pPr>
    <w:rPr>
      <w:rFonts w:ascii="Calibri" w:eastAsia="Calibri" w:hAnsi="Calibri" w:cs="Calibri"/>
      <w:color w:val="000000"/>
      <w:sz w:val="22"/>
      <w:szCs w:val="22"/>
      <w:u w:color="000000"/>
      <w:lang w:val="en-US"/>
    </w:rPr>
  </w:style>
  <w:style w:type="numbering" w:customStyle="1" w:styleId="ImportedStyle7">
    <w:name w:val="Imported Style 7"/>
    <w:pPr>
      <w:numPr>
        <w:numId w:val="13"/>
      </w:numPr>
    </w:pPr>
  </w:style>
  <w:style w:type="character" w:styleId="FootnoteReference">
    <w:name w:val="footnote reference"/>
    <w:rPr>
      <w:vertAlign w:val="superscript"/>
    </w:rPr>
  </w:style>
  <w:style w:type="paragraph" w:styleId="FootnoteText">
    <w:name w:val="footnote text"/>
    <w:pPr>
      <w:spacing w:before="140" w:after="40" w:line="312" w:lineRule="auto"/>
    </w:pPr>
    <w:rPr>
      <w:rFonts w:ascii="Calibri" w:eastAsia="Calibri" w:hAnsi="Calibri" w:cs="Calibri"/>
      <w:color w:val="000000"/>
      <w:u w:color="000000"/>
      <w:lang w:val="en-US"/>
    </w:rPr>
  </w:style>
  <w:style w:type="paragraph" w:styleId="Caption">
    <w:name w:val="caption"/>
    <w:next w:val="Body"/>
    <w:pPr>
      <w:keepNext/>
      <w:spacing w:before="120" w:after="120" w:line="312" w:lineRule="auto"/>
    </w:pPr>
    <w:rPr>
      <w:rFonts w:ascii="Calibri" w:eastAsia="Calibri" w:hAnsi="Calibri" w:cs="Calibri"/>
      <w:b/>
      <w:bCs/>
      <w:color w:val="000000"/>
      <w:u w:color="000000"/>
      <w:lang w:val="en-US"/>
    </w:rPr>
  </w:style>
  <w:style w:type="paragraph" w:customStyle="1" w:styleId="TableCaption">
    <w:name w:val="Table Caption"/>
    <w:pPr>
      <w:keepNext/>
      <w:spacing w:before="120" w:after="120" w:line="312" w:lineRule="auto"/>
    </w:pPr>
    <w:rPr>
      <w:rFonts w:ascii="Calibri" w:eastAsia="Calibri" w:hAnsi="Calibri" w:cs="Calibri"/>
      <w:b/>
      <w:bCs/>
      <w:color w:val="000000"/>
      <w:u w:color="000000"/>
      <w:lang w:val="en-US"/>
    </w:rPr>
  </w:style>
  <w:style w:type="paragraph" w:customStyle="1" w:styleId="Tableheading">
    <w:name w:val="Table heading"/>
    <w:pPr>
      <w:keepNext/>
      <w:spacing w:before="60" w:after="60" w:line="312" w:lineRule="auto"/>
    </w:pPr>
    <w:rPr>
      <w:rFonts w:ascii="Calibri" w:eastAsia="Calibri" w:hAnsi="Calibri" w:cs="Calibri"/>
      <w:b/>
      <w:bCs/>
      <w:color w:val="000000"/>
      <w:sz w:val="18"/>
      <w:szCs w:val="18"/>
      <w:u w:color="000000"/>
      <w:lang w:val="en-US"/>
    </w:rPr>
  </w:style>
  <w:style w:type="paragraph" w:customStyle="1" w:styleId="Tabletext">
    <w:name w:val="Table text"/>
    <w:next w:val="Body"/>
    <w:link w:val="TabletextChar"/>
    <w:uiPriority w:val="11"/>
    <w:qFormat/>
    <w:pPr>
      <w:spacing w:before="140" w:after="40" w:line="312" w:lineRule="auto"/>
    </w:pPr>
    <w:rPr>
      <w:rFonts w:ascii="Calibri" w:eastAsia="Calibri" w:hAnsi="Calibri" w:cs="Calibri"/>
      <w:color w:val="000000"/>
      <w:sz w:val="18"/>
      <w:szCs w:val="18"/>
      <w:u w:color="000000"/>
      <w:lang w:val="en-US"/>
    </w:rPr>
  </w:style>
  <w:style w:type="paragraph" w:customStyle="1" w:styleId="NormalBulleted">
    <w:name w:val="Normal Bulleted"/>
    <w:link w:val="NormalBulletedChar"/>
    <w:qFormat/>
    <w:pPr>
      <w:spacing w:before="180" w:after="120" w:line="312" w:lineRule="auto"/>
    </w:pPr>
    <w:rPr>
      <w:rFonts w:cs="Arial Unicode MS"/>
      <w:color w:val="000000"/>
      <w:sz w:val="24"/>
      <w:szCs w:val="24"/>
      <w:u w:color="000000"/>
      <w:lang w:val="en-US"/>
    </w:rPr>
  </w:style>
  <w:style w:type="numbering" w:customStyle="1" w:styleId="ImportedStyle8">
    <w:name w:val="Imported Style 8"/>
    <w:pPr>
      <w:numPr>
        <w:numId w:val="19"/>
      </w:numPr>
    </w:pPr>
  </w:style>
  <w:style w:type="numbering" w:customStyle="1" w:styleId="ImportedStyle9">
    <w:name w:val="Imported Style 9"/>
    <w:pPr>
      <w:numPr>
        <w:numId w:val="20"/>
      </w:numPr>
    </w:pPr>
  </w:style>
  <w:style w:type="paragraph" w:customStyle="1" w:styleId="Tableheading-white">
    <w:name w:val="Table heading - white"/>
    <w:qFormat/>
    <w:pPr>
      <w:keepNext/>
      <w:spacing w:before="60" w:after="60" w:line="312" w:lineRule="auto"/>
    </w:pPr>
    <w:rPr>
      <w:rFonts w:ascii="Calibri" w:eastAsia="Calibri" w:hAnsi="Calibri" w:cs="Calibri"/>
      <w:b/>
      <w:bCs/>
      <w:color w:val="FFFFFF"/>
      <w:sz w:val="18"/>
      <w:szCs w:val="18"/>
      <w:u w:color="FFFFFF"/>
      <w:lang w:val="en-US"/>
    </w:rPr>
  </w:style>
  <w:style w:type="numbering" w:customStyle="1" w:styleId="ImportedStyle10">
    <w:name w:val="Imported Style 10"/>
    <w:pPr>
      <w:numPr>
        <w:numId w:val="21"/>
      </w:numPr>
    </w:pPr>
  </w:style>
  <w:style w:type="numbering" w:customStyle="1" w:styleId="ImportedStyle11">
    <w:name w:val="Imported Style 11"/>
    <w:pPr>
      <w:numPr>
        <w:numId w:val="23"/>
      </w:numPr>
    </w:pPr>
  </w:style>
  <w:style w:type="numbering" w:customStyle="1" w:styleId="ImportedStyle12">
    <w:name w:val="Imported Style 12"/>
    <w:pPr>
      <w:numPr>
        <w:numId w:val="25"/>
      </w:numPr>
    </w:pPr>
  </w:style>
  <w:style w:type="numbering" w:customStyle="1" w:styleId="ImportedStyle13">
    <w:name w:val="Imported Style 13"/>
    <w:pPr>
      <w:numPr>
        <w:numId w:val="26"/>
      </w:numPr>
    </w:pPr>
  </w:style>
  <w:style w:type="numbering" w:customStyle="1" w:styleId="ImportedStyle14">
    <w:name w:val="Imported Style 14"/>
    <w:pPr>
      <w:numPr>
        <w:numId w:val="28"/>
      </w:numPr>
    </w:pPr>
  </w:style>
  <w:style w:type="numbering" w:customStyle="1" w:styleId="ImportedStyle15">
    <w:name w:val="Imported Style 15"/>
    <w:pPr>
      <w:numPr>
        <w:numId w:val="30"/>
      </w:numPr>
    </w:pPr>
  </w:style>
  <w:style w:type="numbering" w:customStyle="1" w:styleId="ImportedStyle16">
    <w:name w:val="Imported Style 16"/>
    <w:pPr>
      <w:numPr>
        <w:numId w:val="31"/>
      </w:numPr>
    </w:pPr>
  </w:style>
  <w:style w:type="numbering" w:customStyle="1" w:styleId="ImportedStyle17">
    <w:name w:val="Imported Style 17"/>
    <w:pPr>
      <w:numPr>
        <w:numId w:val="32"/>
      </w:numPr>
    </w:pPr>
  </w:style>
  <w:style w:type="numbering" w:customStyle="1" w:styleId="ImportedStyle18">
    <w:name w:val="Imported Style 18"/>
    <w:pPr>
      <w:numPr>
        <w:numId w:val="33"/>
      </w:numPr>
    </w:pPr>
  </w:style>
  <w:style w:type="numbering" w:customStyle="1" w:styleId="ImportedStyle19">
    <w:name w:val="Imported Style 19"/>
    <w:pPr>
      <w:numPr>
        <w:numId w:val="35"/>
      </w:numPr>
    </w:pPr>
  </w:style>
  <w:style w:type="numbering" w:customStyle="1" w:styleId="ImportedStyle20">
    <w:name w:val="Imported Style 20"/>
    <w:pPr>
      <w:numPr>
        <w:numId w:val="37"/>
      </w:numPr>
    </w:pPr>
  </w:style>
  <w:style w:type="numbering" w:customStyle="1" w:styleId="ImportedStyle21">
    <w:name w:val="Imported Style 21"/>
    <w:pPr>
      <w:numPr>
        <w:numId w:val="39"/>
      </w:numPr>
    </w:pPr>
  </w:style>
  <w:style w:type="numbering" w:customStyle="1" w:styleId="ImportedStyle22">
    <w:name w:val="Imported Style 22"/>
    <w:pPr>
      <w:numPr>
        <w:numId w:val="41"/>
      </w:numPr>
    </w:pPr>
  </w:style>
  <w:style w:type="numbering" w:customStyle="1" w:styleId="ImportedStyle26">
    <w:name w:val="Imported Style 26"/>
    <w:pPr>
      <w:numPr>
        <w:numId w:val="43"/>
      </w:numPr>
    </w:pPr>
  </w:style>
  <w:style w:type="numbering" w:customStyle="1" w:styleId="ImportedStyle23">
    <w:name w:val="Imported Style 23"/>
    <w:pPr>
      <w:numPr>
        <w:numId w:val="45"/>
      </w:numPr>
    </w:pPr>
  </w:style>
  <w:style w:type="numbering" w:customStyle="1" w:styleId="ImportedStyle24">
    <w:name w:val="Imported Style 24"/>
    <w:pPr>
      <w:numPr>
        <w:numId w:val="47"/>
      </w:numPr>
    </w:pPr>
  </w:style>
  <w:style w:type="numbering" w:customStyle="1" w:styleId="ImportedStyle25">
    <w:name w:val="Imported Style 25"/>
    <w:pPr>
      <w:numPr>
        <w:numId w:val="50"/>
      </w:numPr>
    </w:pPr>
  </w:style>
  <w:style w:type="numbering" w:customStyle="1" w:styleId="ImportedStyle27">
    <w:name w:val="Imported Style 27"/>
    <w:pPr>
      <w:numPr>
        <w:numId w:val="52"/>
      </w:numPr>
    </w:pPr>
  </w:style>
  <w:style w:type="character" w:customStyle="1" w:styleId="Boldbullet-greenChar">
    <w:name w:val="Bold bullet - green Char"/>
    <w:rPr>
      <w:rFonts w:ascii="Calibri" w:eastAsia="Calibri" w:hAnsi="Calibri" w:cs="Calibri"/>
      <w:b/>
      <w:bCs/>
      <w:sz w:val="22"/>
      <w:szCs w:val="22"/>
      <w:lang w:val="en-US"/>
    </w:rPr>
  </w:style>
  <w:style w:type="numbering" w:customStyle="1" w:styleId="ImportedStyle28">
    <w:name w:val="Imported Style 28"/>
    <w:pPr>
      <w:numPr>
        <w:numId w:val="55"/>
      </w:numPr>
    </w:pPr>
  </w:style>
  <w:style w:type="numbering" w:customStyle="1" w:styleId="ImportedStyle29">
    <w:name w:val="Imported Style 29"/>
    <w:pPr>
      <w:numPr>
        <w:numId w:val="57"/>
      </w:numPr>
    </w:pPr>
  </w:style>
  <w:style w:type="numbering" w:customStyle="1" w:styleId="ImportedStyle30">
    <w:name w:val="Imported Style 30"/>
    <w:pPr>
      <w:numPr>
        <w:numId w:val="59"/>
      </w:numPr>
    </w:pPr>
  </w:style>
  <w:style w:type="numbering" w:customStyle="1" w:styleId="ImportedStyle31">
    <w:name w:val="Imported Style 31"/>
    <w:pPr>
      <w:numPr>
        <w:numId w:val="60"/>
      </w:numPr>
    </w:pPr>
  </w:style>
  <w:style w:type="numbering" w:customStyle="1" w:styleId="ImportedStyle32">
    <w:name w:val="Imported Style 32"/>
    <w:pPr>
      <w:numPr>
        <w:numId w:val="61"/>
      </w:numPr>
    </w:pPr>
  </w:style>
  <w:style w:type="paragraph" w:customStyle="1" w:styleId="01squarebullet">
    <w:name w:val="01 square bullet"/>
    <w:pPr>
      <w:ind w:left="360" w:right="142" w:hanging="360"/>
    </w:pPr>
    <w:rPr>
      <w:rFonts w:cs="Arial Unicode MS"/>
      <w:color w:val="000000"/>
      <w:sz w:val="24"/>
      <w:szCs w:val="24"/>
      <w:u w:color="000000"/>
      <w:lang w:val="en-US"/>
    </w:rPr>
  </w:style>
  <w:style w:type="numbering" w:customStyle="1" w:styleId="ImportedStyle33">
    <w:name w:val="Imported Style 33"/>
    <w:pPr>
      <w:numPr>
        <w:numId w:val="63"/>
      </w:numPr>
    </w:pPr>
  </w:style>
  <w:style w:type="paragraph" w:styleId="Bibliography">
    <w:name w:val="Bibliography"/>
    <w:next w:val="Body"/>
    <w:pPr>
      <w:spacing w:before="180" w:after="60" w:line="312" w:lineRule="auto"/>
    </w:pPr>
    <w:rPr>
      <w:rFonts w:ascii="Calibri" w:eastAsia="Calibri" w:hAnsi="Calibri" w:cs="Calibri"/>
      <w:color w:val="000000"/>
      <w:sz w:val="22"/>
      <w:szCs w:val="22"/>
      <w:u w:color="000000"/>
      <w:lang w:val="en-US"/>
    </w:rPr>
  </w:style>
  <w:style w:type="paragraph" w:customStyle="1" w:styleId="EndNoteBibliography">
    <w:name w:val="EndNote Bibliography"/>
    <w:pPr>
      <w:spacing w:before="180" w:after="60"/>
    </w:pPr>
    <w:rPr>
      <w:rFonts w:ascii="Calibri" w:eastAsia="Calibri" w:hAnsi="Calibri" w:cs="Calibri"/>
      <w:color w:val="000000"/>
      <w:sz w:val="22"/>
      <w:szCs w:val="22"/>
      <w:u w:color="000000"/>
    </w:rPr>
  </w:style>
  <w:style w:type="numbering" w:customStyle="1" w:styleId="ImportedStyle2">
    <w:name w:val="Imported Style 2"/>
    <w:pPr>
      <w:numPr>
        <w:numId w:val="66"/>
      </w:numPr>
    </w:pPr>
  </w:style>
  <w:style w:type="paragraph" w:customStyle="1" w:styleId="01Tableheaderrow">
    <w:name w:val="01. Table header row"/>
    <w:link w:val="01TableheaderrowChar"/>
    <w:qFormat/>
    <w:pPr>
      <w:spacing w:before="20" w:after="20"/>
    </w:pPr>
    <w:rPr>
      <w:rFonts w:ascii="Arial" w:hAnsi="Arial" w:cs="Arial Unicode MS"/>
      <w:b/>
      <w:bCs/>
      <w:color w:val="000000"/>
      <w:sz w:val="18"/>
      <w:szCs w:val="18"/>
      <w:u w:color="000000"/>
      <w:lang w:val="en-US"/>
    </w:rPr>
  </w:style>
  <w:style w:type="paragraph" w:customStyle="1" w:styleId="02Tabletext">
    <w:name w:val="02. Table text"/>
    <w:next w:val="Body"/>
    <w:link w:val="02TabletextChar"/>
    <w:qFormat/>
    <w:pPr>
      <w:spacing w:before="20" w:after="20" w:line="312" w:lineRule="auto"/>
    </w:pPr>
    <w:rPr>
      <w:rFonts w:ascii="Arial" w:hAnsi="Arial" w:cs="Arial Unicode MS"/>
      <w:color w:val="000000"/>
      <w:sz w:val="18"/>
      <w:szCs w:val="18"/>
      <w:u w:color="000000"/>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001BC"/>
    <w:rPr>
      <w:rFonts w:ascii="Tahoma" w:hAnsi="Tahoma" w:cs="Tahoma"/>
      <w:sz w:val="16"/>
      <w:szCs w:val="16"/>
    </w:rPr>
  </w:style>
  <w:style w:type="character" w:customStyle="1" w:styleId="BalloonTextChar">
    <w:name w:val="Balloon Text Char"/>
    <w:basedOn w:val="DefaultParagraphFont"/>
    <w:link w:val="BalloonText"/>
    <w:uiPriority w:val="99"/>
    <w:semiHidden/>
    <w:rsid w:val="00F001BC"/>
    <w:rPr>
      <w:rFonts w:ascii="Tahoma" w:hAnsi="Tahoma" w:cs="Tahoma"/>
      <w:sz w:val="16"/>
      <w:szCs w:val="16"/>
      <w:lang w:val="en-US" w:eastAsia="en-US"/>
    </w:rPr>
  </w:style>
  <w:style w:type="paragraph" w:styleId="Header">
    <w:name w:val="header"/>
    <w:basedOn w:val="Normal"/>
    <w:link w:val="HeaderChar"/>
    <w:uiPriority w:val="99"/>
    <w:unhideWhenUsed/>
    <w:rsid w:val="0028782E"/>
    <w:pPr>
      <w:tabs>
        <w:tab w:val="center" w:pos="4513"/>
        <w:tab w:val="right" w:pos="9026"/>
      </w:tabs>
    </w:pPr>
  </w:style>
  <w:style w:type="character" w:customStyle="1" w:styleId="HeaderChar">
    <w:name w:val="Header Char"/>
    <w:basedOn w:val="DefaultParagraphFont"/>
    <w:link w:val="Header"/>
    <w:uiPriority w:val="99"/>
    <w:rsid w:val="0028782E"/>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6D1E09"/>
    <w:rPr>
      <w:b/>
      <w:bCs/>
    </w:rPr>
  </w:style>
  <w:style w:type="character" w:customStyle="1" w:styleId="CommentSubjectChar">
    <w:name w:val="Comment Subject Char"/>
    <w:basedOn w:val="CommentTextChar"/>
    <w:link w:val="CommentSubject"/>
    <w:uiPriority w:val="99"/>
    <w:semiHidden/>
    <w:rsid w:val="006D1E09"/>
    <w:rPr>
      <w:b/>
      <w:bCs/>
      <w:lang w:val="en-US" w:eastAsia="en-US"/>
    </w:rPr>
  </w:style>
  <w:style w:type="character" w:customStyle="1" w:styleId="FooterChar">
    <w:name w:val="Footer Char"/>
    <w:basedOn w:val="DefaultParagraphFont"/>
    <w:link w:val="Footer"/>
    <w:uiPriority w:val="99"/>
    <w:rsid w:val="006D1E09"/>
    <w:rPr>
      <w:rFonts w:ascii="Calibri" w:eastAsia="Calibri" w:hAnsi="Calibri" w:cs="Calibri"/>
      <w:b/>
      <w:bCs/>
      <w:color w:val="01653F"/>
      <w:sz w:val="17"/>
      <w:szCs w:val="17"/>
      <w:u w:color="01653F"/>
      <w:lang w:val="en-US"/>
    </w:rPr>
  </w:style>
  <w:style w:type="character" w:customStyle="1" w:styleId="Heading3Char">
    <w:name w:val="Heading 3 Char"/>
    <w:basedOn w:val="DefaultParagraphFont"/>
    <w:link w:val="Heading3"/>
    <w:uiPriority w:val="9"/>
    <w:rsid w:val="00FD4CCB"/>
    <w:rPr>
      <w:rFonts w:asciiTheme="majorHAnsi" w:eastAsiaTheme="majorEastAsia" w:hAnsiTheme="majorHAnsi" w:cstheme="majorBidi"/>
      <w:b/>
      <w:bCs/>
      <w:color w:val="4F81BD" w:themeColor="accent1"/>
      <w:sz w:val="24"/>
      <w:szCs w:val="24"/>
      <w:lang w:eastAsia="en-US"/>
    </w:rPr>
  </w:style>
  <w:style w:type="paragraph" w:styleId="NormalWeb">
    <w:name w:val="Normal (Web)"/>
    <w:basedOn w:val="Normal"/>
    <w:uiPriority w:val="99"/>
    <w:semiHidden/>
    <w:unhideWhenUsed/>
    <w:rsid w:val="00FD7A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AU"/>
    </w:rPr>
  </w:style>
  <w:style w:type="character" w:customStyle="1" w:styleId="Heading1Char">
    <w:name w:val="Heading 1 Char"/>
    <w:basedOn w:val="DefaultParagraphFont"/>
    <w:link w:val="Heading1"/>
    <w:uiPriority w:val="9"/>
    <w:rsid w:val="00435982"/>
    <w:rPr>
      <w:rFonts w:asciiTheme="majorHAnsi" w:eastAsiaTheme="majorEastAsia" w:hAnsiTheme="majorHAnsi" w:cstheme="majorBidi"/>
      <w:b/>
      <w:bCs/>
      <w:color w:val="365F91" w:themeColor="accent1" w:themeShade="BF"/>
      <w:sz w:val="28"/>
      <w:szCs w:val="28"/>
      <w:lang w:eastAsia="en-US"/>
    </w:rPr>
  </w:style>
  <w:style w:type="character" w:customStyle="1" w:styleId="highlight">
    <w:name w:val="highlight"/>
    <w:basedOn w:val="DefaultParagraphFont"/>
    <w:rsid w:val="00435982"/>
  </w:style>
  <w:style w:type="character" w:customStyle="1" w:styleId="ui-ncbitoggler-master-text">
    <w:name w:val="ui-ncbitoggler-master-text"/>
    <w:basedOn w:val="DefaultParagraphFont"/>
    <w:rsid w:val="00435982"/>
  </w:style>
  <w:style w:type="character" w:customStyle="1" w:styleId="cca-citation">
    <w:name w:val="cca-citation"/>
    <w:basedOn w:val="DefaultParagraphFont"/>
    <w:rsid w:val="008848C9"/>
  </w:style>
  <w:style w:type="character" w:customStyle="1" w:styleId="mw-lingo-tooltip-abbr">
    <w:name w:val="mw-lingo-tooltip-abbr"/>
    <w:basedOn w:val="DefaultParagraphFont"/>
    <w:rsid w:val="008848C9"/>
  </w:style>
  <w:style w:type="character" w:customStyle="1" w:styleId="cite-accessibility-label1">
    <w:name w:val="cite-accessibility-label1"/>
    <w:basedOn w:val="DefaultParagraphFont"/>
    <w:rsid w:val="008848C9"/>
    <w:rPr>
      <w:bdr w:val="none" w:sz="0" w:space="0" w:color="auto" w:frame="1"/>
    </w:rPr>
  </w:style>
  <w:style w:type="character" w:customStyle="1" w:styleId="apple-tab-span">
    <w:name w:val="apple-tab-span"/>
    <w:basedOn w:val="DefaultParagraphFont"/>
    <w:rsid w:val="00EA187E"/>
  </w:style>
  <w:style w:type="character" w:customStyle="1" w:styleId="ListParagraphChar">
    <w:name w:val="List Paragraph Char"/>
    <w:aliases w:val="Bullet point Char,List Paragraph1 Char,List Paragraph11 Char,Recommendation Char,Bullet Point Char,Bulletr List Paragraph Char,Content descriptions Char,FooterText Char,L Char,List Bullet 1 Char,List Paragraph2 Char,Listeafsnit1 Char"/>
    <w:link w:val="ListParagraph"/>
    <w:uiPriority w:val="34"/>
    <w:locked/>
    <w:rsid w:val="00DB3129"/>
    <w:rPr>
      <w:rFonts w:ascii="Calibri" w:eastAsia="Calibri" w:hAnsi="Calibri" w:cs="Calibri"/>
      <w:color w:val="000000"/>
      <w:sz w:val="22"/>
      <w:szCs w:val="22"/>
      <w:u w:color="000000"/>
      <w:lang w:val="en-US"/>
    </w:rPr>
  </w:style>
  <w:style w:type="paragraph" w:customStyle="1" w:styleId="N1">
    <w:name w:val="N 1"/>
    <w:basedOn w:val="Normal"/>
    <w:link w:val="N1Char"/>
    <w:qFormat/>
    <w:rsid w:val="005165BF"/>
    <w:pPr>
      <w:pBdr>
        <w:top w:val="none" w:sz="0" w:space="0" w:color="auto"/>
        <w:left w:val="none" w:sz="0" w:space="0" w:color="auto"/>
        <w:bottom w:val="none" w:sz="0" w:space="0" w:color="auto"/>
        <w:right w:val="none" w:sz="0" w:space="0" w:color="auto"/>
        <w:between w:val="none" w:sz="0" w:space="0" w:color="auto"/>
        <w:bar w:val="none" w:sz="0" w:color="auto"/>
      </w:pBdr>
      <w:spacing w:before="180" w:after="60"/>
    </w:pPr>
    <w:rPr>
      <w:rFonts w:asciiTheme="minorHAnsi" w:eastAsia="Times New Roman" w:hAnsiTheme="minorHAnsi"/>
      <w:sz w:val="22"/>
      <w:bdr w:val="none" w:sz="0" w:space="0" w:color="auto"/>
      <w:lang w:val="en-GB" w:eastAsia="en-AU"/>
    </w:rPr>
  </w:style>
  <w:style w:type="character" w:customStyle="1" w:styleId="N1Char">
    <w:name w:val="N 1 Char"/>
    <w:basedOn w:val="DefaultParagraphFont"/>
    <w:link w:val="N1"/>
    <w:rsid w:val="005165BF"/>
    <w:rPr>
      <w:rFonts w:asciiTheme="minorHAnsi" w:eastAsia="Times New Roman" w:hAnsiTheme="minorHAnsi"/>
      <w:sz w:val="22"/>
      <w:szCs w:val="24"/>
      <w:bdr w:val="none" w:sz="0" w:space="0" w:color="auto"/>
      <w:lang w:val="en-GB"/>
    </w:rPr>
  </w:style>
  <w:style w:type="character" w:customStyle="1" w:styleId="Heading4Char">
    <w:name w:val="Heading 4 Char"/>
    <w:aliases w:val="Level 2 - (a) Char"/>
    <w:basedOn w:val="DefaultParagraphFont"/>
    <w:link w:val="Heading4"/>
    <w:uiPriority w:val="9"/>
    <w:rsid w:val="00255F2D"/>
    <w:rPr>
      <w:rFonts w:asciiTheme="minorHAnsi" w:eastAsiaTheme="minorHAnsi" w:hAnsiTheme="minorHAnsi" w:cs="Arial"/>
      <w:bCs/>
      <w:sz w:val="22"/>
      <w:szCs w:val="26"/>
      <w:bdr w:val="none" w:sz="0" w:space="0" w:color="auto"/>
      <w:lang w:val="en-US" w:eastAsia="en-US"/>
    </w:rPr>
  </w:style>
  <w:style w:type="paragraph" w:customStyle="1" w:styleId="Tablebullet-orange">
    <w:name w:val="Table bullet - orange"/>
    <w:basedOn w:val="Normal"/>
    <w:qFormat/>
    <w:locked/>
    <w:rsid w:val="00255F2D"/>
    <w:pPr>
      <w:numPr>
        <w:numId w:val="7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312" w:lineRule="auto"/>
      <w:contextualSpacing/>
    </w:pPr>
    <w:rPr>
      <w:rFonts w:asciiTheme="minorHAnsi" w:eastAsia="Times New Roman" w:hAnsiTheme="minorHAnsi"/>
      <w:sz w:val="18"/>
      <w:szCs w:val="18"/>
      <w:bdr w:val="none" w:sz="0" w:space="0" w:color="auto"/>
      <w:lang w:eastAsia="en-AU"/>
    </w:rPr>
  </w:style>
  <w:style w:type="table" w:styleId="TableGrid">
    <w:name w:val="Table Grid"/>
    <w:basedOn w:val="TableNormal"/>
    <w:uiPriority w:val="59"/>
    <w:rsid w:val="00255F2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11"/>
    <w:rsid w:val="00255F2D"/>
    <w:rPr>
      <w:rFonts w:ascii="Calibri" w:eastAsia="Calibri" w:hAnsi="Calibri" w:cs="Calibri"/>
      <w:color w:val="000000"/>
      <w:sz w:val="18"/>
      <w:szCs w:val="18"/>
      <w:u w:color="000000"/>
      <w:lang w:val="en-US"/>
    </w:rPr>
  </w:style>
  <w:style w:type="character" w:customStyle="1" w:styleId="02TabletextChar">
    <w:name w:val="02. Table text Char"/>
    <w:basedOn w:val="DefaultParagraphFont"/>
    <w:link w:val="02Tabletext"/>
    <w:rsid w:val="00255F2D"/>
    <w:rPr>
      <w:rFonts w:ascii="Arial" w:hAnsi="Arial" w:cs="Arial Unicode MS"/>
      <w:color w:val="000000"/>
      <w:sz w:val="18"/>
      <w:szCs w:val="18"/>
      <w:u w:color="000000"/>
      <w:lang w:val="en-US"/>
    </w:rPr>
  </w:style>
  <w:style w:type="character" w:customStyle="1" w:styleId="01TableheaderrowChar">
    <w:name w:val="01. Table header row Char"/>
    <w:basedOn w:val="02TabletextChar"/>
    <w:link w:val="01Tableheaderrow"/>
    <w:rsid w:val="00255F2D"/>
    <w:rPr>
      <w:rFonts w:ascii="Arial" w:hAnsi="Arial" w:cs="Arial Unicode MS"/>
      <w:b/>
      <w:bCs/>
      <w:color w:val="000000"/>
      <w:sz w:val="18"/>
      <w:szCs w:val="18"/>
      <w:u w:color="000000"/>
      <w:lang w:val="en-US"/>
    </w:rPr>
  </w:style>
  <w:style w:type="character" w:customStyle="1" w:styleId="NormalBulletedChar">
    <w:name w:val="Normal Bulleted Char"/>
    <w:basedOn w:val="DefaultParagraphFont"/>
    <w:link w:val="NormalBulleted"/>
    <w:rsid w:val="00255F2D"/>
    <w:rPr>
      <w:rFonts w:cs="Arial Unicode MS"/>
      <w:color w:val="000000"/>
      <w:sz w:val="24"/>
      <w:szCs w:val="24"/>
      <w:u w:color="000000"/>
      <w:lang w:val="en-US"/>
    </w:rPr>
  </w:style>
  <w:style w:type="numbering" w:customStyle="1" w:styleId="Style44">
    <w:name w:val="Style44"/>
    <w:uiPriority w:val="99"/>
    <w:rsid w:val="00255F2D"/>
    <w:pPr>
      <w:numPr>
        <w:numId w:val="75"/>
      </w:numPr>
    </w:pPr>
  </w:style>
  <w:style w:type="paragraph" w:styleId="Revision">
    <w:name w:val="Revision"/>
    <w:hidden/>
    <w:uiPriority w:val="99"/>
    <w:semiHidden/>
    <w:rsid w:val="00856D7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customStyle="1" w:styleId="BodyA">
    <w:name w:val="Body A"/>
    <w:rsid w:val="0059058D"/>
    <w:pPr>
      <w:spacing w:before="180" w:after="60" w:line="312" w:lineRule="auto"/>
    </w:pPr>
    <w:rPr>
      <w:rFonts w:ascii="Calibri" w:eastAsia="Calibri" w:hAnsi="Calibri" w:cs="Calibri"/>
      <w:color w:val="000000"/>
      <w:sz w:val="22"/>
      <w:szCs w:val="22"/>
      <w:u w:color="000000"/>
      <w:lang w:val="en-US"/>
    </w:rPr>
  </w:style>
  <w:style w:type="character" w:customStyle="1" w:styleId="Hyperlink3">
    <w:name w:val="Hyperlink.3"/>
    <w:basedOn w:val="None"/>
    <w:rsid w:val="0059058D"/>
    <w:rPr>
      <w:lang w:val="en-US"/>
    </w:rPr>
  </w:style>
  <w:style w:type="character" w:styleId="FollowedHyperlink">
    <w:name w:val="FollowedHyperlink"/>
    <w:basedOn w:val="DefaultParagraphFont"/>
    <w:uiPriority w:val="99"/>
    <w:semiHidden/>
    <w:unhideWhenUsed/>
    <w:rsid w:val="00800F1D"/>
    <w:rPr>
      <w:color w:val="800080"/>
      <w:u w:val="single"/>
    </w:rPr>
  </w:style>
  <w:style w:type="paragraph" w:customStyle="1" w:styleId="xl65">
    <w:name w:val="xl65"/>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AEEF3"/>
      <w:spacing w:before="100" w:beforeAutospacing="1" w:after="100" w:afterAutospacing="1"/>
      <w:textAlignment w:val="top"/>
    </w:pPr>
    <w:rPr>
      <w:rFonts w:eastAsia="Times New Roman"/>
      <w:b/>
      <w:bCs/>
      <w:bdr w:val="none" w:sz="0" w:space="0" w:color="auto"/>
      <w:lang w:eastAsia="en-AU"/>
    </w:rPr>
  </w:style>
  <w:style w:type="paragraph" w:customStyle="1" w:styleId="xl66">
    <w:name w:val="xl66"/>
    <w:basedOn w:val="Normal"/>
    <w:rsid w:val="00800F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67">
    <w:name w:val="xl67"/>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color w:val="000000"/>
      <w:bdr w:val="none" w:sz="0" w:space="0" w:color="auto"/>
      <w:lang w:eastAsia="en-AU"/>
    </w:rPr>
  </w:style>
  <w:style w:type="paragraph" w:customStyle="1" w:styleId="xl68">
    <w:name w:val="xl68"/>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color w:val="000000"/>
      <w:bdr w:val="none" w:sz="0" w:space="0" w:color="auto"/>
      <w:lang w:eastAsia="en-AU"/>
    </w:rPr>
  </w:style>
  <w:style w:type="paragraph" w:customStyle="1" w:styleId="xl69">
    <w:name w:val="xl69"/>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000000"/>
      <w:bdr w:val="none" w:sz="0" w:space="0" w:color="auto"/>
      <w:lang w:eastAsia="en-AU"/>
    </w:rPr>
  </w:style>
  <w:style w:type="paragraph" w:customStyle="1" w:styleId="xl70">
    <w:name w:val="xl70"/>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000000"/>
      <w:bdr w:val="none" w:sz="0" w:space="0" w:color="auto"/>
      <w:lang w:eastAsia="en-AU"/>
    </w:rPr>
  </w:style>
  <w:style w:type="paragraph" w:customStyle="1" w:styleId="xl71">
    <w:name w:val="xl71"/>
    <w:basedOn w:val="Normal"/>
    <w:rsid w:val="00800F1D"/>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72">
    <w:name w:val="xl72"/>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eastAsia="en-AU"/>
    </w:rPr>
  </w:style>
  <w:style w:type="paragraph" w:customStyle="1" w:styleId="xl73">
    <w:name w:val="xl73"/>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bdr w:val="none" w:sz="0" w:space="0" w:color="auto"/>
      <w:lang w:eastAsia="en-AU"/>
    </w:rPr>
  </w:style>
  <w:style w:type="paragraph" w:customStyle="1" w:styleId="xl74">
    <w:name w:val="xl74"/>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eastAsia="Times New Roman"/>
      <w:bdr w:val="none" w:sz="0" w:space="0" w:color="auto"/>
      <w:lang w:eastAsia="en-AU"/>
    </w:rPr>
  </w:style>
  <w:style w:type="paragraph" w:customStyle="1" w:styleId="xl75">
    <w:name w:val="xl75"/>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DAEEF3"/>
      <w:spacing w:before="100" w:beforeAutospacing="1" w:after="100" w:afterAutospacing="1"/>
      <w:jc w:val="center"/>
    </w:pPr>
    <w:rPr>
      <w:rFonts w:eastAsia="Times New Roman"/>
      <w:b/>
      <w:bCs/>
      <w:bdr w:val="none" w:sz="0" w:space="0" w:color="auto"/>
      <w:lang w:eastAsia="en-AU"/>
    </w:rPr>
  </w:style>
  <w:style w:type="paragraph" w:customStyle="1" w:styleId="xl76">
    <w:name w:val="xl76"/>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bdr w:val="none" w:sz="0" w:space="0" w:color="auto"/>
      <w:lang w:eastAsia="en-AU"/>
    </w:rPr>
  </w:style>
  <w:style w:type="paragraph" w:customStyle="1" w:styleId="xl77">
    <w:name w:val="xl77"/>
    <w:basedOn w:val="Normal"/>
    <w:rsid w:val="00800F1D"/>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top"/>
    </w:pPr>
    <w:rPr>
      <w:rFonts w:eastAsia="Times New Roman"/>
      <w:bdr w:val="none" w:sz="0" w:space="0" w:color="auto"/>
      <w:lang w:eastAsia="en-AU"/>
    </w:rPr>
  </w:style>
  <w:style w:type="paragraph" w:customStyle="1" w:styleId="xl78">
    <w:name w:val="xl78"/>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b/>
      <w:bCs/>
      <w:color w:val="000000"/>
      <w:bdr w:val="none" w:sz="0" w:space="0" w:color="auto"/>
      <w:lang w:eastAsia="en-AU"/>
    </w:rPr>
  </w:style>
  <w:style w:type="paragraph" w:customStyle="1" w:styleId="xl79">
    <w:name w:val="xl79"/>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color w:val="000000"/>
      <w:bdr w:val="none" w:sz="0" w:space="0" w:color="auto"/>
      <w:lang w:eastAsia="en-AU"/>
    </w:rPr>
  </w:style>
  <w:style w:type="paragraph" w:customStyle="1" w:styleId="xl80">
    <w:name w:val="xl80"/>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b/>
      <w:bCs/>
      <w:color w:val="00FFFF"/>
      <w:bdr w:val="none" w:sz="0" w:space="0" w:color="auto"/>
      <w:lang w:eastAsia="en-AU"/>
    </w:rPr>
  </w:style>
  <w:style w:type="paragraph" w:customStyle="1" w:styleId="xl81">
    <w:name w:val="xl81"/>
    <w:basedOn w:val="Normal"/>
    <w:rsid w:val="00800F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bdr w:val="none" w:sz="0" w:space="0" w:color="auto"/>
      <w:lang w:eastAsia="en-AU"/>
    </w:rPr>
  </w:style>
  <w:style w:type="paragraph" w:customStyle="1" w:styleId="xl82">
    <w:name w:val="xl82"/>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83">
    <w:name w:val="xl83"/>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C5D9F1"/>
      <w:spacing w:before="100" w:beforeAutospacing="1" w:after="100" w:afterAutospacing="1"/>
    </w:pPr>
    <w:rPr>
      <w:rFonts w:eastAsia="Times New Roman"/>
      <w:b/>
      <w:bCs/>
      <w:bdr w:val="none" w:sz="0" w:space="0" w:color="auto"/>
      <w:lang w:eastAsia="en-AU"/>
    </w:rPr>
  </w:style>
  <w:style w:type="paragraph" w:customStyle="1" w:styleId="xl84">
    <w:name w:val="xl84"/>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000000"/>
      <w:bdr w:val="none" w:sz="0" w:space="0" w:color="auto"/>
      <w:lang w:eastAsia="en-AU"/>
    </w:rPr>
  </w:style>
  <w:style w:type="paragraph" w:customStyle="1" w:styleId="xl85">
    <w:name w:val="xl85"/>
    <w:basedOn w:val="Normal"/>
    <w:rsid w:val="00800F1D"/>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86">
    <w:name w:val="xl86"/>
    <w:basedOn w:val="Normal"/>
    <w:rsid w:val="00800F1D"/>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87">
    <w:name w:val="xl87"/>
    <w:basedOn w:val="Normal"/>
    <w:rsid w:val="00800F1D"/>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88">
    <w:name w:val="xl88"/>
    <w:basedOn w:val="Normal"/>
    <w:rsid w:val="00800F1D"/>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89">
    <w:name w:val="xl89"/>
    <w:basedOn w:val="Normal"/>
    <w:rsid w:val="00800F1D"/>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90">
    <w:name w:val="xl90"/>
    <w:basedOn w:val="Normal"/>
    <w:rsid w:val="00800F1D"/>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paragraph" w:customStyle="1" w:styleId="xl91">
    <w:name w:val="xl91"/>
    <w:basedOn w:val="Normal"/>
    <w:rsid w:val="00800F1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AU"/>
    </w:rPr>
  </w:style>
  <w:style w:type="character" w:customStyle="1" w:styleId="Heading2Char">
    <w:name w:val="Heading 2 Char"/>
    <w:aliases w:val="Level 2 Heading Char,Body Text (Reset numbering) Char,HC level 1 Heading Char"/>
    <w:basedOn w:val="DefaultParagraphFont"/>
    <w:link w:val="Heading2"/>
    <w:rsid w:val="007C3B0B"/>
    <w:rPr>
      <w:rFonts w:ascii="Calibri" w:eastAsia="Calibri" w:hAnsi="Calibri" w:cs="Calibri"/>
      <w:b/>
      <w:bCs/>
      <w:color w:val="01653F"/>
      <w:sz w:val="26"/>
      <w:szCs w:val="26"/>
      <w:u w:color="01653F"/>
    </w:rPr>
  </w:style>
  <w:style w:type="character" w:customStyle="1" w:styleId="Heading7Char">
    <w:name w:val="Heading 7 Char"/>
    <w:basedOn w:val="DefaultParagraphFont"/>
    <w:link w:val="Heading7"/>
    <w:uiPriority w:val="9"/>
    <w:semiHidden/>
    <w:rsid w:val="00AF1F91"/>
    <w:rPr>
      <w:rFonts w:asciiTheme="majorHAnsi" w:eastAsiaTheme="majorEastAsia" w:hAnsiTheme="majorHAnsi" w:cstheme="majorBidi"/>
      <w:i/>
      <w:iCs/>
      <w:color w:val="243F60" w:themeColor="accent1" w:themeShade="7F"/>
      <w:sz w:val="24"/>
      <w:szCs w:val="24"/>
      <w:lang w:eastAsia="en-US"/>
    </w:rPr>
  </w:style>
  <w:style w:type="paragraph" w:customStyle="1" w:styleId="BoxNormal">
    <w:name w:val="Box Normal"/>
    <w:basedOn w:val="Normal"/>
    <w:qFormat/>
    <w:rsid w:val="00AF1F91"/>
    <w:pPr>
      <w:pBdr>
        <w:top w:val="none" w:sz="0" w:space="0" w:color="auto"/>
        <w:left w:val="none" w:sz="0" w:space="0" w:color="auto"/>
        <w:bottom w:val="none" w:sz="0" w:space="0" w:color="auto"/>
        <w:right w:val="none" w:sz="0" w:space="0" w:color="auto"/>
        <w:between w:val="none" w:sz="0" w:space="0" w:color="auto"/>
        <w:bar w:val="none" w:sz="0" w:color="auto"/>
      </w:pBdr>
      <w:spacing w:after="180"/>
      <w:ind w:left="57" w:right="57"/>
    </w:pPr>
    <w:rPr>
      <w:rFonts w:asciiTheme="minorHAnsi" w:eastAsiaTheme="minorHAnsi" w:hAnsiTheme="minorHAnsi" w:cstheme="minorHAnsi"/>
      <w:sz w:val="22"/>
      <w:szCs w:val="22"/>
      <w:bdr w:val="none" w:sz="0" w:space="0" w:color="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2037">
      <w:bodyDiv w:val="1"/>
      <w:marLeft w:val="0"/>
      <w:marRight w:val="0"/>
      <w:marTop w:val="0"/>
      <w:marBottom w:val="0"/>
      <w:divBdr>
        <w:top w:val="none" w:sz="0" w:space="0" w:color="auto"/>
        <w:left w:val="none" w:sz="0" w:space="0" w:color="auto"/>
        <w:bottom w:val="none" w:sz="0" w:space="0" w:color="auto"/>
        <w:right w:val="none" w:sz="0" w:space="0" w:color="auto"/>
      </w:divBdr>
    </w:div>
    <w:div w:id="67004577">
      <w:bodyDiv w:val="1"/>
      <w:marLeft w:val="0"/>
      <w:marRight w:val="0"/>
      <w:marTop w:val="0"/>
      <w:marBottom w:val="0"/>
      <w:divBdr>
        <w:top w:val="none" w:sz="0" w:space="0" w:color="auto"/>
        <w:left w:val="none" w:sz="0" w:space="0" w:color="auto"/>
        <w:bottom w:val="none" w:sz="0" w:space="0" w:color="auto"/>
        <w:right w:val="none" w:sz="0" w:space="0" w:color="auto"/>
      </w:divBdr>
    </w:div>
    <w:div w:id="81610499">
      <w:bodyDiv w:val="1"/>
      <w:marLeft w:val="0"/>
      <w:marRight w:val="0"/>
      <w:marTop w:val="0"/>
      <w:marBottom w:val="0"/>
      <w:divBdr>
        <w:top w:val="none" w:sz="0" w:space="0" w:color="auto"/>
        <w:left w:val="none" w:sz="0" w:space="0" w:color="auto"/>
        <w:bottom w:val="none" w:sz="0" w:space="0" w:color="auto"/>
        <w:right w:val="none" w:sz="0" w:space="0" w:color="auto"/>
      </w:divBdr>
    </w:div>
    <w:div w:id="98112595">
      <w:bodyDiv w:val="1"/>
      <w:marLeft w:val="0"/>
      <w:marRight w:val="0"/>
      <w:marTop w:val="0"/>
      <w:marBottom w:val="0"/>
      <w:divBdr>
        <w:top w:val="none" w:sz="0" w:space="0" w:color="auto"/>
        <w:left w:val="none" w:sz="0" w:space="0" w:color="auto"/>
        <w:bottom w:val="none" w:sz="0" w:space="0" w:color="auto"/>
        <w:right w:val="none" w:sz="0" w:space="0" w:color="auto"/>
      </w:divBdr>
    </w:div>
    <w:div w:id="175199559">
      <w:bodyDiv w:val="1"/>
      <w:marLeft w:val="0"/>
      <w:marRight w:val="0"/>
      <w:marTop w:val="0"/>
      <w:marBottom w:val="0"/>
      <w:divBdr>
        <w:top w:val="none" w:sz="0" w:space="0" w:color="auto"/>
        <w:left w:val="none" w:sz="0" w:space="0" w:color="auto"/>
        <w:bottom w:val="none" w:sz="0" w:space="0" w:color="auto"/>
        <w:right w:val="none" w:sz="0" w:space="0" w:color="auto"/>
      </w:divBdr>
    </w:div>
    <w:div w:id="226066106">
      <w:bodyDiv w:val="1"/>
      <w:marLeft w:val="0"/>
      <w:marRight w:val="0"/>
      <w:marTop w:val="0"/>
      <w:marBottom w:val="0"/>
      <w:divBdr>
        <w:top w:val="none" w:sz="0" w:space="0" w:color="auto"/>
        <w:left w:val="none" w:sz="0" w:space="0" w:color="auto"/>
        <w:bottom w:val="none" w:sz="0" w:space="0" w:color="auto"/>
        <w:right w:val="none" w:sz="0" w:space="0" w:color="auto"/>
      </w:divBdr>
    </w:div>
    <w:div w:id="254826212">
      <w:bodyDiv w:val="1"/>
      <w:marLeft w:val="0"/>
      <w:marRight w:val="0"/>
      <w:marTop w:val="0"/>
      <w:marBottom w:val="0"/>
      <w:divBdr>
        <w:top w:val="none" w:sz="0" w:space="0" w:color="auto"/>
        <w:left w:val="none" w:sz="0" w:space="0" w:color="auto"/>
        <w:bottom w:val="none" w:sz="0" w:space="0" w:color="auto"/>
        <w:right w:val="none" w:sz="0" w:space="0" w:color="auto"/>
      </w:divBdr>
    </w:div>
    <w:div w:id="264309419">
      <w:bodyDiv w:val="1"/>
      <w:marLeft w:val="0"/>
      <w:marRight w:val="0"/>
      <w:marTop w:val="0"/>
      <w:marBottom w:val="0"/>
      <w:divBdr>
        <w:top w:val="none" w:sz="0" w:space="0" w:color="auto"/>
        <w:left w:val="none" w:sz="0" w:space="0" w:color="auto"/>
        <w:bottom w:val="none" w:sz="0" w:space="0" w:color="auto"/>
        <w:right w:val="none" w:sz="0" w:space="0" w:color="auto"/>
      </w:divBdr>
    </w:div>
    <w:div w:id="354617164">
      <w:bodyDiv w:val="1"/>
      <w:marLeft w:val="0"/>
      <w:marRight w:val="0"/>
      <w:marTop w:val="0"/>
      <w:marBottom w:val="0"/>
      <w:divBdr>
        <w:top w:val="none" w:sz="0" w:space="0" w:color="auto"/>
        <w:left w:val="none" w:sz="0" w:space="0" w:color="auto"/>
        <w:bottom w:val="none" w:sz="0" w:space="0" w:color="auto"/>
        <w:right w:val="none" w:sz="0" w:space="0" w:color="auto"/>
      </w:divBdr>
    </w:div>
    <w:div w:id="378673199">
      <w:bodyDiv w:val="1"/>
      <w:marLeft w:val="0"/>
      <w:marRight w:val="0"/>
      <w:marTop w:val="0"/>
      <w:marBottom w:val="0"/>
      <w:divBdr>
        <w:top w:val="none" w:sz="0" w:space="0" w:color="auto"/>
        <w:left w:val="none" w:sz="0" w:space="0" w:color="auto"/>
        <w:bottom w:val="none" w:sz="0" w:space="0" w:color="auto"/>
        <w:right w:val="none" w:sz="0" w:space="0" w:color="auto"/>
      </w:divBdr>
    </w:div>
    <w:div w:id="414010116">
      <w:bodyDiv w:val="1"/>
      <w:marLeft w:val="0"/>
      <w:marRight w:val="0"/>
      <w:marTop w:val="0"/>
      <w:marBottom w:val="0"/>
      <w:divBdr>
        <w:top w:val="none" w:sz="0" w:space="0" w:color="auto"/>
        <w:left w:val="none" w:sz="0" w:space="0" w:color="auto"/>
        <w:bottom w:val="none" w:sz="0" w:space="0" w:color="auto"/>
        <w:right w:val="none" w:sz="0" w:space="0" w:color="auto"/>
      </w:divBdr>
    </w:div>
    <w:div w:id="433743350">
      <w:bodyDiv w:val="1"/>
      <w:marLeft w:val="0"/>
      <w:marRight w:val="0"/>
      <w:marTop w:val="0"/>
      <w:marBottom w:val="0"/>
      <w:divBdr>
        <w:top w:val="none" w:sz="0" w:space="0" w:color="auto"/>
        <w:left w:val="none" w:sz="0" w:space="0" w:color="auto"/>
        <w:bottom w:val="none" w:sz="0" w:space="0" w:color="auto"/>
        <w:right w:val="none" w:sz="0" w:space="0" w:color="auto"/>
      </w:divBdr>
    </w:div>
    <w:div w:id="572278136">
      <w:bodyDiv w:val="1"/>
      <w:marLeft w:val="0"/>
      <w:marRight w:val="0"/>
      <w:marTop w:val="0"/>
      <w:marBottom w:val="0"/>
      <w:divBdr>
        <w:top w:val="none" w:sz="0" w:space="0" w:color="auto"/>
        <w:left w:val="none" w:sz="0" w:space="0" w:color="auto"/>
        <w:bottom w:val="none" w:sz="0" w:space="0" w:color="auto"/>
        <w:right w:val="none" w:sz="0" w:space="0" w:color="auto"/>
      </w:divBdr>
    </w:div>
    <w:div w:id="611667709">
      <w:bodyDiv w:val="1"/>
      <w:marLeft w:val="0"/>
      <w:marRight w:val="0"/>
      <w:marTop w:val="0"/>
      <w:marBottom w:val="0"/>
      <w:divBdr>
        <w:top w:val="none" w:sz="0" w:space="0" w:color="auto"/>
        <w:left w:val="none" w:sz="0" w:space="0" w:color="auto"/>
        <w:bottom w:val="none" w:sz="0" w:space="0" w:color="auto"/>
        <w:right w:val="none" w:sz="0" w:space="0" w:color="auto"/>
      </w:divBdr>
    </w:div>
    <w:div w:id="675577479">
      <w:bodyDiv w:val="1"/>
      <w:marLeft w:val="0"/>
      <w:marRight w:val="0"/>
      <w:marTop w:val="0"/>
      <w:marBottom w:val="0"/>
      <w:divBdr>
        <w:top w:val="none" w:sz="0" w:space="0" w:color="auto"/>
        <w:left w:val="none" w:sz="0" w:space="0" w:color="auto"/>
        <w:bottom w:val="none" w:sz="0" w:space="0" w:color="auto"/>
        <w:right w:val="none" w:sz="0" w:space="0" w:color="auto"/>
      </w:divBdr>
    </w:div>
    <w:div w:id="765004775">
      <w:bodyDiv w:val="1"/>
      <w:marLeft w:val="0"/>
      <w:marRight w:val="0"/>
      <w:marTop w:val="0"/>
      <w:marBottom w:val="0"/>
      <w:divBdr>
        <w:top w:val="none" w:sz="0" w:space="0" w:color="auto"/>
        <w:left w:val="none" w:sz="0" w:space="0" w:color="auto"/>
        <w:bottom w:val="none" w:sz="0" w:space="0" w:color="auto"/>
        <w:right w:val="none" w:sz="0" w:space="0" w:color="auto"/>
      </w:divBdr>
    </w:div>
    <w:div w:id="785543606">
      <w:bodyDiv w:val="1"/>
      <w:marLeft w:val="0"/>
      <w:marRight w:val="0"/>
      <w:marTop w:val="0"/>
      <w:marBottom w:val="0"/>
      <w:divBdr>
        <w:top w:val="none" w:sz="0" w:space="0" w:color="auto"/>
        <w:left w:val="none" w:sz="0" w:space="0" w:color="auto"/>
        <w:bottom w:val="none" w:sz="0" w:space="0" w:color="auto"/>
        <w:right w:val="none" w:sz="0" w:space="0" w:color="auto"/>
      </w:divBdr>
    </w:div>
    <w:div w:id="839084174">
      <w:bodyDiv w:val="1"/>
      <w:marLeft w:val="0"/>
      <w:marRight w:val="0"/>
      <w:marTop w:val="0"/>
      <w:marBottom w:val="0"/>
      <w:divBdr>
        <w:top w:val="none" w:sz="0" w:space="0" w:color="auto"/>
        <w:left w:val="none" w:sz="0" w:space="0" w:color="auto"/>
        <w:bottom w:val="none" w:sz="0" w:space="0" w:color="auto"/>
        <w:right w:val="none" w:sz="0" w:space="0" w:color="auto"/>
      </w:divBdr>
    </w:div>
    <w:div w:id="908341372">
      <w:bodyDiv w:val="1"/>
      <w:marLeft w:val="0"/>
      <w:marRight w:val="0"/>
      <w:marTop w:val="0"/>
      <w:marBottom w:val="0"/>
      <w:divBdr>
        <w:top w:val="none" w:sz="0" w:space="0" w:color="auto"/>
        <w:left w:val="none" w:sz="0" w:space="0" w:color="auto"/>
        <w:bottom w:val="none" w:sz="0" w:space="0" w:color="auto"/>
        <w:right w:val="none" w:sz="0" w:space="0" w:color="auto"/>
      </w:divBdr>
    </w:div>
    <w:div w:id="909775693">
      <w:bodyDiv w:val="1"/>
      <w:marLeft w:val="0"/>
      <w:marRight w:val="0"/>
      <w:marTop w:val="0"/>
      <w:marBottom w:val="0"/>
      <w:divBdr>
        <w:top w:val="none" w:sz="0" w:space="0" w:color="auto"/>
        <w:left w:val="none" w:sz="0" w:space="0" w:color="auto"/>
        <w:bottom w:val="none" w:sz="0" w:space="0" w:color="auto"/>
        <w:right w:val="none" w:sz="0" w:space="0" w:color="auto"/>
      </w:divBdr>
    </w:div>
    <w:div w:id="916935540">
      <w:bodyDiv w:val="1"/>
      <w:marLeft w:val="0"/>
      <w:marRight w:val="0"/>
      <w:marTop w:val="0"/>
      <w:marBottom w:val="0"/>
      <w:divBdr>
        <w:top w:val="none" w:sz="0" w:space="0" w:color="auto"/>
        <w:left w:val="none" w:sz="0" w:space="0" w:color="auto"/>
        <w:bottom w:val="none" w:sz="0" w:space="0" w:color="auto"/>
        <w:right w:val="none" w:sz="0" w:space="0" w:color="auto"/>
      </w:divBdr>
    </w:div>
    <w:div w:id="939996312">
      <w:bodyDiv w:val="1"/>
      <w:marLeft w:val="0"/>
      <w:marRight w:val="0"/>
      <w:marTop w:val="0"/>
      <w:marBottom w:val="0"/>
      <w:divBdr>
        <w:top w:val="none" w:sz="0" w:space="0" w:color="auto"/>
        <w:left w:val="none" w:sz="0" w:space="0" w:color="auto"/>
        <w:bottom w:val="none" w:sz="0" w:space="0" w:color="auto"/>
        <w:right w:val="none" w:sz="0" w:space="0" w:color="auto"/>
      </w:divBdr>
    </w:div>
    <w:div w:id="963315759">
      <w:bodyDiv w:val="1"/>
      <w:marLeft w:val="0"/>
      <w:marRight w:val="0"/>
      <w:marTop w:val="0"/>
      <w:marBottom w:val="0"/>
      <w:divBdr>
        <w:top w:val="none" w:sz="0" w:space="0" w:color="auto"/>
        <w:left w:val="none" w:sz="0" w:space="0" w:color="auto"/>
        <w:bottom w:val="none" w:sz="0" w:space="0" w:color="auto"/>
        <w:right w:val="none" w:sz="0" w:space="0" w:color="auto"/>
      </w:divBdr>
    </w:div>
    <w:div w:id="985815972">
      <w:bodyDiv w:val="1"/>
      <w:marLeft w:val="0"/>
      <w:marRight w:val="0"/>
      <w:marTop w:val="0"/>
      <w:marBottom w:val="0"/>
      <w:divBdr>
        <w:top w:val="none" w:sz="0" w:space="0" w:color="auto"/>
        <w:left w:val="none" w:sz="0" w:space="0" w:color="auto"/>
        <w:bottom w:val="none" w:sz="0" w:space="0" w:color="auto"/>
        <w:right w:val="none" w:sz="0" w:space="0" w:color="auto"/>
      </w:divBdr>
    </w:div>
    <w:div w:id="991979586">
      <w:bodyDiv w:val="1"/>
      <w:marLeft w:val="0"/>
      <w:marRight w:val="0"/>
      <w:marTop w:val="0"/>
      <w:marBottom w:val="0"/>
      <w:divBdr>
        <w:top w:val="none" w:sz="0" w:space="0" w:color="auto"/>
        <w:left w:val="none" w:sz="0" w:space="0" w:color="auto"/>
        <w:bottom w:val="none" w:sz="0" w:space="0" w:color="auto"/>
        <w:right w:val="none" w:sz="0" w:space="0" w:color="auto"/>
      </w:divBdr>
    </w:div>
    <w:div w:id="1016688674">
      <w:bodyDiv w:val="1"/>
      <w:marLeft w:val="0"/>
      <w:marRight w:val="0"/>
      <w:marTop w:val="0"/>
      <w:marBottom w:val="0"/>
      <w:divBdr>
        <w:top w:val="none" w:sz="0" w:space="0" w:color="auto"/>
        <w:left w:val="none" w:sz="0" w:space="0" w:color="auto"/>
        <w:bottom w:val="none" w:sz="0" w:space="0" w:color="auto"/>
        <w:right w:val="none" w:sz="0" w:space="0" w:color="auto"/>
      </w:divBdr>
    </w:div>
    <w:div w:id="1048912573">
      <w:bodyDiv w:val="1"/>
      <w:marLeft w:val="0"/>
      <w:marRight w:val="0"/>
      <w:marTop w:val="0"/>
      <w:marBottom w:val="0"/>
      <w:divBdr>
        <w:top w:val="none" w:sz="0" w:space="0" w:color="auto"/>
        <w:left w:val="none" w:sz="0" w:space="0" w:color="auto"/>
        <w:bottom w:val="none" w:sz="0" w:space="0" w:color="auto"/>
        <w:right w:val="none" w:sz="0" w:space="0" w:color="auto"/>
      </w:divBdr>
    </w:div>
    <w:div w:id="1141382849">
      <w:bodyDiv w:val="1"/>
      <w:marLeft w:val="0"/>
      <w:marRight w:val="0"/>
      <w:marTop w:val="0"/>
      <w:marBottom w:val="0"/>
      <w:divBdr>
        <w:top w:val="none" w:sz="0" w:space="0" w:color="auto"/>
        <w:left w:val="none" w:sz="0" w:space="0" w:color="auto"/>
        <w:bottom w:val="none" w:sz="0" w:space="0" w:color="auto"/>
        <w:right w:val="none" w:sz="0" w:space="0" w:color="auto"/>
      </w:divBdr>
    </w:div>
    <w:div w:id="1149908955">
      <w:bodyDiv w:val="1"/>
      <w:marLeft w:val="0"/>
      <w:marRight w:val="0"/>
      <w:marTop w:val="0"/>
      <w:marBottom w:val="0"/>
      <w:divBdr>
        <w:top w:val="none" w:sz="0" w:space="0" w:color="auto"/>
        <w:left w:val="none" w:sz="0" w:space="0" w:color="auto"/>
        <w:bottom w:val="none" w:sz="0" w:space="0" w:color="auto"/>
        <w:right w:val="none" w:sz="0" w:space="0" w:color="auto"/>
      </w:divBdr>
    </w:div>
    <w:div w:id="1207332336">
      <w:bodyDiv w:val="1"/>
      <w:marLeft w:val="0"/>
      <w:marRight w:val="0"/>
      <w:marTop w:val="0"/>
      <w:marBottom w:val="0"/>
      <w:divBdr>
        <w:top w:val="none" w:sz="0" w:space="0" w:color="auto"/>
        <w:left w:val="none" w:sz="0" w:space="0" w:color="auto"/>
        <w:bottom w:val="none" w:sz="0" w:space="0" w:color="auto"/>
        <w:right w:val="none" w:sz="0" w:space="0" w:color="auto"/>
      </w:divBdr>
    </w:div>
    <w:div w:id="1214467329">
      <w:bodyDiv w:val="1"/>
      <w:marLeft w:val="0"/>
      <w:marRight w:val="0"/>
      <w:marTop w:val="0"/>
      <w:marBottom w:val="0"/>
      <w:divBdr>
        <w:top w:val="none" w:sz="0" w:space="0" w:color="auto"/>
        <w:left w:val="none" w:sz="0" w:space="0" w:color="auto"/>
        <w:bottom w:val="none" w:sz="0" w:space="0" w:color="auto"/>
        <w:right w:val="none" w:sz="0" w:space="0" w:color="auto"/>
      </w:divBdr>
    </w:div>
    <w:div w:id="1222788733">
      <w:bodyDiv w:val="1"/>
      <w:marLeft w:val="0"/>
      <w:marRight w:val="0"/>
      <w:marTop w:val="0"/>
      <w:marBottom w:val="0"/>
      <w:divBdr>
        <w:top w:val="none" w:sz="0" w:space="0" w:color="auto"/>
        <w:left w:val="none" w:sz="0" w:space="0" w:color="auto"/>
        <w:bottom w:val="none" w:sz="0" w:space="0" w:color="auto"/>
        <w:right w:val="none" w:sz="0" w:space="0" w:color="auto"/>
      </w:divBdr>
    </w:div>
    <w:div w:id="1244535957">
      <w:bodyDiv w:val="1"/>
      <w:marLeft w:val="0"/>
      <w:marRight w:val="0"/>
      <w:marTop w:val="0"/>
      <w:marBottom w:val="0"/>
      <w:divBdr>
        <w:top w:val="none" w:sz="0" w:space="0" w:color="auto"/>
        <w:left w:val="none" w:sz="0" w:space="0" w:color="auto"/>
        <w:bottom w:val="none" w:sz="0" w:space="0" w:color="auto"/>
        <w:right w:val="none" w:sz="0" w:space="0" w:color="auto"/>
      </w:divBdr>
    </w:div>
    <w:div w:id="1284534493">
      <w:bodyDiv w:val="1"/>
      <w:marLeft w:val="0"/>
      <w:marRight w:val="0"/>
      <w:marTop w:val="0"/>
      <w:marBottom w:val="0"/>
      <w:divBdr>
        <w:top w:val="none" w:sz="0" w:space="0" w:color="auto"/>
        <w:left w:val="none" w:sz="0" w:space="0" w:color="auto"/>
        <w:bottom w:val="none" w:sz="0" w:space="0" w:color="auto"/>
        <w:right w:val="none" w:sz="0" w:space="0" w:color="auto"/>
      </w:divBdr>
    </w:div>
    <w:div w:id="1292246114">
      <w:bodyDiv w:val="1"/>
      <w:marLeft w:val="0"/>
      <w:marRight w:val="0"/>
      <w:marTop w:val="0"/>
      <w:marBottom w:val="0"/>
      <w:divBdr>
        <w:top w:val="none" w:sz="0" w:space="0" w:color="auto"/>
        <w:left w:val="none" w:sz="0" w:space="0" w:color="auto"/>
        <w:bottom w:val="none" w:sz="0" w:space="0" w:color="auto"/>
        <w:right w:val="none" w:sz="0" w:space="0" w:color="auto"/>
      </w:divBdr>
    </w:div>
    <w:div w:id="1415667445">
      <w:bodyDiv w:val="1"/>
      <w:marLeft w:val="0"/>
      <w:marRight w:val="0"/>
      <w:marTop w:val="0"/>
      <w:marBottom w:val="0"/>
      <w:divBdr>
        <w:top w:val="none" w:sz="0" w:space="0" w:color="auto"/>
        <w:left w:val="none" w:sz="0" w:space="0" w:color="auto"/>
        <w:bottom w:val="none" w:sz="0" w:space="0" w:color="auto"/>
        <w:right w:val="none" w:sz="0" w:space="0" w:color="auto"/>
      </w:divBdr>
    </w:div>
    <w:div w:id="1448115124">
      <w:bodyDiv w:val="1"/>
      <w:marLeft w:val="0"/>
      <w:marRight w:val="0"/>
      <w:marTop w:val="0"/>
      <w:marBottom w:val="0"/>
      <w:divBdr>
        <w:top w:val="none" w:sz="0" w:space="0" w:color="auto"/>
        <w:left w:val="none" w:sz="0" w:space="0" w:color="auto"/>
        <w:bottom w:val="none" w:sz="0" w:space="0" w:color="auto"/>
        <w:right w:val="none" w:sz="0" w:space="0" w:color="auto"/>
      </w:divBdr>
    </w:div>
    <w:div w:id="1476290215">
      <w:bodyDiv w:val="1"/>
      <w:marLeft w:val="0"/>
      <w:marRight w:val="0"/>
      <w:marTop w:val="0"/>
      <w:marBottom w:val="0"/>
      <w:divBdr>
        <w:top w:val="none" w:sz="0" w:space="0" w:color="auto"/>
        <w:left w:val="none" w:sz="0" w:space="0" w:color="auto"/>
        <w:bottom w:val="none" w:sz="0" w:space="0" w:color="auto"/>
        <w:right w:val="none" w:sz="0" w:space="0" w:color="auto"/>
      </w:divBdr>
    </w:div>
    <w:div w:id="1485856620">
      <w:bodyDiv w:val="1"/>
      <w:marLeft w:val="0"/>
      <w:marRight w:val="0"/>
      <w:marTop w:val="0"/>
      <w:marBottom w:val="0"/>
      <w:divBdr>
        <w:top w:val="none" w:sz="0" w:space="0" w:color="auto"/>
        <w:left w:val="none" w:sz="0" w:space="0" w:color="auto"/>
        <w:bottom w:val="none" w:sz="0" w:space="0" w:color="auto"/>
        <w:right w:val="none" w:sz="0" w:space="0" w:color="auto"/>
      </w:divBdr>
    </w:div>
    <w:div w:id="1492982523">
      <w:bodyDiv w:val="1"/>
      <w:marLeft w:val="0"/>
      <w:marRight w:val="0"/>
      <w:marTop w:val="0"/>
      <w:marBottom w:val="0"/>
      <w:divBdr>
        <w:top w:val="none" w:sz="0" w:space="0" w:color="auto"/>
        <w:left w:val="none" w:sz="0" w:space="0" w:color="auto"/>
        <w:bottom w:val="none" w:sz="0" w:space="0" w:color="auto"/>
        <w:right w:val="none" w:sz="0" w:space="0" w:color="auto"/>
      </w:divBdr>
    </w:div>
    <w:div w:id="1576668597">
      <w:bodyDiv w:val="1"/>
      <w:marLeft w:val="0"/>
      <w:marRight w:val="0"/>
      <w:marTop w:val="0"/>
      <w:marBottom w:val="0"/>
      <w:divBdr>
        <w:top w:val="none" w:sz="0" w:space="0" w:color="auto"/>
        <w:left w:val="none" w:sz="0" w:space="0" w:color="auto"/>
        <w:bottom w:val="none" w:sz="0" w:space="0" w:color="auto"/>
        <w:right w:val="none" w:sz="0" w:space="0" w:color="auto"/>
      </w:divBdr>
    </w:div>
    <w:div w:id="1626430064">
      <w:bodyDiv w:val="1"/>
      <w:marLeft w:val="0"/>
      <w:marRight w:val="0"/>
      <w:marTop w:val="0"/>
      <w:marBottom w:val="0"/>
      <w:divBdr>
        <w:top w:val="none" w:sz="0" w:space="0" w:color="auto"/>
        <w:left w:val="none" w:sz="0" w:space="0" w:color="auto"/>
        <w:bottom w:val="none" w:sz="0" w:space="0" w:color="auto"/>
        <w:right w:val="none" w:sz="0" w:space="0" w:color="auto"/>
      </w:divBdr>
    </w:div>
    <w:div w:id="1636645881">
      <w:bodyDiv w:val="1"/>
      <w:marLeft w:val="0"/>
      <w:marRight w:val="0"/>
      <w:marTop w:val="0"/>
      <w:marBottom w:val="0"/>
      <w:divBdr>
        <w:top w:val="none" w:sz="0" w:space="0" w:color="auto"/>
        <w:left w:val="none" w:sz="0" w:space="0" w:color="auto"/>
        <w:bottom w:val="none" w:sz="0" w:space="0" w:color="auto"/>
        <w:right w:val="none" w:sz="0" w:space="0" w:color="auto"/>
      </w:divBdr>
    </w:div>
    <w:div w:id="1739589372">
      <w:bodyDiv w:val="1"/>
      <w:marLeft w:val="0"/>
      <w:marRight w:val="0"/>
      <w:marTop w:val="0"/>
      <w:marBottom w:val="0"/>
      <w:divBdr>
        <w:top w:val="none" w:sz="0" w:space="0" w:color="auto"/>
        <w:left w:val="none" w:sz="0" w:space="0" w:color="auto"/>
        <w:bottom w:val="none" w:sz="0" w:space="0" w:color="auto"/>
        <w:right w:val="none" w:sz="0" w:space="0" w:color="auto"/>
      </w:divBdr>
    </w:div>
    <w:div w:id="1745684301">
      <w:bodyDiv w:val="1"/>
      <w:marLeft w:val="0"/>
      <w:marRight w:val="0"/>
      <w:marTop w:val="0"/>
      <w:marBottom w:val="0"/>
      <w:divBdr>
        <w:top w:val="none" w:sz="0" w:space="0" w:color="auto"/>
        <w:left w:val="none" w:sz="0" w:space="0" w:color="auto"/>
        <w:bottom w:val="none" w:sz="0" w:space="0" w:color="auto"/>
        <w:right w:val="none" w:sz="0" w:space="0" w:color="auto"/>
      </w:divBdr>
    </w:div>
    <w:div w:id="1791435489">
      <w:bodyDiv w:val="1"/>
      <w:marLeft w:val="0"/>
      <w:marRight w:val="0"/>
      <w:marTop w:val="0"/>
      <w:marBottom w:val="0"/>
      <w:divBdr>
        <w:top w:val="none" w:sz="0" w:space="0" w:color="auto"/>
        <w:left w:val="none" w:sz="0" w:space="0" w:color="auto"/>
        <w:bottom w:val="none" w:sz="0" w:space="0" w:color="auto"/>
        <w:right w:val="none" w:sz="0" w:space="0" w:color="auto"/>
      </w:divBdr>
    </w:div>
    <w:div w:id="1802383070">
      <w:bodyDiv w:val="1"/>
      <w:marLeft w:val="0"/>
      <w:marRight w:val="0"/>
      <w:marTop w:val="0"/>
      <w:marBottom w:val="0"/>
      <w:divBdr>
        <w:top w:val="none" w:sz="0" w:space="0" w:color="auto"/>
        <w:left w:val="none" w:sz="0" w:space="0" w:color="auto"/>
        <w:bottom w:val="none" w:sz="0" w:space="0" w:color="auto"/>
        <w:right w:val="none" w:sz="0" w:space="0" w:color="auto"/>
      </w:divBdr>
    </w:div>
    <w:div w:id="1822426793">
      <w:bodyDiv w:val="1"/>
      <w:marLeft w:val="0"/>
      <w:marRight w:val="0"/>
      <w:marTop w:val="0"/>
      <w:marBottom w:val="0"/>
      <w:divBdr>
        <w:top w:val="none" w:sz="0" w:space="0" w:color="auto"/>
        <w:left w:val="none" w:sz="0" w:space="0" w:color="auto"/>
        <w:bottom w:val="none" w:sz="0" w:space="0" w:color="auto"/>
        <w:right w:val="none" w:sz="0" w:space="0" w:color="auto"/>
      </w:divBdr>
    </w:div>
    <w:div w:id="2119787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360045" rtl="0" fontAlgn="auto" latinLnBrk="0" hangingPunct="0">
          <a:lnSpc>
            <a:spcPct val="130000"/>
          </a:lnSpc>
          <a:spcBef>
            <a:spcPts val="60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Els</b:Tag>
    <b:SourceType>JournalArticle</b:SourceType>
    <b:Guid>{E86BC316-083B-4D1E-B972-6CEDF328055C}</b:Guid>
    <b:Author>
      <b:Author>
        <b:NameList>
          <b:Person>
            <b:Last>Elshaug</b:Last>
            <b:First>A.,</b:First>
            <b:Middle>Watt, A., Mundy, L., &amp; Willis, C.</b:Middle>
          </b:Person>
        </b:NameList>
      </b:Author>
    </b:Author>
    <b:Title>Over 150 potentially low-value health care practices: an Australian study.</b:Title>
    <b:Volume>197</b:Volume>
    <b:Issue>10</b:Issue>
    <b:JournalName>The Medical Journal of Australia</b:JournalName>
    <b:Pages>556–560</b:Pages>
    <b:DOI>10.5694/mja12.11083</b:DOI>
    <b:RefOrder>1</b:RefOrder>
  </b:Source>
  <b:Source>
    <b:Tag>Aus09</b:Tag>
    <b:SourceType>InternetSite</b:SourceType>
    <b:Guid>{3C6C6A11-B31C-443C-BF37-902CF5FABF7D}</b:Guid>
    <b:Author>
      <b:Author>
        <b:Corporate>Australian Bureau of Statistics</b:Corporate>
      </b:Author>
    </b:Author>
    <b:Title>Health Literacy</b:Title>
    <b:InternetSiteTitle>Australian Bureau of Statistics</b:InternetSiteTitle>
    <b:Year>2009</b:Year>
    <b:Month>June </b:Month>
    <b:Day>30</b:Day>
    <b:URL>http://www.abs.gov.au/AUSSTATS/abs@.nsf/Lookup/4102.0Main+Features20June+2009</b:URL>
    <b:RefOrder>12</b:RefOrder>
  </b:Source>
  <b:Source>
    <b:Tag>Aus18</b:Tag>
    <b:SourceType>DocumentFromInternetSite</b:SourceType>
    <b:Guid>{011F3835-27F9-431C-A92C-C62F44D50C22}</b:Guid>
    <b:Author>
      <b:Author>
        <b:Corporate>Australian Institute of Health and Welfare</b:Corporate>
      </b:Author>
    </b:Author>
    <b:Title>Australia's Health 2018</b:Title>
    <b:InternetSiteTitle>Australian Institute of Health and Welfare</b:InternetSiteTitle>
    <b:Year>2018</b:Year>
    <b:Month>June</b:Month>
    <b:Day>20</b:Day>
    <b:URL>https://www.aihw.gov.au/reports/australias-health/australias-health-2018/contents/table-of-contents</b:URL>
    <b:RefOrder>13</b:RefOrder>
  </b:Source>
  <b:Source>
    <b:Tag>Roy14</b:Tag>
    <b:SourceType>DocumentFromInternetSite</b:SourceType>
    <b:Guid>{23B416A3-A079-4639-8BDD-FE00AAE47B6C}</b:Guid>
    <b:Author>
      <b:Author>
        <b:Corporate>Royal Australasian College of Surgeons</b:Corporate>
      </b:Author>
    </b:Author>
    <b:Title>Patient Information and Resources: Informed Consent</b:Title>
    <b:InternetSiteTitle>RACS: Royal Australasian College of Surgeons</b:InternetSiteTitle>
    <b:Year>2014</b:Year>
    <b:URL>https://www.surgeons.org/media/312206/2014-08-29_pos_fes-pst-042_informed_consent.pdf</b:URL>
    <b:RefOrder>10</b:RefOrder>
  </b:Source>
  <b:Source>
    <b:Tag>Col131</b:Tag>
    <b:SourceType>InternetSite</b:SourceType>
    <b:Guid>{9B8B2D6B-B44D-4E2A-AD04-11428D3E22E1}</b:Guid>
    <b:Title>Information</b:Title>
    <b:InternetSiteTitle>Colorectal Surgical Society of Australia and New Zealand</b:InternetSiteTitle>
    <b:Year>2013</b:Year>
    <b:URL>https://cssanz.org/index.php/patients/bowel-cancer</b:URL>
    <b:Author>
      <b:Author>
        <b:Corporate>Colorectal Surgical Society of Australia and New Zealand</b:Corporate>
      </b:Author>
    </b:Author>
    <b:RefOrder>11</b:RefOrder>
  </b:Source>
  <b:Source>
    <b:Tag>McK161</b:Tag>
    <b:SourceType>JournalArticle</b:SourceType>
    <b:Guid>{04ADB48A-D72C-41FB-9784-1FED1296F3D6}</b:Guid>
    <b:Title>The Impact of Preoperative Stoma Marking on Health-Related Quality of Life: A Comparison Cohort Study</b:Title>
    <b:Year>2016</b:Year>
    <b:Month>Feb</b:Month>
    <b:URL>https://www.ncbi.nlm.nih.gov/pubmed/26727684</b:URL>
    <b:Author>
      <b:Author>
        <b:NameList>
          <b:Person>
            <b:Last>McKenna LS</b:Last>
            <b:First>Taggart</b:First>
            <b:Middle>E, Stoelting J, Kirkbride G, Forbes GB.</b:Middle>
          </b:Person>
        </b:NameList>
      </b:Author>
    </b:Author>
    <b:Volume>43</b:Volume>
    <b:Issue>1</b:Issue>
    <b:JournalName>Journal of wound, ostomy and continence nursing</b:JournalName>
    <b:Pages>57-61</b:Pages>
    <b:DOI>10.1097/WON.0000000000000180</b:DOI>
    <b:RefOrder>2</b:RefOrder>
  </b:Source>
  <b:Source>
    <b:Tag>Bay14</b:Tag>
    <b:SourceType>JournalArticle</b:SourceType>
    <b:Guid>{0BA8A4ED-CB35-4D60-AA2F-5673FCDF9A25}</b:Guid>
    <b:Author>
      <b:Author>
        <b:NameList>
          <b:Person>
            <b:Last>Baykara ZG</b:Last>
            <b:First>Demir</b:First>
            <b:Middle>SG, Karadag A, Harputlu D, Kahraman A, Karadag S, Hin AO, Togluk E, Altinsoy M, Erdem S, Cihan R.</b:Middle>
          </b:Person>
        </b:NameList>
      </b:Author>
    </b:Author>
    <b:Title>A multicenter, retrospective study to evaluate the effect of preoperative stoma site marking on stomal and peristomal complications.</b:Title>
    <b:Year>2014</b:Year>
    <b:Volume>60</b:Volume>
    <b:Issue>5</b:Issue>
    <b:JournalName>Ostomy Wound Management</b:JournalName>
    <b:Month>May</b:Month>
    <b:Pages>16-26</b:Pages>
    <b:URL>https://www.ncbi.nlm.nih.gov/pubmed/24807019</b:URL>
    <b:RefOrder>3</b:RefOrder>
  </b:Source>
  <b:Source>
    <b:Tag>Per12</b:Tag>
    <b:SourceType>JournalArticle</b:SourceType>
    <b:Guid>{A39E73B6-3AF2-49F2-BED4-089534E2DD1D}</b:Guid>
    <b:Author>
      <b:Author>
        <b:NameList>
          <b:Person>
            <b:Last>Person B</b:Last>
            <b:First>Ifargan</b:First>
            <b:Middle>R, Lachter J, Duek SD, Kluger Y, Assalia A.</b:Middle>
          </b:Person>
        </b:NameList>
      </b:Author>
    </b:Author>
    <b:Title>The impact of preoperative stoma site marking on the incidence of complications, quality of life, and patient's independence</b:Title>
    <b:Year>2012</b:Year>
    <b:Volume>55</b:Volume>
    <b:Issue>7</b:Issue>
    <b:JournalName>Diseases of the colon and rectum</b:JournalName>
    <b:Month>July</b:Month>
    <b:Pages>783-7</b:Pages>
    <b:URL>https://www.ncbi.nlm.nih.gov/pubmed/22706131</b:URL>
    <b:DOI>10.1097/DCR.0b013e31825763f0 </b:DOI>
    <b:RefOrder>4</b:RefOrder>
  </b:Source>
  <b:Source>
    <b:Tag>Nug99</b:Tag>
    <b:SourceType>JournalArticle</b:SourceType>
    <b:Guid>{83165C55-E557-4BAE-9AF0-C5779360FF5E}</b:Guid>
    <b:Author>
      <b:Author>
        <b:NameList>
          <b:Person>
            <b:Last>Nugent KP</b:Last>
            <b:First>Daniels</b:First>
            <b:Middle>P, Stewart B, Patankar R, Johnson CD</b:Middle>
          </b:Person>
        </b:NameList>
      </b:Author>
    </b:Author>
    <b:Title>Quality of life in stoma patients</b:Title>
    <b:Year>1999</b:Year>
    <b:Volume>42</b:Volume>
    <b:JournalName>Diseaes of the colon and rectum</b:JournalName>
    <b:Pages>1569-74</b:Pages>
    <b:URL>https://wiki.cancer.org.au/australia/Citation:Nugent_KP,_Daniels_P,_Stewart_B,_Patankar_R,_Johnson_CD_1999</b:URL>
    <b:RefOrder>5</b:RefOrder>
  </b:Source>
  <b:Source>
    <b:Tag>Sto17</b:Tag>
    <b:SourceType>JournalArticle</b:SourceType>
    <b:Guid>{CE32C5FF-87A6-48C7-AD12-914D74CB4BD3}</b:Guid>
    <b:Author>
      <b:Author>
        <b:NameList>
          <b:Person>
            <b:Last>Stokes AL</b:Last>
            <b:First>Tice</b:First>
            <b:Middle>S, Follett S, Paskey D, Abraham L, Bealer C, Keister H, Koltun W, Puleo FJ.</b:Middle>
          </b:Person>
        </b:NameList>
      </b:Author>
    </b:Author>
    <b:Title>Institution of a Preoperative Stoma Education Group Class Decreases Rate of Peristomal Complications in New Stoma Patients</b:Title>
    <b:Year>2017</b:Year>
    <b:Volume>44</b:Volume>
    <b:Issue>4</b:Issue>
    <b:JournalName>Journal of wound, ostomy and continence management</b:JournalName>
    <b:Month>Jul/Aug</b:Month>
    <b:Pages>363-367</b:Pages>
    <b:URL>https://www.ncbi.nlm.nih.gov/pubmed/28549049</b:URL>
    <b:DOI>10.1097/WON.0000000000000338 </b:DOI>
    <b:RefOrder>6</b:RefOrder>
  </b:Source>
  <b:Source>
    <b:Tag>Lin13</b:Tag>
    <b:SourceType>JournalArticle</b:SourceType>
    <b:Guid>{114ACCC0-67AC-4E2B-8401-F24C3851A2AE}</b:Guid>
    <b:Author>
      <b:Author>
        <b:NameList>
          <b:Person>
            <b:Last>Lindholm E</b:Last>
            <b:First>Persson</b:First>
            <b:Middle>E, Carlsson E, Hallén AM, Fingren J, Berndtsson I.</b:Middle>
          </b:Person>
        </b:NameList>
      </b:Author>
    </b:Author>
    <b:Title>Ostomy-related complications after emergent abdominal surgery: a 2-year follow-up study</b:Title>
    <b:Year>2013</b:Year>
    <b:Volume>40</b:Volume>
    <b:Issue>6</b:Issue>
    <b:JournalName>Journal of wound, ostomy and continence management</b:JournalName>
    <b:Month>Nov/Dec</b:Month>
    <b:Pages>603-10</b:Pages>
    <b:URL>https://www.ncbi.nlm.nih.gov/pubmed/24108321</b:URL>
    <b:DOI>10.1097/WON.0b013e3182a9a7d9 </b:DOI>
    <b:RefOrder>7</b:RefOrder>
  </b:Source>
  <b:Source>
    <b:Tag>Mur17</b:Tag>
    <b:SourceType>DocumentFromInternetSite</b:SourceType>
    <b:Guid>{1D066F41-0A20-4EB9-8378-CFA2C4DDA9FD}</b:Guid>
    <b:Title>Cancer Guidelines Wiki</b:Title>
    <b:Year>2017</b:Year>
    <b:Author>
      <b:Author>
        <b:NameList>
          <b:Person>
            <b:Last>Murphy E</b:Last>
            <b:First>Heriot</b:First>
            <b:Middle>A, Barclay K, Burbury K, Froessler B, Koh C, Price T, Robinson K</b:Middle>
          </b:Person>
        </b:NameList>
      </b:Author>
    </b:Author>
    <b:InternetSiteTitle>Cancer Council Australia</b:InternetSiteTitle>
    <b:Month>Nov</b:Month>
    <b:URL>https://wiki.cancer.org.au/australia/Guidelines:Colorectal_cancer/Enhanced_recovery_after_surgery</b:URL>
    <b:RefOrder>8</b:RefOrder>
  </b:Source>
  <b:Source>
    <b:Tag>NHS16</b:Tag>
    <b:SourceType>InternetSite</b:SourceType>
    <b:Guid>{20650946-B369-43C7-946C-76C0825473A7}</b:Guid>
    <b:Title>Enhanced Recovery</b:Title>
    <b:InternetSiteTitle>NHS</b:InternetSiteTitle>
    <b:Year>2016</b:Year>
    <b:Month>Oct</b:Month>
    <b:URL>https://www.nhs.uk/conditions/enhanced-recovery/</b:URL>
    <b:Author>
      <b:Author>
        <b:Corporate>NHS</b:Corporate>
      </b:Author>
    </b:Author>
    <b:RefOrder>9</b:RefOrder>
  </b:Source>
  <b:Source>
    <b:Tag>Nat17</b:Tag>
    <b:SourceType>DocumentFromInternetSite</b:SourceType>
    <b:Guid>{D74A1FED-2DF0-4335-AC98-D95227EBB091}</b:Guid>
    <b:Title>Clinical practice guidelines for the prevention, early detection and management of colorectal cancer</b:Title>
    <b:InternetSiteTitle>Cancer Council Australia</b:InternetSiteTitle>
    <b:Year>2017</b:Year>
    <b:Month>Oct</b:Month>
    <b:Day>27</b:Day>
    <b:URL>https://wiki.cancer.org.au/australiawiki/images/e/ed/Colorectal_cancer_guidelines_short_form.pdf</b:URL>
    <b:Author>
      <b:Author>
        <b:Corporate>National Health and Medical Research Council</b:Corporate>
      </b:Author>
    </b:Author>
    <b:RefOrder>26</b:RefOrder>
  </b:Source>
  <b:Source>
    <b:Tag>Sug</b:Tag>
    <b:SourceType>JournalArticle</b:SourceType>
    <b:Guid>{3BD7B9A4-0FCE-4EBD-AB02-D035E2E78472}</b:Guid>
    <b:Title>New standard of care for appendiceal epithelial neoplasms and pseudomyxoma peritonei syndrome?</b:Title>
    <b:Author>
      <b:Author>
        <b:NameList>
          <b:Person>
            <b:Last>Sugarbaker</b:Last>
            <b:First>P</b:First>
          </b:Person>
        </b:NameList>
      </b:Author>
    </b:Author>
    <b:Volume>7</b:Volume>
    <b:Issue>1</b:Issue>
    <b:JournalName>Lancet Oncology</b:JournalName>
    <b:Pages>69-76</b:Pages>
    <b:DOI>10.1016/S1470-2045(05)70539-8</b:DOI>
    <b:RefOrder>27</b:RefOrder>
  </b:Source>
  <b:Source>
    <b:Tag>Ans16</b:Tag>
    <b:SourceType>JournalArticle</b:SourceType>
    <b:Guid>{F98A8751-3A3E-4C5D-B703-A32A8E3A88A1}</b:Guid>
    <b:Author>
      <b:Author>
        <b:NameList>
          <b:Person>
            <b:Last>Ansari N</b:Last>
            <b:First>Chandrakumaran</b:First>
            <b:Middle>K, Dayal S, Mohamed F, Cecil TD, Moran BJ.</b:Middle>
          </b:Person>
        </b:NameList>
      </b:Author>
    </b:Author>
    <b:Title>Cytoreductive surgery and hyperthermic intraperitoneal chemotherapy in 1000 patients with perforated appendiceal epithelial tumours</b:Title>
    <b:Year>2016</b:Year>
    <b:Volume>42</b:Volume>
    <b:Issue>7</b:Issue>
    <b:JournalName>European Journal of Surgical Oncology</b:JournalName>
    <b:Month>Jul</b:Month>
    <b:Pages>1035-41</b:Pages>
    <b:URL>https://www.ncbi.nlm.nih.gov/pubmed/27132072</b:URL>
    <b:DOI>10.1016/j.ejso.2016.03.017</b:DOI>
    <b:RefOrder>28</b:RefOrder>
  </b:Source>
  <b:Source>
    <b:Tag>Chu09</b:Tag>
    <b:SourceType>JournalArticle</b:SourceType>
    <b:Guid>{66699D48-DBB5-43D2-9F42-0D7FE08D56A1}</b:Guid>
    <b:Author>
      <b:Author>
        <b:NameList>
          <b:Person>
            <b:Last>Chua</b:Last>
            <b:First>T.,</b:First>
            <b:Middle>Yan, T., Smigielski, M., Zhu, K., Ng, K., Zhao, J., Morris, D.</b:Middle>
          </b:Person>
        </b:NameList>
      </b:Author>
    </b:Author>
    <b:Title>Long-Term Survival in Patients with Pseudomyxoma Peritonei Treated with Cytoreductive Surgery and Perioperative Intraperitoneal Chemotherapy: 10 Years of Experience from a Single Institution</b:Title>
    <b:Year>2009</b:Year>
    <b:Volume>16</b:Volume>
    <b:Issue>7</b:Issue>
    <b:JournalName>Annals of Surgical Oncology</b:JournalName>
    <b:Pages>1903-1911</b:Pages>
    <b:DOI>10.1245/s10434-009-0341-8</b:DOI>
    <b:RefOrder>29</b:RefOrder>
  </b:Source>
  <b:Source>
    <b:Tag>Alz16</b:Tag>
    <b:SourceType>JournalArticle</b:SourceType>
    <b:Guid>{878F9919-08C1-4D2F-AC0D-364C66AF202F}</b:Guid>
    <b:Author>
      <b:Author>
        <b:NameList>
          <b:Person>
            <b:Last>Alzahrani</b:Last>
            <b:First>N.,</b:First>
            <b:Middle>Ferguson, J., Valle, S., Liauw, W., Chua, T., &amp; Morris, D</b:Middle>
          </b:Person>
        </b:NameList>
      </b:Author>
    </b:Author>
    <b:Title>Cytoreductive surgery and hyperthermic intraperitoneal chemotherapy: long‐term results at St George Hospital, Australia</b:Title>
    <b:Year>2016</b:Year>
    <b:Volume>86</b:Volume>
    <b:Issue>11</b:Issue>
    <b:JournalName>ANZ Journal of Surgery</b:JournalName>
    <b:Pages>937-941</b:Pages>
    <b:DOI>10.1111/ans.13152</b:DOI>
    <b:RefOrder>30</b:RefOrder>
  </b:Source>
  <b:Source>
    <b:Tag>Sug03</b:Tag>
    <b:SourceType>JournalArticle</b:SourceType>
    <b:Guid>{C559700D-B740-44C5-997C-FDB2425A05DF}</b:Guid>
    <b:Author>
      <b:Author>
        <b:NameList>
          <b:Person>
            <b:Last>Sugarbaker</b:Last>
            <b:First>PH</b:First>
          </b:Person>
        </b:NameList>
      </b:Author>
    </b:Author>
    <b:Title>Peritonectomy Procedures</b:Title>
    <b:Year>2003</b:Year>
    <b:Volume>12</b:Volume>
    <b:Issue>3</b:Issue>
    <b:JournalName>Surgical Oncology Clinics of North America</b:JournalName>
    <b:Month>Jul</b:Month>
    <b:Pages>703-27</b:Pages>
    <b:URL>https://www.ncbi.nlm.nih.gov/pubmed/14567026</b:URL>
    <b:RefOrder>31</b:RefOrder>
  </b:Source>
  <b:Source>
    <b:Tag>Ada18</b:Tag>
    <b:SourceType>JournalArticle</b:SourceType>
    <b:Guid>{731D4FA6-CE56-40C2-BFA6-E85482AFC2CC}</b:Guid>
    <b:Author>
      <b:Author>
        <b:NameList>
          <b:Person>
            <b:Last>Adamina M</b:Last>
            <b:First>Buchs</b:First>
            <b:Middle>NC, Penna M, Hompes R</b:Middle>
          </b:Person>
        </b:NameList>
      </b:Author>
    </b:Author>
    <b:Title>St.Gallen consensus on safe implementation of transanal total</b:Title>
    <b:Year>2018</b:Year>
    <b:Volume>32</b:Volume>
    <b:JournalName>Surgical Endoscopy</b:JournalName>
    <b:Month>Sep</b:Month>
    <b:Day>1</b:Day>
    <b:Pages>1091-1103</b:Pages>
    <b:URL>https://doi.org/10.1007/s00464-017-5990-2</b:URL>
    <b:RefOrder>15</b:RefOrder>
  </b:Source>
  <b:Source>
    <b:Tag>Koe17</b:Tag>
    <b:SourceType>JournalArticle</b:SourceType>
    <b:Guid>{1A46079A-2D0C-420C-99E1-3D6475C5B8A5}</b:Guid>
    <b:Author>
      <b:Author>
        <b:NameList>
          <b:Person>
            <b:Last>Koedam TWA</b:Last>
            <b:First>Veltcamp</b:First>
            <b:Middle>Helbach M, van de Ven PM, Kruyt PM, van Heek NT, Bonjer HJ</b:Middle>
          </b:Person>
        </b:NameList>
      </b:Author>
    </b:Author>
    <b:Title>Transanal total mesorectal excision for rectal cancer: evaluation</b:Title>
    <b:Year>2017</b:Year>
    <b:Volume>22</b:Volume>
    <b:JournalName>Techniques in Coloproctology</b:JournalName>
    <b:Month>Oct</b:Month>
    <b:Day>23</b:Day>
    <b:Pages>279-287</b:Pages>
    <b:URL>https://doi.org/10.1007/s10151-018-1771-8</b:URL>
    <b:RefOrder>16</b:RefOrder>
  </b:Source>
  <b:Source>
    <b:Tag>Mer14</b:Tag>
    <b:SourceType>JournalArticle</b:SourceType>
    <b:Guid>{DC4CFA40-34A1-475C-B7DE-134A8CAC8089}</b:Guid>
    <b:Title>Consensus on ventral rectopexy: report of a panel of experts</b:Title>
    <b:Year>2014</b:Year>
    <b:Volume>16</b:Volume>
    <b:Issue>2</b:Issue>
    <b:Author>
      <b:Author>
        <b:NameList>
          <b:Person>
            <b:Last>Mercer-Jones MA1</b:Last>
            <b:First>D'Hoore</b:First>
            <b:Middle>A, Dixon AR, Lehur P, Lindsey I, Mellgren A, Stevenson AR.</b:Middle>
          </b:Person>
        </b:NameList>
      </b:Author>
    </b:Author>
    <b:JournalName>Colorectal Disease</b:JournalName>
    <b:Month>Feb</b:Month>
    <b:Pages>82-8</b:Pages>
    <b:DOI>10.1111/codi.12415</b:DOI>
    <b:RefOrder>19</b:RefOrder>
  </b:Source>
  <b:Source>
    <b:Tag>Mel08</b:Tag>
    <b:SourceType>JournalArticle</b:SourceType>
    <b:Guid>{4A304410-44BD-4A33-833F-9BEC10529450}</b:Guid>
    <b:Author>
      <b:Author>
        <b:NameList>
          <b:Person>
            <b:Last>Melenhorst J</b:Last>
            <b:First>Koch</b:First>
            <b:Middle>SM, Uludag O, van Gemert WG, Baeten CG.</b:Middle>
          </b:Person>
        </b:NameList>
      </b:Author>
    </b:Author>
    <b:Title>Is a morphologically intact anal sphincter necessary for success with sacral nerve modulation in patients with faecal incontinence?</b:Title>
    <b:Year>2008</b:Year>
    <b:Volume>10</b:Volume>
    <b:Issue>3</b:Issue>
    <b:JournalName>Colorectal Disease</b:JournalName>
    <b:Month>Mar</b:Month>
    <b:Pages>257-62</b:Pages>
    <b:DOI>10.1111/j.1463-1318.2007.01375.x</b:DOI>
    <b:RefOrder>20</b:RefOrder>
  </b:Source>
  <b:Source>
    <b:Tag>Jar08</b:Tag>
    <b:SourceType>JournalArticle</b:SourceType>
    <b:Guid>{B5D0341D-23D6-4D8E-9FF6-C100E80D85BC}</b:Guid>
    <b:Author>
      <b:Author>
        <b:NameList>
          <b:Person>
            <b:Last>Jarrett ME</b:Last>
            <b:First>Dudding</b:First>
            <b:Middle>TC, Nicholls RJ, Vaizey CJ, Cohen CR, Kamm MA.</b:Middle>
          </b:Person>
        </b:NameList>
      </b:Author>
    </b:Author>
    <b:Title>Sacral nerve stimulation for fecal incontinence related to obstetric anal sphincter damage</b:Title>
    <b:Year>2008</b:Year>
    <b:Volume>51</b:Volume>
    <b:Issue>5</b:Issue>
    <b:JournalName>Diseases of the colon and rectum</b:JournalName>
    <b:Month>May</b:Month>
    <b:Pages>531-7</b:Pages>
    <b:DOI>10.1007/s10350-008-9199-2</b:DOI>
    <b:RefOrder>21</b:RefOrder>
  </b:Source>
  <b:Source>
    <b:Tag>Ram15</b:Tag>
    <b:SourceType>JournalArticle</b:SourceType>
    <b:Guid>{1633C9F5-FA49-464D-A062-6CA885A9D1C3}</b:Guid>
    <b:Title>A systematic review of sacral nerve stimulation for low anterior resection syndrome</b:Title>
    <b:Year>2015</b:Year>
    <b:Volume>17</b:Volume>
    <b:Issue>9</b:Issue>
    <b:Author>
      <b:Author>
        <b:NameList>
          <b:Person>
            <b:Last>Ramage L</b:Last>
            <b:First>Qiu</b:First>
            <b:Middle>S, Kontovounisios C, Tekkis P, Rasheed S, Tan E.</b:Middle>
          </b:Person>
        </b:NameList>
      </b:Author>
    </b:Author>
    <b:JournalName>Colorectal disease</b:JournalName>
    <b:Month>Sep</b:Month>
    <b:DOI>10.1111/codi.12968</b:DOI>
    <b:RefOrder>22</b:RefOrder>
  </b:Source>
  <b:Source>
    <b:Tag>Fas14</b:Tag>
    <b:SourceType>JournalArticle</b:SourceType>
    <b:Guid>{1B32FFE5-152E-4EC8-AD45-E88649F5808C}</b:Guid>
    <b:Title>A randomised, controlled study of small intestinal motility in patients treated with sacral nerve stimulation for irritable bowel syndrome.</b:Title>
    <b:Year>2014</b:Year>
    <b:Volume>14</b:Volume>
    <b:Author>
      <b:Author>
        <b:NameList>
          <b:Person>
            <b:Last>Fassov J</b:Last>
            <b:First>Lundby</b:First>
            <b:Middle>L, Worsøe J, Buntzen S, Laurberg S, Krogh K.</b:Middle>
          </b:Person>
        </b:NameList>
      </b:Author>
    </b:Author>
    <b:JournalName>BMC gastroenterology</b:JournalName>
    <b:Month>Jun</b:Month>
    <b:Day>25</b:Day>
    <b:Pages>111</b:Pages>
    <b:DOI>10.1186/1471-230X-14-111</b:DOI>
    <b:RefOrder>23</b:RefOrder>
  </b:Source>
  <b:Source>
    <b:Tag>Fas17</b:Tag>
    <b:SourceType>JournalArticle</b:SourceType>
    <b:Guid>{AD3946D5-9CB0-4F65-A83F-30DAAA768464}</b:Guid>
    <b:Author>
      <b:Author>
        <b:NameList>
          <b:Person>
            <b:Last>Fassov J</b:Last>
            <b:First>Lundby</b:First>
            <b:Middle>L, Laurberg S, Buntzen S, Krogh K.</b:Middle>
          </b:Person>
        </b:NameList>
      </b:Author>
    </b:Author>
    <b:Title>Three-year follow-up of sacral nerve stimulation for patients with diarrhoea-predominant and mixed irritable bowel syndrome.</b:Title>
    <b:Year>2017</b:Year>
    <b:Volume>19</b:Volume>
    <b:Issue>2</b:Issue>
    <b:JournalName>Colorectal disease</b:JournalName>
    <b:Month>Feb</b:Month>
    <b:Pages>188-193</b:Pages>
    <b:DOI>10.1111/codi.13428</b:DOI>
    <b:RefOrder>24</b:RefOrder>
  </b:Source>
  <b:Source>
    <b:Tag>del07</b:Tag>
    <b:SourceType>JournalArticle</b:SourceType>
    <b:Guid>{9A16A880-B1DD-42B9-B23F-0D72E6500366}</b:Guid>
    <b:Author>
      <b:Author>
        <b:NameList>
          <b:Person>
            <b:Last>de la Fuente SG</b:Last>
            <b:First>Mantyh</b:First>
            <b:Middle>CR</b:Middle>
          </b:Person>
        </b:NameList>
      </b:Author>
    </b:Author>
    <b:Title>Reconstruction Techniques after Proctectomy: What's the Best?</b:Title>
    <b:Year>2007</b:Year>
    <b:Volume>20</b:Volume>
    <b:Issue>3</b:Issue>
    <b:JournalName>Clinics in Colon and Rectal Surgery</b:JournalName>
    <b:Month>Au</b:Month>
    <b:Pages>221-230</b:Pages>
    <b:DOI>10.1055/s-2007-984866</b:DOI>
    <b:RefOrder>25</b:RefOrder>
  </b:Source>
  <b:Source>
    <b:Tag>Dei16</b:Tag>
    <b:SourceType>JournalArticle</b:SourceType>
    <b:Guid>{EC111D44-7558-4A48-8CD8-E1E381D92A56}</b:Guid>
    <b:Title>COLOR III: a multicentre randomised clinical trial comparing transanal TME versus laparoscopic TME for mid and low rectal cancer</b:Title>
    <b:Year>2016</b:Year>
    <b:Volume>30</b:Volume>
    <b:Issue>8</b:Issue>
    <b:Author>
      <b:Author>
        <b:NameList>
          <b:Person>
            <b:Last>Deijen CL</b:Last>
            <b:First>Velthuis</b:First>
            <b:Middle>S, Tsai A, Mavroveli S, de Lange-de Klerk ESM, Sietses C, Tuynman JB Lacy AM, Hanna GB, Jaap Bonjer H</b:Middle>
          </b:Person>
        </b:NameList>
      </b:Author>
    </b:Author>
    <b:JournalName>Surgical Endoscopy</b:JournalName>
    <b:Month>Aug</b:Month>
    <b:Pages>3210-3215</b:Pages>
    <b:URL>https://link-springer-com.ezproxy.canberra.edu.au/article/10.1007/s00464-015-4615-x</b:URL>
    <b:RefOrder>32</b:RefOrder>
  </b:Source>
  <b:Source>
    <b:Tag>Kel16</b:Tag>
    <b:SourceType>JournalArticle</b:SourceType>
    <b:Guid>{2163F831-D22F-46E1-A16B-0F498878FA7B}</b:Guid>
    <b:Author>
      <b:Author>
        <b:NameList>
          <b:Person>
            <b:Last>Keller</b:Last>
            <b:First>D.,</b:First>
            <b:Middle>Delaney, C., Hashemi, L., &amp; Haas, E.</b:Middle>
          </b:Person>
        </b:NameList>
      </b:Author>
    </b:Author>
    <b:Title> A national evaluation of clinical and economic outcomes in open versus laparoscopic colorectal surgery</b:Title>
    <b:Year>2016</b:Year>
    <b:Volume>30</b:Volume>
    <b:Issue>10</b:Issue>
    <b:JournalName>Surgical Endoscopy</b:JournalName>
    <b:Pages>4220-4228</b:Pages>
    <b:DOI>10.1007/s00464-015-4732-6</b:DOI>
    <b:RefOrder>14</b:RefOrder>
  </b:Source>
  <b:Source>
    <b:Tag>MaB16</b:Tag>
    <b:SourceType>JournalArticle</b:SourceType>
    <b:Guid>{629DB3B7-1883-48CC-83E8-B2A362348181}</b:Guid>
    <b:Title>Transanal total mesorectal excision (taTME) for rectal cancer: a systematic review and meta-analysis of oncological and perioperative outcomes compared with laparoscopic total mesorectal excision</b:Title>
    <b:Year>2016</b:Year>
    <b:Volume>16</b:Volume>
    <b:Author>
      <b:Author>
        <b:NameList>
          <b:Person>
            <b:Last>Ma B</b:Last>
            <b:First>Gao</b:First>
            <b:Middle>P, Song Y, Zhang C, Zhang C, Wang L, Liu H, Wang Z</b:Middle>
          </b:Person>
        </b:NameList>
      </b:Author>
    </b:Author>
    <b:JournalName>BMC Cancer</b:JournalName>
    <b:Month>Jul</b:Month>
    <b:Pages>380</b:Pages>
    <b:URL>https://www.ncbi.nlm.nih.gov/pmc/articles/PMC4932707/</b:URL>
    <b:RefOrder>17</b:RefOrder>
  </b:Source>
  <b:Source>
    <b:Tag>Jia18</b:Tag>
    <b:SourceType>JournalArticle</b:SourceType>
    <b:Guid>{D85ED4B2-1017-4DC6-938A-8EF8B30E7957}</b:Guid>
    <b:Title>Pathological outcomes of transanal versus laparoscopic total mesorectal excision for rectal cancer: a systematic review with meta-analysis.</b:Title>
    <b:Year>2018</b:Year>
    <b:Volume>32</b:Volume>
    <b:Issue>6</b:Issue>
    <b:Author>
      <b:Author>
        <b:NameList>
          <b:Person>
            <b:Last>Jiang HP</b:Last>
            <b:First>Li</b:First>
            <b:Middle>YS, Wang B, Wang C, Liu F, Shen ZL, Ye YJ, Wang S.</b:Middle>
          </b:Person>
        </b:NameList>
      </b:Author>
    </b:Author>
    <b:Month>Jun</b:Month>
    <b:Pages>2632-2642</b:Pages>
    <b:URL>https://www.ncbi.nlm.nih.gov/pubmed/29464401</b:URL>
    <b:DOI>10.1007/s00464-018-6103-6</b:DOI>
    <b:RefOrder>18</b:RefOrder>
  </b:Source>
</b:Sources>
</file>

<file path=customXml/itemProps1.xml><?xml version="1.0" encoding="utf-8"?>
<ds:datastoreItem xmlns:ds="http://schemas.openxmlformats.org/officeDocument/2006/customXml" ds:itemID="{E8C9C1D6-971D-46B3-8297-7FE54B44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29703</Words>
  <Characters>169312</Characters>
  <Application>Microsoft Office Word</Application>
  <DocSecurity>4</DocSecurity>
  <Lines>1410</Lines>
  <Paragraphs>397</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198618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 Vashti</dc:creator>
  <cp:keywords/>
  <dc:description/>
  <cp:lastModifiedBy>BUSSMANN, Shelley</cp:lastModifiedBy>
  <cp:revision>2</cp:revision>
  <cp:lastPrinted>2021-01-11T22:48:00Z</cp:lastPrinted>
  <dcterms:created xsi:type="dcterms:W3CDTF">2021-01-11T22:54:00Z</dcterms:created>
  <dcterms:modified xsi:type="dcterms:W3CDTF">2021-01-11T22:54:00Z</dcterms:modified>
</cp:coreProperties>
</file>