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846B02F" w14:textId="77777777" w:rsidR="00FF7FAA" w:rsidRDefault="00FF7FAA"/>
    <w:p w14:paraId="5E820DF0" w14:textId="19672A68" w:rsidR="00FF7FAA" w:rsidRDefault="00FF7FAA">
      <w:r w:rsidRPr="00AD678B">
        <w:rPr>
          <w:noProof/>
          <w:lang w:eastAsia="en-AU"/>
        </w:rPr>
        <mc:AlternateContent>
          <mc:Choice Requires="wps">
            <w:drawing>
              <wp:anchor distT="0" distB="0" distL="114300" distR="114300" simplePos="0" relativeHeight="251661312" behindDoc="0" locked="0" layoutInCell="1" allowOverlap="1" wp14:anchorId="19DE78EE" wp14:editId="1E65E318">
                <wp:simplePos x="0" y="0"/>
                <wp:positionH relativeFrom="column">
                  <wp:posOffset>796925</wp:posOffset>
                </wp:positionH>
                <wp:positionV relativeFrom="paragraph">
                  <wp:posOffset>248285</wp:posOffset>
                </wp:positionV>
                <wp:extent cx="7498080" cy="498764"/>
                <wp:effectExtent l="0" t="0" r="0" b="0"/>
                <wp:wrapNone/>
                <wp:docPr id="7" name="Text Box 7"/>
                <wp:cNvGraphicFramePr/>
                <a:graphic xmlns:a="http://schemas.openxmlformats.org/drawingml/2006/main">
                  <a:graphicData uri="http://schemas.microsoft.com/office/word/2010/wordprocessingShape">
                    <wps:wsp>
                      <wps:cNvSpPr txBox="1"/>
                      <wps:spPr>
                        <a:xfrm>
                          <a:off x="0" y="0"/>
                          <a:ext cx="7498080" cy="498764"/>
                        </a:xfrm>
                        <a:prstGeom prst="rect">
                          <a:avLst/>
                        </a:prstGeom>
                        <a:noFill/>
                        <a:ln w="6350">
                          <a:noFill/>
                        </a:ln>
                      </wps:spPr>
                      <wps:txbx>
                        <w:txbxContent>
                          <w:p w14:paraId="670032AE" w14:textId="77777777" w:rsidR="00FF7FAA" w:rsidRPr="00FB307C" w:rsidRDefault="00FF7FAA" w:rsidP="00FB307C">
                            <w:pPr>
                              <w:pStyle w:val="Heading1"/>
                            </w:pPr>
                            <w:bookmarkStart w:id="0" w:name="_GoBack"/>
                            <w:r w:rsidRPr="00FB307C">
                              <w:t xml:space="preserve">Principles of wellness and </w:t>
                            </w:r>
                            <w:r w:rsidRPr="00FB307C">
                              <w:rPr>
                                <w:rStyle w:val="Heading1Char"/>
                                <w:rFonts w:eastAsiaTheme="minorHAnsi"/>
                                <w:b/>
                                <w:caps/>
                              </w:rPr>
                              <w:t>reablement</w:t>
                            </w:r>
                          </w:p>
                          <w:bookmarkEnd w:id="0"/>
                          <w:p w14:paraId="642AD380" w14:textId="70CC41AB" w:rsidR="00FF7FAA" w:rsidRPr="005D33E0" w:rsidRDefault="00FF7FAA" w:rsidP="00FF7FAA">
                            <w:pPr>
                              <w:pStyle w:val="Title"/>
                              <w:jc w:val="center"/>
                              <w:rPr>
                                <w:rFonts w:eastAsia="Times New Roman"/>
                                <w:sz w:val="44"/>
                                <w:szCs w:val="44"/>
                                <w14:textFill>
                                  <w14:gradFill>
                                    <w14:gsLst>
                                      <w14:gs w14:pos="0">
                                        <w14:schemeClr w14:val="accent6"/>
                                      </w14:gs>
                                      <w14:gs w14:pos="100000">
                                        <w14:schemeClr w14:val="accent5"/>
                                      </w14:gs>
                                    </w14:gsLst>
                                    <w14:lin w14:ang="0" w14:scaled="0"/>
                                  </w14:gradFill>
                                </w14:textFil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9DE78EE" id="_x0000_t202" coordsize="21600,21600" o:spt="202" path="m,l,21600r21600,l21600,xe">
                <v:stroke joinstyle="miter"/>
                <v:path gradientshapeok="t" o:connecttype="rect"/>
              </v:shapetype>
              <v:shape id="Text Box 7" o:spid="_x0000_s1026" type="#_x0000_t202" style="position:absolute;margin-left:62.75pt;margin-top:19.55pt;width:590.4pt;height:39.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" filled="f" stroked="f" strokeweight=".5pt">
                <v:textbox>
                  <w:txbxContent>
                    <w:p w14:paraId="670032AE" w14:textId="77777777" w:rsidR="00FF7FAA" w:rsidRPr="00FB307C" w:rsidRDefault="00FF7FAA" w:rsidP="00FB307C">
                      <w:pPr>
                        <w:pStyle w:val="Heading1"/>
                      </w:pPr>
                      <w:bookmarkStart w:id="1" w:name="_GoBack"/>
                      <w:r w:rsidRPr="00FB307C">
                        <w:t xml:space="preserve">Principles of wellness and </w:t>
                      </w:r>
                      <w:r w:rsidRPr="00FB307C">
                        <w:rPr>
                          <w:rStyle w:val="Heading1Char"/>
                          <w:rFonts w:eastAsiaTheme="minorHAnsi"/>
                          <w:b/>
                          <w:caps/>
                        </w:rPr>
                        <w:t>reablement</w:t>
                      </w:r>
                    </w:p>
                    <w:bookmarkEnd w:id="1"/>
                    <w:p w14:paraId="642AD380" w14:textId="70CC41AB" w:rsidR="00FF7FAA" w:rsidRPr="005D33E0" w:rsidRDefault="00FF7FAA" w:rsidP="00FF7FAA">
                      <w:pPr>
                        <w:pStyle w:val="Title"/>
                        <w:jc w:val="center"/>
                        <w:rPr>
                          <w:rFonts w:eastAsia="Times New Roman"/>
                          <w:sz w:val="44"/>
                          <w:szCs w:val="44"/>
                          <w14:textFill>
                            <w14:gradFill>
                              <w14:gsLst>
                                <w14:gs w14:pos="0">
                                  <w14:schemeClr w14:val="accent6"/>
                                </w14:gs>
                                <w14:gs w14:pos="100000">
                                  <w14:schemeClr w14:val="accent5"/>
                                </w14:gs>
                              </w14:gsLst>
                              <w14:lin w14:ang="0" w14:scaled="0"/>
                            </w14:gradFill>
                          </w14:textFill>
                        </w:rPr>
                      </w:pPr>
                    </w:p>
                  </w:txbxContent>
                </v:textbox>
              </v:shape>
            </w:pict>
          </mc:Fallback>
        </mc:AlternateContent>
      </w:r>
    </w:p>
    <w:p w14:paraId="2E0CC656" w14:textId="77777777" w:rsidR="00FF7FAA" w:rsidRDefault="00FF7FAA"/>
    <w:p w14:paraId="10F00CE1" w14:textId="77777777" w:rsidR="00FF7FAA" w:rsidRDefault="00FF7FAA"/>
    <w:p w14:paraId="199D26C0" w14:textId="3F2D677A" w:rsidR="008F06A8" w:rsidRPr="00DE1BB6" w:rsidRDefault="00FF7FAA">
      <w:pPr>
        <w:rPr>
          <w:i/>
          <w:iCs/>
          <w:color w:val="586992"/>
          <w:sz w:val="28"/>
        </w:rPr>
      </w:pPr>
      <w:r w:rsidRPr="00DE1BB6">
        <w:rPr>
          <w:i/>
          <w:iCs/>
          <w:color w:val="586992"/>
          <w:sz w:val="28"/>
        </w:rPr>
        <w:t>Wellness and reablement are related concepts, often used together to describe an overall approach to service delivery. Wellness and reablement approaches are based on the idea that, even with frailty, chronical illness or disability, most people want and are able to improve their physical, social, and emotional wellbeing, to live autonomously and as independently as possible</w:t>
      </w:r>
      <w:r w:rsidR="00DE1BB6" w:rsidRPr="00DE1BB6">
        <w:rPr>
          <w:i/>
          <w:iCs/>
          <w:color w:val="586992"/>
          <w:sz w:val="28"/>
        </w:rPr>
        <w:t>.</w:t>
      </w:r>
    </w:p>
    <w:p w14:paraId="351E6C5F" w14:textId="51A69491" w:rsidR="00FF7FAA" w:rsidRDefault="00FF7FAA">
      <w:pPr>
        <w:rPr>
          <w:rFonts w:cs="Times New Roman (Body CS)"/>
          <w:spacing w:val="-3"/>
          <w:shd w:val="clear" w:color="auto" w:fill="FFFFFF"/>
        </w:rPr>
      </w:pPr>
      <w:r>
        <w:rPr>
          <w:noProof/>
          <w:lang w:eastAsia="en-AU"/>
        </w:rPr>
        <mc:AlternateContent>
          <mc:Choice Requires="wps">
            <w:drawing>
              <wp:anchor distT="0" distB="0" distL="114300" distR="114300" simplePos="0" relativeHeight="251659264" behindDoc="0" locked="0" layoutInCell="1" allowOverlap="1" wp14:anchorId="2D6DBB6C" wp14:editId="63F9B868">
                <wp:simplePos x="0" y="0"/>
                <wp:positionH relativeFrom="column">
                  <wp:posOffset>-28575</wp:posOffset>
                </wp:positionH>
                <wp:positionV relativeFrom="paragraph">
                  <wp:posOffset>101023</wp:posOffset>
                </wp:positionV>
                <wp:extent cx="8858250" cy="590550"/>
                <wp:effectExtent l="0" t="0" r="19050" b="19050"/>
                <wp:wrapNone/>
                <wp:docPr id="1" name="Rectangle 1"/>
                <wp:cNvGraphicFramePr/>
                <a:graphic xmlns:a="http://schemas.openxmlformats.org/drawingml/2006/main">
                  <a:graphicData uri="http://schemas.microsoft.com/office/word/2010/wordprocessingShape">
                    <wps:wsp>
                      <wps:cNvSpPr/>
                      <wps:spPr>
                        <a:xfrm>
                          <a:off x="0" y="0"/>
                          <a:ext cx="8858250" cy="590550"/>
                        </a:xfrm>
                        <a:prstGeom prst="rect">
                          <a:avLst/>
                        </a:prstGeom>
                        <a:solidFill>
                          <a:schemeClr val="bg1"/>
                        </a:solidFill>
                        <a:ln w="19050">
                          <a:solidFill>
                            <a:srgbClr val="924B6C"/>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FE3343B" w14:textId="15617B33" w:rsidR="00FF7FAA" w:rsidRPr="00FF7FAA" w:rsidRDefault="00FF7FAA" w:rsidP="00FF7FAA">
                            <w:pPr>
                              <w:jc w:val="center"/>
                              <w:rPr>
                                <w:rFonts w:cstheme="minorHAnsi"/>
                                <w:b/>
                                <w:bCs/>
                                <w:i/>
                                <w:iCs/>
                                <w:color w:val="5B9BD5" w:themeColor="accent5"/>
                                <w:sz w:val="26"/>
                                <w:szCs w:val="26"/>
                                <w14:textFill>
                                  <w14:gradFill>
                                    <w14:gsLst>
                                      <w14:gs w14:pos="0">
                                        <w14:schemeClr w14:val="accent6"/>
                                      </w14:gs>
                                      <w14:gs w14:pos="100000">
                                        <w14:schemeClr w14:val="accent5"/>
                                      </w14:gs>
                                    </w14:gsLst>
                                    <w14:lin w14:ang="0" w14:scaled="0"/>
                                  </w14:gradFill>
                                </w14:textFill>
                              </w:rPr>
                            </w:pPr>
                            <w:r w:rsidRPr="00FF7FAA">
                              <w:rPr>
                                <w:rFonts w:eastAsia="Calibri" w:cstheme="minorHAnsi"/>
                                <w:b/>
                                <w:bCs/>
                                <w:i/>
                                <w:iCs/>
                                <w:sz w:val="26"/>
                                <w:szCs w:val="26"/>
                                <w14:textFill>
                                  <w14:gradFill>
                                    <w14:gsLst>
                                      <w14:gs w14:pos="0">
                                        <w14:srgbClr w14:val="586992"/>
                                      </w14:gs>
                                      <w14:gs w14:pos="100000">
                                        <w14:srgbClr w14:val="924B6C"/>
                                      </w14:gs>
                                    </w14:gsLst>
                                    <w14:lin w14:ang="0" w14:scaled="0"/>
                                  </w14:gradFill>
                                </w14:textFill>
                              </w:rPr>
                              <w:t xml:space="preserve">This tool will help you understand the principles of wellness and reablement and how it can be practically applied in </w:t>
                            </w:r>
                            <w:r w:rsidR="00410334">
                              <w:rPr>
                                <w:rFonts w:eastAsia="Calibri" w:cstheme="minorHAnsi"/>
                                <w:b/>
                                <w:bCs/>
                                <w:i/>
                                <w:iCs/>
                                <w:sz w:val="26"/>
                                <w:szCs w:val="26"/>
                                <w14:textFill>
                                  <w14:gradFill>
                                    <w14:gsLst>
                                      <w14:gs w14:pos="0">
                                        <w14:srgbClr w14:val="586992"/>
                                      </w14:gs>
                                      <w14:gs w14:pos="100000">
                                        <w14:srgbClr w14:val="924B6C"/>
                                      </w14:gs>
                                    </w14:gsLst>
                                    <w14:lin w14:ang="0" w14:scaled="0"/>
                                  </w14:gradFill>
                                </w14:textFill>
                              </w:rPr>
                              <w:br/>
                            </w:r>
                            <w:r w:rsidRPr="00FF7FAA">
                              <w:rPr>
                                <w:rFonts w:eastAsia="Calibri" w:cstheme="minorHAnsi"/>
                                <w:b/>
                                <w:bCs/>
                                <w:i/>
                                <w:iCs/>
                                <w:sz w:val="26"/>
                                <w:szCs w:val="26"/>
                                <w14:textFill>
                                  <w14:gradFill>
                                    <w14:gsLst>
                                      <w14:gs w14:pos="0">
                                        <w14:srgbClr w14:val="586992"/>
                                      </w14:gs>
                                      <w14:gs w14:pos="100000">
                                        <w14:srgbClr w14:val="924B6C"/>
                                      </w14:gs>
                                    </w14:gsLst>
                                    <w14:lin w14:ang="0" w14:scaled="0"/>
                                  </w14:gradFill>
                                </w14:textFill>
                              </w:rPr>
                              <w:t>service delivery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D6DBB6C" id="Rectangle 1" o:spid="_x0000_s1027" style="position:absolute;margin-left:-2.25pt;margin-top:7.95pt;width:697.5pt;height:4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" fillcolor="white [3212]" strokecolor="#924b6c" strokeweight="1.5pt">
                <v:textbox>
                  <w:txbxContent>
                    <w:p w14:paraId="7FE3343B" w14:textId="15617B33" w:rsidR="00FF7FAA" w:rsidRPr="00FF7FAA" w:rsidRDefault="00FF7FAA" w:rsidP="00FF7FAA">
                      <w:pPr>
                        <w:jc w:val="center"/>
                        <w:rPr>
                          <w:rFonts w:cstheme="minorHAnsi"/>
                          <w:b/>
                          <w:bCs/>
                          <w:i/>
                          <w:iCs/>
                          <w:color w:val="5B9BD5" w:themeColor="accent5"/>
                          <w:sz w:val="26"/>
                          <w:szCs w:val="26"/>
                          <w14:textFill>
                            <w14:gradFill>
                              <w14:gsLst>
                                <w14:gs w14:pos="0">
                                  <w14:schemeClr w14:val="accent6"/>
                                </w14:gs>
                                <w14:gs w14:pos="100000">
                                  <w14:schemeClr w14:val="accent5"/>
                                </w14:gs>
                              </w14:gsLst>
                              <w14:lin w14:ang="0" w14:scaled="0"/>
                            </w14:gradFill>
                          </w14:textFill>
                        </w:rPr>
                      </w:pPr>
                      <w:r w:rsidRPr="00FF7FAA">
                        <w:rPr>
                          <w:rFonts w:eastAsia="Calibri" w:cstheme="minorHAnsi"/>
                          <w:b/>
                          <w:bCs/>
                          <w:i/>
                          <w:iCs/>
                          <w:sz w:val="26"/>
                          <w:szCs w:val="26"/>
                          <w14:textFill>
                            <w14:gradFill>
                              <w14:gsLst>
                                <w14:gs w14:pos="0">
                                  <w14:srgbClr w14:val="586992"/>
                                </w14:gs>
                                <w14:gs w14:pos="100000">
                                  <w14:srgbClr w14:val="924B6C"/>
                                </w14:gs>
                              </w14:gsLst>
                              <w14:lin w14:ang="0" w14:scaled="0"/>
                            </w14:gradFill>
                          </w14:textFill>
                        </w:rPr>
                        <w:t xml:space="preserve">This tool will help you understand the principles of wellness and reablement and how it can be practically applied in </w:t>
                      </w:r>
                      <w:r w:rsidR="00410334">
                        <w:rPr>
                          <w:rFonts w:eastAsia="Calibri" w:cstheme="minorHAnsi"/>
                          <w:b/>
                          <w:bCs/>
                          <w:i/>
                          <w:iCs/>
                          <w:sz w:val="26"/>
                          <w:szCs w:val="26"/>
                          <w14:textFill>
                            <w14:gradFill>
                              <w14:gsLst>
                                <w14:gs w14:pos="0">
                                  <w14:srgbClr w14:val="586992"/>
                                </w14:gs>
                                <w14:gs w14:pos="100000">
                                  <w14:srgbClr w14:val="924B6C"/>
                                </w14:gs>
                              </w14:gsLst>
                              <w14:lin w14:ang="0" w14:scaled="0"/>
                            </w14:gradFill>
                          </w14:textFill>
                        </w:rPr>
                        <w:br/>
                      </w:r>
                      <w:r w:rsidRPr="00FF7FAA">
                        <w:rPr>
                          <w:rFonts w:eastAsia="Calibri" w:cstheme="minorHAnsi"/>
                          <w:b/>
                          <w:bCs/>
                          <w:i/>
                          <w:iCs/>
                          <w:sz w:val="26"/>
                          <w:szCs w:val="26"/>
                          <w14:textFill>
                            <w14:gradFill>
                              <w14:gsLst>
                                <w14:gs w14:pos="0">
                                  <w14:srgbClr w14:val="586992"/>
                                </w14:gs>
                                <w14:gs w14:pos="100000">
                                  <w14:srgbClr w14:val="924B6C"/>
                                </w14:gs>
                              </w14:gsLst>
                              <w14:lin w14:ang="0" w14:scaled="0"/>
                            </w14:gradFill>
                          </w14:textFill>
                        </w:rPr>
                        <w:t>service delivery</w:t>
                      </w:r>
                    </w:p>
                  </w:txbxContent>
                </v:textbox>
              </v:rect>
            </w:pict>
          </mc:Fallback>
        </mc:AlternateContent>
      </w:r>
    </w:p>
    <w:p w14:paraId="25DC3A31" w14:textId="0CB12C31" w:rsidR="00FF7FAA" w:rsidRDefault="00FF7FAA">
      <w:pPr>
        <w:rPr>
          <w:rFonts w:cs="Times New Roman (Body CS)"/>
          <w:spacing w:val="-3"/>
          <w:shd w:val="clear" w:color="auto" w:fill="FFFFFF"/>
        </w:rPr>
      </w:pPr>
    </w:p>
    <w:p w14:paraId="03F904BC" w14:textId="5DECEA43" w:rsidR="00FF7FAA" w:rsidRDefault="00FF7FAA">
      <w:pPr>
        <w:rPr>
          <w:rFonts w:cs="Times New Roman (Body CS)"/>
          <w:spacing w:val="-3"/>
          <w:shd w:val="clear" w:color="auto" w:fill="FFFFFF"/>
        </w:rPr>
      </w:pPr>
    </w:p>
    <w:p w14:paraId="63944D31" w14:textId="77777777" w:rsidR="00FF7FAA" w:rsidRDefault="00FF7FAA">
      <w:pPr>
        <w:sectPr w:rsidR="00FF7FAA" w:rsidSect="00FF7FAA">
          <w:headerReference w:type="default" r:id="rId10"/>
          <w:footerReference w:type="default" r:id="rId11"/>
          <w:pgSz w:w="16838" w:h="11906" w:orient="landscape"/>
          <w:pgMar w:top="1440" w:right="1440" w:bottom="1440" w:left="1440" w:header="708" w:footer="708" w:gutter="0"/>
          <w:cols w:space="708"/>
          <w:docGrid w:linePitch="360"/>
        </w:sectPr>
      </w:pPr>
    </w:p>
    <w:p w14:paraId="5C8D67EE" w14:textId="33F2AC4A" w:rsidR="00FF7FAA" w:rsidRPr="00FF7FAA" w:rsidRDefault="00FF7FAA" w:rsidP="00FF7FAA">
      <w:pPr>
        <w:ind w:left="709"/>
        <w:rPr>
          <w:rFonts w:asciiTheme="majorHAnsi" w:hAnsiTheme="majorHAnsi" w:cstheme="majorHAnsi"/>
          <w:sz w:val="20"/>
          <w:szCs w:val="20"/>
        </w:rPr>
      </w:pPr>
      <w:r w:rsidRPr="0094719C">
        <w:rPr>
          <w:rFonts w:cs="Times New Roman (Body CS)"/>
          <w:noProof/>
          <w:spacing w:val="-6"/>
          <w:sz w:val="20"/>
          <w:szCs w:val="20"/>
          <w:shd w:val="clear" w:color="auto" w:fill="FFFFFF"/>
          <w:lang w:eastAsia="en-AU"/>
        </w:rPr>
        <w:drawing>
          <wp:anchor distT="0" distB="0" distL="114300" distR="114300" simplePos="0" relativeHeight="251677696" behindDoc="0" locked="0" layoutInCell="1" allowOverlap="1" wp14:anchorId="190CBBC1" wp14:editId="180C2158">
            <wp:simplePos x="0" y="0"/>
            <wp:positionH relativeFrom="margin">
              <wp:align>left</wp:align>
            </wp:positionH>
            <wp:positionV relativeFrom="paragraph">
              <wp:posOffset>48260</wp:posOffset>
            </wp:positionV>
            <wp:extent cx="393065" cy="411480"/>
            <wp:effectExtent l="0" t="0" r="6985" b="7620"/>
            <wp:wrapNone/>
            <wp:docPr id="9" name="Picture 9" descr="Illustration of person with star above th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Illustration of person with star above them"/>
                    <pic:cNvPicPr/>
                  </pic:nvPicPr>
                  <pic:blipFill>
                    <a:blip r:embed="rId12">
                      <a:extLst>
                        <a:ext uri="{28A0092B-C50C-407E-A947-70E740481C1C}">
                          <a14:useLocalDpi xmlns:a14="http://schemas.microsoft.com/office/drawing/2010/main" val="0"/>
                        </a:ext>
                      </a:extLst>
                    </a:blip>
                    <a:stretch>
                      <a:fillRect/>
                    </a:stretch>
                  </pic:blipFill>
                  <pic:spPr>
                    <a:xfrm>
                      <a:off x="0" y="0"/>
                      <a:ext cx="393065" cy="411480"/>
                    </a:xfrm>
                    <a:prstGeom prst="rect">
                      <a:avLst/>
                    </a:prstGeom>
                  </pic:spPr>
                </pic:pic>
              </a:graphicData>
            </a:graphic>
            <wp14:sizeRelH relativeFrom="page">
              <wp14:pctWidth>0</wp14:pctWidth>
            </wp14:sizeRelH>
            <wp14:sizeRelV relativeFrom="page">
              <wp14:pctHeight>0</wp14:pctHeight>
            </wp14:sizeRelV>
          </wp:anchor>
        </w:drawing>
      </w:r>
      <w:r w:rsidRPr="00FF7FAA">
        <w:rPr>
          <w:rFonts w:asciiTheme="majorHAnsi" w:hAnsiTheme="majorHAnsi" w:cstheme="majorHAnsi"/>
          <w:b/>
          <w:bCs/>
          <w:color w:val="586992"/>
          <w:spacing w:val="-6"/>
          <w:sz w:val="20"/>
          <w:szCs w:val="20"/>
          <w:shd w:val="clear" w:color="auto" w:fill="FFFFFF"/>
        </w:rPr>
        <w:t>Promote</w:t>
      </w:r>
      <w:r w:rsidRPr="00FF7FAA">
        <w:rPr>
          <w:rFonts w:asciiTheme="majorHAnsi" w:hAnsiTheme="majorHAnsi" w:cstheme="majorHAnsi"/>
          <w:b/>
          <w:bCs/>
          <w:sz w:val="20"/>
          <w:szCs w:val="20"/>
        </w:rPr>
        <w:t xml:space="preserve"> </w:t>
      </w:r>
      <w:r w:rsidRPr="00FF7FAA">
        <w:rPr>
          <w:rFonts w:asciiTheme="majorHAnsi" w:hAnsiTheme="majorHAnsi" w:cstheme="majorHAnsi"/>
          <w:b/>
          <w:bCs/>
          <w:color w:val="586992"/>
          <w:spacing w:val="-6"/>
          <w:sz w:val="20"/>
          <w:szCs w:val="20"/>
          <w:shd w:val="clear" w:color="auto" w:fill="FFFFFF"/>
        </w:rPr>
        <w:t>Independence</w:t>
      </w:r>
      <w:r w:rsidRPr="00FF7FAA">
        <w:rPr>
          <w:rFonts w:asciiTheme="majorHAnsi" w:hAnsiTheme="majorHAnsi" w:cstheme="majorHAnsi"/>
          <w:sz w:val="20"/>
          <w:szCs w:val="20"/>
        </w:rPr>
        <w:t xml:space="preserve"> – people value their independence</w:t>
      </w:r>
      <w:r w:rsidR="00496F15">
        <w:rPr>
          <w:rFonts w:asciiTheme="majorHAnsi" w:hAnsiTheme="majorHAnsi" w:cstheme="majorHAnsi"/>
          <w:sz w:val="20"/>
          <w:szCs w:val="20"/>
        </w:rPr>
        <w:t>;</w:t>
      </w:r>
      <w:r w:rsidRPr="00FF7FAA">
        <w:rPr>
          <w:rFonts w:asciiTheme="majorHAnsi" w:hAnsiTheme="majorHAnsi" w:cstheme="majorHAnsi"/>
          <w:sz w:val="20"/>
          <w:szCs w:val="20"/>
        </w:rPr>
        <w:t xml:space="preserve"> </w:t>
      </w:r>
      <w:r w:rsidR="00496F15">
        <w:rPr>
          <w:rFonts w:asciiTheme="majorHAnsi" w:hAnsiTheme="majorHAnsi" w:cstheme="majorHAnsi"/>
          <w:sz w:val="20"/>
          <w:szCs w:val="20"/>
        </w:rPr>
        <w:t>l</w:t>
      </w:r>
      <w:r w:rsidRPr="00FF7FAA">
        <w:rPr>
          <w:rFonts w:asciiTheme="majorHAnsi" w:hAnsiTheme="majorHAnsi" w:cstheme="majorHAnsi"/>
          <w:sz w:val="20"/>
          <w:szCs w:val="20"/>
        </w:rPr>
        <w:t>oss of independence can have a devastating effect, particularly for older people who may find it more difficult to regain</w:t>
      </w:r>
    </w:p>
    <w:p w14:paraId="37D8F213" w14:textId="0740B6D2" w:rsidR="00FF7FAA" w:rsidRPr="00FF7FAA" w:rsidRDefault="00FF7FAA" w:rsidP="00FF7FAA">
      <w:pPr>
        <w:ind w:left="709"/>
        <w:rPr>
          <w:rFonts w:asciiTheme="majorHAnsi" w:hAnsiTheme="majorHAnsi" w:cstheme="majorHAnsi"/>
          <w:sz w:val="20"/>
          <w:szCs w:val="20"/>
        </w:rPr>
      </w:pPr>
      <w:r w:rsidRPr="00E335E9">
        <w:rPr>
          <w:rFonts w:cs="Times New Roman (Body CS)"/>
          <w:noProof/>
          <w:spacing w:val="-6"/>
          <w:sz w:val="20"/>
          <w:szCs w:val="20"/>
          <w:shd w:val="clear" w:color="auto" w:fill="FFFFFF"/>
          <w:lang w:eastAsia="en-AU"/>
        </w:rPr>
        <w:drawing>
          <wp:anchor distT="0" distB="0" distL="114300" distR="114300" simplePos="0" relativeHeight="251665408" behindDoc="0" locked="0" layoutInCell="1" allowOverlap="1" wp14:anchorId="60675CDB" wp14:editId="4E82F297">
            <wp:simplePos x="0" y="0"/>
            <wp:positionH relativeFrom="margin">
              <wp:posOffset>-35791</wp:posOffset>
            </wp:positionH>
            <wp:positionV relativeFrom="paragraph">
              <wp:posOffset>702195</wp:posOffset>
            </wp:positionV>
            <wp:extent cx="424815" cy="443230"/>
            <wp:effectExtent l="0" t="0" r="0" b="0"/>
            <wp:wrapNone/>
            <wp:docPr id="11" name="Picture 11" descr="Illustration of hands with heart in the 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Illustration of hands with heart in the middle"/>
                    <pic:cNvPicPr/>
                  </pic:nvPicPr>
                  <pic:blipFill>
                    <a:blip r:embed="rId13">
                      <a:extLst>
                        <a:ext uri="{28A0092B-C50C-407E-A947-70E740481C1C}">
                          <a14:useLocalDpi xmlns:a14="http://schemas.microsoft.com/office/drawing/2010/main" val="0"/>
                        </a:ext>
                      </a:extLst>
                    </a:blip>
                    <a:stretch>
                      <a:fillRect/>
                    </a:stretch>
                  </pic:blipFill>
                  <pic:spPr>
                    <a:xfrm>
                      <a:off x="0" y="0"/>
                      <a:ext cx="424815" cy="443230"/>
                    </a:xfrm>
                    <a:prstGeom prst="rect">
                      <a:avLst/>
                    </a:prstGeom>
                  </pic:spPr>
                </pic:pic>
              </a:graphicData>
            </a:graphic>
            <wp14:sizeRelH relativeFrom="page">
              <wp14:pctWidth>0</wp14:pctWidth>
            </wp14:sizeRelH>
            <wp14:sizeRelV relativeFrom="page">
              <wp14:pctHeight>0</wp14:pctHeight>
            </wp14:sizeRelV>
          </wp:anchor>
        </w:drawing>
      </w:r>
      <w:r w:rsidRPr="00E335E9">
        <w:rPr>
          <w:rFonts w:cs="Times New Roman (Body CS)"/>
          <w:noProof/>
          <w:spacing w:val="-6"/>
          <w:sz w:val="20"/>
          <w:szCs w:val="20"/>
          <w:shd w:val="clear" w:color="auto" w:fill="FFFFFF"/>
          <w:lang w:eastAsia="en-AU"/>
        </w:rPr>
        <w:drawing>
          <wp:anchor distT="0" distB="0" distL="114300" distR="114300" simplePos="0" relativeHeight="251663360" behindDoc="0" locked="0" layoutInCell="1" allowOverlap="1" wp14:anchorId="41928FF3" wp14:editId="4F3EA6A1">
            <wp:simplePos x="0" y="0"/>
            <wp:positionH relativeFrom="margin">
              <wp:align>left</wp:align>
            </wp:positionH>
            <wp:positionV relativeFrom="paragraph">
              <wp:posOffset>127635</wp:posOffset>
            </wp:positionV>
            <wp:extent cx="423545" cy="406400"/>
            <wp:effectExtent l="0" t="0" r="0" b="0"/>
            <wp:wrapNone/>
            <wp:docPr id="8" name="Picture 8" descr="Illustration of checkl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Illustration of checklist"/>
                    <pic:cNvPicPr/>
                  </pic:nvPicPr>
                  <pic:blipFill>
                    <a:blip r:embed="rId14">
                      <a:extLst>
                        <a:ext uri="{28A0092B-C50C-407E-A947-70E740481C1C}">
                          <a14:useLocalDpi xmlns:a14="http://schemas.microsoft.com/office/drawing/2010/main" val="0"/>
                        </a:ext>
                      </a:extLst>
                    </a:blip>
                    <a:stretch>
                      <a:fillRect/>
                    </a:stretch>
                  </pic:blipFill>
                  <pic:spPr>
                    <a:xfrm>
                      <a:off x="0" y="0"/>
                      <a:ext cx="423545" cy="406400"/>
                    </a:xfrm>
                    <a:prstGeom prst="rect">
                      <a:avLst/>
                    </a:prstGeom>
                  </pic:spPr>
                </pic:pic>
              </a:graphicData>
            </a:graphic>
            <wp14:sizeRelH relativeFrom="page">
              <wp14:pctWidth>0</wp14:pctWidth>
            </wp14:sizeRelH>
            <wp14:sizeRelV relativeFrom="page">
              <wp14:pctHeight>0</wp14:pctHeight>
            </wp14:sizeRelV>
          </wp:anchor>
        </w:drawing>
      </w:r>
      <w:r w:rsidRPr="00FF7FAA">
        <w:rPr>
          <w:rFonts w:asciiTheme="majorHAnsi" w:hAnsiTheme="majorHAnsi" w:cstheme="majorHAnsi"/>
          <w:b/>
          <w:bCs/>
          <w:color w:val="586992"/>
          <w:spacing w:val="-6"/>
          <w:sz w:val="20"/>
          <w:szCs w:val="20"/>
          <w:shd w:val="clear" w:color="auto" w:fill="FFFFFF"/>
        </w:rPr>
        <w:t>Identify clients’ goals</w:t>
      </w:r>
      <w:r w:rsidRPr="00FF7FAA">
        <w:rPr>
          <w:rFonts w:asciiTheme="majorHAnsi" w:hAnsiTheme="majorHAnsi" w:cstheme="majorHAnsi"/>
          <w:sz w:val="20"/>
          <w:szCs w:val="20"/>
        </w:rPr>
        <w:t xml:space="preserve"> – a person’s independence requires more than just services to help them remain in their home and maintain their current capacity. Service delivery should focus on supporting the client to actively work towards their goals and improved independence wherever possible</w:t>
      </w:r>
    </w:p>
    <w:p w14:paraId="18CB89DD" w14:textId="7321A24B" w:rsidR="00FF7FAA" w:rsidRPr="00FF7FAA" w:rsidRDefault="00FF7FAA" w:rsidP="00FF7FAA">
      <w:pPr>
        <w:ind w:left="709"/>
        <w:rPr>
          <w:rFonts w:asciiTheme="majorHAnsi" w:hAnsiTheme="majorHAnsi" w:cstheme="majorHAnsi"/>
          <w:sz w:val="20"/>
          <w:szCs w:val="20"/>
        </w:rPr>
      </w:pPr>
      <w:r w:rsidRPr="00FF7FAA">
        <w:rPr>
          <w:rFonts w:asciiTheme="majorHAnsi" w:hAnsiTheme="majorHAnsi" w:cstheme="majorHAnsi"/>
          <w:b/>
          <w:bCs/>
          <w:color w:val="586992"/>
          <w:sz w:val="20"/>
          <w:szCs w:val="20"/>
        </w:rPr>
        <w:t>Consider physical and psychological needs</w:t>
      </w:r>
      <w:r w:rsidRPr="00FF7FAA">
        <w:rPr>
          <w:rFonts w:asciiTheme="majorHAnsi" w:hAnsiTheme="majorHAnsi" w:cstheme="majorHAnsi"/>
          <w:color w:val="586992"/>
          <w:sz w:val="20"/>
          <w:szCs w:val="20"/>
        </w:rPr>
        <w:t xml:space="preserve"> </w:t>
      </w:r>
      <w:r w:rsidRPr="00FF7FAA">
        <w:rPr>
          <w:rFonts w:asciiTheme="majorHAnsi" w:hAnsiTheme="majorHAnsi" w:cstheme="majorHAnsi"/>
          <w:sz w:val="20"/>
          <w:szCs w:val="20"/>
        </w:rPr>
        <w:t>– independence is not limited to physical function; it includes both social and psychological function</w:t>
      </w:r>
    </w:p>
    <w:p w14:paraId="53749749" w14:textId="7852A4D9" w:rsidR="00FF7FAA" w:rsidRPr="00FF7FAA" w:rsidRDefault="00FF7FAA" w:rsidP="00FF7FAA">
      <w:pPr>
        <w:ind w:left="709"/>
        <w:rPr>
          <w:rFonts w:asciiTheme="majorHAnsi" w:hAnsiTheme="majorHAnsi" w:cstheme="majorHAnsi"/>
          <w:sz w:val="20"/>
          <w:szCs w:val="20"/>
        </w:rPr>
      </w:pPr>
      <w:r w:rsidRPr="00E335E9">
        <w:rPr>
          <w:rFonts w:cs="Times New Roman (Body CS)"/>
          <w:noProof/>
          <w:spacing w:val="-6"/>
          <w:sz w:val="20"/>
          <w:szCs w:val="20"/>
          <w:shd w:val="clear" w:color="auto" w:fill="FFFFFF"/>
          <w:lang w:eastAsia="en-AU"/>
        </w:rPr>
        <w:drawing>
          <wp:anchor distT="0" distB="0" distL="114300" distR="114300" simplePos="0" relativeHeight="251667456" behindDoc="0" locked="0" layoutInCell="1" allowOverlap="1" wp14:anchorId="4083D9F6" wp14:editId="67A5D066">
            <wp:simplePos x="0" y="0"/>
            <wp:positionH relativeFrom="margin">
              <wp:posOffset>0</wp:posOffset>
            </wp:positionH>
            <wp:positionV relativeFrom="paragraph">
              <wp:posOffset>66675</wp:posOffset>
            </wp:positionV>
            <wp:extent cx="416560" cy="429260"/>
            <wp:effectExtent l="0" t="0" r="2540" b="8890"/>
            <wp:wrapNone/>
            <wp:docPr id="42" name="Picture 42" descr="Illustration of hand wa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Picture 42" descr="Illustration of hand waving"/>
                    <pic:cNvPicPr/>
                  </pic:nvPicPr>
                  <pic:blipFill>
                    <a:blip r:embed="rId15">
                      <a:extLst>
                        <a:ext uri="{28A0092B-C50C-407E-A947-70E740481C1C}">
                          <a14:useLocalDpi xmlns:a14="http://schemas.microsoft.com/office/drawing/2010/main" val="0"/>
                        </a:ext>
                      </a:extLst>
                    </a:blip>
                    <a:stretch>
                      <a:fillRect/>
                    </a:stretch>
                  </pic:blipFill>
                  <pic:spPr>
                    <a:xfrm>
                      <a:off x="0" y="0"/>
                      <a:ext cx="416560" cy="429260"/>
                    </a:xfrm>
                    <a:prstGeom prst="rect">
                      <a:avLst/>
                    </a:prstGeom>
                  </pic:spPr>
                </pic:pic>
              </a:graphicData>
            </a:graphic>
            <wp14:sizeRelH relativeFrom="page">
              <wp14:pctWidth>0</wp14:pctWidth>
            </wp14:sizeRelH>
            <wp14:sizeRelV relativeFrom="page">
              <wp14:pctHeight>0</wp14:pctHeight>
            </wp14:sizeRelV>
          </wp:anchor>
        </w:drawing>
      </w:r>
      <w:r w:rsidRPr="00FF7FAA">
        <w:rPr>
          <w:rFonts w:asciiTheme="majorHAnsi" w:hAnsiTheme="majorHAnsi" w:cstheme="majorHAnsi"/>
          <w:b/>
          <w:bCs/>
          <w:color w:val="586992"/>
          <w:sz w:val="20"/>
          <w:szCs w:val="20"/>
        </w:rPr>
        <w:t>Encourage client participation</w:t>
      </w:r>
      <w:r w:rsidRPr="00FF7FAA">
        <w:rPr>
          <w:rFonts w:asciiTheme="majorHAnsi" w:hAnsiTheme="majorHAnsi" w:cstheme="majorHAnsi"/>
          <w:color w:val="586992"/>
          <w:sz w:val="20"/>
          <w:szCs w:val="20"/>
        </w:rPr>
        <w:t xml:space="preserve"> </w:t>
      </w:r>
      <w:r w:rsidRPr="00FF7FAA">
        <w:rPr>
          <w:rFonts w:asciiTheme="majorHAnsi" w:hAnsiTheme="majorHAnsi" w:cstheme="majorHAnsi"/>
          <w:sz w:val="20"/>
          <w:szCs w:val="20"/>
        </w:rPr>
        <w:t>– being an active participant, rather than a passive recipient of services, is an important part of being physically and emotionally healthy. Service delivery should focus on assisting a person to complete tasks, not taking over tasks that a person can do for themselves</w:t>
      </w:r>
    </w:p>
    <w:p w14:paraId="3ADCA79B" w14:textId="5F8BE86D" w:rsidR="00FF7FAA" w:rsidRPr="00FF7FAA" w:rsidRDefault="00FF7FAA" w:rsidP="00FF7FAA">
      <w:pPr>
        <w:ind w:left="993"/>
        <w:rPr>
          <w:rFonts w:asciiTheme="majorHAnsi" w:hAnsiTheme="majorHAnsi" w:cstheme="majorHAnsi"/>
          <w:sz w:val="20"/>
          <w:szCs w:val="20"/>
        </w:rPr>
      </w:pPr>
      <w:r w:rsidRPr="00E335E9">
        <w:rPr>
          <w:rFonts w:cs="Times New Roman (Body CS)"/>
          <w:b/>
          <w:bCs/>
          <w:noProof/>
          <w:color w:val="70AD47" w:themeColor="accent6"/>
          <w:spacing w:val="-6"/>
          <w:sz w:val="20"/>
          <w:szCs w:val="20"/>
          <w:shd w:val="clear" w:color="auto" w:fill="FFFFFF"/>
          <w:lang w:eastAsia="en-AU"/>
        </w:rPr>
        <w:drawing>
          <wp:anchor distT="0" distB="0" distL="114300" distR="114300" simplePos="0" relativeHeight="251671552" behindDoc="0" locked="0" layoutInCell="1" allowOverlap="1" wp14:anchorId="3F681B39" wp14:editId="5524FE1A">
            <wp:simplePos x="0" y="0"/>
            <wp:positionH relativeFrom="column">
              <wp:posOffset>172720</wp:posOffset>
            </wp:positionH>
            <wp:positionV relativeFrom="paragraph">
              <wp:posOffset>572135</wp:posOffset>
            </wp:positionV>
            <wp:extent cx="390525" cy="410210"/>
            <wp:effectExtent l="0" t="0" r="9525" b="8890"/>
            <wp:wrapNone/>
            <wp:docPr id="44" name="Picture 44" descr="Illustration of hands with heart in the 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Picture 44" descr="Illustration of hands with heart in the middle"/>
                    <pic:cNvPicPr/>
                  </pic:nvPicPr>
                  <pic:blipFill>
                    <a:blip r:embed="rId16">
                      <a:extLst>
                        <a:ext uri="{28A0092B-C50C-407E-A947-70E740481C1C}">
                          <a14:useLocalDpi xmlns:a14="http://schemas.microsoft.com/office/drawing/2010/main" val="0"/>
                        </a:ext>
                      </a:extLst>
                    </a:blip>
                    <a:stretch>
                      <a:fillRect/>
                    </a:stretch>
                  </pic:blipFill>
                  <pic:spPr>
                    <a:xfrm>
                      <a:off x="0" y="0"/>
                      <a:ext cx="390525" cy="410210"/>
                    </a:xfrm>
                    <a:prstGeom prst="rect">
                      <a:avLst/>
                    </a:prstGeom>
                  </pic:spPr>
                </pic:pic>
              </a:graphicData>
            </a:graphic>
            <wp14:sizeRelH relativeFrom="page">
              <wp14:pctWidth>0</wp14:pctWidth>
            </wp14:sizeRelH>
            <wp14:sizeRelV relativeFrom="page">
              <wp14:pctHeight>0</wp14:pctHeight>
            </wp14:sizeRelV>
          </wp:anchor>
        </w:drawing>
      </w:r>
      <w:r w:rsidRPr="00E335E9">
        <w:rPr>
          <w:rFonts w:cs="Times New Roman (Body CS)"/>
          <w:noProof/>
          <w:spacing w:val="-6"/>
          <w:sz w:val="20"/>
          <w:szCs w:val="20"/>
          <w:shd w:val="clear" w:color="auto" w:fill="FFFFFF"/>
          <w:lang w:eastAsia="en-AU"/>
        </w:rPr>
        <w:drawing>
          <wp:anchor distT="0" distB="0" distL="114300" distR="114300" simplePos="0" relativeHeight="251669504" behindDoc="0" locked="0" layoutInCell="1" allowOverlap="1" wp14:anchorId="1F8CD1B8" wp14:editId="52115FAA">
            <wp:simplePos x="0" y="0"/>
            <wp:positionH relativeFrom="column">
              <wp:posOffset>106045</wp:posOffset>
            </wp:positionH>
            <wp:positionV relativeFrom="paragraph">
              <wp:posOffset>38735</wp:posOffset>
            </wp:positionV>
            <wp:extent cx="457835" cy="397510"/>
            <wp:effectExtent l="0" t="0" r="0" b="2540"/>
            <wp:wrapNone/>
            <wp:docPr id="43" name="Picture 43" descr="Illustration of bra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Picture 43" descr="Illustration of brain"/>
                    <pic:cNvPicPr/>
                  </pic:nvPicPr>
                  <pic:blipFill>
                    <a:blip r:embed="rId17">
                      <a:extLst>
                        <a:ext uri="{28A0092B-C50C-407E-A947-70E740481C1C}">
                          <a14:useLocalDpi xmlns:a14="http://schemas.microsoft.com/office/drawing/2010/main" val="0"/>
                        </a:ext>
                      </a:extLst>
                    </a:blip>
                    <a:stretch>
                      <a:fillRect/>
                    </a:stretch>
                  </pic:blipFill>
                  <pic:spPr>
                    <a:xfrm>
                      <a:off x="0" y="0"/>
                      <a:ext cx="457835" cy="397510"/>
                    </a:xfrm>
                    <a:prstGeom prst="rect">
                      <a:avLst/>
                    </a:prstGeom>
                  </pic:spPr>
                </pic:pic>
              </a:graphicData>
            </a:graphic>
            <wp14:sizeRelH relativeFrom="page">
              <wp14:pctWidth>0</wp14:pctWidth>
            </wp14:sizeRelH>
            <wp14:sizeRelV relativeFrom="page">
              <wp14:pctHeight>0</wp14:pctHeight>
            </wp14:sizeRelV>
          </wp:anchor>
        </w:drawing>
      </w:r>
      <w:r w:rsidRPr="00FF7FAA">
        <w:rPr>
          <w:rFonts w:asciiTheme="majorHAnsi" w:hAnsiTheme="majorHAnsi" w:cstheme="majorHAnsi"/>
          <w:b/>
          <w:bCs/>
          <w:color w:val="586992"/>
          <w:sz w:val="20"/>
          <w:szCs w:val="20"/>
        </w:rPr>
        <w:t>Focus on</w:t>
      </w:r>
      <w:r w:rsidRPr="00FF7FAA">
        <w:rPr>
          <w:rFonts w:asciiTheme="majorHAnsi" w:hAnsiTheme="majorHAnsi" w:cstheme="majorHAnsi"/>
          <w:color w:val="586992"/>
          <w:sz w:val="20"/>
          <w:szCs w:val="20"/>
        </w:rPr>
        <w:t xml:space="preserve"> </w:t>
      </w:r>
      <w:r w:rsidRPr="00FF7FAA">
        <w:rPr>
          <w:rFonts w:asciiTheme="majorHAnsi" w:hAnsiTheme="majorHAnsi" w:cstheme="majorHAnsi"/>
          <w:b/>
          <w:bCs/>
          <w:color w:val="586992"/>
          <w:sz w:val="20"/>
          <w:szCs w:val="20"/>
        </w:rPr>
        <w:t>strengths</w:t>
      </w:r>
      <w:r w:rsidRPr="00FF7FAA">
        <w:rPr>
          <w:rFonts w:asciiTheme="majorHAnsi" w:hAnsiTheme="majorHAnsi" w:cstheme="majorHAnsi"/>
          <w:color w:val="586992"/>
          <w:sz w:val="20"/>
          <w:szCs w:val="20"/>
        </w:rPr>
        <w:t xml:space="preserve"> </w:t>
      </w:r>
      <w:r w:rsidRPr="00FF7FAA">
        <w:rPr>
          <w:rFonts w:asciiTheme="majorHAnsi" w:hAnsiTheme="majorHAnsi" w:cstheme="majorHAnsi"/>
          <w:sz w:val="20"/>
          <w:szCs w:val="20"/>
        </w:rPr>
        <w:t xml:space="preserve">- the focus should be on what a person can do, rather than what they can’t. Wherever possible, services should aim to retain, regain, or learn skills rather than creating </w:t>
      </w:r>
    </w:p>
    <w:p w14:paraId="3E16C837" w14:textId="5C80D047" w:rsidR="00FF7FAA" w:rsidRPr="00FF7FAA" w:rsidRDefault="00FF7FAA" w:rsidP="00FF7FAA">
      <w:pPr>
        <w:ind w:left="993"/>
        <w:rPr>
          <w:rFonts w:asciiTheme="majorHAnsi" w:hAnsiTheme="majorHAnsi" w:cstheme="majorHAnsi"/>
          <w:sz w:val="20"/>
          <w:szCs w:val="20"/>
        </w:rPr>
      </w:pPr>
      <w:r w:rsidRPr="00FF7FAA">
        <w:rPr>
          <w:rFonts w:asciiTheme="majorHAnsi" w:hAnsiTheme="majorHAnsi" w:cstheme="majorHAnsi"/>
          <w:b/>
          <w:bCs/>
          <w:color w:val="586992"/>
          <w:sz w:val="20"/>
          <w:szCs w:val="20"/>
        </w:rPr>
        <w:t>Support clients to reach their potential</w:t>
      </w:r>
      <w:r w:rsidRPr="00FF7FAA">
        <w:rPr>
          <w:rFonts w:asciiTheme="majorHAnsi" w:hAnsiTheme="majorHAnsi" w:cstheme="majorHAnsi"/>
          <w:color w:val="586992"/>
          <w:sz w:val="20"/>
          <w:szCs w:val="20"/>
        </w:rPr>
        <w:t xml:space="preserve"> </w:t>
      </w:r>
      <w:r w:rsidRPr="00FF7FAA">
        <w:rPr>
          <w:rFonts w:asciiTheme="majorHAnsi" w:hAnsiTheme="majorHAnsi" w:cstheme="majorHAnsi"/>
          <w:sz w:val="20"/>
          <w:szCs w:val="20"/>
        </w:rPr>
        <w:t>– help clients to maintain and extend their activities in line with their capabilities</w:t>
      </w:r>
      <w:r w:rsidR="00026686">
        <w:rPr>
          <w:rFonts w:asciiTheme="majorHAnsi" w:hAnsiTheme="majorHAnsi" w:cstheme="majorHAnsi"/>
          <w:sz w:val="20"/>
          <w:szCs w:val="20"/>
        </w:rPr>
        <w:t xml:space="preserve"> particularly</w:t>
      </w:r>
      <w:r w:rsidR="001A20CD">
        <w:rPr>
          <w:rFonts w:asciiTheme="majorHAnsi" w:hAnsiTheme="majorHAnsi" w:cstheme="majorHAnsi"/>
          <w:sz w:val="20"/>
          <w:szCs w:val="20"/>
        </w:rPr>
        <w:t xml:space="preserve"> for older people who may find it difficult to regain</w:t>
      </w:r>
    </w:p>
    <w:p w14:paraId="0B0BB6D5" w14:textId="3C9AE61D" w:rsidR="00FF7FAA" w:rsidRPr="00FF7FAA" w:rsidRDefault="00FF7FAA" w:rsidP="00FF7FAA">
      <w:pPr>
        <w:ind w:left="993"/>
        <w:rPr>
          <w:rFonts w:asciiTheme="majorHAnsi" w:hAnsiTheme="majorHAnsi" w:cstheme="majorHAnsi"/>
          <w:sz w:val="20"/>
          <w:szCs w:val="20"/>
        </w:rPr>
      </w:pPr>
      <w:r w:rsidRPr="00E335E9">
        <w:rPr>
          <w:noProof/>
          <w:spacing w:val="-6"/>
          <w:sz w:val="20"/>
          <w:szCs w:val="20"/>
          <w:lang w:eastAsia="en-AU"/>
        </w:rPr>
        <w:drawing>
          <wp:anchor distT="0" distB="0" distL="114300" distR="114300" simplePos="0" relativeHeight="251673600" behindDoc="0" locked="0" layoutInCell="1" allowOverlap="1" wp14:anchorId="1387BEE8" wp14:editId="4DAA20C4">
            <wp:simplePos x="0" y="0"/>
            <wp:positionH relativeFrom="column">
              <wp:posOffset>248920</wp:posOffset>
            </wp:positionH>
            <wp:positionV relativeFrom="paragraph">
              <wp:posOffset>9525</wp:posOffset>
            </wp:positionV>
            <wp:extent cx="285750" cy="330640"/>
            <wp:effectExtent l="0" t="0" r="0" b="0"/>
            <wp:wrapNone/>
            <wp:docPr id="46" name="Picture 46" descr="Illustration of stethoscop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descr="Illustration of stethoscope "/>
                    <pic:cNvPicPr/>
                  </pic:nvPicPr>
                  <pic:blipFill>
                    <a:blip r:embed="rId18">
                      <a:extLst>
                        <a:ext uri="{28A0092B-C50C-407E-A947-70E740481C1C}">
                          <a14:useLocalDpi xmlns:a14="http://schemas.microsoft.com/office/drawing/2010/main" val="0"/>
                        </a:ext>
                      </a:extLst>
                    </a:blip>
                    <a:stretch>
                      <a:fillRect/>
                    </a:stretch>
                  </pic:blipFill>
                  <pic:spPr>
                    <a:xfrm>
                      <a:off x="0" y="0"/>
                      <a:ext cx="285750" cy="330640"/>
                    </a:xfrm>
                    <a:prstGeom prst="rect">
                      <a:avLst/>
                    </a:prstGeom>
                  </pic:spPr>
                </pic:pic>
              </a:graphicData>
            </a:graphic>
            <wp14:sizeRelH relativeFrom="page">
              <wp14:pctWidth>0</wp14:pctWidth>
            </wp14:sizeRelH>
            <wp14:sizeRelV relativeFrom="page">
              <wp14:pctHeight>0</wp14:pctHeight>
            </wp14:sizeRelV>
          </wp:anchor>
        </w:drawing>
      </w:r>
      <w:r w:rsidRPr="00FF7FAA">
        <w:rPr>
          <w:rFonts w:asciiTheme="majorHAnsi" w:hAnsiTheme="majorHAnsi" w:cstheme="majorHAnsi"/>
          <w:b/>
          <w:bCs/>
          <w:color w:val="586992"/>
          <w:sz w:val="20"/>
          <w:szCs w:val="20"/>
        </w:rPr>
        <w:t>Individualised support</w:t>
      </w:r>
      <w:r w:rsidRPr="00FF7FAA">
        <w:rPr>
          <w:rFonts w:asciiTheme="majorHAnsi" w:hAnsiTheme="majorHAnsi" w:cstheme="majorHAnsi"/>
          <w:color w:val="586992"/>
          <w:sz w:val="20"/>
          <w:szCs w:val="20"/>
        </w:rPr>
        <w:t xml:space="preserve"> </w:t>
      </w:r>
      <w:r w:rsidRPr="00FF7FAA">
        <w:rPr>
          <w:rFonts w:asciiTheme="majorHAnsi" w:hAnsiTheme="majorHAnsi" w:cstheme="majorHAnsi"/>
          <w:sz w:val="20"/>
          <w:szCs w:val="20"/>
        </w:rPr>
        <w:t>– service delivery should be individualised and suited to the goals, aspirations and needs of the individual</w:t>
      </w:r>
    </w:p>
    <w:p w14:paraId="5B71BC7B" w14:textId="557DA4B8" w:rsidR="00FF7FAA" w:rsidRPr="00FF7FAA" w:rsidRDefault="00FF7FAA" w:rsidP="00FF7FAA">
      <w:pPr>
        <w:ind w:left="993"/>
        <w:rPr>
          <w:rFonts w:asciiTheme="majorHAnsi" w:hAnsiTheme="majorHAnsi" w:cstheme="majorHAnsi"/>
          <w:sz w:val="20"/>
          <w:szCs w:val="20"/>
        </w:rPr>
      </w:pPr>
      <w:r w:rsidRPr="00E335E9">
        <w:rPr>
          <w:rFonts w:cs="Times New Roman (Body CS)"/>
          <w:noProof/>
          <w:spacing w:val="-6"/>
          <w:sz w:val="20"/>
          <w:szCs w:val="20"/>
          <w:shd w:val="clear" w:color="auto" w:fill="FFFFFF"/>
          <w:lang w:eastAsia="en-AU"/>
        </w:rPr>
        <w:drawing>
          <wp:anchor distT="0" distB="0" distL="114300" distR="114300" simplePos="0" relativeHeight="251675648" behindDoc="0" locked="0" layoutInCell="1" allowOverlap="1" wp14:anchorId="04229691" wp14:editId="25E3619C">
            <wp:simplePos x="0" y="0"/>
            <wp:positionH relativeFrom="column">
              <wp:posOffset>229870</wp:posOffset>
            </wp:positionH>
            <wp:positionV relativeFrom="paragraph">
              <wp:posOffset>39370</wp:posOffset>
            </wp:positionV>
            <wp:extent cx="377825" cy="395605"/>
            <wp:effectExtent l="0" t="0" r="3175" b="4445"/>
            <wp:wrapNone/>
            <wp:docPr id="45" name="Picture 45" descr="Illustration of cog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Picture 45" descr="Illustration of cogs"/>
                    <pic:cNvPicPr/>
                  </pic:nvPicPr>
                  <pic:blipFill>
                    <a:blip r:embed="rId19">
                      <a:extLst>
                        <a:ext uri="{28A0092B-C50C-407E-A947-70E740481C1C}">
                          <a14:useLocalDpi xmlns:a14="http://schemas.microsoft.com/office/drawing/2010/main" val="0"/>
                        </a:ext>
                      </a:extLst>
                    </a:blip>
                    <a:stretch>
                      <a:fillRect/>
                    </a:stretch>
                  </pic:blipFill>
                  <pic:spPr>
                    <a:xfrm>
                      <a:off x="0" y="0"/>
                      <a:ext cx="377825" cy="395605"/>
                    </a:xfrm>
                    <a:prstGeom prst="rect">
                      <a:avLst/>
                    </a:prstGeom>
                  </pic:spPr>
                </pic:pic>
              </a:graphicData>
            </a:graphic>
            <wp14:sizeRelH relativeFrom="page">
              <wp14:pctWidth>0</wp14:pctWidth>
            </wp14:sizeRelH>
            <wp14:sizeRelV relativeFrom="page">
              <wp14:pctHeight>0</wp14:pctHeight>
            </wp14:sizeRelV>
          </wp:anchor>
        </w:drawing>
      </w:r>
      <w:r w:rsidRPr="00FF7FAA">
        <w:rPr>
          <w:rFonts w:asciiTheme="majorHAnsi" w:hAnsiTheme="majorHAnsi" w:cstheme="majorHAnsi"/>
          <w:b/>
          <w:bCs/>
          <w:color w:val="586992"/>
          <w:sz w:val="20"/>
          <w:szCs w:val="20"/>
        </w:rPr>
        <w:t>Regular review</w:t>
      </w:r>
      <w:r w:rsidRPr="00FF7FAA">
        <w:rPr>
          <w:rFonts w:asciiTheme="majorHAnsi" w:hAnsiTheme="majorHAnsi" w:cstheme="majorHAnsi"/>
          <w:color w:val="586992"/>
          <w:sz w:val="20"/>
          <w:szCs w:val="20"/>
        </w:rPr>
        <w:t xml:space="preserve"> </w:t>
      </w:r>
      <w:r w:rsidRPr="00FF7FAA">
        <w:rPr>
          <w:rFonts w:asciiTheme="majorHAnsi" w:hAnsiTheme="majorHAnsi" w:cstheme="majorHAnsi"/>
          <w:sz w:val="20"/>
          <w:szCs w:val="20"/>
        </w:rPr>
        <w:t>– client assessment should be ongoing, not one-off. It should focus on progress towards client goals and consider the support and duration of services required to meet these goals</w:t>
      </w:r>
    </w:p>
    <w:p w14:paraId="7A599E56" w14:textId="5B1C3118" w:rsidR="00FF7FAA" w:rsidRDefault="00FF7FAA"/>
    <w:sectPr w:rsidR="00FF7FAA" w:rsidSect="00FF7FAA">
      <w:type w:val="continuous"/>
      <w:pgSz w:w="16838" w:h="11906" w:orient="landscape"/>
      <w:pgMar w:top="1440" w:right="1440" w:bottom="1440" w:left="1440" w:header="708" w:footer="708"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12B8AF4" w14:textId="77777777" w:rsidR="00DA6523" w:rsidRDefault="00DA6523" w:rsidP="00FF7FAA">
      <w:pPr>
        <w:spacing w:after="0" w:line="240" w:lineRule="auto"/>
      </w:pPr>
      <w:r>
        <w:separator/>
      </w:r>
    </w:p>
  </w:endnote>
  <w:endnote w:type="continuationSeparator" w:id="0">
    <w:p w14:paraId="089AF3F4" w14:textId="77777777" w:rsidR="00DA6523" w:rsidRDefault="00DA6523" w:rsidP="00FF7F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 New Roman (Headings CS)">
    <w:altName w:val="Times New Roman"/>
    <w:charset w:val="00"/>
    <w:family w:val="roman"/>
    <w:pitch w:val="variable"/>
    <w:sig w:usb0="E0002AFF" w:usb1="C0007841"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New Roman (Body CS)">
    <w:altName w:val="Arial"/>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9721476"/>
      <w:docPartObj>
        <w:docPartGallery w:val="Page Numbers (Bottom of Page)"/>
        <w:docPartUnique/>
      </w:docPartObj>
    </w:sdtPr>
    <w:sdtEndPr>
      <w:rPr>
        <w:noProof/>
      </w:rPr>
    </w:sdtEndPr>
    <w:sdtContent>
      <w:p w14:paraId="79F98BE5" w14:textId="6B0FCF7C" w:rsidR="00FF7FAA" w:rsidRDefault="00FF7FAA">
        <w:pPr>
          <w:pStyle w:val="Footer"/>
          <w:jc w:val="right"/>
        </w:pPr>
        <w:r>
          <w:fldChar w:fldCharType="begin"/>
        </w:r>
        <w:r>
          <w:instrText xml:space="preserve"> PAGE   \* MERGEFORMAT </w:instrText>
        </w:r>
        <w:r>
          <w:fldChar w:fldCharType="separate"/>
        </w:r>
        <w:r w:rsidR="00267104">
          <w:rPr>
            <w:noProof/>
          </w:rPr>
          <w:t>1</w:t>
        </w:r>
        <w:r>
          <w:rPr>
            <w:noProof/>
          </w:rPr>
          <w:fldChar w:fldCharType="end"/>
        </w:r>
      </w:p>
    </w:sdtContent>
  </w:sdt>
  <w:p w14:paraId="4AFF3A6F" w14:textId="20E19440" w:rsidR="00FF7FAA" w:rsidRDefault="00FF7FAA">
    <w:pPr>
      <w:pStyle w:val="Footer"/>
    </w:pPr>
    <w:r>
      <w:rPr>
        <w:noProof/>
        <w:lang w:eastAsia="en-AU"/>
      </w:rPr>
      <w:drawing>
        <wp:anchor distT="0" distB="0" distL="114300" distR="114300" simplePos="0" relativeHeight="251662336" behindDoc="1" locked="0" layoutInCell="1" allowOverlap="1" wp14:anchorId="5247F851" wp14:editId="4131D932">
          <wp:simplePos x="0" y="0"/>
          <wp:positionH relativeFrom="page">
            <wp:posOffset>-161925</wp:posOffset>
          </wp:positionH>
          <wp:positionV relativeFrom="paragraph">
            <wp:posOffset>156210</wp:posOffset>
          </wp:positionV>
          <wp:extent cx="11191875" cy="445770"/>
          <wp:effectExtent l="0" t="0" r="9525" b="0"/>
          <wp:wrapNone/>
          <wp:docPr id="16" name="Picture 16" title="decorative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OH-105_Wellness and Reablement Style guide.jpg"/>
                  <pic:cNvPicPr/>
                </pic:nvPicPr>
                <pic:blipFill>
                  <a:blip r:embed="rId1">
                    <a:extLst>
                      <a:ext uri="{28A0092B-C50C-407E-A947-70E740481C1C}">
                        <a14:useLocalDpi xmlns:a14="http://schemas.microsoft.com/office/drawing/2010/main" val="0"/>
                      </a:ext>
                    </a:extLst>
                  </a:blip>
                  <a:stretch>
                    <a:fillRect/>
                  </a:stretch>
                </pic:blipFill>
                <pic:spPr>
                  <a:xfrm>
                    <a:off x="0" y="0"/>
                    <a:ext cx="11191875" cy="44577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E84B816" w14:textId="77777777" w:rsidR="00DA6523" w:rsidRDefault="00DA6523" w:rsidP="00FF7FAA">
      <w:pPr>
        <w:spacing w:after="0" w:line="240" w:lineRule="auto"/>
      </w:pPr>
      <w:r>
        <w:separator/>
      </w:r>
    </w:p>
  </w:footnote>
  <w:footnote w:type="continuationSeparator" w:id="0">
    <w:p w14:paraId="2DEE1910" w14:textId="77777777" w:rsidR="00DA6523" w:rsidRDefault="00DA6523" w:rsidP="00FF7FA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214DF4" w14:textId="571F9B98" w:rsidR="00FF7FAA" w:rsidRPr="00FF7FAA" w:rsidRDefault="00FF7FAA">
    <w:pPr>
      <w:pStyle w:val="Header"/>
      <w:rPr>
        <w:b/>
        <w:bCs/>
      </w:rPr>
    </w:pPr>
    <w:r>
      <w:rPr>
        <w:b/>
        <w:bCs/>
        <w:noProof/>
        <w:lang w:eastAsia="en-AU"/>
      </w:rPr>
      <w:drawing>
        <wp:anchor distT="0" distB="0" distL="114300" distR="114300" simplePos="0" relativeHeight="251660288" behindDoc="0" locked="0" layoutInCell="1" allowOverlap="1" wp14:anchorId="45D06521" wp14:editId="5CAF783F">
          <wp:simplePos x="0" y="0"/>
          <wp:positionH relativeFrom="page">
            <wp:align>right</wp:align>
          </wp:positionH>
          <wp:positionV relativeFrom="paragraph">
            <wp:posOffset>947420</wp:posOffset>
          </wp:positionV>
          <wp:extent cx="10681335" cy="524510"/>
          <wp:effectExtent l="0" t="0" r="5715" b="8890"/>
          <wp:wrapNone/>
          <wp:docPr id="10" name="Picture 10" title="Principles of wellness and reabl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681335" cy="524510"/>
                  </a:xfrm>
                  <a:prstGeom prst="rect">
                    <a:avLst/>
                  </a:prstGeom>
                  <a:noFill/>
                </pic:spPr>
              </pic:pic>
            </a:graphicData>
          </a:graphic>
        </wp:anchor>
      </w:drawing>
    </w:r>
    <w:r w:rsidRPr="00FF7FAA">
      <w:rPr>
        <w:b/>
        <w:bCs/>
        <w:noProof/>
        <w:lang w:eastAsia="en-AU"/>
      </w:rPr>
      <w:drawing>
        <wp:anchor distT="0" distB="0" distL="114300" distR="114300" simplePos="0" relativeHeight="251659264" behindDoc="1" locked="0" layoutInCell="1" allowOverlap="1" wp14:anchorId="0706D50E" wp14:editId="65A8A560">
          <wp:simplePos x="0" y="0"/>
          <wp:positionH relativeFrom="margin">
            <wp:align>center</wp:align>
          </wp:positionH>
          <wp:positionV relativeFrom="page">
            <wp:align>top</wp:align>
          </wp:positionV>
          <wp:extent cx="5105400" cy="1415736"/>
          <wp:effectExtent l="0" t="0" r="0" b="0"/>
          <wp:wrapNone/>
          <wp:docPr id="40" name="Picture 40" descr="A picture containing clock, table, roo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ool header graphic.jpg"/>
                  <pic:cNvPicPr/>
                </pic:nvPicPr>
                <pic:blipFill rotWithShape="1">
                  <a:blip r:embed="rId2">
                    <a:extLst>
                      <a:ext uri="{28A0092B-C50C-407E-A947-70E740481C1C}">
                        <a14:useLocalDpi xmlns:a14="http://schemas.microsoft.com/office/drawing/2010/main" val="0"/>
                      </a:ext>
                    </a:extLst>
                  </a:blip>
                  <a:srcRect b="10311"/>
                  <a:stretch/>
                </pic:blipFill>
                <pic:spPr bwMode="auto">
                  <a:xfrm>
                    <a:off x="0" y="0"/>
                    <a:ext cx="5105400" cy="1415736"/>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3969BD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0CE008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EF26B6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B7F4937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7681CE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2B4066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6B6691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2A2C3E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994717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1005480"/>
    <w:lvl w:ilvl="0">
      <w:start w:val="1"/>
      <w:numFmt w:val="bullet"/>
      <w:lvlText w:val=""/>
      <w:lvlJc w:val="left"/>
      <w:pPr>
        <w:tabs>
          <w:tab w:val="num" w:pos="360"/>
        </w:tabs>
        <w:ind w:left="360" w:hanging="360"/>
      </w:pPr>
      <w:rPr>
        <w:rFonts w:ascii="Symbol" w:hAnsi="Symbol"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7FAA"/>
    <w:rsid w:val="00026686"/>
    <w:rsid w:val="00081D99"/>
    <w:rsid w:val="001A20CD"/>
    <w:rsid w:val="001E36CC"/>
    <w:rsid w:val="00267104"/>
    <w:rsid w:val="003B7698"/>
    <w:rsid w:val="00410334"/>
    <w:rsid w:val="00457B02"/>
    <w:rsid w:val="00496F15"/>
    <w:rsid w:val="00777375"/>
    <w:rsid w:val="007837B8"/>
    <w:rsid w:val="007B5CA0"/>
    <w:rsid w:val="008241BA"/>
    <w:rsid w:val="008A2A89"/>
    <w:rsid w:val="008F06A8"/>
    <w:rsid w:val="00A77615"/>
    <w:rsid w:val="00B80A15"/>
    <w:rsid w:val="00BA2866"/>
    <w:rsid w:val="00DA6523"/>
    <w:rsid w:val="00DE07B7"/>
    <w:rsid w:val="00DE1BB6"/>
    <w:rsid w:val="00E33399"/>
    <w:rsid w:val="00E46C1D"/>
    <w:rsid w:val="00FB307C"/>
    <w:rsid w:val="00FF7FA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B8A9962"/>
  <w15:chartTrackingRefBased/>
  <w15:docId w15:val="{753C6E7F-F01B-4051-8D05-A3F059F5B2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B307C"/>
    <w:pPr>
      <w:spacing w:after="0" w:line="240" w:lineRule="auto"/>
      <w:contextualSpacing/>
      <w:jc w:val="center"/>
      <w:outlineLvl w:val="0"/>
    </w:pPr>
    <w:rPr>
      <w:rFonts w:ascii="Calibri" w:eastAsia="Times New Roman" w:hAnsi="Calibri" w:cs="Times New Roman (Headings CS)"/>
      <w:b/>
      <w:caps/>
      <w:color w:val="924B6C"/>
      <w:spacing w:val="36"/>
      <w:kern w:val="28"/>
      <w:sz w:val="44"/>
      <w:szCs w:val="44"/>
      <w14:textFill>
        <w14:gradFill>
          <w14:gsLst>
            <w14:gs w14:pos="0">
              <w14:srgbClr w14:val="586992"/>
            </w14:gs>
            <w14:gs w14:pos="100000">
              <w14:srgbClr w14:val="924B6C"/>
            </w14:gs>
          </w14:gsLst>
          <w14:lin w14:ang="0" w14:scaled="0"/>
        </w14:gradFill>
      </w14:textFil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F7FAA"/>
    <w:pPr>
      <w:tabs>
        <w:tab w:val="center" w:pos="4513"/>
        <w:tab w:val="right" w:pos="9026"/>
      </w:tabs>
      <w:spacing w:after="0" w:line="240" w:lineRule="auto"/>
    </w:pPr>
  </w:style>
  <w:style w:type="character" w:customStyle="1" w:styleId="HeaderChar">
    <w:name w:val="Header Char"/>
    <w:basedOn w:val="DefaultParagraphFont"/>
    <w:link w:val="Header"/>
    <w:uiPriority w:val="99"/>
    <w:rsid w:val="00FF7FAA"/>
  </w:style>
  <w:style w:type="paragraph" w:styleId="Footer">
    <w:name w:val="footer"/>
    <w:basedOn w:val="Normal"/>
    <w:link w:val="FooterChar"/>
    <w:uiPriority w:val="99"/>
    <w:unhideWhenUsed/>
    <w:rsid w:val="00FF7FAA"/>
    <w:pPr>
      <w:tabs>
        <w:tab w:val="center" w:pos="4513"/>
        <w:tab w:val="right" w:pos="9026"/>
      </w:tabs>
      <w:spacing w:after="0" w:line="240" w:lineRule="auto"/>
    </w:pPr>
  </w:style>
  <w:style w:type="character" w:customStyle="1" w:styleId="FooterChar">
    <w:name w:val="Footer Char"/>
    <w:basedOn w:val="DefaultParagraphFont"/>
    <w:link w:val="Footer"/>
    <w:uiPriority w:val="99"/>
    <w:rsid w:val="00FF7FAA"/>
  </w:style>
  <w:style w:type="paragraph" w:styleId="BalloonText">
    <w:name w:val="Balloon Text"/>
    <w:basedOn w:val="Normal"/>
    <w:link w:val="BalloonTextChar"/>
    <w:uiPriority w:val="99"/>
    <w:semiHidden/>
    <w:unhideWhenUsed/>
    <w:rsid w:val="00FF7FA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F7FAA"/>
    <w:rPr>
      <w:rFonts w:ascii="Segoe UI" w:hAnsi="Segoe UI" w:cs="Segoe UI"/>
      <w:sz w:val="18"/>
      <w:szCs w:val="18"/>
    </w:rPr>
  </w:style>
  <w:style w:type="paragraph" w:styleId="Title">
    <w:name w:val="Title"/>
    <w:next w:val="Normal"/>
    <w:link w:val="TitleChar"/>
    <w:uiPriority w:val="10"/>
    <w:qFormat/>
    <w:rsid w:val="00FF7FAA"/>
    <w:pPr>
      <w:spacing w:after="0" w:line="240" w:lineRule="auto"/>
      <w:contextualSpacing/>
    </w:pPr>
    <w:rPr>
      <w:rFonts w:eastAsiaTheme="majorEastAsia" w:cs="Times New Roman (Headings CS)"/>
      <w:b/>
      <w:caps/>
      <w:color w:val="5B9BD5" w:themeColor="accent5"/>
      <w:spacing w:val="36"/>
      <w:kern w:val="28"/>
      <w:sz w:val="66"/>
      <w:szCs w:val="56"/>
    </w:rPr>
  </w:style>
  <w:style w:type="character" w:customStyle="1" w:styleId="TitleChar">
    <w:name w:val="Title Char"/>
    <w:basedOn w:val="DefaultParagraphFont"/>
    <w:link w:val="Title"/>
    <w:uiPriority w:val="10"/>
    <w:rsid w:val="00FF7FAA"/>
    <w:rPr>
      <w:rFonts w:eastAsiaTheme="majorEastAsia" w:cs="Times New Roman (Headings CS)"/>
      <w:b/>
      <w:caps/>
      <w:color w:val="5B9BD5" w:themeColor="accent5"/>
      <w:spacing w:val="36"/>
      <w:kern w:val="28"/>
      <w:sz w:val="66"/>
      <w:szCs w:val="56"/>
    </w:rPr>
  </w:style>
  <w:style w:type="character" w:styleId="CommentReference">
    <w:name w:val="annotation reference"/>
    <w:basedOn w:val="DefaultParagraphFont"/>
    <w:uiPriority w:val="99"/>
    <w:semiHidden/>
    <w:unhideWhenUsed/>
    <w:rsid w:val="007B5CA0"/>
    <w:rPr>
      <w:sz w:val="16"/>
      <w:szCs w:val="16"/>
    </w:rPr>
  </w:style>
  <w:style w:type="paragraph" w:styleId="CommentText">
    <w:name w:val="annotation text"/>
    <w:basedOn w:val="Normal"/>
    <w:link w:val="CommentTextChar"/>
    <w:uiPriority w:val="99"/>
    <w:semiHidden/>
    <w:unhideWhenUsed/>
    <w:rsid w:val="007B5CA0"/>
    <w:pPr>
      <w:spacing w:line="240" w:lineRule="auto"/>
    </w:pPr>
    <w:rPr>
      <w:sz w:val="20"/>
      <w:szCs w:val="20"/>
    </w:rPr>
  </w:style>
  <w:style w:type="character" w:customStyle="1" w:styleId="CommentTextChar">
    <w:name w:val="Comment Text Char"/>
    <w:basedOn w:val="DefaultParagraphFont"/>
    <w:link w:val="CommentText"/>
    <w:uiPriority w:val="99"/>
    <w:semiHidden/>
    <w:rsid w:val="007B5CA0"/>
    <w:rPr>
      <w:sz w:val="20"/>
      <w:szCs w:val="20"/>
    </w:rPr>
  </w:style>
  <w:style w:type="paragraph" w:styleId="CommentSubject">
    <w:name w:val="annotation subject"/>
    <w:basedOn w:val="CommentText"/>
    <w:next w:val="CommentText"/>
    <w:link w:val="CommentSubjectChar"/>
    <w:uiPriority w:val="99"/>
    <w:semiHidden/>
    <w:unhideWhenUsed/>
    <w:rsid w:val="007B5CA0"/>
    <w:rPr>
      <w:b/>
      <w:bCs/>
    </w:rPr>
  </w:style>
  <w:style w:type="character" w:customStyle="1" w:styleId="CommentSubjectChar">
    <w:name w:val="Comment Subject Char"/>
    <w:basedOn w:val="CommentTextChar"/>
    <w:link w:val="CommentSubject"/>
    <w:uiPriority w:val="99"/>
    <w:semiHidden/>
    <w:rsid w:val="007B5CA0"/>
    <w:rPr>
      <w:b/>
      <w:bCs/>
      <w:sz w:val="20"/>
      <w:szCs w:val="20"/>
    </w:rPr>
  </w:style>
  <w:style w:type="character" w:customStyle="1" w:styleId="Heading1Char">
    <w:name w:val="Heading 1 Char"/>
    <w:basedOn w:val="DefaultParagraphFont"/>
    <w:link w:val="Heading1"/>
    <w:uiPriority w:val="9"/>
    <w:rsid w:val="00FB307C"/>
    <w:rPr>
      <w:rFonts w:ascii="Calibri" w:eastAsia="Times New Roman" w:hAnsi="Calibri" w:cs="Times New Roman (Headings CS)"/>
      <w:b/>
      <w:caps/>
      <w:color w:val="924B6C"/>
      <w:spacing w:val="36"/>
      <w:kern w:val="28"/>
      <w:sz w:val="44"/>
      <w:szCs w:val="44"/>
      <w14:textFill>
        <w14:gradFill>
          <w14:gsLst>
            <w14:gs w14:pos="0">
              <w14:srgbClr w14:val="586992"/>
            </w14:gs>
            <w14:gs w14:pos="100000">
              <w14:srgbClr w14:val="924B6C"/>
            </w14:gs>
          </w14:gsLst>
          <w14:lin w14:ang="0" w14:scaled="0"/>
        </w14:gradFill>
      </w14:textFil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5.jpeg"/><Relationship Id="rId18" Type="http://schemas.openxmlformats.org/officeDocument/2006/relationships/image" Target="media/image10.jpeg"/><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image" Target="media/image4.jpeg"/><Relationship Id="rId17" Type="http://schemas.openxmlformats.org/officeDocument/2006/relationships/image" Target="media/image9.jpeg"/><Relationship Id="rId2" Type="http://schemas.openxmlformats.org/officeDocument/2006/relationships/customXml" Target="../customXml/item2.xml"/><Relationship Id="rId16" Type="http://schemas.openxmlformats.org/officeDocument/2006/relationships/image" Target="media/image8.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image" Target="media/image7.jpeg"/><Relationship Id="rId10" Type="http://schemas.openxmlformats.org/officeDocument/2006/relationships/header" Target="header1.xml"/><Relationship Id="rId19" Type="http://schemas.openxmlformats.org/officeDocument/2006/relationships/image" Target="media/image1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6.jpeg"/></Relationships>
</file>

<file path=word/_rels/footer1.xml.rels><?xml version="1.0" encoding="UTF-8" standalone="yes"?>
<Relationships xmlns="http://schemas.openxmlformats.org/package/2006/relationships"><Relationship Id="rId1" Type="http://schemas.openxmlformats.org/officeDocument/2006/relationships/image" Target="media/image3.jpg"/></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4F6EC7B77CE034589EFED28205FC0A8" ma:contentTypeVersion="9" ma:contentTypeDescription="Create a new document." ma:contentTypeScope="" ma:versionID="035e3da87e17c0ce92835c887c57041f">
  <xsd:schema xmlns:xsd="http://www.w3.org/2001/XMLSchema" xmlns:xs="http://www.w3.org/2001/XMLSchema" xmlns:p="http://schemas.microsoft.com/office/2006/metadata/properties" xmlns:ns2="2e5167f1-11ae-47db-8c49-c105fe0a670c" targetNamespace="http://schemas.microsoft.com/office/2006/metadata/properties" ma:root="true" ma:fieldsID="324f274dcda1e789a8a6471db449daa4" ns2:_="">
    <xsd:import namespace="2e5167f1-11ae-47db-8c49-c105fe0a670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DateTaken"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5167f1-11ae-47db-8c49-c105fe0a670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6600814-DB6D-44F3-9871-AF0069B007F1}">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2e5167f1-11ae-47db-8c49-c105fe0a670c"/>
    <ds:schemaRef ds:uri="http://www.w3.org/XML/1998/namespace"/>
    <ds:schemaRef ds:uri="http://purl.org/dc/dcmitype/"/>
  </ds:schemaRefs>
</ds:datastoreItem>
</file>

<file path=customXml/itemProps2.xml><?xml version="1.0" encoding="utf-8"?>
<ds:datastoreItem xmlns:ds="http://schemas.openxmlformats.org/officeDocument/2006/customXml" ds:itemID="{F8E78857-6684-4BCD-92BE-8464364C2467}">
  <ds:schemaRefs>
    <ds:schemaRef ds:uri="http://schemas.microsoft.com/sharepoint/v3/contenttype/forms"/>
  </ds:schemaRefs>
</ds:datastoreItem>
</file>

<file path=customXml/itemProps3.xml><?xml version="1.0" encoding="utf-8"?>
<ds:datastoreItem xmlns:ds="http://schemas.openxmlformats.org/officeDocument/2006/customXml" ds:itemID="{420E3DAC-5865-4BEF-807A-B8EB21938BD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5167f1-11ae-47db-8c49-c105fe0a670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316</Words>
  <Characters>1710</Characters>
  <Application>Microsoft Office Word</Application>
  <DocSecurity>0</DocSecurity>
  <Lines>46</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Principles of wellness and reablement</dc:title>
  <dc:subject>Aged care</dc:subject>
  <dc:creator>Australian Government Department of Health</dc:creator>
  <cp:keywords>chsp</cp:keywords>
  <dc:description/>
  <cp:lastModifiedBy>MCCAY, Meryl</cp:lastModifiedBy>
  <cp:revision>4</cp:revision>
  <dcterms:created xsi:type="dcterms:W3CDTF">2021-01-11T01:07:00Z</dcterms:created>
  <dcterms:modified xsi:type="dcterms:W3CDTF">2021-01-14T01:41:00Z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0x01010044F6EC7B77CE034589EFED28205FC0A8</vt:lpwstr>
  </property>
</Properties>
</file>