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258187" w14:textId="1C4A5E56" w:rsidR="008A49F1" w:rsidRPr="009B37DF" w:rsidRDefault="009A7BA2" w:rsidP="009B37DF">
      <w:bookmarkStart w:id="0" w:name="_Toc448369494"/>
      <w:bookmarkStart w:id="1" w:name="_Toc427153112"/>
      <w:bookmarkStart w:id="2" w:name="_GoBack"/>
      <w:bookmarkEnd w:id="2"/>
      <w:r w:rsidRPr="00386E44">
        <w:tab/>
      </w:r>
      <w:bookmarkStart w:id="3" w:name="_Hlk503433997"/>
      <w:bookmarkEnd w:id="3"/>
      <w:r w:rsidR="005C7FB0" w:rsidRPr="00386E44">
        <w:rPr>
          <w:noProof/>
        </w:rPr>
        <mc:AlternateContent>
          <mc:Choice Requires="wps">
            <w:drawing>
              <wp:anchor distT="0" distB="0" distL="114300" distR="114300" simplePos="0" relativeHeight="251676160" behindDoc="0" locked="0" layoutInCell="1" allowOverlap="1" wp14:anchorId="09587A8C" wp14:editId="2261F0FA">
                <wp:simplePos x="0" y="0"/>
                <wp:positionH relativeFrom="margin">
                  <wp:posOffset>0</wp:posOffset>
                </wp:positionH>
                <wp:positionV relativeFrom="page">
                  <wp:posOffset>2703830</wp:posOffset>
                </wp:positionV>
                <wp:extent cx="5255895" cy="6636385"/>
                <wp:effectExtent l="0" t="0" r="0" b="0"/>
                <wp:wrapSquare wrapText="bothSides"/>
                <wp:docPr id="11" name="Text Box 11"/>
                <wp:cNvGraphicFramePr/>
                <a:graphic xmlns:a="http://schemas.openxmlformats.org/drawingml/2006/main">
                  <a:graphicData uri="http://schemas.microsoft.com/office/word/2010/wordprocessingShape">
                    <wps:wsp>
                      <wps:cNvSpPr txBox="1"/>
                      <wps:spPr>
                        <a:xfrm>
                          <a:off x="0" y="0"/>
                          <a:ext cx="5255895" cy="663638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763A540" w14:textId="77777777" w:rsidR="003C5F5C" w:rsidRPr="009B37DF" w:rsidRDefault="003C5F5C" w:rsidP="009B37DF">
                            <w:pPr>
                              <w:pStyle w:val="CoverH1White"/>
                            </w:pPr>
                            <w:r w:rsidRPr="009B37DF">
                              <w:t>Medicare Benefits Schedule Review Taskforce</w:t>
                            </w:r>
                          </w:p>
                          <w:p w14:paraId="64C74697" w14:textId="3974CEEA" w:rsidR="003C5F5C" w:rsidRPr="009B37DF" w:rsidRDefault="003C5F5C" w:rsidP="009B37DF">
                            <w:pPr>
                              <w:pStyle w:val="CoverH1Green"/>
                            </w:pPr>
                            <w:r w:rsidRPr="009B37DF">
                              <w:t>Final report on the Review of Thoracic Surgery MBS items</w:t>
                            </w:r>
                          </w:p>
                          <w:p w14:paraId="4BEBED7D" w14:textId="6D512592" w:rsidR="003C5F5C" w:rsidRPr="009B37DF" w:rsidRDefault="003C5F5C" w:rsidP="009B37DF">
                            <w:pPr>
                              <w:pStyle w:val="Coverdate"/>
                            </w:pPr>
                            <w:r w:rsidRPr="009B37DF">
                              <w:t>2019</w:t>
                            </w:r>
                          </w:p>
                          <w:p w14:paraId="3502BE0F" w14:textId="77777777" w:rsidR="003C5F5C" w:rsidRDefault="003C5F5C" w:rsidP="005C7F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587A8C" id="_x0000_t202" coordsize="21600,21600" o:spt="202" path="m,l,21600r21600,l21600,xe">
                <v:stroke joinstyle="miter"/>
                <v:path gradientshapeok="t" o:connecttype="rect"/>
              </v:shapetype>
              <v:shape id="Text Box 11" o:spid="_x0000_s1026" type="#_x0000_t202" style="position:absolute;margin-left:0;margin-top:212.9pt;width:413.85pt;height:522.55pt;z-index:25167616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" filled="f" stroked="f">
                <v:textbox>
                  <w:txbxContent>
                    <w:p w14:paraId="1763A540" w14:textId="77777777" w:rsidR="003C5F5C" w:rsidRPr="009B37DF" w:rsidRDefault="003C5F5C" w:rsidP="009B37DF">
                      <w:pPr>
                        <w:pStyle w:val="CoverH1White"/>
                      </w:pPr>
                      <w:r w:rsidRPr="009B37DF">
                        <w:t>Medicare Benefits Schedule Review Taskforce</w:t>
                      </w:r>
                    </w:p>
                    <w:p w14:paraId="64C74697" w14:textId="3974CEEA" w:rsidR="003C5F5C" w:rsidRPr="009B37DF" w:rsidRDefault="003C5F5C" w:rsidP="009B37DF">
                      <w:pPr>
                        <w:pStyle w:val="CoverH1Green"/>
                      </w:pPr>
                      <w:r w:rsidRPr="009B37DF">
                        <w:t>Final report on the Review of Thoracic Surgery MBS items</w:t>
                      </w:r>
                    </w:p>
                    <w:p w14:paraId="4BEBED7D" w14:textId="6D512592" w:rsidR="003C5F5C" w:rsidRPr="009B37DF" w:rsidRDefault="003C5F5C" w:rsidP="009B37DF">
                      <w:pPr>
                        <w:pStyle w:val="Coverdate"/>
                      </w:pPr>
                      <w:r w:rsidRPr="009B37DF">
                        <w:t>2019</w:t>
                      </w:r>
                    </w:p>
                    <w:p w14:paraId="3502BE0F" w14:textId="77777777" w:rsidR="003C5F5C" w:rsidRDefault="003C5F5C" w:rsidP="005C7FB0"/>
                  </w:txbxContent>
                </v:textbox>
                <w10:wrap type="square" anchorx="margin" anchory="page"/>
              </v:shape>
            </w:pict>
          </mc:Fallback>
        </mc:AlternateContent>
      </w:r>
      <w:r w:rsidR="008A49F1" w:rsidRPr="009B37DF">
        <w:br w:type="page"/>
      </w:r>
    </w:p>
    <w:p w14:paraId="773151D3" w14:textId="77777777" w:rsidR="00374643" w:rsidRDefault="00374643" w:rsidP="00374643">
      <w:pPr>
        <w:pStyle w:val="BoxText0"/>
        <w:pBdr>
          <w:top w:val="single" w:sz="12" w:space="0" w:color="984806"/>
          <w:left w:val="single" w:sz="12" w:space="0" w:color="984806"/>
          <w:bottom w:val="single" w:sz="12" w:space="0" w:color="984806"/>
          <w:right w:val="single" w:sz="12" w:space="0" w:color="984806"/>
        </w:pBdr>
        <w:rPr>
          <w:b/>
          <w:bCs/>
          <w:color w:val="01653F"/>
          <w:sz w:val="32"/>
          <w:szCs w:val="32"/>
          <w:u w:color="01653F"/>
        </w:rPr>
      </w:pPr>
      <w:r>
        <w:rPr>
          <w:b/>
          <w:bCs/>
          <w:color w:val="01653F"/>
          <w:sz w:val="32"/>
          <w:szCs w:val="32"/>
          <w:u w:color="01653F"/>
        </w:rPr>
        <w:lastRenderedPageBreak/>
        <w:t>Important note</w:t>
      </w:r>
    </w:p>
    <w:p w14:paraId="3A1D06C3" w14:textId="01D7AC2B" w:rsidR="00374643" w:rsidRDefault="00374643" w:rsidP="00374643">
      <w:pPr>
        <w:pStyle w:val="BoxText0"/>
        <w:pBdr>
          <w:top w:val="single" w:sz="12" w:space="0" w:color="984806"/>
          <w:left w:val="single" w:sz="12" w:space="0" w:color="984806"/>
          <w:bottom w:val="single" w:sz="12" w:space="0" w:color="984806"/>
          <w:right w:val="single" w:sz="12" w:space="0" w:color="984806"/>
        </w:pBdr>
      </w:pPr>
      <w:r>
        <w:t xml:space="preserve">This Report contains the final recommendations from the MBS Review Taskforce following the consultation of the </w:t>
      </w:r>
      <w:r w:rsidR="00CA777A">
        <w:t>Thoracic</w:t>
      </w:r>
      <w:r>
        <w:t xml:space="preserve"> Surgery Clinical Comm</w:t>
      </w:r>
      <w:r w:rsidR="00CA777A">
        <w:t>ittee Report with stakeholders.</w:t>
      </w:r>
    </w:p>
    <w:p w14:paraId="06992B1A" w14:textId="77777777" w:rsidR="00374643" w:rsidRDefault="00374643" w:rsidP="00374643">
      <w:pPr>
        <w:pStyle w:val="BoxText0"/>
        <w:pBdr>
          <w:top w:val="single" w:sz="12" w:space="0" w:color="984806"/>
          <w:left w:val="single" w:sz="12" w:space="0" w:color="984806"/>
          <w:bottom w:val="single" w:sz="12" w:space="0" w:color="984806"/>
          <w:right w:val="single" w:sz="12" w:space="0" w:color="984806"/>
        </w:pBdr>
      </w:pPr>
      <w:r>
        <w:t>This report has now been forwarded to the Government for consideration.</w:t>
      </w:r>
    </w:p>
    <w:p w14:paraId="3D174A21" w14:textId="77777777" w:rsidR="00374643" w:rsidRDefault="00374643" w:rsidP="00374643">
      <w:pPr>
        <w:pStyle w:val="BoxText0"/>
        <w:pBdr>
          <w:top w:val="single" w:sz="12" w:space="0" w:color="984806"/>
          <w:left w:val="single" w:sz="12" w:space="0" w:color="984806"/>
          <w:bottom w:val="single" w:sz="12" w:space="0" w:color="984806"/>
          <w:right w:val="single" w:sz="12" w:space="0" w:color="984806"/>
        </w:pBdr>
      </w:pPr>
      <w:r>
        <w:t xml:space="preserve">The Taskforce welcomes ongoing feedback on this or any MBS Review report via: </w:t>
      </w:r>
      <w:hyperlink r:id="rId8" w:history="1">
        <w:r w:rsidRPr="00E61984">
          <w:rPr>
            <w:rStyle w:val="Hyperlink"/>
          </w:rPr>
          <w:t>mbsreviews@health.gov.au</w:t>
        </w:r>
      </w:hyperlink>
      <w:r>
        <w:t xml:space="preserve"> </w:t>
      </w:r>
    </w:p>
    <w:p w14:paraId="4F6EDF98" w14:textId="77777777" w:rsidR="009B4B96" w:rsidRPr="00386E44" w:rsidRDefault="009B4B96" w:rsidP="00684AA4">
      <w:pPr>
        <w:pStyle w:val="Footer"/>
        <w:sectPr w:rsidR="009B4B96" w:rsidRPr="00386E44" w:rsidSect="00562806">
          <w:headerReference w:type="even" r:id="rId9"/>
          <w:headerReference w:type="default" r:id="rId10"/>
          <w:footerReference w:type="default" r:id="rId11"/>
          <w:headerReference w:type="first" r:id="rId12"/>
          <w:pgSz w:w="11906" w:h="16838" w:code="9"/>
          <w:pgMar w:top="1440" w:right="1797" w:bottom="1440" w:left="1797" w:header="720" w:footer="720" w:gutter="0"/>
          <w:pgNumType w:fmt="lowerRoman"/>
          <w:cols w:space="720"/>
          <w:titlePg/>
          <w:docGrid w:linePitch="326"/>
        </w:sectPr>
      </w:pPr>
      <w:r w:rsidRPr="00386E44">
        <w:br w:type="page"/>
      </w:r>
    </w:p>
    <w:p w14:paraId="6B84B5F7" w14:textId="77777777" w:rsidR="00C56DF9" w:rsidRPr="00386E44" w:rsidRDefault="00C56DF9" w:rsidP="005C7FB0">
      <w:pPr>
        <w:pStyle w:val="TOCHeading"/>
      </w:pPr>
      <w:r w:rsidRPr="00386E44">
        <w:lastRenderedPageBreak/>
        <w:t xml:space="preserve">Table of </w:t>
      </w:r>
      <w:r w:rsidR="005C2F46" w:rsidRPr="00386E44">
        <w:t>c</w:t>
      </w:r>
      <w:r w:rsidRPr="00386E44">
        <w:t>ontents</w:t>
      </w:r>
      <w:bookmarkEnd w:id="0"/>
    </w:p>
    <w:p w14:paraId="28ADBBF9" w14:textId="30AF76CB" w:rsidR="00992EF9" w:rsidRDefault="00A0282E">
      <w:pPr>
        <w:pStyle w:val="TOC1"/>
        <w:rPr>
          <w:rFonts w:eastAsiaTheme="minorEastAsia" w:cstheme="minorBidi"/>
          <w:b w:val="0"/>
        </w:rPr>
      </w:pPr>
      <w:r w:rsidRPr="00386E44">
        <w:rPr>
          <w:noProof w:val="0"/>
        </w:rPr>
        <w:fldChar w:fldCharType="begin"/>
      </w:r>
      <w:r w:rsidRPr="00386E44">
        <w:rPr>
          <w:noProof w:val="0"/>
        </w:rPr>
        <w:instrText xml:space="preserve"> TOC \o "1-3" \h \z \u </w:instrText>
      </w:r>
      <w:r w:rsidRPr="00386E44">
        <w:rPr>
          <w:noProof w:val="0"/>
        </w:rPr>
        <w:fldChar w:fldCharType="separate"/>
      </w:r>
      <w:hyperlink w:anchor="_Toc49854335" w:history="1">
        <w:r w:rsidR="00992EF9" w:rsidRPr="00720E60">
          <w:rPr>
            <w:rStyle w:val="Hyperlink"/>
          </w:rPr>
          <w:t>1</w:t>
        </w:r>
        <w:r w:rsidR="00992EF9">
          <w:rPr>
            <w:rFonts w:eastAsiaTheme="minorEastAsia" w:cstheme="minorBidi"/>
            <w:b w:val="0"/>
          </w:rPr>
          <w:tab/>
        </w:r>
        <w:r w:rsidR="00992EF9" w:rsidRPr="00720E60">
          <w:rPr>
            <w:rStyle w:val="Hyperlink"/>
          </w:rPr>
          <w:t>Executive summary</w:t>
        </w:r>
        <w:r w:rsidR="00992EF9">
          <w:rPr>
            <w:webHidden/>
          </w:rPr>
          <w:tab/>
        </w:r>
        <w:r w:rsidR="00992EF9">
          <w:rPr>
            <w:webHidden/>
          </w:rPr>
          <w:fldChar w:fldCharType="begin"/>
        </w:r>
        <w:r w:rsidR="00992EF9">
          <w:rPr>
            <w:webHidden/>
          </w:rPr>
          <w:instrText xml:space="preserve"> PAGEREF _Toc49854335 \h </w:instrText>
        </w:r>
        <w:r w:rsidR="00992EF9">
          <w:rPr>
            <w:webHidden/>
          </w:rPr>
        </w:r>
        <w:r w:rsidR="00992EF9">
          <w:rPr>
            <w:webHidden/>
          </w:rPr>
          <w:fldChar w:fldCharType="separate"/>
        </w:r>
        <w:r w:rsidR="00992EF9">
          <w:rPr>
            <w:webHidden/>
          </w:rPr>
          <w:t>6</w:t>
        </w:r>
        <w:r w:rsidR="00992EF9">
          <w:rPr>
            <w:webHidden/>
          </w:rPr>
          <w:fldChar w:fldCharType="end"/>
        </w:r>
      </w:hyperlink>
    </w:p>
    <w:p w14:paraId="2C10FA34" w14:textId="4269E685" w:rsidR="00992EF9" w:rsidRDefault="00D83A14">
      <w:pPr>
        <w:pStyle w:val="TOC2"/>
        <w:tabs>
          <w:tab w:val="left" w:pos="1474"/>
          <w:tab w:val="right" w:leader="dot" w:pos="8302"/>
        </w:tabs>
        <w:rPr>
          <w:rFonts w:eastAsiaTheme="minorEastAsia" w:cstheme="minorBidi"/>
        </w:rPr>
      </w:pPr>
      <w:hyperlink w:anchor="_Toc49854336" w:history="1">
        <w:r w:rsidR="00992EF9" w:rsidRPr="00720E60">
          <w:rPr>
            <w:rStyle w:val="Hyperlink"/>
          </w:rPr>
          <w:t>1.1</w:t>
        </w:r>
        <w:r w:rsidR="00992EF9">
          <w:rPr>
            <w:rFonts w:eastAsiaTheme="minorEastAsia" w:cstheme="minorBidi"/>
          </w:rPr>
          <w:tab/>
        </w:r>
        <w:r w:rsidR="00992EF9" w:rsidRPr="00720E60">
          <w:rPr>
            <w:rStyle w:val="Hyperlink"/>
          </w:rPr>
          <w:t>Summary of recommendations</w:t>
        </w:r>
        <w:r w:rsidR="00992EF9">
          <w:rPr>
            <w:webHidden/>
          </w:rPr>
          <w:tab/>
        </w:r>
        <w:r w:rsidR="00992EF9">
          <w:rPr>
            <w:webHidden/>
          </w:rPr>
          <w:fldChar w:fldCharType="begin"/>
        </w:r>
        <w:r w:rsidR="00992EF9">
          <w:rPr>
            <w:webHidden/>
          </w:rPr>
          <w:instrText xml:space="preserve"> PAGEREF _Toc49854336 \h </w:instrText>
        </w:r>
        <w:r w:rsidR="00992EF9">
          <w:rPr>
            <w:webHidden/>
          </w:rPr>
        </w:r>
        <w:r w:rsidR="00992EF9">
          <w:rPr>
            <w:webHidden/>
          </w:rPr>
          <w:fldChar w:fldCharType="separate"/>
        </w:r>
        <w:r w:rsidR="00992EF9">
          <w:rPr>
            <w:webHidden/>
          </w:rPr>
          <w:t>6</w:t>
        </w:r>
        <w:r w:rsidR="00992EF9">
          <w:rPr>
            <w:webHidden/>
          </w:rPr>
          <w:fldChar w:fldCharType="end"/>
        </w:r>
      </w:hyperlink>
    </w:p>
    <w:p w14:paraId="225B5FF4" w14:textId="712EB650" w:rsidR="00992EF9" w:rsidRDefault="00D83A14">
      <w:pPr>
        <w:pStyle w:val="TOC2"/>
        <w:tabs>
          <w:tab w:val="left" w:pos="1474"/>
          <w:tab w:val="right" w:leader="dot" w:pos="8302"/>
        </w:tabs>
        <w:rPr>
          <w:rFonts w:eastAsiaTheme="minorEastAsia" w:cstheme="minorBidi"/>
        </w:rPr>
      </w:pPr>
      <w:hyperlink w:anchor="_Toc49854337" w:history="1">
        <w:r w:rsidR="00992EF9" w:rsidRPr="00720E60">
          <w:rPr>
            <w:rStyle w:val="Hyperlink"/>
          </w:rPr>
          <w:t>1.2</w:t>
        </w:r>
        <w:r w:rsidR="00992EF9">
          <w:rPr>
            <w:rFonts w:eastAsiaTheme="minorEastAsia" w:cstheme="minorBidi"/>
          </w:rPr>
          <w:tab/>
        </w:r>
        <w:r w:rsidR="00992EF9" w:rsidRPr="00720E60">
          <w:rPr>
            <w:rStyle w:val="Hyperlink"/>
          </w:rPr>
          <w:t>Consumer impact</w:t>
        </w:r>
        <w:r w:rsidR="00992EF9">
          <w:rPr>
            <w:webHidden/>
          </w:rPr>
          <w:tab/>
        </w:r>
        <w:r w:rsidR="00992EF9">
          <w:rPr>
            <w:webHidden/>
          </w:rPr>
          <w:fldChar w:fldCharType="begin"/>
        </w:r>
        <w:r w:rsidR="00992EF9">
          <w:rPr>
            <w:webHidden/>
          </w:rPr>
          <w:instrText xml:space="preserve"> PAGEREF _Toc49854337 \h </w:instrText>
        </w:r>
        <w:r w:rsidR="00992EF9">
          <w:rPr>
            <w:webHidden/>
          </w:rPr>
        </w:r>
        <w:r w:rsidR="00992EF9">
          <w:rPr>
            <w:webHidden/>
          </w:rPr>
          <w:fldChar w:fldCharType="separate"/>
        </w:r>
        <w:r w:rsidR="00992EF9">
          <w:rPr>
            <w:webHidden/>
          </w:rPr>
          <w:t>6</w:t>
        </w:r>
        <w:r w:rsidR="00992EF9">
          <w:rPr>
            <w:webHidden/>
          </w:rPr>
          <w:fldChar w:fldCharType="end"/>
        </w:r>
      </w:hyperlink>
    </w:p>
    <w:p w14:paraId="267CDCEC" w14:textId="06D1264C" w:rsidR="00992EF9" w:rsidRDefault="00D83A14">
      <w:pPr>
        <w:pStyle w:val="TOC1"/>
        <w:rPr>
          <w:rFonts w:eastAsiaTheme="minorEastAsia" w:cstheme="minorBidi"/>
          <w:b w:val="0"/>
        </w:rPr>
      </w:pPr>
      <w:hyperlink w:anchor="_Toc49854338" w:history="1">
        <w:r w:rsidR="00992EF9" w:rsidRPr="00720E60">
          <w:rPr>
            <w:rStyle w:val="Hyperlink"/>
          </w:rPr>
          <w:t>2</w:t>
        </w:r>
        <w:r w:rsidR="00992EF9">
          <w:rPr>
            <w:rFonts w:eastAsiaTheme="minorEastAsia" w:cstheme="minorBidi"/>
            <w:b w:val="0"/>
          </w:rPr>
          <w:tab/>
        </w:r>
        <w:r w:rsidR="00992EF9" w:rsidRPr="00720E60">
          <w:rPr>
            <w:rStyle w:val="Hyperlink"/>
          </w:rPr>
          <w:t>About the Medicare Benefits Schedule (MBS) Review</w:t>
        </w:r>
        <w:r w:rsidR="00992EF9">
          <w:rPr>
            <w:webHidden/>
          </w:rPr>
          <w:tab/>
        </w:r>
        <w:r w:rsidR="00992EF9">
          <w:rPr>
            <w:webHidden/>
          </w:rPr>
          <w:fldChar w:fldCharType="begin"/>
        </w:r>
        <w:r w:rsidR="00992EF9">
          <w:rPr>
            <w:webHidden/>
          </w:rPr>
          <w:instrText xml:space="preserve"> PAGEREF _Toc49854338 \h </w:instrText>
        </w:r>
        <w:r w:rsidR="00992EF9">
          <w:rPr>
            <w:webHidden/>
          </w:rPr>
        </w:r>
        <w:r w:rsidR="00992EF9">
          <w:rPr>
            <w:webHidden/>
          </w:rPr>
          <w:fldChar w:fldCharType="separate"/>
        </w:r>
        <w:r w:rsidR="00992EF9">
          <w:rPr>
            <w:webHidden/>
          </w:rPr>
          <w:t>8</w:t>
        </w:r>
        <w:r w:rsidR="00992EF9">
          <w:rPr>
            <w:webHidden/>
          </w:rPr>
          <w:fldChar w:fldCharType="end"/>
        </w:r>
      </w:hyperlink>
    </w:p>
    <w:p w14:paraId="1F3415F0" w14:textId="689B282C" w:rsidR="00992EF9" w:rsidRDefault="00D83A14">
      <w:pPr>
        <w:pStyle w:val="TOC2"/>
        <w:tabs>
          <w:tab w:val="left" w:pos="1474"/>
          <w:tab w:val="right" w:leader="dot" w:pos="8302"/>
        </w:tabs>
        <w:rPr>
          <w:rFonts w:eastAsiaTheme="minorEastAsia" w:cstheme="minorBidi"/>
        </w:rPr>
      </w:pPr>
      <w:hyperlink w:anchor="_Toc49854339" w:history="1">
        <w:r w:rsidR="00992EF9" w:rsidRPr="00720E60">
          <w:rPr>
            <w:rStyle w:val="Hyperlink"/>
          </w:rPr>
          <w:t>2.1</w:t>
        </w:r>
        <w:r w:rsidR="00992EF9">
          <w:rPr>
            <w:rFonts w:eastAsiaTheme="minorEastAsia" w:cstheme="minorBidi"/>
          </w:rPr>
          <w:tab/>
        </w:r>
        <w:r w:rsidR="00992EF9" w:rsidRPr="00720E60">
          <w:rPr>
            <w:rStyle w:val="Hyperlink"/>
          </w:rPr>
          <w:t>What is Medicare?</w:t>
        </w:r>
        <w:r w:rsidR="00992EF9">
          <w:rPr>
            <w:webHidden/>
          </w:rPr>
          <w:tab/>
        </w:r>
        <w:r w:rsidR="00992EF9">
          <w:rPr>
            <w:webHidden/>
          </w:rPr>
          <w:fldChar w:fldCharType="begin"/>
        </w:r>
        <w:r w:rsidR="00992EF9">
          <w:rPr>
            <w:webHidden/>
          </w:rPr>
          <w:instrText xml:space="preserve"> PAGEREF _Toc49854339 \h </w:instrText>
        </w:r>
        <w:r w:rsidR="00992EF9">
          <w:rPr>
            <w:webHidden/>
          </w:rPr>
        </w:r>
        <w:r w:rsidR="00992EF9">
          <w:rPr>
            <w:webHidden/>
          </w:rPr>
          <w:fldChar w:fldCharType="separate"/>
        </w:r>
        <w:r w:rsidR="00992EF9">
          <w:rPr>
            <w:webHidden/>
          </w:rPr>
          <w:t>8</w:t>
        </w:r>
        <w:r w:rsidR="00992EF9">
          <w:rPr>
            <w:webHidden/>
          </w:rPr>
          <w:fldChar w:fldCharType="end"/>
        </w:r>
      </w:hyperlink>
    </w:p>
    <w:p w14:paraId="2C3A679D" w14:textId="46B23E63" w:rsidR="00992EF9" w:rsidRDefault="00D83A14">
      <w:pPr>
        <w:pStyle w:val="TOC2"/>
        <w:tabs>
          <w:tab w:val="left" w:pos="1474"/>
          <w:tab w:val="right" w:leader="dot" w:pos="8302"/>
        </w:tabs>
        <w:rPr>
          <w:rFonts w:eastAsiaTheme="minorEastAsia" w:cstheme="minorBidi"/>
        </w:rPr>
      </w:pPr>
      <w:hyperlink w:anchor="_Toc49854340" w:history="1">
        <w:r w:rsidR="00992EF9" w:rsidRPr="00720E60">
          <w:rPr>
            <w:rStyle w:val="Hyperlink"/>
          </w:rPr>
          <w:t>2.2</w:t>
        </w:r>
        <w:r w:rsidR="00992EF9">
          <w:rPr>
            <w:rFonts w:eastAsiaTheme="minorEastAsia" w:cstheme="minorBidi"/>
          </w:rPr>
          <w:tab/>
        </w:r>
        <w:r w:rsidR="00992EF9" w:rsidRPr="00720E60">
          <w:rPr>
            <w:rStyle w:val="Hyperlink"/>
          </w:rPr>
          <w:t>What is the MBS?</w:t>
        </w:r>
        <w:r w:rsidR="00992EF9">
          <w:rPr>
            <w:webHidden/>
          </w:rPr>
          <w:tab/>
        </w:r>
        <w:r w:rsidR="00992EF9">
          <w:rPr>
            <w:webHidden/>
          </w:rPr>
          <w:fldChar w:fldCharType="begin"/>
        </w:r>
        <w:r w:rsidR="00992EF9">
          <w:rPr>
            <w:webHidden/>
          </w:rPr>
          <w:instrText xml:space="preserve"> PAGEREF _Toc49854340 \h </w:instrText>
        </w:r>
        <w:r w:rsidR="00992EF9">
          <w:rPr>
            <w:webHidden/>
          </w:rPr>
        </w:r>
        <w:r w:rsidR="00992EF9">
          <w:rPr>
            <w:webHidden/>
          </w:rPr>
          <w:fldChar w:fldCharType="separate"/>
        </w:r>
        <w:r w:rsidR="00992EF9">
          <w:rPr>
            <w:webHidden/>
          </w:rPr>
          <w:t>8</w:t>
        </w:r>
        <w:r w:rsidR="00992EF9">
          <w:rPr>
            <w:webHidden/>
          </w:rPr>
          <w:fldChar w:fldCharType="end"/>
        </w:r>
      </w:hyperlink>
    </w:p>
    <w:p w14:paraId="57A5BA31" w14:textId="4219A33F" w:rsidR="00992EF9" w:rsidRDefault="00D83A14">
      <w:pPr>
        <w:pStyle w:val="TOC2"/>
        <w:tabs>
          <w:tab w:val="left" w:pos="1474"/>
          <w:tab w:val="right" w:leader="dot" w:pos="8302"/>
        </w:tabs>
        <w:rPr>
          <w:rFonts w:eastAsiaTheme="minorEastAsia" w:cstheme="minorBidi"/>
        </w:rPr>
      </w:pPr>
      <w:hyperlink w:anchor="_Toc49854341" w:history="1">
        <w:r w:rsidR="00992EF9" w:rsidRPr="00720E60">
          <w:rPr>
            <w:rStyle w:val="Hyperlink"/>
          </w:rPr>
          <w:t>2.3</w:t>
        </w:r>
        <w:r w:rsidR="00992EF9">
          <w:rPr>
            <w:rFonts w:eastAsiaTheme="minorEastAsia" w:cstheme="minorBidi"/>
          </w:rPr>
          <w:tab/>
        </w:r>
        <w:r w:rsidR="00992EF9" w:rsidRPr="00720E60">
          <w:rPr>
            <w:rStyle w:val="Hyperlink"/>
          </w:rPr>
          <w:t>What is the MBS Review Taskforce?</w:t>
        </w:r>
        <w:r w:rsidR="00992EF9">
          <w:rPr>
            <w:webHidden/>
          </w:rPr>
          <w:tab/>
        </w:r>
        <w:r w:rsidR="00992EF9">
          <w:rPr>
            <w:webHidden/>
          </w:rPr>
          <w:fldChar w:fldCharType="begin"/>
        </w:r>
        <w:r w:rsidR="00992EF9">
          <w:rPr>
            <w:webHidden/>
          </w:rPr>
          <w:instrText xml:space="preserve"> PAGEREF _Toc49854341 \h </w:instrText>
        </w:r>
        <w:r w:rsidR="00992EF9">
          <w:rPr>
            <w:webHidden/>
          </w:rPr>
        </w:r>
        <w:r w:rsidR="00992EF9">
          <w:rPr>
            <w:webHidden/>
          </w:rPr>
          <w:fldChar w:fldCharType="separate"/>
        </w:r>
        <w:r w:rsidR="00992EF9">
          <w:rPr>
            <w:webHidden/>
          </w:rPr>
          <w:t>8</w:t>
        </w:r>
        <w:r w:rsidR="00992EF9">
          <w:rPr>
            <w:webHidden/>
          </w:rPr>
          <w:fldChar w:fldCharType="end"/>
        </w:r>
      </w:hyperlink>
    </w:p>
    <w:p w14:paraId="0BE4C092" w14:textId="01E8C3BB" w:rsidR="00992EF9" w:rsidRDefault="00D83A14">
      <w:pPr>
        <w:pStyle w:val="TOC2"/>
        <w:tabs>
          <w:tab w:val="left" w:pos="1474"/>
          <w:tab w:val="right" w:leader="dot" w:pos="8302"/>
        </w:tabs>
        <w:rPr>
          <w:rFonts w:eastAsiaTheme="minorEastAsia" w:cstheme="minorBidi"/>
        </w:rPr>
      </w:pPr>
      <w:hyperlink w:anchor="_Toc49854342" w:history="1">
        <w:r w:rsidR="00992EF9" w:rsidRPr="00720E60">
          <w:rPr>
            <w:rStyle w:val="Hyperlink"/>
          </w:rPr>
          <w:t>2.4</w:t>
        </w:r>
        <w:r w:rsidR="00992EF9">
          <w:rPr>
            <w:rFonts w:eastAsiaTheme="minorEastAsia" w:cstheme="minorBidi"/>
          </w:rPr>
          <w:tab/>
        </w:r>
        <w:r w:rsidR="00992EF9" w:rsidRPr="00720E60">
          <w:rPr>
            <w:rStyle w:val="Hyperlink"/>
          </w:rPr>
          <w:t>What are the goals of the Taskforce?</w:t>
        </w:r>
        <w:r w:rsidR="00992EF9">
          <w:rPr>
            <w:webHidden/>
          </w:rPr>
          <w:tab/>
        </w:r>
        <w:r w:rsidR="00992EF9">
          <w:rPr>
            <w:webHidden/>
          </w:rPr>
          <w:fldChar w:fldCharType="begin"/>
        </w:r>
        <w:r w:rsidR="00992EF9">
          <w:rPr>
            <w:webHidden/>
          </w:rPr>
          <w:instrText xml:space="preserve"> PAGEREF _Toc49854342 \h </w:instrText>
        </w:r>
        <w:r w:rsidR="00992EF9">
          <w:rPr>
            <w:webHidden/>
          </w:rPr>
        </w:r>
        <w:r w:rsidR="00992EF9">
          <w:rPr>
            <w:webHidden/>
          </w:rPr>
          <w:fldChar w:fldCharType="separate"/>
        </w:r>
        <w:r w:rsidR="00992EF9">
          <w:rPr>
            <w:webHidden/>
          </w:rPr>
          <w:t>8</w:t>
        </w:r>
        <w:r w:rsidR="00992EF9">
          <w:rPr>
            <w:webHidden/>
          </w:rPr>
          <w:fldChar w:fldCharType="end"/>
        </w:r>
      </w:hyperlink>
    </w:p>
    <w:p w14:paraId="61BC618D" w14:textId="28D61222" w:rsidR="00992EF9" w:rsidRDefault="00D83A14">
      <w:pPr>
        <w:pStyle w:val="TOC2"/>
        <w:tabs>
          <w:tab w:val="left" w:pos="1474"/>
          <w:tab w:val="right" w:leader="dot" w:pos="8302"/>
        </w:tabs>
        <w:rPr>
          <w:rFonts w:eastAsiaTheme="minorEastAsia" w:cstheme="minorBidi"/>
        </w:rPr>
      </w:pPr>
      <w:hyperlink w:anchor="_Toc49854343" w:history="1">
        <w:r w:rsidR="00992EF9" w:rsidRPr="00720E60">
          <w:rPr>
            <w:rStyle w:val="Hyperlink"/>
          </w:rPr>
          <w:t>2.5</w:t>
        </w:r>
        <w:r w:rsidR="00992EF9">
          <w:rPr>
            <w:rFonts w:eastAsiaTheme="minorEastAsia" w:cstheme="minorBidi"/>
          </w:rPr>
          <w:tab/>
        </w:r>
        <w:r w:rsidR="00992EF9" w:rsidRPr="00720E60">
          <w:rPr>
            <w:rStyle w:val="Hyperlink"/>
          </w:rPr>
          <w:t>The Taskforce’s approach</w:t>
        </w:r>
        <w:r w:rsidR="00992EF9">
          <w:rPr>
            <w:webHidden/>
          </w:rPr>
          <w:tab/>
        </w:r>
        <w:r w:rsidR="00992EF9">
          <w:rPr>
            <w:webHidden/>
          </w:rPr>
          <w:fldChar w:fldCharType="begin"/>
        </w:r>
        <w:r w:rsidR="00992EF9">
          <w:rPr>
            <w:webHidden/>
          </w:rPr>
          <w:instrText xml:space="preserve"> PAGEREF _Toc49854343 \h </w:instrText>
        </w:r>
        <w:r w:rsidR="00992EF9">
          <w:rPr>
            <w:webHidden/>
          </w:rPr>
        </w:r>
        <w:r w:rsidR="00992EF9">
          <w:rPr>
            <w:webHidden/>
          </w:rPr>
          <w:fldChar w:fldCharType="separate"/>
        </w:r>
        <w:r w:rsidR="00992EF9">
          <w:rPr>
            <w:webHidden/>
          </w:rPr>
          <w:t>9</w:t>
        </w:r>
        <w:r w:rsidR="00992EF9">
          <w:rPr>
            <w:webHidden/>
          </w:rPr>
          <w:fldChar w:fldCharType="end"/>
        </w:r>
      </w:hyperlink>
    </w:p>
    <w:p w14:paraId="12F74720" w14:textId="29310B7D" w:rsidR="00992EF9" w:rsidRDefault="00D83A14">
      <w:pPr>
        <w:pStyle w:val="TOC1"/>
        <w:rPr>
          <w:rFonts w:eastAsiaTheme="minorEastAsia" w:cstheme="minorBidi"/>
          <w:b w:val="0"/>
        </w:rPr>
      </w:pPr>
      <w:hyperlink w:anchor="_Toc49854344" w:history="1">
        <w:r w:rsidR="00992EF9" w:rsidRPr="00720E60">
          <w:rPr>
            <w:rStyle w:val="Hyperlink"/>
          </w:rPr>
          <w:t>3</w:t>
        </w:r>
        <w:r w:rsidR="00992EF9">
          <w:rPr>
            <w:rFonts w:eastAsiaTheme="minorEastAsia" w:cstheme="minorBidi"/>
            <w:b w:val="0"/>
          </w:rPr>
          <w:tab/>
        </w:r>
        <w:r w:rsidR="00992EF9" w:rsidRPr="00720E60">
          <w:rPr>
            <w:rStyle w:val="Hyperlink"/>
          </w:rPr>
          <w:t>About the Thoracic Surgery Clinical Committee</w:t>
        </w:r>
        <w:r w:rsidR="00992EF9">
          <w:rPr>
            <w:webHidden/>
          </w:rPr>
          <w:tab/>
        </w:r>
        <w:r w:rsidR="00992EF9">
          <w:rPr>
            <w:webHidden/>
          </w:rPr>
          <w:fldChar w:fldCharType="begin"/>
        </w:r>
        <w:r w:rsidR="00992EF9">
          <w:rPr>
            <w:webHidden/>
          </w:rPr>
          <w:instrText xml:space="preserve"> PAGEREF _Toc49854344 \h </w:instrText>
        </w:r>
        <w:r w:rsidR="00992EF9">
          <w:rPr>
            <w:webHidden/>
          </w:rPr>
        </w:r>
        <w:r w:rsidR="00992EF9">
          <w:rPr>
            <w:webHidden/>
          </w:rPr>
          <w:fldChar w:fldCharType="separate"/>
        </w:r>
        <w:r w:rsidR="00992EF9">
          <w:rPr>
            <w:webHidden/>
          </w:rPr>
          <w:t>12</w:t>
        </w:r>
        <w:r w:rsidR="00992EF9">
          <w:rPr>
            <w:webHidden/>
          </w:rPr>
          <w:fldChar w:fldCharType="end"/>
        </w:r>
      </w:hyperlink>
    </w:p>
    <w:p w14:paraId="3370557E" w14:textId="1DB7E8DA" w:rsidR="00992EF9" w:rsidRDefault="00D83A14">
      <w:pPr>
        <w:pStyle w:val="TOC2"/>
        <w:tabs>
          <w:tab w:val="left" w:pos="1474"/>
          <w:tab w:val="right" w:leader="dot" w:pos="8302"/>
        </w:tabs>
        <w:rPr>
          <w:rFonts w:eastAsiaTheme="minorEastAsia" w:cstheme="minorBidi"/>
        </w:rPr>
      </w:pPr>
      <w:hyperlink w:anchor="_Toc49854345" w:history="1">
        <w:r w:rsidR="00992EF9" w:rsidRPr="00720E60">
          <w:rPr>
            <w:rStyle w:val="Hyperlink"/>
          </w:rPr>
          <w:t>3.1</w:t>
        </w:r>
        <w:r w:rsidR="00992EF9">
          <w:rPr>
            <w:rFonts w:eastAsiaTheme="minorEastAsia" w:cstheme="minorBidi"/>
          </w:rPr>
          <w:tab/>
        </w:r>
        <w:r w:rsidR="00992EF9" w:rsidRPr="00720E60">
          <w:rPr>
            <w:rStyle w:val="Hyperlink"/>
          </w:rPr>
          <w:t>Membership</w:t>
        </w:r>
        <w:r w:rsidR="00992EF9">
          <w:rPr>
            <w:webHidden/>
          </w:rPr>
          <w:tab/>
        </w:r>
        <w:r w:rsidR="00992EF9">
          <w:rPr>
            <w:webHidden/>
          </w:rPr>
          <w:fldChar w:fldCharType="begin"/>
        </w:r>
        <w:r w:rsidR="00992EF9">
          <w:rPr>
            <w:webHidden/>
          </w:rPr>
          <w:instrText xml:space="preserve"> PAGEREF _Toc49854345 \h </w:instrText>
        </w:r>
        <w:r w:rsidR="00992EF9">
          <w:rPr>
            <w:webHidden/>
          </w:rPr>
        </w:r>
        <w:r w:rsidR="00992EF9">
          <w:rPr>
            <w:webHidden/>
          </w:rPr>
          <w:fldChar w:fldCharType="separate"/>
        </w:r>
        <w:r w:rsidR="00992EF9">
          <w:rPr>
            <w:webHidden/>
          </w:rPr>
          <w:t>12</w:t>
        </w:r>
        <w:r w:rsidR="00992EF9">
          <w:rPr>
            <w:webHidden/>
          </w:rPr>
          <w:fldChar w:fldCharType="end"/>
        </w:r>
      </w:hyperlink>
    </w:p>
    <w:p w14:paraId="778C8575" w14:textId="1C16C5BB" w:rsidR="00992EF9" w:rsidRDefault="00D83A14">
      <w:pPr>
        <w:pStyle w:val="TOC2"/>
        <w:tabs>
          <w:tab w:val="left" w:pos="1474"/>
          <w:tab w:val="right" w:leader="dot" w:pos="8302"/>
        </w:tabs>
        <w:rPr>
          <w:rFonts w:eastAsiaTheme="minorEastAsia" w:cstheme="minorBidi"/>
        </w:rPr>
      </w:pPr>
      <w:hyperlink w:anchor="_Toc49854346" w:history="1">
        <w:r w:rsidR="00992EF9" w:rsidRPr="00720E60">
          <w:rPr>
            <w:rStyle w:val="Hyperlink"/>
          </w:rPr>
          <w:t>3.2</w:t>
        </w:r>
        <w:r w:rsidR="00992EF9">
          <w:rPr>
            <w:rFonts w:eastAsiaTheme="minorEastAsia" w:cstheme="minorBidi"/>
          </w:rPr>
          <w:tab/>
        </w:r>
        <w:r w:rsidR="00992EF9" w:rsidRPr="00720E60">
          <w:rPr>
            <w:rStyle w:val="Hyperlink"/>
          </w:rPr>
          <w:t>Conflicts of interest</w:t>
        </w:r>
        <w:r w:rsidR="00992EF9">
          <w:rPr>
            <w:webHidden/>
          </w:rPr>
          <w:tab/>
        </w:r>
        <w:r w:rsidR="00992EF9">
          <w:rPr>
            <w:webHidden/>
          </w:rPr>
          <w:fldChar w:fldCharType="begin"/>
        </w:r>
        <w:r w:rsidR="00992EF9">
          <w:rPr>
            <w:webHidden/>
          </w:rPr>
          <w:instrText xml:space="preserve"> PAGEREF _Toc49854346 \h </w:instrText>
        </w:r>
        <w:r w:rsidR="00992EF9">
          <w:rPr>
            <w:webHidden/>
          </w:rPr>
        </w:r>
        <w:r w:rsidR="00992EF9">
          <w:rPr>
            <w:webHidden/>
          </w:rPr>
          <w:fldChar w:fldCharType="separate"/>
        </w:r>
        <w:r w:rsidR="00992EF9">
          <w:rPr>
            <w:webHidden/>
          </w:rPr>
          <w:t>12</w:t>
        </w:r>
        <w:r w:rsidR="00992EF9">
          <w:rPr>
            <w:webHidden/>
          </w:rPr>
          <w:fldChar w:fldCharType="end"/>
        </w:r>
      </w:hyperlink>
    </w:p>
    <w:p w14:paraId="64E8CCAB" w14:textId="4D09B01E" w:rsidR="00992EF9" w:rsidRDefault="00D83A14">
      <w:pPr>
        <w:pStyle w:val="TOC2"/>
        <w:tabs>
          <w:tab w:val="left" w:pos="1474"/>
          <w:tab w:val="right" w:leader="dot" w:pos="8302"/>
        </w:tabs>
        <w:rPr>
          <w:rFonts w:eastAsiaTheme="minorEastAsia" w:cstheme="minorBidi"/>
        </w:rPr>
      </w:pPr>
      <w:hyperlink w:anchor="_Toc49854347" w:history="1">
        <w:r w:rsidR="00992EF9" w:rsidRPr="00720E60">
          <w:rPr>
            <w:rStyle w:val="Hyperlink"/>
          </w:rPr>
          <w:t>3.3</w:t>
        </w:r>
        <w:r w:rsidR="00992EF9">
          <w:rPr>
            <w:rFonts w:eastAsiaTheme="minorEastAsia" w:cstheme="minorBidi"/>
          </w:rPr>
          <w:tab/>
        </w:r>
        <w:r w:rsidR="00992EF9" w:rsidRPr="00720E60">
          <w:rPr>
            <w:rStyle w:val="Hyperlink"/>
          </w:rPr>
          <w:t>Areas of responsibility of the Committee</w:t>
        </w:r>
        <w:r w:rsidR="00992EF9">
          <w:rPr>
            <w:webHidden/>
          </w:rPr>
          <w:tab/>
        </w:r>
        <w:r w:rsidR="00992EF9">
          <w:rPr>
            <w:webHidden/>
          </w:rPr>
          <w:fldChar w:fldCharType="begin"/>
        </w:r>
        <w:r w:rsidR="00992EF9">
          <w:rPr>
            <w:webHidden/>
          </w:rPr>
          <w:instrText xml:space="preserve"> PAGEREF _Toc49854347 \h </w:instrText>
        </w:r>
        <w:r w:rsidR="00992EF9">
          <w:rPr>
            <w:webHidden/>
          </w:rPr>
        </w:r>
        <w:r w:rsidR="00992EF9">
          <w:rPr>
            <w:webHidden/>
          </w:rPr>
          <w:fldChar w:fldCharType="separate"/>
        </w:r>
        <w:r w:rsidR="00992EF9">
          <w:rPr>
            <w:webHidden/>
          </w:rPr>
          <w:t>13</w:t>
        </w:r>
        <w:r w:rsidR="00992EF9">
          <w:rPr>
            <w:webHidden/>
          </w:rPr>
          <w:fldChar w:fldCharType="end"/>
        </w:r>
      </w:hyperlink>
    </w:p>
    <w:p w14:paraId="52009D01" w14:textId="1EE26F77" w:rsidR="00992EF9" w:rsidRDefault="00D83A14">
      <w:pPr>
        <w:pStyle w:val="TOC3"/>
        <w:tabs>
          <w:tab w:val="left" w:pos="1474"/>
          <w:tab w:val="right" w:leader="dot" w:pos="8302"/>
        </w:tabs>
        <w:rPr>
          <w:rFonts w:eastAsiaTheme="minorEastAsia" w:cstheme="minorBidi"/>
        </w:rPr>
      </w:pPr>
      <w:hyperlink w:anchor="_Toc49854348" w:history="1">
        <w:r w:rsidR="00992EF9" w:rsidRPr="00720E60">
          <w:rPr>
            <w:rStyle w:val="Hyperlink"/>
          </w:rPr>
          <w:t>3.3.1</w:t>
        </w:r>
        <w:r w:rsidR="00992EF9">
          <w:rPr>
            <w:rFonts w:eastAsiaTheme="minorEastAsia" w:cstheme="minorBidi"/>
          </w:rPr>
          <w:tab/>
        </w:r>
        <w:r w:rsidR="00992EF9" w:rsidRPr="00720E60">
          <w:rPr>
            <w:rStyle w:val="Hyperlink"/>
          </w:rPr>
          <w:t>Referrals to other clinical committees</w:t>
        </w:r>
        <w:r w:rsidR="00992EF9">
          <w:rPr>
            <w:webHidden/>
          </w:rPr>
          <w:tab/>
        </w:r>
        <w:r w:rsidR="00992EF9">
          <w:rPr>
            <w:webHidden/>
          </w:rPr>
          <w:fldChar w:fldCharType="begin"/>
        </w:r>
        <w:r w:rsidR="00992EF9">
          <w:rPr>
            <w:webHidden/>
          </w:rPr>
          <w:instrText xml:space="preserve"> PAGEREF _Toc49854348 \h </w:instrText>
        </w:r>
        <w:r w:rsidR="00992EF9">
          <w:rPr>
            <w:webHidden/>
          </w:rPr>
        </w:r>
        <w:r w:rsidR="00992EF9">
          <w:rPr>
            <w:webHidden/>
          </w:rPr>
          <w:fldChar w:fldCharType="separate"/>
        </w:r>
        <w:r w:rsidR="00992EF9">
          <w:rPr>
            <w:webHidden/>
          </w:rPr>
          <w:t>14</w:t>
        </w:r>
        <w:r w:rsidR="00992EF9">
          <w:rPr>
            <w:webHidden/>
          </w:rPr>
          <w:fldChar w:fldCharType="end"/>
        </w:r>
      </w:hyperlink>
    </w:p>
    <w:p w14:paraId="7C9403E1" w14:textId="3EEA9624" w:rsidR="00992EF9" w:rsidRDefault="00D83A14">
      <w:pPr>
        <w:pStyle w:val="TOC2"/>
        <w:tabs>
          <w:tab w:val="left" w:pos="1474"/>
          <w:tab w:val="right" w:leader="dot" w:pos="8302"/>
        </w:tabs>
        <w:rPr>
          <w:rFonts w:eastAsiaTheme="minorEastAsia" w:cstheme="minorBidi"/>
        </w:rPr>
      </w:pPr>
      <w:hyperlink w:anchor="_Toc49854349" w:history="1">
        <w:r w:rsidR="00992EF9" w:rsidRPr="00720E60">
          <w:rPr>
            <w:rStyle w:val="Hyperlink"/>
          </w:rPr>
          <w:t>3.4</w:t>
        </w:r>
        <w:r w:rsidR="00992EF9">
          <w:rPr>
            <w:rFonts w:eastAsiaTheme="minorEastAsia" w:cstheme="minorBidi"/>
          </w:rPr>
          <w:tab/>
        </w:r>
        <w:r w:rsidR="00992EF9" w:rsidRPr="00720E60">
          <w:rPr>
            <w:rStyle w:val="Hyperlink"/>
          </w:rPr>
          <w:t>Summary of the Committee’s review approach</w:t>
        </w:r>
        <w:r w:rsidR="00992EF9">
          <w:rPr>
            <w:webHidden/>
          </w:rPr>
          <w:tab/>
        </w:r>
        <w:r w:rsidR="00992EF9">
          <w:rPr>
            <w:webHidden/>
          </w:rPr>
          <w:fldChar w:fldCharType="begin"/>
        </w:r>
        <w:r w:rsidR="00992EF9">
          <w:rPr>
            <w:webHidden/>
          </w:rPr>
          <w:instrText xml:space="preserve"> PAGEREF _Toc49854349 \h </w:instrText>
        </w:r>
        <w:r w:rsidR="00992EF9">
          <w:rPr>
            <w:webHidden/>
          </w:rPr>
        </w:r>
        <w:r w:rsidR="00992EF9">
          <w:rPr>
            <w:webHidden/>
          </w:rPr>
          <w:fldChar w:fldCharType="separate"/>
        </w:r>
        <w:r w:rsidR="00992EF9">
          <w:rPr>
            <w:webHidden/>
          </w:rPr>
          <w:t>14</w:t>
        </w:r>
        <w:r w:rsidR="00992EF9">
          <w:rPr>
            <w:webHidden/>
          </w:rPr>
          <w:fldChar w:fldCharType="end"/>
        </w:r>
      </w:hyperlink>
    </w:p>
    <w:p w14:paraId="5565CABE" w14:textId="3B08708C" w:rsidR="00992EF9" w:rsidRDefault="00D83A14">
      <w:pPr>
        <w:pStyle w:val="TOC2"/>
        <w:tabs>
          <w:tab w:val="left" w:pos="1474"/>
          <w:tab w:val="right" w:leader="dot" w:pos="8302"/>
        </w:tabs>
        <w:rPr>
          <w:rFonts w:eastAsiaTheme="minorEastAsia" w:cstheme="minorBidi"/>
        </w:rPr>
      </w:pPr>
      <w:hyperlink w:anchor="_Toc49854350" w:history="1">
        <w:r w:rsidR="00992EF9" w:rsidRPr="00720E60">
          <w:rPr>
            <w:rStyle w:val="Hyperlink"/>
          </w:rPr>
          <w:t>3.5</w:t>
        </w:r>
        <w:r w:rsidR="00992EF9">
          <w:rPr>
            <w:rFonts w:eastAsiaTheme="minorEastAsia" w:cstheme="minorBidi"/>
          </w:rPr>
          <w:tab/>
        </w:r>
        <w:r w:rsidR="00992EF9" w:rsidRPr="00720E60">
          <w:rPr>
            <w:rStyle w:val="Hyperlink"/>
          </w:rPr>
          <w:t>Other Issues</w:t>
        </w:r>
        <w:r w:rsidR="00992EF9">
          <w:rPr>
            <w:webHidden/>
          </w:rPr>
          <w:tab/>
        </w:r>
        <w:r w:rsidR="00992EF9">
          <w:rPr>
            <w:webHidden/>
          </w:rPr>
          <w:fldChar w:fldCharType="begin"/>
        </w:r>
        <w:r w:rsidR="00992EF9">
          <w:rPr>
            <w:webHidden/>
          </w:rPr>
          <w:instrText xml:space="preserve"> PAGEREF _Toc49854350 \h </w:instrText>
        </w:r>
        <w:r w:rsidR="00992EF9">
          <w:rPr>
            <w:webHidden/>
          </w:rPr>
        </w:r>
        <w:r w:rsidR="00992EF9">
          <w:rPr>
            <w:webHidden/>
          </w:rPr>
          <w:fldChar w:fldCharType="separate"/>
        </w:r>
        <w:r w:rsidR="00992EF9">
          <w:rPr>
            <w:webHidden/>
          </w:rPr>
          <w:t>15</w:t>
        </w:r>
        <w:r w:rsidR="00992EF9">
          <w:rPr>
            <w:webHidden/>
          </w:rPr>
          <w:fldChar w:fldCharType="end"/>
        </w:r>
      </w:hyperlink>
    </w:p>
    <w:p w14:paraId="3D1FCC8A" w14:textId="0FE5D675" w:rsidR="00992EF9" w:rsidRDefault="00D83A14">
      <w:pPr>
        <w:pStyle w:val="TOC3"/>
        <w:tabs>
          <w:tab w:val="left" w:pos="1474"/>
          <w:tab w:val="right" w:leader="dot" w:pos="8302"/>
        </w:tabs>
        <w:rPr>
          <w:rFonts w:eastAsiaTheme="minorEastAsia" w:cstheme="minorBidi"/>
        </w:rPr>
      </w:pPr>
      <w:hyperlink w:anchor="_Toc49854351" w:history="1">
        <w:r w:rsidR="00992EF9" w:rsidRPr="00720E60">
          <w:rPr>
            <w:rStyle w:val="Hyperlink"/>
          </w:rPr>
          <w:t>3.5.1</w:t>
        </w:r>
        <w:r w:rsidR="00992EF9">
          <w:rPr>
            <w:rFonts w:eastAsiaTheme="minorEastAsia" w:cstheme="minorBidi"/>
          </w:rPr>
          <w:tab/>
        </w:r>
        <w:r w:rsidR="00992EF9" w:rsidRPr="00720E60">
          <w:rPr>
            <w:rStyle w:val="Hyperlink"/>
          </w:rPr>
          <w:t>Medical Services Advisory Committee</w:t>
        </w:r>
        <w:r w:rsidR="00992EF9">
          <w:rPr>
            <w:webHidden/>
          </w:rPr>
          <w:tab/>
        </w:r>
        <w:r w:rsidR="00992EF9">
          <w:rPr>
            <w:webHidden/>
          </w:rPr>
          <w:fldChar w:fldCharType="begin"/>
        </w:r>
        <w:r w:rsidR="00992EF9">
          <w:rPr>
            <w:webHidden/>
          </w:rPr>
          <w:instrText xml:space="preserve"> PAGEREF _Toc49854351 \h </w:instrText>
        </w:r>
        <w:r w:rsidR="00992EF9">
          <w:rPr>
            <w:webHidden/>
          </w:rPr>
        </w:r>
        <w:r w:rsidR="00992EF9">
          <w:rPr>
            <w:webHidden/>
          </w:rPr>
          <w:fldChar w:fldCharType="separate"/>
        </w:r>
        <w:r w:rsidR="00992EF9">
          <w:rPr>
            <w:webHidden/>
          </w:rPr>
          <w:t>15</w:t>
        </w:r>
        <w:r w:rsidR="00992EF9">
          <w:rPr>
            <w:webHidden/>
          </w:rPr>
          <w:fldChar w:fldCharType="end"/>
        </w:r>
      </w:hyperlink>
    </w:p>
    <w:p w14:paraId="07F6AB18" w14:textId="62BED875" w:rsidR="00992EF9" w:rsidRDefault="00D83A14">
      <w:pPr>
        <w:pStyle w:val="TOC1"/>
        <w:rPr>
          <w:rFonts w:eastAsiaTheme="minorEastAsia" w:cstheme="minorBidi"/>
          <w:b w:val="0"/>
        </w:rPr>
      </w:pPr>
      <w:hyperlink w:anchor="_Toc49854352" w:history="1">
        <w:r w:rsidR="00992EF9" w:rsidRPr="00720E60">
          <w:rPr>
            <w:rStyle w:val="Hyperlink"/>
          </w:rPr>
          <w:t>4</w:t>
        </w:r>
        <w:r w:rsidR="00992EF9">
          <w:rPr>
            <w:rFonts w:eastAsiaTheme="minorEastAsia" w:cstheme="minorBidi"/>
            <w:b w:val="0"/>
          </w:rPr>
          <w:tab/>
        </w:r>
        <w:r w:rsidR="00992EF9" w:rsidRPr="00720E60">
          <w:rPr>
            <w:rStyle w:val="Hyperlink"/>
          </w:rPr>
          <w:t>Key recommendations</w:t>
        </w:r>
        <w:r w:rsidR="00992EF9">
          <w:rPr>
            <w:webHidden/>
          </w:rPr>
          <w:tab/>
        </w:r>
        <w:r w:rsidR="00992EF9">
          <w:rPr>
            <w:webHidden/>
          </w:rPr>
          <w:fldChar w:fldCharType="begin"/>
        </w:r>
        <w:r w:rsidR="00992EF9">
          <w:rPr>
            <w:webHidden/>
          </w:rPr>
          <w:instrText xml:space="preserve"> PAGEREF _Toc49854352 \h </w:instrText>
        </w:r>
        <w:r w:rsidR="00992EF9">
          <w:rPr>
            <w:webHidden/>
          </w:rPr>
        </w:r>
        <w:r w:rsidR="00992EF9">
          <w:rPr>
            <w:webHidden/>
          </w:rPr>
          <w:fldChar w:fldCharType="separate"/>
        </w:r>
        <w:r w:rsidR="00992EF9">
          <w:rPr>
            <w:webHidden/>
          </w:rPr>
          <w:t>16</w:t>
        </w:r>
        <w:r w:rsidR="00992EF9">
          <w:rPr>
            <w:webHidden/>
          </w:rPr>
          <w:fldChar w:fldCharType="end"/>
        </w:r>
      </w:hyperlink>
    </w:p>
    <w:p w14:paraId="1D0E6CD8" w14:textId="2D6AD9DD" w:rsidR="00992EF9" w:rsidRDefault="00D83A14">
      <w:pPr>
        <w:pStyle w:val="TOC3"/>
        <w:tabs>
          <w:tab w:val="left" w:pos="1474"/>
          <w:tab w:val="right" w:leader="dot" w:pos="8302"/>
        </w:tabs>
        <w:rPr>
          <w:rFonts w:eastAsiaTheme="minorEastAsia" w:cstheme="minorBidi"/>
        </w:rPr>
      </w:pPr>
      <w:hyperlink w:anchor="_Toc49854353" w:history="1">
        <w:r w:rsidR="00992EF9" w:rsidRPr="00720E60">
          <w:rPr>
            <w:rStyle w:val="Hyperlink"/>
          </w:rPr>
          <w:t>4.1.1</w:t>
        </w:r>
        <w:r w:rsidR="00992EF9">
          <w:rPr>
            <w:rFonts w:eastAsiaTheme="minorEastAsia" w:cstheme="minorBidi"/>
          </w:rPr>
          <w:tab/>
        </w:r>
        <w:r w:rsidR="00992EF9" w:rsidRPr="00720E60">
          <w:rPr>
            <w:rStyle w:val="Hyperlink"/>
          </w:rPr>
          <w:t>Recommendation 1 – Improving the structure of the thoracic surgery section</w:t>
        </w:r>
        <w:r w:rsidR="00992EF9">
          <w:rPr>
            <w:webHidden/>
          </w:rPr>
          <w:tab/>
        </w:r>
        <w:r w:rsidR="00992EF9">
          <w:rPr>
            <w:webHidden/>
          </w:rPr>
          <w:fldChar w:fldCharType="begin"/>
        </w:r>
        <w:r w:rsidR="00992EF9">
          <w:rPr>
            <w:webHidden/>
          </w:rPr>
          <w:instrText xml:space="preserve"> PAGEREF _Toc49854353 \h </w:instrText>
        </w:r>
        <w:r w:rsidR="00992EF9">
          <w:rPr>
            <w:webHidden/>
          </w:rPr>
        </w:r>
        <w:r w:rsidR="00992EF9">
          <w:rPr>
            <w:webHidden/>
          </w:rPr>
          <w:fldChar w:fldCharType="separate"/>
        </w:r>
        <w:r w:rsidR="00992EF9">
          <w:rPr>
            <w:webHidden/>
          </w:rPr>
          <w:t>16</w:t>
        </w:r>
        <w:r w:rsidR="00992EF9">
          <w:rPr>
            <w:webHidden/>
          </w:rPr>
          <w:fldChar w:fldCharType="end"/>
        </w:r>
      </w:hyperlink>
    </w:p>
    <w:p w14:paraId="4D726BFE" w14:textId="5B6533A9" w:rsidR="00992EF9" w:rsidRDefault="00D83A14">
      <w:pPr>
        <w:pStyle w:val="TOC3"/>
        <w:tabs>
          <w:tab w:val="left" w:pos="1474"/>
          <w:tab w:val="right" w:leader="dot" w:pos="8302"/>
        </w:tabs>
        <w:rPr>
          <w:rFonts w:eastAsiaTheme="minorEastAsia" w:cstheme="minorBidi"/>
        </w:rPr>
      </w:pPr>
      <w:hyperlink w:anchor="_Toc49854354" w:history="1">
        <w:r w:rsidR="00992EF9" w:rsidRPr="00720E60">
          <w:rPr>
            <w:rStyle w:val="Hyperlink"/>
          </w:rPr>
          <w:t>4.1.2</w:t>
        </w:r>
        <w:r w:rsidR="00992EF9">
          <w:rPr>
            <w:rFonts w:eastAsiaTheme="minorEastAsia" w:cstheme="minorBidi"/>
          </w:rPr>
          <w:tab/>
        </w:r>
        <w:r w:rsidR="00992EF9" w:rsidRPr="00720E60">
          <w:rPr>
            <w:rStyle w:val="Hyperlink"/>
          </w:rPr>
          <w:t>Rationale 1</w:t>
        </w:r>
        <w:r w:rsidR="00992EF9">
          <w:rPr>
            <w:webHidden/>
          </w:rPr>
          <w:tab/>
        </w:r>
        <w:r w:rsidR="00992EF9">
          <w:rPr>
            <w:webHidden/>
          </w:rPr>
          <w:fldChar w:fldCharType="begin"/>
        </w:r>
        <w:r w:rsidR="00992EF9">
          <w:rPr>
            <w:webHidden/>
          </w:rPr>
          <w:instrText xml:space="preserve"> PAGEREF _Toc49854354 \h </w:instrText>
        </w:r>
        <w:r w:rsidR="00992EF9">
          <w:rPr>
            <w:webHidden/>
          </w:rPr>
        </w:r>
        <w:r w:rsidR="00992EF9">
          <w:rPr>
            <w:webHidden/>
          </w:rPr>
          <w:fldChar w:fldCharType="separate"/>
        </w:r>
        <w:r w:rsidR="00992EF9">
          <w:rPr>
            <w:webHidden/>
          </w:rPr>
          <w:t>16</w:t>
        </w:r>
        <w:r w:rsidR="00992EF9">
          <w:rPr>
            <w:webHidden/>
          </w:rPr>
          <w:fldChar w:fldCharType="end"/>
        </w:r>
      </w:hyperlink>
    </w:p>
    <w:p w14:paraId="39A5BABA" w14:textId="4AED36B6" w:rsidR="00992EF9" w:rsidRDefault="00D83A14">
      <w:pPr>
        <w:pStyle w:val="TOC3"/>
        <w:tabs>
          <w:tab w:val="left" w:pos="1474"/>
          <w:tab w:val="right" w:leader="dot" w:pos="8302"/>
        </w:tabs>
        <w:rPr>
          <w:rFonts w:eastAsiaTheme="minorEastAsia" w:cstheme="minorBidi"/>
        </w:rPr>
      </w:pPr>
      <w:hyperlink w:anchor="_Toc49854355" w:history="1">
        <w:r w:rsidR="00992EF9" w:rsidRPr="00720E60">
          <w:rPr>
            <w:rStyle w:val="Hyperlink"/>
          </w:rPr>
          <w:t>4.1.3</w:t>
        </w:r>
        <w:r w:rsidR="00992EF9">
          <w:rPr>
            <w:rFonts w:eastAsiaTheme="minorEastAsia" w:cstheme="minorBidi"/>
          </w:rPr>
          <w:tab/>
        </w:r>
        <w:r w:rsidR="00992EF9" w:rsidRPr="00720E60">
          <w:rPr>
            <w:rStyle w:val="Hyperlink"/>
          </w:rPr>
          <w:t>Recommendation 2 – Ensuring appropriate co-claiming</w:t>
        </w:r>
        <w:r w:rsidR="00992EF9">
          <w:rPr>
            <w:webHidden/>
          </w:rPr>
          <w:tab/>
        </w:r>
        <w:r w:rsidR="00992EF9">
          <w:rPr>
            <w:webHidden/>
          </w:rPr>
          <w:fldChar w:fldCharType="begin"/>
        </w:r>
        <w:r w:rsidR="00992EF9">
          <w:rPr>
            <w:webHidden/>
          </w:rPr>
          <w:instrText xml:space="preserve"> PAGEREF _Toc49854355 \h </w:instrText>
        </w:r>
        <w:r w:rsidR="00992EF9">
          <w:rPr>
            <w:webHidden/>
          </w:rPr>
        </w:r>
        <w:r w:rsidR="00992EF9">
          <w:rPr>
            <w:webHidden/>
          </w:rPr>
          <w:fldChar w:fldCharType="separate"/>
        </w:r>
        <w:r w:rsidR="00992EF9">
          <w:rPr>
            <w:webHidden/>
          </w:rPr>
          <w:t>17</w:t>
        </w:r>
        <w:r w:rsidR="00992EF9">
          <w:rPr>
            <w:webHidden/>
          </w:rPr>
          <w:fldChar w:fldCharType="end"/>
        </w:r>
      </w:hyperlink>
    </w:p>
    <w:p w14:paraId="25F9480A" w14:textId="692C9501" w:rsidR="00992EF9" w:rsidRDefault="00D83A14">
      <w:pPr>
        <w:pStyle w:val="TOC3"/>
        <w:tabs>
          <w:tab w:val="left" w:pos="1474"/>
          <w:tab w:val="right" w:leader="dot" w:pos="8302"/>
        </w:tabs>
        <w:rPr>
          <w:rFonts w:eastAsiaTheme="minorEastAsia" w:cstheme="minorBidi"/>
        </w:rPr>
      </w:pPr>
      <w:hyperlink w:anchor="_Toc49854356" w:history="1">
        <w:r w:rsidR="00992EF9" w:rsidRPr="00720E60">
          <w:rPr>
            <w:rStyle w:val="Hyperlink"/>
          </w:rPr>
          <w:t>4.1.4</w:t>
        </w:r>
        <w:r w:rsidR="00992EF9">
          <w:rPr>
            <w:rFonts w:eastAsiaTheme="minorEastAsia" w:cstheme="minorBidi"/>
          </w:rPr>
          <w:tab/>
        </w:r>
        <w:r w:rsidR="00992EF9" w:rsidRPr="00720E60">
          <w:rPr>
            <w:rStyle w:val="Hyperlink"/>
          </w:rPr>
          <w:t>Rationale 2</w:t>
        </w:r>
        <w:r w:rsidR="00992EF9">
          <w:rPr>
            <w:webHidden/>
          </w:rPr>
          <w:tab/>
        </w:r>
        <w:r w:rsidR="00992EF9">
          <w:rPr>
            <w:webHidden/>
          </w:rPr>
          <w:fldChar w:fldCharType="begin"/>
        </w:r>
        <w:r w:rsidR="00992EF9">
          <w:rPr>
            <w:webHidden/>
          </w:rPr>
          <w:instrText xml:space="preserve"> PAGEREF _Toc49854356 \h </w:instrText>
        </w:r>
        <w:r w:rsidR="00992EF9">
          <w:rPr>
            <w:webHidden/>
          </w:rPr>
        </w:r>
        <w:r w:rsidR="00992EF9">
          <w:rPr>
            <w:webHidden/>
          </w:rPr>
          <w:fldChar w:fldCharType="separate"/>
        </w:r>
        <w:r w:rsidR="00992EF9">
          <w:rPr>
            <w:webHidden/>
          </w:rPr>
          <w:t>17</w:t>
        </w:r>
        <w:r w:rsidR="00992EF9">
          <w:rPr>
            <w:webHidden/>
          </w:rPr>
          <w:fldChar w:fldCharType="end"/>
        </w:r>
      </w:hyperlink>
    </w:p>
    <w:p w14:paraId="674D72A2" w14:textId="5293A060" w:rsidR="00992EF9" w:rsidRDefault="00D83A14">
      <w:pPr>
        <w:pStyle w:val="TOC3"/>
        <w:tabs>
          <w:tab w:val="left" w:pos="1474"/>
          <w:tab w:val="right" w:leader="dot" w:pos="8302"/>
        </w:tabs>
        <w:rPr>
          <w:rFonts w:eastAsiaTheme="minorEastAsia" w:cstheme="minorBidi"/>
        </w:rPr>
      </w:pPr>
      <w:hyperlink w:anchor="_Toc49854357" w:history="1">
        <w:r w:rsidR="00992EF9" w:rsidRPr="00720E60">
          <w:rPr>
            <w:rStyle w:val="Hyperlink"/>
          </w:rPr>
          <w:t>4.1.5</w:t>
        </w:r>
        <w:r w:rsidR="00992EF9">
          <w:rPr>
            <w:rFonts w:eastAsiaTheme="minorEastAsia" w:cstheme="minorBidi"/>
          </w:rPr>
          <w:tab/>
        </w:r>
        <w:r w:rsidR="00992EF9" w:rsidRPr="00720E60">
          <w:rPr>
            <w:rStyle w:val="Hyperlink"/>
          </w:rPr>
          <w:t>Recommendation 3 – Creating new thoracic surgery MBS items</w:t>
        </w:r>
        <w:r w:rsidR="00992EF9">
          <w:rPr>
            <w:webHidden/>
          </w:rPr>
          <w:tab/>
        </w:r>
        <w:r w:rsidR="00992EF9">
          <w:rPr>
            <w:webHidden/>
          </w:rPr>
          <w:fldChar w:fldCharType="begin"/>
        </w:r>
        <w:r w:rsidR="00992EF9">
          <w:rPr>
            <w:webHidden/>
          </w:rPr>
          <w:instrText xml:space="preserve"> PAGEREF _Toc49854357 \h </w:instrText>
        </w:r>
        <w:r w:rsidR="00992EF9">
          <w:rPr>
            <w:webHidden/>
          </w:rPr>
        </w:r>
        <w:r w:rsidR="00992EF9">
          <w:rPr>
            <w:webHidden/>
          </w:rPr>
          <w:fldChar w:fldCharType="separate"/>
        </w:r>
        <w:r w:rsidR="00992EF9">
          <w:rPr>
            <w:webHidden/>
          </w:rPr>
          <w:t>21</w:t>
        </w:r>
        <w:r w:rsidR="00992EF9">
          <w:rPr>
            <w:webHidden/>
          </w:rPr>
          <w:fldChar w:fldCharType="end"/>
        </w:r>
      </w:hyperlink>
    </w:p>
    <w:p w14:paraId="2133AA3D" w14:textId="2E32D234" w:rsidR="00992EF9" w:rsidRDefault="00D83A14">
      <w:pPr>
        <w:pStyle w:val="TOC3"/>
        <w:tabs>
          <w:tab w:val="left" w:pos="1474"/>
          <w:tab w:val="right" w:leader="dot" w:pos="8302"/>
        </w:tabs>
        <w:rPr>
          <w:rFonts w:eastAsiaTheme="minorEastAsia" w:cstheme="minorBidi"/>
        </w:rPr>
      </w:pPr>
      <w:hyperlink w:anchor="_Toc49854358" w:history="1">
        <w:r w:rsidR="00992EF9" w:rsidRPr="00720E60">
          <w:rPr>
            <w:rStyle w:val="Hyperlink"/>
          </w:rPr>
          <w:t>4.1.6</w:t>
        </w:r>
        <w:r w:rsidR="00992EF9">
          <w:rPr>
            <w:rFonts w:eastAsiaTheme="minorEastAsia" w:cstheme="minorBidi"/>
          </w:rPr>
          <w:tab/>
        </w:r>
        <w:r w:rsidR="00992EF9" w:rsidRPr="00720E60">
          <w:rPr>
            <w:rStyle w:val="Hyperlink"/>
          </w:rPr>
          <w:t>Rationale 3</w:t>
        </w:r>
        <w:r w:rsidR="00992EF9">
          <w:rPr>
            <w:webHidden/>
          </w:rPr>
          <w:tab/>
        </w:r>
        <w:r w:rsidR="00992EF9">
          <w:rPr>
            <w:webHidden/>
          </w:rPr>
          <w:fldChar w:fldCharType="begin"/>
        </w:r>
        <w:r w:rsidR="00992EF9">
          <w:rPr>
            <w:webHidden/>
          </w:rPr>
          <w:instrText xml:space="preserve"> PAGEREF _Toc49854358 \h </w:instrText>
        </w:r>
        <w:r w:rsidR="00992EF9">
          <w:rPr>
            <w:webHidden/>
          </w:rPr>
        </w:r>
        <w:r w:rsidR="00992EF9">
          <w:rPr>
            <w:webHidden/>
          </w:rPr>
          <w:fldChar w:fldCharType="separate"/>
        </w:r>
        <w:r w:rsidR="00992EF9">
          <w:rPr>
            <w:webHidden/>
          </w:rPr>
          <w:t>21</w:t>
        </w:r>
        <w:r w:rsidR="00992EF9">
          <w:rPr>
            <w:webHidden/>
          </w:rPr>
          <w:fldChar w:fldCharType="end"/>
        </w:r>
      </w:hyperlink>
    </w:p>
    <w:p w14:paraId="5616A387" w14:textId="29B69F44" w:rsidR="00992EF9" w:rsidRDefault="00D83A14">
      <w:pPr>
        <w:pStyle w:val="TOC1"/>
        <w:rPr>
          <w:rFonts w:eastAsiaTheme="minorEastAsia" w:cstheme="minorBidi"/>
          <w:b w:val="0"/>
        </w:rPr>
      </w:pPr>
      <w:hyperlink w:anchor="_Toc49854359" w:history="1">
        <w:r w:rsidR="00992EF9" w:rsidRPr="00720E60">
          <w:rPr>
            <w:rStyle w:val="Hyperlink"/>
          </w:rPr>
          <w:t>5</w:t>
        </w:r>
        <w:r w:rsidR="00992EF9">
          <w:rPr>
            <w:rFonts w:eastAsiaTheme="minorEastAsia" w:cstheme="minorBidi"/>
            <w:b w:val="0"/>
          </w:rPr>
          <w:tab/>
        </w:r>
        <w:r w:rsidR="00992EF9" w:rsidRPr="00720E60">
          <w:rPr>
            <w:rStyle w:val="Hyperlink"/>
          </w:rPr>
          <w:t>Specific anatomical category recommendations</w:t>
        </w:r>
        <w:r w:rsidR="00992EF9">
          <w:rPr>
            <w:webHidden/>
          </w:rPr>
          <w:tab/>
        </w:r>
        <w:r w:rsidR="00992EF9">
          <w:rPr>
            <w:webHidden/>
          </w:rPr>
          <w:fldChar w:fldCharType="begin"/>
        </w:r>
        <w:r w:rsidR="00992EF9">
          <w:rPr>
            <w:webHidden/>
          </w:rPr>
          <w:instrText xml:space="preserve"> PAGEREF _Toc49854359 \h </w:instrText>
        </w:r>
        <w:r w:rsidR="00992EF9">
          <w:rPr>
            <w:webHidden/>
          </w:rPr>
        </w:r>
        <w:r w:rsidR="00992EF9">
          <w:rPr>
            <w:webHidden/>
          </w:rPr>
          <w:fldChar w:fldCharType="separate"/>
        </w:r>
        <w:r w:rsidR="00992EF9">
          <w:rPr>
            <w:webHidden/>
          </w:rPr>
          <w:t>23</w:t>
        </w:r>
        <w:r w:rsidR="00992EF9">
          <w:rPr>
            <w:webHidden/>
          </w:rPr>
          <w:fldChar w:fldCharType="end"/>
        </w:r>
      </w:hyperlink>
    </w:p>
    <w:p w14:paraId="3D8C42D1" w14:textId="560EF045" w:rsidR="00992EF9" w:rsidRDefault="00D83A14">
      <w:pPr>
        <w:pStyle w:val="TOC2"/>
        <w:tabs>
          <w:tab w:val="left" w:pos="1474"/>
          <w:tab w:val="right" w:leader="dot" w:pos="8302"/>
        </w:tabs>
        <w:rPr>
          <w:rFonts w:eastAsiaTheme="minorEastAsia" w:cstheme="minorBidi"/>
        </w:rPr>
      </w:pPr>
      <w:hyperlink w:anchor="_Toc49854360" w:history="1">
        <w:r w:rsidR="00992EF9" w:rsidRPr="00720E60">
          <w:rPr>
            <w:rStyle w:val="Hyperlink"/>
          </w:rPr>
          <w:t>5.1</w:t>
        </w:r>
        <w:r w:rsidR="00992EF9">
          <w:rPr>
            <w:rFonts w:eastAsiaTheme="minorEastAsia" w:cstheme="minorBidi"/>
          </w:rPr>
          <w:tab/>
        </w:r>
        <w:r w:rsidR="00992EF9" w:rsidRPr="00720E60">
          <w:rPr>
            <w:rStyle w:val="Hyperlink"/>
          </w:rPr>
          <w:t>Thoracoscopy and thoracotomy procedures</w:t>
        </w:r>
        <w:r w:rsidR="00992EF9">
          <w:rPr>
            <w:webHidden/>
          </w:rPr>
          <w:tab/>
        </w:r>
        <w:r w:rsidR="00992EF9">
          <w:rPr>
            <w:webHidden/>
          </w:rPr>
          <w:fldChar w:fldCharType="begin"/>
        </w:r>
        <w:r w:rsidR="00992EF9">
          <w:rPr>
            <w:webHidden/>
          </w:rPr>
          <w:instrText xml:space="preserve"> PAGEREF _Toc49854360 \h </w:instrText>
        </w:r>
        <w:r w:rsidR="00992EF9">
          <w:rPr>
            <w:webHidden/>
          </w:rPr>
        </w:r>
        <w:r w:rsidR="00992EF9">
          <w:rPr>
            <w:webHidden/>
          </w:rPr>
          <w:fldChar w:fldCharType="separate"/>
        </w:r>
        <w:r w:rsidR="00992EF9">
          <w:rPr>
            <w:webHidden/>
          </w:rPr>
          <w:t>23</w:t>
        </w:r>
        <w:r w:rsidR="00992EF9">
          <w:rPr>
            <w:webHidden/>
          </w:rPr>
          <w:fldChar w:fldCharType="end"/>
        </w:r>
      </w:hyperlink>
    </w:p>
    <w:p w14:paraId="48EC1E6C" w14:textId="28758F82" w:rsidR="00992EF9" w:rsidRDefault="00D83A14">
      <w:pPr>
        <w:pStyle w:val="TOC3"/>
        <w:tabs>
          <w:tab w:val="left" w:pos="1474"/>
          <w:tab w:val="right" w:leader="dot" w:pos="8302"/>
        </w:tabs>
        <w:rPr>
          <w:rFonts w:eastAsiaTheme="minorEastAsia" w:cstheme="minorBidi"/>
        </w:rPr>
      </w:pPr>
      <w:hyperlink w:anchor="_Toc49854361" w:history="1">
        <w:r w:rsidR="00992EF9" w:rsidRPr="00720E60">
          <w:rPr>
            <w:rStyle w:val="Hyperlink"/>
          </w:rPr>
          <w:t>5.1.1</w:t>
        </w:r>
        <w:r w:rsidR="00992EF9">
          <w:rPr>
            <w:rFonts w:eastAsiaTheme="minorEastAsia" w:cstheme="minorBidi"/>
          </w:rPr>
          <w:tab/>
        </w:r>
        <w:r w:rsidR="00992EF9" w:rsidRPr="00720E60">
          <w:rPr>
            <w:rStyle w:val="Hyperlink"/>
          </w:rPr>
          <w:t>Recommendation 4 – Thoracoscopy and thoracotomy procedures</w:t>
        </w:r>
        <w:r w:rsidR="00992EF9">
          <w:rPr>
            <w:webHidden/>
          </w:rPr>
          <w:tab/>
        </w:r>
        <w:r w:rsidR="00992EF9">
          <w:rPr>
            <w:webHidden/>
          </w:rPr>
          <w:fldChar w:fldCharType="begin"/>
        </w:r>
        <w:r w:rsidR="00992EF9">
          <w:rPr>
            <w:webHidden/>
          </w:rPr>
          <w:instrText xml:space="preserve"> PAGEREF _Toc49854361 \h </w:instrText>
        </w:r>
        <w:r w:rsidR="00992EF9">
          <w:rPr>
            <w:webHidden/>
          </w:rPr>
        </w:r>
        <w:r w:rsidR="00992EF9">
          <w:rPr>
            <w:webHidden/>
          </w:rPr>
          <w:fldChar w:fldCharType="separate"/>
        </w:r>
        <w:r w:rsidR="00992EF9">
          <w:rPr>
            <w:webHidden/>
          </w:rPr>
          <w:t>23</w:t>
        </w:r>
        <w:r w:rsidR="00992EF9">
          <w:rPr>
            <w:webHidden/>
          </w:rPr>
          <w:fldChar w:fldCharType="end"/>
        </w:r>
      </w:hyperlink>
    </w:p>
    <w:p w14:paraId="2557EE8D" w14:textId="37357947" w:rsidR="00992EF9" w:rsidRDefault="00D83A14">
      <w:pPr>
        <w:pStyle w:val="TOC3"/>
        <w:tabs>
          <w:tab w:val="left" w:pos="1474"/>
          <w:tab w:val="right" w:leader="dot" w:pos="8302"/>
        </w:tabs>
        <w:rPr>
          <w:rFonts w:eastAsiaTheme="minorEastAsia" w:cstheme="minorBidi"/>
        </w:rPr>
      </w:pPr>
      <w:hyperlink w:anchor="_Toc49854362" w:history="1">
        <w:r w:rsidR="00992EF9" w:rsidRPr="00720E60">
          <w:rPr>
            <w:rStyle w:val="Hyperlink"/>
          </w:rPr>
          <w:t>5.1.2</w:t>
        </w:r>
        <w:r w:rsidR="00992EF9">
          <w:rPr>
            <w:rFonts w:eastAsiaTheme="minorEastAsia" w:cstheme="minorBidi"/>
          </w:rPr>
          <w:tab/>
        </w:r>
        <w:r w:rsidR="00992EF9" w:rsidRPr="00720E60">
          <w:rPr>
            <w:rStyle w:val="Hyperlink"/>
          </w:rPr>
          <w:t>Rationale 4</w:t>
        </w:r>
        <w:r w:rsidR="00992EF9">
          <w:rPr>
            <w:webHidden/>
          </w:rPr>
          <w:tab/>
        </w:r>
        <w:r w:rsidR="00992EF9">
          <w:rPr>
            <w:webHidden/>
          </w:rPr>
          <w:fldChar w:fldCharType="begin"/>
        </w:r>
        <w:r w:rsidR="00992EF9">
          <w:rPr>
            <w:webHidden/>
          </w:rPr>
          <w:instrText xml:space="preserve"> PAGEREF _Toc49854362 \h </w:instrText>
        </w:r>
        <w:r w:rsidR="00992EF9">
          <w:rPr>
            <w:webHidden/>
          </w:rPr>
        </w:r>
        <w:r w:rsidR="00992EF9">
          <w:rPr>
            <w:webHidden/>
          </w:rPr>
          <w:fldChar w:fldCharType="separate"/>
        </w:r>
        <w:r w:rsidR="00992EF9">
          <w:rPr>
            <w:webHidden/>
          </w:rPr>
          <w:t>24</w:t>
        </w:r>
        <w:r w:rsidR="00992EF9">
          <w:rPr>
            <w:webHidden/>
          </w:rPr>
          <w:fldChar w:fldCharType="end"/>
        </w:r>
      </w:hyperlink>
    </w:p>
    <w:p w14:paraId="39675E7B" w14:textId="0616528A" w:rsidR="00992EF9" w:rsidRDefault="00D83A14">
      <w:pPr>
        <w:pStyle w:val="TOC2"/>
        <w:tabs>
          <w:tab w:val="left" w:pos="1474"/>
          <w:tab w:val="right" w:leader="dot" w:pos="8302"/>
        </w:tabs>
        <w:rPr>
          <w:rFonts w:eastAsiaTheme="minorEastAsia" w:cstheme="minorBidi"/>
        </w:rPr>
      </w:pPr>
      <w:hyperlink w:anchor="_Toc49854363" w:history="1">
        <w:r w:rsidR="00992EF9" w:rsidRPr="00720E60">
          <w:rPr>
            <w:rStyle w:val="Hyperlink"/>
          </w:rPr>
          <w:t>5.2</w:t>
        </w:r>
        <w:r w:rsidR="00992EF9">
          <w:rPr>
            <w:rFonts w:eastAsiaTheme="minorEastAsia" w:cstheme="minorBidi"/>
          </w:rPr>
          <w:tab/>
        </w:r>
        <w:r w:rsidR="00992EF9" w:rsidRPr="00720E60">
          <w:rPr>
            <w:rStyle w:val="Hyperlink"/>
          </w:rPr>
          <w:t>Lung resection procedures</w:t>
        </w:r>
        <w:r w:rsidR="00992EF9">
          <w:rPr>
            <w:webHidden/>
          </w:rPr>
          <w:tab/>
        </w:r>
        <w:r w:rsidR="00992EF9">
          <w:rPr>
            <w:webHidden/>
          </w:rPr>
          <w:fldChar w:fldCharType="begin"/>
        </w:r>
        <w:r w:rsidR="00992EF9">
          <w:rPr>
            <w:webHidden/>
          </w:rPr>
          <w:instrText xml:space="preserve"> PAGEREF _Toc49854363 \h </w:instrText>
        </w:r>
        <w:r w:rsidR="00992EF9">
          <w:rPr>
            <w:webHidden/>
          </w:rPr>
        </w:r>
        <w:r w:rsidR="00992EF9">
          <w:rPr>
            <w:webHidden/>
          </w:rPr>
          <w:fldChar w:fldCharType="separate"/>
        </w:r>
        <w:r w:rsidR="00992EF9">
          <w:rPr>
            <w:webHidden/>
          </w:rPr>
          <w:t>25</w:t>
        </w:r>
        <w:r w:rsidR="00992EF9">
          <w:rPr>
            <w:webHidden/>
          </w:rPr>
          <w:fldChar w:fldCharType="end"/>
        </w:r>
      </w:hyperlink>
    </w:p>
    <w:p w14:paraId="4DA0648F" w14:textId="63545B4D" w:rsidR="00992EF9" w:rsidRDefault="00D83A14">
      <w:pPr>
        <w:pStyle w:val="TOC3"/>
        <w:tabs>
          <w:tab w:val="left" w:pos="1474"/>
          <w:tab w:val="right" w:leader="dot" w:pos="8302"/>
        </w:tabs>
        <w:rPr>
          <w:rFonts w:eastAsiaTheme="minorEastAsia" w:cstheme="minorBidi"/>
        </w:rPr>
      </w:pPr>
      <w:hyperlink w:anchor="_Toc49854364" w:history="1">
        <w:r w:rsidR="00992EF9" w:rsidRPr="00720E60">
          <w:rPr>
            <w:rStyle w:val="Hyperlink"/>
          </w:rPr>
          <w:t>5.2.1</w:t>
        </w:r>
        <w:r w:rsidR="00992EF9">
          <w:rPr>
            <w:rFonts w:eastAsiaTheme="minorEastAsia" w:cstheme="minorBidi"/>
          </w:rPr>
          <w:tab/>
        </w:r>
        <w:r w:rsidR="00992EF9" w:rsidRPr="00720E60">
          <w:rPr>
            <w:rStyle w:val="Hyperlink"/>
          </w:rPr>
          <w:t>Recommendation 5 – Lung resection procedures</w:t>
        </w:r>
        <w:r w:rsidR="00992EF9">
          <w:rPr>
            <w:webHidden/>
          </w:rPr>
          <w:tab/>
        </w:r>
        <w:r w:rsidR="00992EF9">
          <w:rPr>
            <w:webHidden/>
          </w:rPr>
          <w:fldChar w:fldCharType="begin"/>
        </w:r>
        <w:r w:rsidR="00992EF9">
          <w:rPr>
            <w:webHidden/>
          </w:rPr>
          <w:instrText xml:space="preserve"> PAGEREF _Toc49854364 \h </w:instrText>
        </w:r>
        <w:r w:rsidR="00992EF9">
          <w:rPr>
            <w:webHidden/>
          </w:rPr>
        </w:r>
        <w:r w:rsidR="00992EF9">
          <w:rPr>
            <w:webHidden/>
          </w:rPr>
          <w:fldChar w:fldCharType="separate"/>
        </w:r>
        <w:r w:rsidR="00992EF9">
          <w:rPr>
            <w:webHidden/>
          </w:rPr>
          <w:t>25</w:t>
        </w:r>
        <w:r w:rsidR="00992EF9">
          <w:rPr>
            <w:webHidden/>
          </w:rPr>
          <w:fldChar w:fldCharType="end"/>
        </w:r>
      </w:hyperlink>
    </w:p>
    <w:p w14:paraId="1D3E8D8E" w14:textId="629A34F8" w:rsidR="00992EF9" w:rsidRDefault="00D83A14">
      <w:pPr>
        <w:pStyle w:val="TOC3"/>
        <w:tabs>
          <w:tab w:val="left" w:pos="1474"/>
          <w:tab w:val="right" w:leader="dot" w:pos="8302"/>
        </w:tabs>
        <w:rPr>
          <w:rFonts w:eastAsiaTheme="minorEastAsia" w:cstheme="minorBidi"/>
        </w:rPr>
      </w:pPr>
      <w:hyperlink w:anchor="_Toc49854365" w:history="1">
        <w:r w:rsidR="00992EF9" w:rsidRPr="00720E60">
          <w:rPr>
            <w:rStyle w:val="Hyperlink"/>
          </w:rPr>
          <w:t>5.2.2</w:t>
        </w:r>
        <w:r w:rsidR="00992EF9">
          <w:rPr>
            <w:rFonts w:eastAsiaTheme="minorEastAsia" w:cstheme="minorBidi"/>
          </w:rPr>
          <w:tab/>
        </w:r>
        <w:r w:rsidR="00992EF9" w:rsidRPr="00720E60">
          <w:rPr>
            <w:rStyle w:val="Hyperlink"/>
          </w:rPr>
          <w:t>Rationale 5</w:t>
        </w:r>
        <w:r w:rsidR="00992EF9">
          <w:rPr>
            <w:webHidden/>
          </w:rPr>
          <w:tab/>
        </w:r>
        <w:r w:rsidR="00992EF9">
          <w:rPr>
            <w:webHidden/>
          </w:rPr>
          <w:fldChar w:fldCharType="begin"/>
        </w:r>
        <w:r w:rsidR="00992EF9">
          <w:rPr>
            <w:webHidden/>
          </w:rPr>
          <w:instrText xml:space="preserve"> PAGEREF _Toc49854365 \h </w:instrText>
        </w:r>
        <w:r w:rsidR="00992EF9">
          <w:rPr>
            <w:webHidden/>
          </w:rPr>
        </w:r>
        <w:r w:rsidR="00992EF9">
          <w:rPr>
            <w:webHidden/>
          </w:rPr>
          <w:fldChar w:fldCharType="separate"/>
        </w:r>
        <w:r w:rsidR="00992EF9">
          <w:rPr>
            <w:webHidden/>
          </w:rPr>
          <w:t>26</w:t>
        </w:r>
        <w:r w:rsidR="00992EF9">
          <w:rPr>
            <w:webHidden/>
          </w:rPr>
          <w:fldChar w:fldCharType="end"/>
        </w:r>
      </w:hyperlink>
    </w:p>
    <w:p w14:paraId="03C93EA1" w14:textId="3BDA1CDC" w:rsidR="00992EF9" w:rsidRDefault="00D83A14">
      <w:pPr>
        <w:pStyle w:val="TOC2"/>
        <w:tabs>
          <w:tab w:val="left" w:pos="1474"/>
          <w:tab w:val="right" w:leader="dot" w:pos="8302"/>
        </w:tabs>
        <w:rPr>
          <w:rFonts w:eastAsiaTheme="minorEastAsia" w:cstheme="minorBidi"/>
        </w:rPr>
      </w:pPr>
      <w:hyperlink w:anchor="_Toc49854366" w:history="1">
        <w:r w:rsidR="00992EF9" w:rsidRPr="00720E60">
          <w:rPr>
            <w:rStyle w:val="Hyperlink"/>
          </w:rPr>
          <w:t>5.3</w:t>
        </w:r>
        <w:r w:rsidR="00992EF9">
          <w:rPr>
            <w:rFonts w:eastAsiaTheme="minorEastAsia" w:cstheme="minorBidi"/>
          </w:rPr>
          <w:tab/>
        </w:r>
        <w:r w:rsidR="00992EF9" w:rsidRPr="00720E60">
          <w:rPr>
            <w:rStyle w:val="Hyperlink"/>
          </w:rPr>
          <w:t>Pleural procedures (including empyema)</w:t>
        </w:r>
        <w:r w:rsidR="00992EF9">
          <w:rPr>
            <w:webHidden/>
          </w:rPr>
          <w:tab/>
        </w:r>
        <w:r w:rsidR="00992EF9">
          <w:rPr>
            <w:webHidden/>
          </w:rPr>
          <w:fldChar w:fldCharType="begin"/>
        </w:r>
        <w:r w:rsidR="00992EF9">
          <w:rPr>
            <w:webHidden/>
          </w:rPr>
          <w:instrText xml:space="preserve"> PAGEREF _Toc49854366 \h </w:instrText>
        </w:r>
        <w:r w:rsidR="00992EF9">
          <w:rPr>
            <w:webHidden/>
          </w:rPr>
        </w:r>
        <w:r w:rsidR="00992EF9">
          <w:rPr>
            <w:webHidden/>
          </w:rPr>
          <w:fldChar w:fldCharType="separate"/>
        </w:r>
        <w:r w:rsidR="00992EF9">
          <w:rPr>
            <w:webHidden/>
          </w:rPr>
          <w:t>27</w:t>
        </w:r>
        <w:r w:rsidR="00992EF9">
          <w:rPr>
            <w:webHidden/>
          </w:rPr>
          <w:fldChar w:fldCharType="end"/>
        </w:r>
      </w:hyperlink>
    </w:p>
    <w:p w14:paraId="5A746940" w14:textId="023724FE" w:rsidR="00992EF9" w:rsidRDefault="00D83A14">
      <w:pPr>
        <w:pStyle w:val="TOC3"/>
        <w:tabs>
          <w:tab w:val="left" w:pos="1474"/>
          <w:tab w:val="right" w:leader="dot" w:pos="8302"/>
        </w:tabs>
        <w:rPr>
          <w:rFonts w:eastAsiaTheme="minorEastAsia" w:cstheme="minorBidi"/>
        </w:rPr>
      </w:pPr>
      <w:hyperlink w:anchor="_Toc49854367" w:history="1">
        <w:r w:rsidR="00992EF9" w:rsidRPr="00720E60">
          <w:rPr>
            <w:rStyle w:val="Hyperlink"/>
          </w:rPr>
          <w:t>5.3.1</w:t>
        </w:r>
        <w:r w:rsidR="00992EF9">
          <w:rPr>
            <w:rFonts w:eastAsiaTheme="minorEastAsia" w:cstheme="minorBidi"/>
          </w:rPr>
          <w:tab/>
        </w:r>
        <w:r w:rsidR="00992EF9" w:rsidRPr="00720E60">
          <w:rPr>
            <w:rStyle w:val="Hyperlink"/>
          </w:rPr>
          <w:t>Recommendation 6 – Pleural procedures</w:t>
        </w:r>
        <w:r w:rsidR="00992EF9">
          <w:rPr>
            <w:webHidden/>
          </w:rPr>
          <w:tab/>
        </w:r>
        <w:r w:rsidR="00992EF9">
          <w:rPr>
            <w:webHidden/>
          </w:rPr>
          <w:fldChar w:fldCharType="begin"/>
        </w:r>
        <w:r w:rsidR="00992EF9">
          <w:rPr>
            <w:webHidden/>
          </w:rPr>
          <w:instrText xml:space="preserve"> PAGEREF _Toc49854367 \h </w:instrText>
        </w:r>
        <w:r w:rsidR="00992EF9">
          <w:rPr>
            <w:webHidden/>
          </w:rPr>
        </w:r>
        <w:r w:rsidR="00992EF9">
          <w:rPr>
            <w:webHidden/>
          </w:rPr>
          <w:fldChar w:fldCharType="separate"/>
        </w:r>
        <w:r w:rsidR="00992EF9">
          <w:rPr>
            <w:webHidden/>
          </w:rPr>
          <w:t>27</w:t>
        </w:r>
        <w:r w:rsidR="00992EF9">
          <w:rPr>
            <w:webHidden/>
          </w:rPr>
          <w:fldChar w:fldCharType="end"/>
        </w:r>
      </w:hyperlink>
    </w:p>
    <w:p w14:paraId="3EF69005" w14:textId="628751A6" w:rsidR="00992EF9" w:rsidRDefault="00D83A14">
      <w:pPr>
        <w:pStyle w:val="TOC3"/>
        <w:tabs>
          <w:tab w:val="left" w:pos="1474"/>
          <w:tab w:val="right" w:leader="dot" w:pos="8302"/>
        </w:tabs>
        <w:rPr>
          <w:rFonts w:eastAsiaTheme="minorEastAsia" w:cstheme="minorBidi"/>
        </w:rPr>
      </w:pPr>
      <w:hyperlink w:anchor="_Toc49854368" w:history="1">
        <w:r w:rsidR="00992EF9" w:rsidRPr="00720E60">
          <w:rPr>
            <w:rStyle w:val="Hyperlink"/>
          </w:rPr>
          <w:t>5.3.2</w:t>
        </w:r>
        <w:r w:rsidR="00992EF9">
          <w:rPr>
            <w:rFonts w:eastAsiaTheme="minorEastAsia" w:cstheme="minorBidi"/>
          </w:rPr>
          <w:tab/>
        </w:r>
        <w:r w:rsidR="00992EF9" w:rsidRPr="00720E60">
          <w:rPr>
            <w:rStyle w:val="Hyperlink"/>
          </w:rPr>
          <w:t>Rationale 6</w:t>
        </w:r>
        <w:r w:rsidR="00992EF9">
          <w:rPr>
            <w:webHidden/>
          </w:rPr>
          <w:tab/>
        </w:r>
        <w:r w:rsidR="00992EF9">
          <w:rPr>
            <w:webHidden/>
          </w:rPr>
          <w:fldChar w:fldCharType="begin"/>
        </w:r>
        <w:r w:rsidR="00992EF9">
          <w:rPr>
            <w:webHidden/>
          </w:rPr>
          <w:instrText xml:space="preserve"> PAGEREF _Toc49854368 \h </w:instrText>
        </w:r>
        <w:r w:rsidR="00992EF9">
          <w:rPr>
            <w:webHidden/>
          </w:rPr>
        </w:r>
        <w:r w:rsidR="00992EF9">
          <w:rPr>
            <w:webHidden/>
          </w:rPr>
          <w:fldChar w:fldCharType="separate"/>
        </w:r>
        <w:r w:rsidR="00992EF9">
          <w:rPr>
            <w:webHidden/>
          </w:rPr>
          <w:t>28</w:t>
        </w:r>
        <w:r w:rsidR="00992EF9">
          <w:rPr>
            <w:webHidden/>
          </w:rPr>
          <w:fldChar w:fldCharType="end"/>
        </w:r>
      </w:hyperlink>
    </w:p>
    <w:p w14:paraId="13FFEC81" w14:textId="68E696E8" w:rsidR="00992EF9" w:rsidRDefault="00D83A14">
      <w:pPr>
        <w:pStyle w:val="TOC2"/>
        <w:tabs>
          <w:tab w:val="left" w:pos="1474"/>
          <w:tab w:val="right" w:leader="dot" w:pos="8302"/>
        </w:tabs>
        <w:rPr>
          <w:rFonts w:eastAsiaTheme="minorEastAsia" w:cstheme="minorBidi"/>
        </w:rPr>
      </w:pPr>
      <w:hyperlink w:anchor="_Toc49854369" w:history="1">
        <w:r w:rsidR="00992EF9" w:rsidRPr="00720E60">
          <w:rPr>
            <w:rStyle w:val="Hyperlink"/>
          </w:rPr>
          <w:t>5.4</w:t>
        </w:r>
        <w:r w:rsidR="00992EF9">
          <w:rPr>
            <w:rFonts w:eastAsiaTheme="minorEastAsia" w:cstheme="minorBidi"/>
          </w:rPr>
          <w:tab/>
        </w:r>
        <w:r w:rsidR="00992EF9" w:rsidRPr="00720E60">
          <w:rPr>
            <w:rStyle w:val="Hyperlink"/>
          </w:rPr>
          <w:t>Mediastinal and pericardial procedures</w:t>
        </w:r>
        <w:r w:rsidR="00992EF9">
          <w:rPr>
            <w:webHidden/>
          </w:rPr>
          <w:tab/>
        </w:r>
        <w:r w:rsidR="00992EF9">
          <w:rPr>
            <w:webHidden/>
          </w:rPr>
          <w:fldChar w:fldCharType="begin"/>
        </w:r>
        <w:r w:rsidR="00992EF9">
          <w:rPr>
            <w:webHidden/>
          </w:rPr>
          <w:instrText xml:space="preserve"> PAGEREF _Toc49854369 \h </w:instrText>
        </w:r>
        <w:r w:rsidR="00992EF9">
          <w:rPr>
            <w:webHidden/>
          </w:rPr>
        </w:r>
        <w:r w:rsidR="00992EF9">
          <w:rPr>
            <w:webHidden/>
          </w:rPr>
          <w:fldChar w:fldCharType="separate"/>
        </w:r>
        <w:r w:rsidR="00992EF9">
          <w:rPr>
            <w:webHidden/>
          </w:rPr>
          <w:t>29</w:t>
        </w:r>
        <w:r w:rsidR="00992EF9">
          <w:rPr>
            <w:webHidden/>
          </w:rPr>
          <w:fldChar w:fldCharType="end"/>
        </w:r>
      </w:hyperlink>
    </w:p>
    <w:p w14:paraId="5C20DECA" w14:textId="5B5768F1" w:rsidR="00992EF9" w:rsidRDefault="00D83A14">
      <w:pPr>
        <w:pStyle w:val="TOC3"/>
        <w:tabs>
          <w:tab w:val="left" w:pos="1474"/>
          <w:tab w:val="right" w:leader="dot" w:pos="8302"/>
        </w:tabs>
        <w:rPr>
          <w:rFonts w:eastAsiaTheme="minorEastAsia" w:cstheme="minorBidi"/>
        </w:rPr>
      </w:pPr>
      <w:hyperlink w:anchor="_Toc49854370" w:history="1">
        <w:r w:rsidR="00992EF9" w:rsidRPr="00720E60">
          <w:rPr>
            <w:rStyle w:val="Hyperlink"/>
          </w:rPr>
          <w:t>5.4.1</w:t>
        </w:r>
        <w:r w:rsidR="00992EF9">
          <w:rPr>
            <w:rFonts w:eastAsiaTheme="minorEastAsia" w:cstheme="minorBidi"/>
          </w:rPr>
          <w:tab/>
        </w:r>
        <w:r w:rsidR="00992EF9" w:rsidRPr="00720E60">
          <w:rPr>
            <w:rStyle w:val="Hyperlink"/>
          </w:rPr>
          <w:t>Recommendation 7 – Mediastinal and pericardial procedures</w:t>
        </w:r>
        <w:r w:rsidR="00992EF9">
          <w:rPr>
            <w:webHidden/>
          </w:rPr>
          <w:tab/>
        </w:r>
        <w:r w:rsidR="00992EF9">
          <w:rPr>
            <w:webHidden/>
          </w:rPr>
          <w:fldChar w:fldCharType="begin"/>
        </w:r>
        <w:r w:rsidR="00992EF9">
          <w:rPr>
            <w:webHidden/>
          </w:rPr>
          <w:instrText xml:space="preserve"> PAGEREF _Toc49854370 \h </w:instrText>
        </w:r>
        <w:r w:rsidR="00992EF9">
          <w:rPr>
            <w:webHidden/>
          </w:rPr>
        </w:r>
        <w:r w:rsidR="00992EF9">
          <w:rPr>
            <w:webHidden/>
          </w:rPr>
          <w:fldChar w:fldCharType="separate"/>
        </w:r>
        <w:r w:rsidR="00992EF9">
          <w:rPr>
            <w:webHidden/>
          </w:rPr>
          <w:t>29</w:t>
        </w:r>
        <w:r w:rsidR="00992EF9">
          <w:rPr>
            <w:webHidden/>
          </w:rPr>
          <w:fldChar w:fldCharType="end"/>
        </w:r>
      </w:hyperlink>
    </w:p>
    <w:p w14:paraId="740FC19F" w14:textId="1CAA35C5" w:rsidR="00992EF9" w:rsidRDefault="00D83A14">
      <w:pPr>
        <w:pStyle w:val="TOC3"/>
        <w:tabs>
          <w:tab w:val="left" w:pos="1474"/>
          <w:tab w:val="right" w:leader="dot" w:pos="8302"/>
        </w:tabs>
        <w:rPr>
          <w:rFonts w:eastAsiaTheme="minorEastAsia" w:cstheme="minorBidi"/>
        </w:rPr>
      </w:pPr>
      <w:hyperlink w:anchor="_Toc49854371" w:history="1">
        <w:r w:rsidR="00992EF9" w:rsidRPr="00720E60">
          <w:rPr>
            <w:rStyle w:val="Hyperlink"/>
          </w:rPr>
          <w:t>5.4.2</w:t>
        </w:r>
        <w:r w:rsidR="00992EF9">
          <w:rPr>
            <w:rFonts w:eastAsiaTheme="minorEastAsia" w:cstheme="minorBidi"/>
          </w:rPr>
          <w:tab/>
        </w:r>
        <w:r w:rsidR="00992EF9" w:rsidRPr="00720E60">
          <w:rPr>
            <w:rStyle w:val="Hyperlink"/>
          </w:rPr>
          <w:t>Rationale 7</w:t>
        </w:r>
        <w:r w:rsidR="00992EF9">
          <w:rPr>
            <w:webHidden/>
          </w:rPr>
          <w:tab/>
        </w:r>
        <w:r w:rsidR="00992EF9">
          <w:rPr>
            <w:webHidden/>
          </w:rPr>
          <w:fldChar w:fldCharType="begin"/>
        </w:r>
        <w:r w:rsidR="00992EF9">
          <w:rPr>
            <w:webHidden/>
          </w:rPr>
          <w:instrText xml:space="preserve"> PAGEREF _Toc49854371 \h </w:instrText>
        </w:r>
        <w:r w:rsidR="00992EF9">
          <w:rPr>
            <w:webHidden/>
          </w:rPr>
        </w:r>
        <w:r w:rsidR="00992EF9">
          <w:rPr>
            <w:webHidden/>
          </w:rPr>
          <w:fldChar w:fldCharType="separate"/>
        </w:r>
        <w:r w:rsidR="00992EF9">
          <w:rPr>
            <w:webHidden/>
          </w:rPr>
          <w:t>30</w:t>
        </w:r>
        <w:r w:rsidR="00992EF9">
          <w:rPr>
            <w:webHidden/>
          </w:rPr>
          <w:fldChar w:fldCharType="end"/>
        </w:r>
      </w:hyperlink>
    </w:p>
    <w:p w14:paraId="1B83F397" w14:textId="06A6FAFC" w:rsidR="00992EF9" w:rsidRDefault="00D83A14">
      <w:pPr>
        <w:pStyle w:val="TOC2"/>
        <w:tabs>
          <w:tab w:val="left" w:pos="1474"/>
          <w:tab w:val="right" w:leader="dot" w:pos="8302"/>
        </w:tabs>
        <w:rPr>
          <w:rFonts w:eastAsiaTheme="minorEastAsia" w:cstheme="minorBidi"/>
        </w:rPr>
      </w:pPr>
      <w:hyperlink w:anchor="_Toc49854372" w:history="1">
        <w:r w:rsidR="00992EF9" w:rsidRPr="00720E60">
          <w:rPr>
            <w:rStyle w:val="Hyperlink"/>
          </w:rPr>
          <w:t>5.5</w:t>
        </w:r>
        <w:r w:rsidR="00992EF9">
          <w:rPr>
            <w:rFonts w:eastAsiaTheme="minorEastAsia" w:cstheme="minorBidi"/>
          </w:rPr>
          <w:tab/>
        </w:r>
        <w:r w:rsidR="00992EF9" w:rsidRPr="00720E60">
          <w:rPr>
            <w:rStyle w:val="Hyperlink"/>
          </w:rPr>
          <w:t>Sternal procedures</w:t>
        </w:r>
        <w:r w:rsidR="00992EF9">
          <w:rPr>
            <w:webHidden/>
          </w:rPr>
          <w:tab/>
        </w:r>
        <w:r w:rsidR="00992EF9">
          <w:rPr>
            <w:webHidden/>
          </w:rPr>
          <w:fldChar w:fldCharType="begin"/>
        </w:r>
        <w:r w:rsidR="00992EF9">
          <w:rPr>
            <w:webHidden/>
          </w:rPr>
          <w:instrText xml:space="preserve"> PAGEREF _Toc49854372 \h </w:instrText>
        </w:r>
        <w:r w:rsidR="00992EF9">
          <w:rPr>
            <w:webHidden/>
          </w:rPr>
        </w:r>
        <w:r w:rsidR="00992EF9">
          <w:rPr>
            <w:webHidden/>
          </w:rPr>
          <w:fldChar w:fldCharType="separate"/>
        </w:r>
        <w:r w:rsidR="00992EF9">
          <w:rPr>
            <w:webHidden/>
          </w:rPr>
          <w:t>31</w:t>
        </w:r>
        <w:r w:rsidR="00992EF9">
          <w:rPr>
            <w:webHidden/>
          </w:rPr>
          <w:fldChar w:fldCharType="end"/>
        </w:r>
      </w:hyperlink>
    </w:p>
    <w:p w14:paraId="3024A107" w14:textId="08F18F37" w:rsidR="00992EF9" w:rsidRDefault="00D83A14">
      <w:pPr>
        <w:pStyle w:val="TOC3"/>
        <w:tabs>
          <w:tab w:val="left" w:pos="1474"/>
          <w:tab w:val="right" w:leader="dot" w:pos="8302"/>
        </w:tabs>
        <w:rPr>
          <w:rFonts w:eastAsiaTheme="minorEastAsia" w:cstheme="minorBidi"/>
        </w:rPr>
      </w:pPr>
      <w:hyperlink w:anchor="_Toc49854373" w:history="1">
        <w:r w:rsidR="00992EF9" w:rsidRPr="00720E60">
          <w:rPr>
            <w:rStyle w:val="Hyperlink"/>
          </w:rPr>
          <w:t>5.5.1</w:t>
        </w:r>
        <w:r w:rsidR="00992EF9">
          <w:rPr>
            <w:rFonts w:eastAsiaTheme="minorEastAsia" w:cstheme="minorBidi"/>
          </w:rPr>
          <w:tab/>
        </w:r>
        <w:r w:rsidR="00992EF9" w:rsidRPr="00720E60">
          <w:rPr>
            <w:rStyle w:val="Hyperlink"/>
          </w:rPr>
          <w:t>Recommendation 8 – Sternal procedures</w:t>
        </w:r>
        <w:r w:rsidR="00992EF9">
          <w:rPr>
            <w:webHidden/>
          </w:rPr>
          <w:tab/>
        </w:r>
        <w:r w:rsidR="00992EF9">
          <w:rPr>
            <w:webHidden/>
          </w:rPr>
          <w:fldChar w:fldCharType="begin"/>
        </w:r>
        <w:r w:rsidR="00992EF9">
          <w:rPr>
            <w:webHidden/>
          </w:rPr>
          <w:instrText xml:space="preserve"> PAGEREF _Toc49854373 \h </w:instrText>
        </w:r>
        <w:r w:rsidR="00992EF9">
          <w:rPr>
            <w:webHidden/>
          </w:rPr>
        </w:r>
        <w:r w:rsidR="00992EF9">
          <w:rPr>
            <w:webHidden/>
          </w:rPr>
          <w:fldChar w:fldCharType="separate"/>
        </w:r>
        <w:r w:rsidR="00992EF9">
          <w:rPr>
            <w:webHidden/>
          </w:rPr>
          <w:t>31</w:t>
        </w:r>
        <w:r w:rsidR="00992EF9">
          <w:rPr>
            <w:webHidden/>
          </w:rPr>
          <w:fldChar w:fldCharType="end"/>
        </w:r>
      </w:hyperlink>
    </w:p>
    <w:p w14:paraId="084253BA" w14:textId="139EC0D3" w:rsidR="00992EF9" w:rsidRDefault="00D83A14">
      <w:pPr>
        <w:pStyle w:val="TOC3"/>
        <w:tabs>
          <w:tab w:val="left" w:pos="1474"/>
          <w:tab w:val="right" w:leader="dot" w:pos="8302"/>
        </w:tabs>
        <w:rPr>
          <w:rFonts w:eastAsiaTheme="minorEastAsia" w:cstheme="minorBidi"/>
        </w:rPr>
      </w:pPr>
      <w:hyperlink w:anchor="_Toc49854374" w:history="1">
        <w:r w:rsidR="00992EF9" w:rsidRPr="00720E60">
          <w:rPr>
            <w:rStyle w:val="Hyperlink"/>
          </w:rPr>
          <w:t>5.5.2</w:t>
        </w:r>
        <w:r w:rsidR="00992EF9">
          <w:rPr>
            <w:rFonts w:eastAsiaTheme="minorEastAsia" w:cstheme="minorBidi"/>
          </w:rPr>
          <w:tab/>
        </w:r>
        <w:r w:rsidR="00992EF9" w:rsidRPr="00720E60">
          <w:rPr>
            <w:rStyle w:val="Hyperlink"/>
          </w:rPr>
          <w:t>Rationale 8</w:t>
        </w:r>
        <w:r w:rsidR="00992EF9">
          <w:rPr>
            <w:webHidden/>
          </w:rPr>
          <w:tab/>
        </w:r>
        <w:r w:rsidR="00992EF9">
          <w:rPr>
            <w:webHidden/>
          </w:rPr>
          <w:fldChar w:fldCharType="begin"/>
        </w:r>
        <w:r w:rsidR="00992EF9">
          <w:rPr>
            <w:webHidden/>
          </w:rPr>
          <w:instrText xml:space="preserve"> PAGEREF _Toc49854374 \h </w:instrText>
        </w:r>
        <w:r w:rsidR="00992EF9">
          <w:rPr>
            <w:webHidden/>
          </w:rPr>
        </w:r>
        <w:r w:rsidR="00992EF9">
          <w:rPr>
            <w:webHidden/>
          </w:rPr>
          <w:fldChar w:fldCharType="separate"/>
        </w:r>
        <w:r w:rsidR="00992EF9">
          <w:rPr>
            <w:webHidden/>
          </w:rPr>
          <w:t>32</w:t>
        </w:r>
        <w:r w:rsidR="00992EF9">
          <w:rPr>
            <w:webHidden/>
          </w:rPr>
          <w:fldChar w:fldCharType="end"/>
        </w:r>
      </w:hyperlink>
    </w:p>
    <w:p w14:paraId="7392B34D" w14:textId="06F32B13" w:rsidR="00992EF9" w:rsidRDefault="00D83A14">
      <w:pPr>
        <w:pStyle w:val="TOC2"/>
        <w:tabs>
          <w:tab w:val="left" w:pos="1474"/>
          <w:tab w:val="right" w:leader="dot" w:pos="8302"/>
        </w:tabs>
        <w:rPr>
          <w:rFonts w:eastAsiaTheme="minorEastAsia" w:cstheme="minorBidi"/>
        </w:rPr>
      </w:pPr>
      <w:hyperlink w:anchor="_Toc49854375" w:history="1">
        <w:r w:rsidR="00992EF9" w:rsidRPr="00720E60">
          <w:rPr>
            <w:rStyle w:val="Hyperlink"/>
          </w:rPr>
          <w:t>5.6</w:t>
        </w:r>
        <w:r w:rsidR="00992EF9">
          <w:rPr>
            <w:rFonts w:eastAsiaTheme="minorEastAsia" w:cstheme="minorBidi"/>
          </w:rPr>
          <w:tab/>
        </w:r>
        <w:r w:rsidR="00992EF9" w:rsidRPr="00720E60">
          <w:rPr>
            <w:rStyle w:val="Hyperlink"/>
          </w:rPr>
          <w:t>Chest wall procedures</w:t>
        </w:r>
        <w:r w:rsidR="00992EF9">
          <w:rPr>
            <w:webHidden/>
          </w:rPr>
          <w:tab/>
        </w:r>
        <w:r w:rsidR="00992EF9">
          <w:rPr>
            <w:webHidden/>
          </w:rPr>
          <w:fldChar w:fldCharType="begin"/>
        </w:r>
        <w:r w:rsidR="00992EF9">
          <w:rPr>
            <w:webHidden/>
          </w:rPr>
          <w:instrText xml:space="preserve"> PAGEREF _Toc49854375 \h </w:instrText>
        </w:r>
        <w:r w:rsidR="00992EF9">
          <w:rPr>
            <w:webHidden/>
          </w:rPr>
        </w:r>
        <w:r w:rsidR="00992EF9">
          <w:rPr>
            <w:webHidden/>
          </w:rPr>
          <w:fldChar w:fldCharType="separate"/>
        </w:r>
        <w:r w:rsidR="00992EF9">
          <w:rPr>
            <w:webHidden/>
          </w:rPr>
          <w:t>33</w:t>
        </w:r>
        <w:r w:rsidR="00992EF9">
          <w:rPr>
            <w:webHidden/>
          </w:rPr>
          <w:fldChar w:fldCharType="end"/>
        </w:r>
      </w:hyperlink>
    </w:p>
    <w:p w14:paraId="5DF57BAB" w14:textId="1232390C" w:rsidR="00992EF9" w:rsidRDefault="00D83A14">
      <w:pPr>
        <w:pStyle w:val="TOC3"/>
        <w:tabs>
          <w:tab w:val="left" w:pos="1474"/>
          <w:tab w:val="right" w:leader="dot" w:pos="8302"/>
        </w:tabs>
        <w:rPr>
          <w:rFonts w:eastAsiaTheme="minorEastAsia" w:cstheme="minorBidi"/>
        </w:rPr>
      </w:pPr>
      <w:hyperlink w:anchor="_Toc49854376" w:history="1">
        <w:r w:rsidR="00992EF9" w:rsidRPr="00720E60">
          <w:rPr>
            <w:rStyle w:val="Hyperlink"/>
          </w:rPr>
          <w:t>5.6.1</w:t>
        </w:r>
        <w:r w:rsidR="00992EF9">
          <w:rPr>
            <w:rFonts w:eastAsiaTheme="minorEastAsia" w:cstheme="minorBidi"/>
          </w:rPr>
          <w:tab/>
        </w:r>
        <w:r w:rsidR="00992EF9" w:rsidRPr="00720E60">
          <w:rPr>
            <w:rStyle w:val="Hyperlink"/>
          </w:rPr>
          <w:t>Recommendation 9 – Chest wall procedures</w:t>
        </w:r>
        <w:r w:rsidR="00992EF9">
          <w:rPr>
            <w:webHidden/>
          </w:rPr>
          <w:tab/>
        </w:r>
        <w:r w:rsidR="00992EF9">
          <w:rPr>
            <w:webHidden/>
          </w:rPr>
          <w:fldChar w:fldCharType="begin"/>
        </w:r>
        <w:r w:rsidR="00992EF9">
          <w:rPr>
            <w:webHidden/>
          </w:rPr>
          <w:instrText xml:space="preserve"> PAGEREF _Toc49854376 \h </w:instrText>
        </w:r>
        <w:r w:rsidR="00992EF9">
          <w:rPr>
            <w:webHidden/>
          </w:rPr>
        </w:r>
        <w:r w:rsidR="00992EF9">
          <w:rPr>
            <w:webHidden/>
          </w:rPr>
          <w:fldChar w:fldCharType="separate"/>
        </w:r>
        <w:r w:rsidR="00992EF9">
          <w:rPr>
            <w:webHidden/>
          </w:rPr>
          <w:t>33</w:t>
        </w:r>
        <w:r w:rsidR="00992EF9">
          <w:rPr>
            <w:webHidden/>
          </w:rPr>
          <w:fldChar w:fldCharType="end"/>
        </w:r>
      </w:hyperlink>
    </w:p>
    <w:p w14:paraId="2D964223" w14:textId="58AEBFC2" w:rsidR="00992EF9" w:rsidRDefault="00D83A14">
      <w:pPr>
        <w:pStyle w:val="TOC3"/>
        <w:tabs>
          <w:tab w:val="left" w:pos="1474"/>
          <w:tab w:val="right" w:leader="dot" w:pos="8302"/>
        </w:tabs>
        <w:rPr>
          <w:rFonts w:eastAsiaTheme="minorEastAsia" w:cstheme="minorBidi"/>
        </w:rPr>
      </w:pPr>
      <w:hyperlink w:anchor="_Toc49854377" w:history="1">
        <w:r w:rsidR="00992EF9" w:rsidRPr="00720E60">
          <w:rPr>
            <w:rStyle w:val="Hyperlink"/>
          </w:rPr>
          <w:t>5.6.2</w:t>
        </w:r>
        <w:r w:rsidR="00992EF9">
          <w:rPr>
            <w:rFonts w:eastAsiaTheme="minorEastAsia" w:cstheme="minorBidi"/>
          </w:rPr>
          <w:tab/>
        </w:r>
        <w:r w:rsidR="00992EF9" w:rsidRPr="00720E60">
          <w:rPr>
            <w:rStyle w:val="Hyperlink"/>
          </w:rPr>
          <w:t>Rationale 9</w:t>
        </w:r>
        <w:r w:rsidR="00992EF9">
          <w:rPr>
            <w:webHidden/>
          </w:rPr>
          <w:tab/>
        </w:r>
        <w:r w:rsidR="00992EF9">
          <w:rPr>
            <w:webHidden/>
          </w:rPr>
          <w:fldChar w:fldCharType="begin"/>
        </w:r>
        <w:r w:rsidR="00992EF9">
          <w:rPr>
            <w:webHidden/>
          </w:rPr>
          <w:instrText xml:space="preserve"> PAGEREF _Toc49854377 \h </w:instrText>
        </w:r>
        <w:r w:rsidR="00992EF9">
          <w:rPr>
            <w:webHidden/>
          </w:rPr>
        </w:r>
        <w:r w:rsidR="00992EF9">
          <w:rPr>
            <w:webHidden/>
          </w:rPr>
          <w:fldChar w:fldCharType="separate"/>
        </w:r>
        <w:r w:rsidR="00992EF9">
          <w:rPr>
            <w:webHidden/>
          </w:rPr>
          <w:t>34</w:t>
        </w:r>
        <w:r w:rsidR="00992EF9">
          <w:rPr>
            <w:webHidden/>
          </w:rPr>
          <w:fldChar w:fldCharType="end"/>
        </w:r>
      </w:hyperlink>
    </w:p>
    <w:p w14:paraId="78740B95" w14:textId="0C9C8BA6" w:rsidR="00992EF9" w:rsidRDefault="00D83A14">
      <w:pPr>
        <w:pStyle w:val="TOC2"/>
        <w:tabs>
          <w:tab w:val="left" w:pos="1474"/>
          <w:tab w:val="right" w:leader="dot" w:pos="8302"/>
        </w:tabs>
        <w:rPr>
          <w:rFonts w:eastAsiaTheme="minorEastAsia" w:cstheme="minorBidi"/>
        </w:rPr>
      </w:pPr>
      <w:hyperlink w:anchor="_Toc49854378" w:history="1">
        <w:r w:rsidR="00992EF9" w:rsidRPr="00720E60">
          <w:rPr>
            <w:rStyle w:val="Hyperlink"/>
          </w:rPr>
          <w:t>5.7</w:t>
        </w:r>
        <w:r w:rsidR="00992EF9">
          <w:rPr>
            <w:rFonts w:eastAsiaTheme="minorEastAsia" w:cstheme="minorBidi"/>
          </w:rPr>
          <w:tab/>
        </w:r>
        <w:r w:rsidR="00992EF9" w:rsidRPr="00720E60">
          <w:rPr>
            <w:rStyle w:val="Hyperlink"/>
          </w:rPr>
          <w:t>Airways procedures</w:t>
        </w:r>
        <w:r w:rsidR="00992EF9">
          <w:rPr>
            <w:webHidden/>
          </w:rPr>
          <w:tab/>
        </w:r>
        <w:r w:rsidR="00992EF9">
          <w:rPr>
            <w:webHidden/>
          </w:rPr>
          <w:fldChar w:fldCharType="begin"/>
        </w:r>
        <w:r w:rsidR="00992EF9">
          <w:rPr>
            <w:webHidden/>
          </w:rPr>
          <w:instrText xml:space="preserve"> PAGEREF _Toc49854378 \h </w:instrText>
        </w:r>
        <w:r w:rsidR="00992EF9">
          <w:rPr>
            <w:webHidden/>
          </w:rPr>
        </w:r>
        <w:r w:rsidR="00992EF9">
          <w:rPr>
            <w:webHidden/>
          </w:rPr>
          <w:fldChar w:fldCharType="separate"/>
        </w:r>
        <w:r w:rsidR="00992EF9">
          <w:rPr>
            <w:webHidden/>
          </w:rPr>
          <w:t>34</w:t>
        </w:r>
        <w:r w:rsidR="00992EF9">
          <w:rPr>
            <w:webHidden/>
          </w:rPr>
          <w:fldChar w:fldCharType="end"/>
        </w:r>
      </w:hyperlink>
    </w:p>
    <w:p w14:paraId="16ED4F4A" w14:textId="0B332FAE" w:rsidR="00992EF9" w:rsidRDefault="00D83A14">
      <w:pPr>
        <w:pStyle w:val="TOC3"/>
        <w:tabs>
          <w:tab w:val="left" w:pos="1474"/>
          <w:tab w:val="right" w:leader="dot" w:pos="8302"/>
        </w:tabs>
        <w:rPr>
          <w:rFonts w:eastAsiaTheme="minorEastAsia" w:cstheme="minorBidi"/>
        </w:rPr>
      </w:pPr>
      <w:hyperlink w:anchor="_Toc49854379" w:history="1">
        <w:r w:rsidR="00992EF9" w:rsidRPr="00720E60">
          <w:rPr>
            <w:rStyle w:val="Hyperlink"/>
          </w:rPr>
          <w:t>5.7.1</w:t>
        </w:r>
        <w:r w:rsidR="00992EF9">
          <w:rPr>
            <w:rFonts w:eastAsiaTheme="minorEastAsia" w:cstheme="minorBidi"/>
          </w:rPr>
          <w:tab/>
        </w:r>
        <w:r w:rsidR="00992EF9" w:rsidRPr="00720E60">
          <w:rPr>
            <w:rStyle w:val="Hyperlink"/>
          </w:rPr>
          <w:t>Recommendation 10 – Airways procedures</w:t>
        </w:r>
        <w:r w:rsidR="00992EF9">
          <w:rPr>
            <w:webHidden/>
          </w:rPr>
          <w:tab/>
        </w:r>
        <w:r w:rsidR="00992EF9">
          <w:rPr>
            <w:webHidden/>
          </w:rPr>
          <w:fldChar w:fldCharType="begin"/>
        </w:r>
        <w:r w:rsidR="00992EF9">
          <w:rPr>
            <w:webHidden/>
          </w:rPr>
          <w:instrText xml:space="preserve"> PAGEREF _Toc49854379 \h </w:instrText>
        </w:r>
        <w:r w:rsidR="00992EF9">
          <w:rPr>
            <w:webHidden/>
          </w:rPr>
        </w:r>
        <w:r w:rsidR="00992EF9">
          <w:rPr>
            <w:webHidden/>
          </w:rPr>
          <w:fldChar w:fldCharType="separate"/>
        </w:r>
        <w:r w:rsidR="00992EF9">
          <w:rPr>
            <w:webHidden/>
          </w:rPr>
          <w:t>34</w:t>
        </w:r>
        <w:r w:rsidR="00992EF9">
          <w:rPr>
            <w:webHidden/>
          </w:rPr>
          <w:fldChar w:fldCharType="end"/>
        </w:r>
      </w:hyperlink>
    </w:p>
    <w:p w14:paraId="29077C9C" w14:textId="214C0D38" w:rsidR="00992EF9" w:rsidRDefault="00D83A14">
      <w:pPr>
        <w:pStyle w:val="TOC3"/>
        <w:tabs>
          <w:tab w:val="left" w:pos="1474"/>
          <w:tab w:val="right" w:leader="dot" w:pos="8302"/>
        </w:tabs>
        <w:rPr>
          <w:rFonts w:eastAsiaTheme="minorEastAsia" w:cstheme="minorBidi"/>
        </w:rPr>
      </w:pPr>
      <w:hyperlink w:anchor="_Toc49854380" w:history="1">
        <w:r w:rsidR="00992EF9" w:rsidRPr="00720E60">
          <w:rPr>
            <w:rStyle w:val="Hyperlink"/>
          </w:rPr>
          <w:t>5.7.2</w:t>
        </w:r>
        <w:r w:rsidR="00992EF9">
          <w:rPr>
            <w:rFonts w:eastAsiaTheme="minorEastAsia" w:cstheme="minorBidi"/>
          </w:rPr>
          <w:tab/>
        </w:r>
        <w:r w:rsidR="00992EF9" w:rsidRPr="00720E60">
          <w:rPr>
            <w:rStyle w:val="Hyperlink"/>
          </w:rPr>
          <w:t>Rationale 10</w:t>
        </w:r>
        <w:r w:rsidR="00992EF9">
          <w:rPr>
            <w:webHidden/>
          </w:rPr>
          <w:tab/>
        </w:r>
        <w:r w:rsidR="00992EF9">
          <w:rPr>
            <w:webHidden/>
          </w:rPr>
          <w:fldChar w:fldCharType="begin"/>
        </w:r>
        <w:r w:rsidR="00992EF9">
          <w:rPr>
            <w:webHidden/>
          </w:rPr>
          <w:instrText xml:space="preserve"> PAGEREF _Toc49854380 \h </w:instrText>
        </w:r>
        <w:r w:rsidR="00992EF9">
          <w:rPr>
            <w:webHidden/>
          </w:rPr>
        </w:r>
        <w:r w:rsidR="00992EF9">
          <w:rPr>
            <w:webHidden/>
          </w:rPr>
          <w:fldChar w:fldCharType="separate"/>
        </w:r>
        <w:r w:rsidR="00992EF9">
          <w:rPr>
            <w:webHidden/>
          </w:rPr>
          <w:t>35</w:t>
        </w:r>
        <w:r w:rsidR="00992EF9">
          <w:rPr>
            <w:webHidden/>
          </w:rPr>
          <w:fldChar w:fldCharType="end"/>
        </w:r>
      </w:hyperlink>
    </w:p>
    <w:p w14:paraId="1F444564" w14:textId="25663994" w:rsidR="00992EF9" w:rsidRDefault="00D83A14">
      <w:pPr>
        <w:pStyle w:val="TOC2"/>
        <w:tabs>
          <w:tab w:val="left" w:pos="1474"/>
          <w:tab w:val="right" w:leader="dot" w:pos="8302"/>
        </w:tabs>
        <w:rPr>
          <w:rFonts w:eastAsiaTheme="minorEastAsia" w:cstheme="minorBidi"/>
        </w:rPr>
      </w:pPr>
      <w:hyperlink w:anchor="_Toc49854381" w:history="1">
        <w:r w:rsidR="00992EF9" w:rsidRPr="00720E60">
          <w:rPr>
            <w:rStyle w:val="Hyperlink"/>
          </w:rPr>
          <w:t>5.8</w:t>
        </w:r>
        <w:r w:rsidR="00992EF9">
          <w:rPr>
            <w:rFonts w:eastAsiaTheme="minorEastAsia" w:cstheme="minorBidi"/>
          </w:rPr>
          <w:tab/>
        </w:r>
        <w:r w:rsidR="00992EF9" w:rsidRPr="00720E60">
          <w:rPr>
            <w:rStyle w:val="Hyperlink"/>
          </w:rPr>
          <w:t>Miscellaneous procedures</w:t>
        </w:r>
        <w:r w:rsidR="00992EF9">
          <w:rPr>
            <w:webHidden/>
          </w:rPr>
          <w:tab/>
        </w:r>
        <w:r w:rsidR="00992EF9">
          <w:rPr>
            <w:webHidden/>
          </w:rPr>
          <w:fldChar w:fldCharType="begin"/>
        </w:r>
        <w:r w:rsidR="00992EF9">
          <w:rPr>
            <w:webHidden/>
          </w:rPr>
          <w:instrText xml:space="preserve"> PAGEREF _Toc49854381 \h </w:instrText>
        </w:r>
        <w:r w:rsidR="00992EF9">
          <w:rPr>
            <w:webHidden/>
          </w:rPr>
        </w:r>
        <w:r w:rsidR="00992EF9">
          <w:rPr>
            <w:webHidden/>
          </w:rPr>
          <w:fldChar w:fldCharType="separate"/>
        </w:r>
        <w:r w:rsidR="00992EF9">
          <w:rPr>
            <w:webHidden/>
          </w:rPr>
          <w:t>35</w:t>
        </w:r>
        <w:r w:rsidR="00992EF9">
          <w:rPr>
            <w:webHidden/>
          </w:rPr>
          <w:fldChar w:fldCharType="end"/>
        </w:r>
      </w:hyperlink>
    </w:p>
    <w:p w14:paraId="1926C334" w14:textId="6DF75A1F" w:rsidR="00992EF9" w:rsidRDefault="00D83A14">
      <w:pPr>
        <w:pStyle w:val="TOC3"/>
        <w:tabs>
          <w:tab w:val="left" w:pos="1474"/>
          <w:tab w:val="right" w:leader="dot" w:pos="8302"/>
        </w:tabs>
        <w:rPr>
          <w:rFonts w:eastAsiaTheme="minorEastAsia" w:cstheme="minorBidi"/>
        </w:rPr>
      </w:pPr>
      <w:hyperlink w:anchor="_Toc49854382" w:history="1">
        <w:r w:rsidR="00992EF9" w:rsidRPr="00720E60">
          <w:rPr>
            <w:rStyle w:val="Hyperlink"/>
          </w:rPr>
          <w:t>5.8.1</w:t>
        </w:r>
        <w:r w:rsidR="00992EF9">
          <w:rPr>
            <w:rFonts w:eastAsiaTheme="minorEastAsia" w:cstheme="minorBidi"/>
          </w:rPr>
          <w:tab/>
        </w:r>
        <w:r w:rsidR="00992EF9" w:rsidRPr="00720E60">
          <w:rPr>
            <w:rStyle w:val="Hyperlink"/>
          </w:rPr>
          <w:t>Recommendation 11 – Miscellaneous procedures</w:t>
        </w:r>
        <w:r w:rsidR="00992EF9">
          <w:rPr>
            <w:webHidden/>
          </w:rPr>
          <w:tab/>
        </w:r>
        <w:r w:rsidR="00992EF9">
          <w:rPr>
            <w:webHidden/>
          </w:rPr>
          <w:fldChar w:fldCharType="begin"/>
        </w:r>
        <w:r w:rsidR="00992EF9">
          <w:rPr>
            <w:webHidden/>
          </w:rPr>
          <w:instrText xml:space="preserve"> PAGEREF _Toc49854382 \h </w:instrText>
        </w:r>
        <w:r w:rsidR="00992EF9">
          <w:rPr>
            <w:webHidden/>
          </w:rPr>
        </w:r>
        <w:r w:rsidR="00992EF9">
          <w:rPr>
            <w:webHidden/>
          </w:rPr>
          <w:fldChar w:fldCharType="separate"/>
        </w:r>
        <w:r w:rsidR="00992EF9">
          <w:rPr>
            <w:webHidden/>
          </w:rPr>
          <w:t>35</w:t>
        </w:r>
        <w:r w:rsidR="00992EF9">
          <w:rPr>
            <w:webHidden/>
          </w:rPr>
          <w:fldChar w:fldCharType="end"/>
        </w:r>
      </w:hyperlink>
    </w:p>
    <w:p w14:paraId="7F1B6C5E" w14:textId="5E374C1A" w:rsidR="00992EF9" w:rsidRDefault="00D83A14">
      <w:pPr>
        <w:pStyle w:val="TOC3"/>
        <w:tabs>
          <w:tab w:val="left" w:pos="1474"/>
          <w:tab w:val="right" w:leader="dot" w:pos="8302"/>
        </w:tabs>
        <w:rPr>
          <w:rFonts w:eastAsiaTheme="minorEastAsia" w:cstheme="minorBidi"/>
        </w:rPr>
      </w:pPr>
      <w:hyperlink w:anchor="_Toc49854383" w:history="1">
        <w:r w:rsidR="00992EF9" w:rsidRPr="00720E60">
          <w:rPr>
            <w:rStyle w:val="Hyperlink"/>
          </w:rPr>
          <w:t>5.8.2</w:t>
        </w:r>
        <w:r w:rsidR="00992EF9">
          <w:rPr>
            <w:rFonts w:eastAsiaTheme="minorEastAsia" w:cstheme="minorBidi"/>
          </w:rPr>
          <w:tab/>
        </w:r>
        <w:r w:rsidR="00992EF9" w:rsidRPr="00720E60">
          <w:rPr>
            <w:rStyle w:val="Hyperlink"/>
          </w:rPr>
          <w:t>Rationale 11</w:t>
        </w:r>
        <w:r w:rsidR="00992EF9">
          <w:rPr>
            <w:webHidden/>
          </w:rPr>
          <w:tab/>
        </w:r>
        <w:r w:rsidR="00992EF9">
          <w:rPr>
            <w:webHidden/>
          </w:rPr>
          <w:fldChar w:fldCharType="begin"/>
        </w:r>
        <w:r w:rsidR="00992EF9">
          <w:rPr>
            <w:webHidden/>
          </w:rPr>
          <w:instrText xml:space="preserve"> PAGEREF _Toc49854383 \h </w:instrText>
        </w:r>
        <w:r w:rsidR="00992EF9">
          <w:rPr>
            <w:webHidden/>
          </w:rPr>
        </w:r>
        <w:r w:rsidR="00992EF9">
          <w:rPr>
            <w:webHidden/>
          </w:rPr>
          <w:fldChar w:fldCharType="separate"/>
        </w:r>
        <w:r w:rsidR="00992EF9">
          <w:rPr>
            <w:webHidden/>
          </w:rPr>
          <w:t>35</w:t>
        </w:r>
        <w:r w:rsidR="00992EF9">
          <w:rPr>
            <w:webHidden/>
          </w:rPr>
          <w:fldChar w:fldCharType="end"/>
        </w:r>
      </w:hyperlink>
    </w:p>
    <w:p w14:paraId="5A19411E" w14:textId="1445865C" w:rsidR="00992EF9" w:rsidRDefault="00D83A14">
      <w:pPr>
        <w:pStyle w:val="TOC1"/>
        <w:rPr>
          <w:rFonts w:eastAsiaTheme="minorEastAsia" w:cstheme="minorBidi"/>
          <w:b w:val="0"/>
        </w:rPr>
      </w:pPr>
      <w:hyperlink w:anchor="_Toc49854384" w:history="1">
        <w:r w:rsidR="00992EF9" w:rsidRPr="00720E60">
          <w:rPr>
            <w:rStyle w:val="Hyperlink"/>
          </w:rPr>
          <w:t>6</w:t>
        </w:r>
        <w:r w:rsidR="00992EF9">
          <w:rPr>
            <w:rFonts w:eastAsiaTheme="minorEastAsia" w:cstheme="minorBidi"/>
            <w:b w:val="0"/>
          </w:rPr>
          <w:tab/>
        </w:r>
        <w:r w:rsidR="00992EF9" w:rsidRPr="00720E60">
          <w:rPr>
            <w:rStyle w:val="Hyperlink"/>
          </w:rPr>
          <w:t>Consumer impact statement</w:t>
        </w:r>
        <w:r w:rsidR="00992EF9">
          <w:rPr>
            <w:webHidden/>
          </w:rPr>
          <w:tab/>
        </w:r>
        <w:r w:rsidR="00992EF9">
          <w:rPr>
            <w:webHidden/>
          </w:rPr>
          <w:fldChar w:fldCharType="begin"/>
        </w:r>
        <w:r w:rsidR="00992EF9">
          <w:rPr>
            <w:webHidden/>
          </w:rPr>
          <w:instrText xml:space="preserve"> PAGEREF _Toc49854384 \h </w:instrText>
        </w:r>
        <w:r w:rsidR="00992EF9">
          <w:rPr>
            <w:webHidden/>
          </w:rPr>
        </w:r>
        <w:r w:rsidR="00992EF9">
          <w:rPr>
            <w:webHidden/>
          </w:rPr>
          <w:fldChar w:fldCharType="separate"/>
        </w:r>
        <w:r w:rsidR="00992EF9">
          <w:rPr>
            <w:webHidden/>
          </w:rPr>
          <w:t>36</w:t>
        </w:r>
        <w:r w:rsidR="00992EF9">
          <w:rPr>
            <w:webHidden/>
          </w:rPr>
          <w:fldChar w:fldCharType="end"/>
        </w:r>
      </w:hyperlink>
    </w:p>
    <w:p w14:paraId="15E3F631" w14:textId="4177EFE8" w:rsidR="00992EF9" w:rsidRDefault="00D83A14">
      <w:pPr>
        <w:pStyle w:val="TOC1"/>
        <w:rPr>
          <w:rFonts w:eastAsiaTheme="minorEastAsia" w:cstheme="minorBidi"/>
          <w:b w:val="0"/>
        </w:rPr>
      </w:pPr>
      <w:hyperlink w:anchor="_Toc49854385" w:history="1">
        <w:r w:rsidR="00992EF9" w:rsidRPr="00720E60">
          <w:rPr>
            <w:rStyle w:val="Hyperlink"/>
          </w:rPr>
          <w:t>7</w:t>
        </w:r>
        <w:r w:rsidR="00992EF9">
          <w:rPr>
            <w:rFonts w:eastAsiaTheme="minorEastAsia" w:cstheme="minorBidi"/>
            <w:b w:val="0"/>
          </w:rPr>
          <w:tab/>
        </w:r>
        <w:r w:rsidR="00992EF9" w:rsidRPr="00720E60">
          <w:rPr>
            <w:rStyle w:val="Hyperlink"/>
          </w:rPr>
          <w:t>References</w:t>
        </w:r>
        <w:r w:rsidR="00992EF9">
          <w:rPr>
            <w:webHidden/>
          </w:rPr>
          <w:tab/>
        </w:r>
        <w:r w:rsidR="00992EF9">
          <w:rPr>
            <w:webHidden/>
          </w:rPr>
          <w:fldChar w:fldCharType="begin"/>
        </w:r>
        <w:r w:rsidR="00992EF9">
          <w:rPr>
            <w:webHidden/>
          </w:rPr>
          <w:instrText xml:space="preserve"> PAGEREF _Toc49854385 \h </w:instrText>
        </w:r>
        <w:r w:rsidR="00992EF9">
          <w:rPr>
            <w:webHidden/>
          </w:rPr>
        </w:r>
        <w:r w:rsidR="00992EF9">
          <w:rPr>
            <w:webHidden/>
          </w:rPr>
          <w:fldChar w:fldCharType="separate"/>
        </w:r>
        <w:r w:rsidR="00992EF9">
          <w:rPr>
            <w:webHidden/>
          </w:rPr>
          <w:t>37</w:t>
        </w:r>
        <w:r w:rsidR="00992EF9">
          <w:rPr>
            <w:webHidden/>
          </w:rPr>
          <w:fldChar w:fldCharType="end"/>
        </w:r>
      </w:hyperlink>
    </w:p>
    <w:p w14:paraId="6568648E" w14:textId="1739E5EE" w:rsidR="00992EF9" w:rsidRDefault="00D83A14">
      <w:pPr>
        <w:pStyle w:val="TOC1"/>
        <w:rPr>
          <w:rFonts w:eastAsiaTheme="minorEastAsia" w:cstheme="minorBidi"/>
          <w:b w:val="0"/>
        </w:rPr>
      </w:pPr>
      <w:hyperlink w:anchor="_Toc49854386" w:history="1">
        <w:r w:rsidR="00992EF9" w:rsidRPr="00720E60">
          <w:rPr>
            <w:rStyle w:val="Hyperlink"/>
          </w:rPr>
          <w:t>8</w:t>
        </w:r>
        <w:r w:rsidR="00992EF9">
          <w:rPr>
            <w:rFonts w:eastAsiaTheme="minorEastAsia" w:cstheme="minorBidi"/>
            <w:b w:val="0"/>
          </w:rPr>
          <w:tab/>
        </w:r>
        <w:r w:rsidR="00992EF9" w:rsidRPr="00720E60">
          <w:rPr>
            <w:rStyle w:val="Hyperlink"/>
          </w:rPr>
          <w:t>Glossary</w:t>
        </w:r>
        <w:r w:rsidR="00992EF9">
          <w:rPr>
            <w:webHidden/>
          </w:rPr>
          <w:tab/>
        </w:r>
        <w:r w:rsidR="00992EF9">
          <w:rPr>
            <w:webHidden/>
          </w:rPr>
          <w:fldChar w:fldCharType="begin"/>
        </w:r>
        <w:r w:rsidR="00992EF9">
          <w:rPr>
            <w:webHidden/>
          </w:rPr>
          <w:instrText xml:space="preserve"> PAGEREF _Toc49854386 \h </w:instrText>
        </w:r>
        <w:r w:rsidR="00992EF9">
          <w:rPr>
            <w:webHidden/>
          </w:rPr>
        </w:r>
        <w:r w:rsidR="00992EF9">
          <w:rPr>
            <w:webHidden/>
          </w:rPr>
          <w:fldChar w:fldCharType="separate"/>
        </w:r>
        <w:r w:rsidR="00992EF9">
          <w:rPr>
            <w:webHidden/>
          </w:rPr>
          <w:t>38</w:t>
        </w:r>
        <w:r w:rsidR="00992EF9">
          <w:rPr>
            <w:webHidden/>
          </w:rPr>
          <w:fldChar w:fldCharType="end"/>
        </w:r>
      </w:hyperlink>
    </w:p>
    <w:p w14:paraId="70E6829C" w14:textId="29647082" w:rsidR="00992EF9" w:rsidRDefault="00D83A14">
      <w:pPr>
        <w:pStyle w:val="TOC1"/>
        <w:rPr>
          <w:rFonts w:eastAsiaTheme="minorEastAsia" w:cstheme="minorBidi"/>
          <w:b w:val="0"/>
        </w:rPr>
      </w:pPr>
      <w:hyperlink w:anchor="_Toc49854387" w:history="1">
        <w:r w:rsidR="00992EF9" w:rsidRPr="00720E60">
          <w:rPr>
            <w:rStyle w:val="Hyperlink"/>
          </w:rPr>
          <w:t>9</w:t>
        </w:r>
        <w:r w:rsidR="00992EF9">
          <w:rPr>
            <w:rFonts w:eastAsiaTheme="minorEastAsia" w:cstheme="minorBidi"/>
            <w:b w:val="0"/>
          </w:rPr>
          <w:tab/>
        </w:r>
        <w:r w:rsidR="00992EF9" w:rsidRPr="00720E60">
          <w:rPr>
            <w:rStyle w:val="Hyperlink"/>
          </w:rPr>
          <w:t>Glossary – Medical terminology</w:t>
        </w:r>
        <w:r w:rsidR="00992EF9">
          <w:rPr>
            <w:webHidden/>
          </w:rPr>
          <w:tab/>
        </w:r>
        <w:r w:rsidR="00992EF9">
          <w:rPr>
            <w:webHidden/>
          </w:rPr>
          <w:fldChar w:fldCharType="begin"/>
        </w:r>
        <w:r w:rsidR="00992EF9">
          <w:rPr>
            <w:webHidden/>
          </w:rPr>
          <w:instrText xml:space="preserve"> PAGEREF _Toc49854387 \h </w:instrText>
        </w:r>
        <w:r w:rsidR="00992EF9">
          <w:rPr>
            <w:webHidden/>
          </w:rPr>
        </w:r>
        <w:r w:rsidR="00992EF9">
          <w:rPr>
            <w:webHidden/>
          </w:rPr>
          <w:fldChar w:fldCharType="separate"/>
        </w:r>
        <w:r w:rsidR="00992EF9">
          <w:rPr>
            <w:webHidden/>
          </w:rPr>
          <w:t>40</w:t>
        </w:r>
        <w:r w:rsidR="00992EF9">
          <w:rPr>
            <w:webHidden/>
          </w:rPr>
          <w:fldChar w:fldCharType="end"/>
        </w:r>
      </w:hyperlink>
    </w:p>
    <w:p w14:paraId="562D9182" w14:textId="08083FE5" w:rsidR="00992EF9" w:rsidRDefault="00D83A14">
      <w:pPr>
        <w:pStyle w:val="TOC1"/>
        <w:tabs>
          <w:tab w:val="left" w:pos="1474"/>
        </w:tabs>
        <w:rPr>
          <w:rFonts w:eastAsiaTheme="minorEastAsia" w:cstheme="minorBidi"/>
          <w:b w:val="0"/>
        </w:rPr>
      </w:pPr>
      <w:hyperlink w:anchor="_Toc49854388" w:history="1">
        <w:r w:rsidR="00992EF9" w:rsidRPr="00720E60">
          <w:rPr>
            <w:rStyle w:val="Hyperlink"/>
            <w14:scene3d>
              <w14:camera w14:prst="orthographicFront"/>
              <w14:lightRig w14:rig="threePt" w14:dir="t">
                <w14:rot w14:lat="0" w14:lon="0" w14:rev="0"/>
              </w14:lightRig>
            </w14:scene3d>
          </w:rPr>
          <w:t>Appendix A</w:t>
        </w:r>
        <w:r w:rsidR="00992EF9">
          <w:rPr>
            <w:rFonts w:eastAsiaTheme="minorEastAsia" w:cstheme="minorBidi"/>
            <w:b w:val="0"/>
          </w:rPr>
          <w:tab/>
        </w:r>
        <w:r w:rsidR="00992EF9" w:rsidRPr="00720E60">
          <w:rPr>
            <w:rStyle w:val="Hyperlink"/>
          </w:rPr>
          <w:t>List of recommendations</w:t>
        </w:r>
        <w:r w:rsidR="00992EF9">
          <w:rPr>
            <w:webHidden/>
          </w:rPr>
          <w:tab/>
        </w:r>
        <w:r w:rsidR="00992EF9">
          <w:rPr>
            <w:webHidden/>
          </w:rPr>
          <w:fldChar w:fldCharType="begin"/>
        </w:r>
        <w:r w:rsidR="00992EF9">
          <w:rPr>
            <w:webHidden/>
          </w:rPr>
          <w:instrText xml:space="preserve"> PAGEREF _Toc49854388 \h </w:instrText>
        </w:r>
        <w:r w:rsidR="00992EF9">
          <w:rPr>
            <w:webHidden/>
          </w:rPr>
        </w:r>
        <w:r w:rsidR="00992EF9">
          <w:rPr>
            <w:webHidden/>
          </w:rPr>
          <w:fldChar w:fldCharType="separate"/>
        </w:r>
        <w:r w:rsidR="00992EF9">
          <w:rPr>
            <w:webHidden/>
          </w:rPr>
          <w:t>41</w:t>
        </w:r>
        <w:r w:rsidR="00992EF9">
          <w:rPr>
            <w:webHidden/>
          </w:rPr>
          <w:fldChar w:fldCharType="end"/>
        </w:r>
      </w:hyperlink>
    </w:p>
    <w:p w14:paraId="2D34055D" w14:textId="7D4E3A63" w:rsidR="00992EF9" w:rsidRDefault="00D83A14">
      <w:pPr>
        <w:pStyle w:val="TOC1"/>
        <w:tabs>
          <w:tab w:val="left" w:pos="1474"/>
        </w:tabs>
        <w:rPr>
          <w:rFonts w:eastAsiaTheme="minorEastAsia" w:cstheme="minorBidi"/>
          <w:b w:val="0"/>
        </w:rPr>
      </w:pPr>
      <w:hyperlink w:anchor="_Toc49854389" w:history="1">
        <w:r w:rsidR="00992EF9" w:rsidRPr="00720E60">
          <w:rPr>
            <w:rStyle w:val="Hyperlink"/>
            <w14:scene3d>
              <w14:camera w14:prst="orthographicFront"/>
              <w14:lightRig w14:rig="threePt" w14:dir="t">
                <w14:rot w14:lat="0" w14:lon="0" w14:rev="0"/>
              </w14:lightRig>
            </w14:scene3d>
          </w:rPr>
          <w:t>Appendix B</w:t>
        </w:r>
        <w:r w:rsidR="00992EF9">
          <w:rPr>
            <w:rFonts w:eastAsiaTheme="minorEastAsia" w:cstheme="minorBidi"/>
            <w:b w:val="0"/>
          </w:rPr>
          <w:tab/>
        </w:r>
        <w:r w:rsidR="00992EF9" w:rsidRPr="00720E60">
          <w:rPr>
            <w:rStyle w:val="Hyperlink"/>
          </w:rPr>
          <w:t>Summary for consumers</w:t>
        </w:r>
        <w:r w:rsidR="00992EF9">
          <w:rPr>
            <w:webHidden/>
          </w:rPr>
          <w:tab/>
        </w:r>
        <w:r w:rsidR="00992EF9">
          <w:rPr>
            <w:webHidden/>
          </w:rPr>
          <w:fldChar w:fldCharType="begin"/>
        </w:r>
        <w:r w:rsidR="00992EF9">
          <w:rPr>
            <w:webHidden/>
          </w:rPr>
          <w:instrText xml:space="preserve"> PAGEREF _Toc49854389 \h </w:instrText>
        </w:r>
        <w:r w:rsidR="00992EF9">
          <w:rPr>
            <w:webHidden/>
          </w:rPr>
        </w:r>
        <w:r w:rsidR="00992EF9">
          <w:rPr>
            <w:webHidden/>
          </w:rPr>
          <w:fldChar w:fldCharType="separate"/>
        </w:r>
        <w:r w:rsidR="00992EF9">
          <w:rPr>
            <w:webHidden/>
          </w:rPr>
          <w:t>46</w:t>
        </w:r>
        <w:r w:rsidR="00992EF9">
          <w:rPr>
            <w:webHidden/>
          </w:rPr>
          <w:fldChar w:fldCharType="end"/>
        </w:r>
      </w:hyperlink>
    </w:p>
    <w:p w14:paraId="585EA113" w14:textId="2BEFC6E3" w:rsidR="00B94F94" w:rsidRDefault="00A0282E" w:rsidP="000C24EB">
      <w:pPr>
        <w:pStyle w:val="TableofFigures"/>
        <w:tabs>
          <w:tab w:val="right" w:leader="dot" w:pos="8302"/>
        </w:tabs>
        <w:ind w:left="0" w:firstLine="0"/>
      </w:pPr>
      <w:r w:rsidRPr="00386E44">
        <w:rPr>
          <w:sz w:val="22"/>
          <w:szCs w:val="22"/>
        </w:rPr>
        <w:fldChar w:fldCharType="end"/>
      </w:r>
      <w:r w:rsidR="00681471" w:rsidRPr="00386E44">
        <w:br w:type="page"/>
      </w:r>
      <w:r w:rsidR="0011166D" w:rsidRPr="00386E44">
        <w:rPr>
          <w:b/>
          <w:bCs/>
          <w:color w:val="01653F"/>
          <w:sz w:val="32"/>
          <w:szCs w:val="32"/>
        </w:rPr>
        <w:lastRenderedPageBreak/>
        <w:t xml:space="preserve">List of </w:t>
      </w:r>
      <w:r w:rsidR="00875B90" w:rsidRPr="00386E44">
        <w:rPr>
          <w:b/>
          <w:bCs/>
          <w:color w:val="01653F"/>
          <w:sz w:val="32"/>
          <w:szCs w:val="32"/>
        </w:rPr>
        <w:t>t</w:t>
      </w:r>
      <w:r w:rsidR="0011166D" w:rsidRPr="00386E44">
        <w:rPr>
          <w:b/>
          <w:bCs/>
          <w:color w:val="01653F"/>
          <w:sz w:val="32"/>
          <w:szCs w:val="32"/>
        </w:rPr>
        <w:t>ables</w:t>
      </w:r>
    </w:p>
    <w:p w14:paraId="2E8B6752" w14:textId="48BAEB71" w:rsidR="00992EF9" w:rsidRDefault="00240E05">
      <w:pPr>
        <w:pStyle w:val="TableofFigures"/>
        <w:tabs>
          <w:tab w:val="right" w:leader="dot" w:pos="8302"/>
        </w:tabs>
        <w:rPr>
          <w:rFonts w:eastAsiaTheme="minorEastAsia" w:cstheme="minorBidi"/>
          <w:noProof/>
          <w:sz w:val="22"/>
          <w:szCs w:val="22"/>
        </w:rPr>
      </w:pPr>
      <w:r w:rsidRPr="00386E44">
        <w:fldChar w:fldCharType="begin"/>
      </w:r>
      <w:r w:rsidR="0011166D" w:rsidRPr="00386E44">
        <w:instrText xml:space="preserve"> TOC \h \z \c "Table" </w:instrText>
      </w:r>
      <w:r w:rsidRPr="00386E44">
        <w:fldChar w:fldCharType="separate"/>
      </w:r>
      <w:hyperlink w:anchor="_Toc49854390" w:history="1">
        <w:r w:rsidR="00992EF9" w:rsidRPr="008F52B5">
          <w:rPr>
            <w:rStyle w:val="Hyperlink"/>
            <w:noProof/>
          </w:rPr>
          <w:t>Table 1: Thoracic Surgery Clinical Committee members</w:t>
        </w:r>
        <w:r w:rsidR="00992EF9">
          <w:rPr>
            <w:noProof/>
            <w:webHidden/>
          </w:rPr>
          <w:tab/>
        </w:r>
        <w:r w:rsidR="00992EF9">
          <w:rPr>
            <w:noProof/>
            <w:webHidden/>
          </w:rPr>
          <w:fldChar w:fldCharType="begin"/>
        </w:r>
        <w:r w:rsidR="00992EF9">
          <w:rPr>
            <w:noProof/>
            <w:webHidden/>
          </w:rPr>
          <w:instrText xml:space="preserve"> PAGEREF _Toc49854390 \h </w:instrText>
        </w:r>
        <w:r w:rsidR="00992EF9">
          <w:rPr>
            <w:noProof/>
            <w:webHidden/>
          </w:rPr>
        </w:r>
        <w:r w:rsidR="00992EF9">
          <w:rPr>
            <w:noProof/>
            <w:webHidden/>
          </w:rPr>
          <w:fldChar w:fldCharType="separate"/>
        </w:r>
        <w:r w:rsidR="00992EF9">
          <w:rPr>
            <w:noProof/>
            <w:webHidden/>
          </w:rPr>
          <w:t>12</w:t>
        </w:r>
        <w:r w:rsidR="00992EF9">
          <w:rPr>
            <w:noProof/>
            <w:webHidden/>
          </w:rPr>
          <w:fldChar w:fldCharType="end"/>
        </w:r>
      </w:hyperlink>
    </w:p>
    <w:p w14:paraId="35078E54" w14:textId="18DD8824" w:rsidR="00992EF9" w:rsidRDefault="00D83A14">
      <w:pPr>
        <w:pStyle w:val="TableofFigures"/>
        <w:tabs>
          <w:tab w:val="right" w:leader="dot" w:pos="8302"/>
        </w:tabs>
        <w:rPr>
          <w:rFonts w:eastAsiaTheme="minorEastAsia" w:cstheme="minorBidi"/>
          <w:noProof/>
          <w:sz w:val="22"/>
          <w:szCs w:val="22"/>
        </w:rPr>
      </w:pPr>
      <w:hyperlink w:anchor="_Toc49854391" w:history="1">
        <w:r w:rsidR="00992EF9" w:rsidRPr="008F52B5">
          <w:rPr>
            <w:rStyle w:val="Hyperlink"/>
            <w:noProof/>
          </w:rPr>
          <w:t>Table 2: Items reviewed by the Committee</w:t>
        </w:r>
        <w:r w:rsidR="00992EF9">
          <w:rPr>
            <w:noProof/>
            <w:webHidden/>
          </w:rPr>
          <w:tab/>
        </w:r>
        <w:r w:rsidR="00992EF9">
          <w:rPr>
            <w:noProof/>
            <w:webHidden/>
          </w:rPr>
          <w:fldChar w:fldCharType="begin"/>
        </w:r>
        <w:r w:rsidR="00992EF9">
          <w:rPr>
            <w:noProof/>
            <w:webHidden/>
          </w:rPr>
          <w:instrText xml:space="preserve"> PAGEREF _Toc49854391 \h </w:instrText>
        </w:r>
        <w:r w:rsidR="00992EF9">
          <w:rPr>
            <w:noProof/>
            <w:webHidden/>
          </w:rPr>
        </w:r>
        <w:r w:rsidR="00992EF9">
          <w:rPr>
            <w:noProof/>
            <w:webHidden/>
          </w:rPr>
          <w:fldChar w:fldCharType="separate"/>
        </w:r>
        <w:r w:rsidR="00992EF9">
          <w:rPr>
            <w:noProof/>
            <w:webHidden/>
          </w:rPr>
          <w:t>13</w:t>
        </w:r>
        <w:r w:rsidR="00992EF9">
          <w:rPr>
            <w:noProof/>
            <w:webHidden/>
          </w:rPr>
          <w:fldChar w:fldCharType="end"/>
        </w:r>
      </w:hyperlink>
    </w:p>
    <w:p w14:paraId="7DEC08AD" w14:textId="1720621F" w:rsidR="00992EF9" w:rsidRDefault="00D83A14">
      <w:pPr>
        <w:pStyle w:val="TableofFigures"/>
        <w:tabs>
          <w:tab w:val="right" w:leader="dot" w:pos="8302"/>
        </w:tabs>
        <w:rPr>
          <w:rFonts w:eastAsiaTheme="minorEastAsia" w:cstheme="minorBidi"/>
          <w:noProof/>
          <w:sz w:val="22"/>
          <w:szCs w:val="22"/>
        </w:rPr>
      </w:pPr>
      <w:hyperlink w:anchor="_Toc49854392" w:history="1">
        <w:r w:rsidR="00992EF9" w:rsidRPr="008F52B5">
          <w:rPr>
            <w:rStyle w:val="Hyperlink"/>
            <w:noProof/>
          </w:rPr>
          <w:t>Table 3: MBS items (various) – co-claiming 2016–17</w:t>
        </w:r>
        <w:r w:rsidR="00992EF9">
          <w:rPr>
            <w:noProof/>
            <w:webHidden/>
          </w:rPr>
          <w:tab/>
        </w:r>
        <w:r w:rsidR="00992EF9">
          <w:rPr>
            <w:noProof/>
            <w:webHidden/>
          </w:rPr>
          <w:fldChar w:fldCharType="begin"/>
        </w:r>
        <w:r w:rsidR="00992EF9">
          <w:rPr>
            <w:noProof/>
            <w:webHidden/>
          </w:rPr>
          <w:instrText xml:space="preserve"> PAGEREF _Toc49854392 \h </w:instrText>
        </w:r>
        <w:r w:rsidR="00992EF9">
          <w:rPr>
            <w:noProof/>
            <w:webHidden/>
          </w:rPr>
        </w:r>
        <w:r w:rsidR="00992EF9">
          <w:rPr>
            <w:noProof/>
            <w:webHidden/>
          </w:rPr>
          <w:fldChar w:fldCharType="separate"/>
        </w:r>
        <w:r w:rsidR="00992EF9">
          <w:rPr>
            <w:noProof/>
            <w:webHidden/>
          </w:rPr>
          <w:t>18</w:t>
        </w:r>
        <w:r w:rsidR="00992EF9">
          <w:rPr>
            <w:noProof/>
            <w:webHidden/>
          </w:rPr>
          <w:fldChar w:fldCharType="end"/>
        </w:r>
      </w:hyperlink>
    </w:p>
    <w:p w14:paraId="6315BEB8" w14:textId="11F382C1" w:rsidR="00992EF9" w:rsidRDefault="00D83A14">
      <w:pPr>
        <w:pStyle w:val="TableofFigures"/>
        <w:tabs>
          <w:tab w:val="right" w:leader="dot" w:pos="8302"/>
        </w:tabs>
        <w:rPr>
          <w:rFonts w:eastAsiaTheme="minorEastAsia" w:cstheme="minorBidi"/>
          <w:noProof/>
          <w:sz w:val="22"/>
          <w:szCs w:val="22"/>
        </w:rPr>
      </w:pPr>
      <w:hyperlink w:anchor="_Toc49854393" w:history="1">
        <w:r w:rsidR="00992EF9" w:rsidRPr="008F52B5">
          <w:rPr>
            <w:rStyle w:val="Hyperlink"/>
            <w:noProof/>
          </w:rPr>
          <w:t>Table 4: Recommended new MBS items</w:t>
        </w:r>
        <w:r w:rsidR="00992EF9">
          <w:rPr>
            <w:noProof/>
            <w:webHidden/>
          </w:rPr>
          <w:tab/>
        </w:r>
        <w:r w:rsidR="00992EF9">
          <w:rPr>
            <w:noProof/>
            <w:webHidden/>
          </w:rPr>
          <w:fldChar w:fldCharType="begin"/>
        </w:r>
        <w:r w:rsidR="00992EF9">
          <w:rPr>
            <w:noProof/>
            <w:webHidden/>
          </w:rPr>
          <w:instrText xml:space="preserve"> PAGEREF _Toc49854393 \h </w:instrText>
        </w:r>
        <w:r w:rsidR="00992EF9">
          <w:rPr>
            <w:noProof/>
            <w:webHidden/>
          </w:rPr>
        </w:r>
        <w:r w:rsidR="00992EF9">
          <w:rPr>
            <w:noProof/>
            <w:webHidden/>
          </w:rPr>
          <w:fldChar w:fldCharType="separate"/>
        </w:r>
        <w:r w:rsidR="00992EF9">
          <w:rPr>
            <w:noProof/>
            <w:webHidden/>
          </w:rPr>
          <w:t>21</w:t>
        </w:r>
        <w:r w:rsidR="00992EF9">
          <w:rPr>
            <w:noProof/>
            <w:webHidden/>
          </w:rPr>
          <w:fldChar w:fldCharType="end"/>
        </w:r>
      </w:hyperlink>
    </w:p>
    <w:p w14:paraId="54428C02" w14:textId="310A35EC" w:rsidR="00992EF9" w:rsidRDefault="00D83A14">
      <w:pPr>
        <w:pStyle w:val="TableofFigures"/>
        <w:tabs>
          <w:tab w:val="right" w:leader="dot" w:pos="8302"/>
        </w:tabs>
        <w:rPr>
          <w:rFonts w:eastAsiaTheme="minorEastAsia" w:cstheme="minorBidi"/>
          <w:noProof/>
          <w:sz w:val="22"/>
          <w:szCs w:val="22"/>
        </w:rPr>
      </w:pPr>
      <w:hyperlink w:anchor="_Toc49854394" w:history="1">
        <w:r w:rsidR="00992EF9" w:rsidRPr="008F52B5">
          <w:rPr>
            <w:rStyle w:val="Hyperlink"/>
            <w:noProof/>
          </w:rPr>
          <w:t>Table 5: Existing thoracoscopy and thoracotomy items</w:t>
        </w:r>
        <w:r w:rsidR="00992EF9">
          <w:rPr>
            <w:noProof/>
            <w:webHidden/>
          </w:rPr>
          <w:tab/>
        </w:r>
        <w:r w:rsidR="00992EF9">
          <w:rPr>
            <w:noProof/>
            <w:webHidden/>
          </w:rPr>
          <w:fldChar w:fldCharType="begin"/>
        </w:r>
        <w:r w:rsidR="00992EF9">
          <w:rPr>
            <w:noProof/>
            <w:webHidden/>
          </w:rPr>
          <w:instrText xml:space="preserve"> PAGEREF _Toc49854394 \h </w:instrText>
        </w:r>
        <w:r w:rsidR="00992EF9">
          <w:rPr>
            <w:noProof/>
            <w:webHidden/>
          </w:rPr>
        </w:r>
        <w:r w:rsidR="00992EF9">
          <w:rPr>
            <w:noProof/>
            <w:webHidden/>
          </w:rPr>
          <w:fldChar w:fldCharType="separate"/>
        </w:r>
        <w:r w:rsidR="00992EF9">
          <w:rPr>
            <w:noProof/>
            <w:webHidden/>
          </w:rPr>
          <w:t>23</w:t>
        </w:r>
        <w:r w:rsidR="00992EF9">
          <w:rPr>
            <w:noProof/>
            <w:webHidden/>
          </w:rPr>
          <w:fldChar w:fldCharType="end"/>
        </w:r>
      </w:hyperlink>
    </w:p>
    <w:p w14:paraId="18020989" w14:textId="7DAF28B5" w:rsidR="00992EF9" w:rsidRDefault="00D83A14">
      <w:pPr>
        <w:pStyle w:val="TableofFigures"/>
        <w:tabs>
          <w:tab w:val="right" w:leader="dot" w:pos="8302"/>
        </w:tabs>
        <w:rPr>
          <w:rFonts w:eastAsiaTheme="minorEastAsia" w:cstheme="minorBidi"/>
          <w:noProof/>
          <w:sz w:val="22"/>
          <w:szCs w:val="22"/>
        </w:rPr>
      </w:pPr>
      <w:hyperlink w:anchor="_Toc49854395" w:history="1">
        <w:r w:rsidR="00992EF9" w:rsidRPr="008F52B5">
          <w:rPr>
            <w:rStyle w:val="Hyperlink"/>
            <w:noProof/>
          </w:rPr>
          <w:t>Table 6: Existing lung resection items</w:t>
        </w:r>
        <w:r w:rsidR="00992EF9">
          <w:rPr>
            <w:noProof/>
            <w:webHidden/>
          </w:rPr>
          <w:tab/>
        </w:r>
        <w:r w:rsidR="00992EF9">
          <w:rPr>
            <w:noProof/>
            <w:webHidden/>
          </w:rPr>
          <w:fldChar w:fldCharType="begin"/>
        </w:r>
        <w:r w:rsidR="00992EF9">
          <w:rPr>
            <w:noProof/>
            <w:webHidden/>
          </w:rPr>
          <w:instrText xml:space="preserve"> PAGEREF _Toc49854395 \h </w:instrText>
        </w:r>
        <w:r w:rsidR="00992EF9">
          <w:rPr>
            <w:noProof/>
            <w:webHidden/>
          </w:rPr>
        </w:r>
        <w:r w:rsidR="00992EF9">
          <w:rPr>
            <w:noProof/>
            <w:webHidden/>
          </w:rPr>
          <w:fldChar w:fldCharType="separate"/>
        </w:r>
        <w:r w:rsidR="00992EF9">
          <w:rPr>
            <w:noProof/>
            <w:webHidden/>
          </w:rPr>
          <w:t>25</w:t>
        </w:r>
        <w:r w:rsidR="00992EF9">
          <w:rPr>
            <w:noProof/>
            <w:webHidden/>
          </w:rPr>
          <w:fldChar w:fldCharType="end"/>
        </w:r>
      </w:hyperlink>
    </w:p>
    <w:p w14:paraId="21349A53" w14:textId="24299E71" w:rsidR="00992EF9" w:rsidRDefault="00D83A14">
      <w:pPr>
        <w:pStyle w:val="TableofFigures"/>
        <w:tabs>
          <w:tab w:val="right" w:leader="dot" w:pos="8302"/>
        </w:tabs>
        <w:rPr>
          <w:rFonts w:eastAsiaTheme="minorEastAsia" w:cstheme="minorBidi"/>
          <w:noProof/>
          <w:sz w:val="22"/>
          <w:szCs w:val="22"/>
        </w:rPr>
      </w:pPr>
      <w:hyperlink w:anchor="_Toc49854396" w:history="1">
        <w:r w:rsidR="00992EF9" w:rsidRPr="008F52B5">
          <w:rPr>
            <w:rStyle w:val="Hyperlink"/>
            <w:noProof/>
          </w:rPr>
          <w:t>Table 7: Existing pleural items</w:t>
        </w:r>
        <w:r w:rsidR="00992EF9">
          <w:rPr>
            <w:noProof/>
            <w:webHidden/>
          </w:rPr>
          <w:tab/>
        </w:r>
        <w:r w:rsidR="00992EF9">
          <w:rPr>
            <w:noProof/>
            <w:webHidden/>
          </w:rPr>
          <w:fldChar w:fldCharType="begin"/>
        </w:r>
        <w:r w:rsidR="00992EF9">
          <w:rPr>
            <w:noProof/>
            <w:webHidden/>
          </w:rPr>
          <w:instrText xml:space="preserve"> PAGEREF _Toc49854396 \h </w:instrText>
        </w:r>
        <w:r w:rsidR="00992EF9">
          <w:rPr>
            <w:noProof/>
            <w:webHidden/>
          </w:rPr>
        </w:r>
        <w:r w:rsidR="00992EF9">
          <w:rPr>
            <w:noProof/>
            <w:webHidden/>
          </w:rPr>
          <w:fldChar w:fldCharType="separate"/>
        </w:r>
        <w:r w:rsidR="00992EF9">
          <w:rPr>
            <w:noProof/>
            <w:webHidden/>
          </w:rPr>
          <w:t>27</w:t>
        </w:r>
        <w:r w:rsidR="00992EF9">
          <w:rPr>
            <w:noProof/>
            <w:webHidden/>
          </w:rPr>
          <w:fldChar w:fldCharType="end"/>
        </w:r>
      </w:hyperlink>
    </w:p>
    <w:p w14:paraId="7A11158D" w14:textId="615F6EEA" w:rsidR="00992EF9" w:rsidRDefault="00D83A14">
      <w:pPr>
        <w:pStyle w:val="TableofFigures"/>
        <w:tabs>
          <w:tab w:val="right" w:leader="dot" w:pos="8302"/>
        </w:tabs>
        <w:rPr>
          <w:rFonts w:eastAsiaTheme="minorEastAsia" w:cstheme="minorBidi"/>
          <w:noProof/>
          <w:sz w:val="22"/>
          <w:szCs w:val="22"/>
        </w:rPr>
      </w:pPr>
      <w:hyperlink w:anchor="_Toc49854397" w:history="1">
        <w:r w:rsidR="00992EF9" w:rsidRPr="008F52B5">
          <w:rPr>
            <w:rStyle w:val="Hyperlink"/>
            <w:noProof/>
          </w:rPr>
          <w:t>Table 8: Existing mediastinal and pericardial items</w:t>
        </w:r>
        <w:r w:rsidR="00992EF9">
          <w:rPr>
            <w:noProof/>
            <w:webHidden/>
          </w:rPr>
          <w:tab/>
        </w:r>
        <w:r w:rsidR="00992EF9">
          <w:rPr>
            <w:noProof/>
            <w:webHidden/>
          </w:rPr>
          <w:fldChar w:fldCharType="begin"/>
        </w:r>
        <w:r w:rsidR="00992EF9">
          <w:rPr>
            <w:noProof/>
            <w:webHidden/>
          </w:rPr>
          <w:instrText xml:space="preserve"> PAGEREF _Toc49854397 \h </w:instrText>
        </w:r>
        <w:r w:rsidR="00992EF9">
          <w:rPr>
            <w:noProof/>
            <w:webHidden/>
          </w:rPr>
        </w:r>
        <w:r w:rsidR="00992EF9">
          <w:rPr>
            <w:noProof/>
            <w:webHidden/>
          </w:rPr>
          <w:fldChar w:fldCharType="separate"/>
        </w:r>
        <w:r w:rsidR="00992EF9">
          <w:rPr>
            <w:noProof/>
            <w:webHidden/>
          </w:rPr>
          <w:t>29</w:t>
        </w:r>
        <w:r w:rsidR="00992EF9">
          <w:rPr>
            <w:noProof/>
            <w:webHidden/>
          </w:rPr>
          <w:fldChar w:fldCharType="end"/>
        </w:r>
      </w:hyperlink>
    </w:p>
    <w:p w14:paraId="7C74B349" w14:textId="26736D2A" w:rsidR="00992EF9" w:rsidRDefault="00D83A14">
      <w:pPr>
        <w:pStyle w:val="TableofFigures"/>
        <w:tabs>
          <w:tab w:val="right" w:leader="dot" w:pos="8302"/>
        </w:tabs>
        <w:rPr>
          <w:rFonts w:eastAsiaTheme="minorEastAsia" w:cstheme="minorBidi"/>
          <w:noProof/>
          <w:sz w:val="22"/>
          <w:szCs w:val="22"/>
        </w:rPr>
      </w:pPr>
      <w:hyperlink w:anchor="_Toc49854398" w:history="1">
        <w:r w:rsidR="00992EF9" w:rsidRPr="008F52B5">
          <w:rPr>
            <w:rStyle w:val="Hyperlink"/>
            <w:noProof/>
          </w:rPr>
          <w:t>Table 9: Existing sternal items</w:t>
        </w:r>
        <w:r w:rsidR="00992EF9">
          <w:rPr>
            <w:noProof/>
            <w:webHidden/>
          </w:rPr>
          <w:tab/>
        </w:r>
        <w:r w:rsidR="00992EF9">
          <w:rPr>
            <w:noProof/>
            <w:webHidden/>
          </w:rPr>
          <w:fldChar w:fldCharType="begin"/>
        </w:r>
        <w:r w:rsidR="00992EF9">
          <w:rPr>
            <w:noProof/>
            <w:webHidden/>
          </w:rPr>
          <w:instrText xml:space="preserve"> PAGEREF _Toc49854398 \h </w:instrText>
        </w:r>
        <w:r w:rsidR="00992EF9">
          <w:rPr>
            <w:noProof/>
            <w:webHidden/>
          </w:rPr>
        </w:r>
        <w:r w:rsidR="00992EF9">
          <w:rPr>
            <w:noProof/>
            <w:webHidden/>
          </w:rPr>
          <w:fldChar w:fldCharType="separate"/>
        </w:r>
        <w:r w:rsidR="00992EF9">
          <w:rPr>
            <w:noProof/>
            <w:webHidden/>
          </w:rPr>
          <w:t>31</w:t>
        </w:r>
        <w:r w:rsidR="00992EF9">
          <w:rPr>
            <w:noProof/>
            <w:webHidden/>
          </w:rPr>
          <w:fldChar w:fldCharType="end"/>
        </w:r>
      </w:hyperlink>
    </w:p>
    <w:p w14:paraId="240EFB78" w14:textId="1BCF6686" w:rsidR="00992EF9" w:rsidRDefault="00D83A14">
      <w:pPr>
        <w:pStyle w:val="TableofFigures"/>
        <w:tabs>
          <w:tab w:val="right" w:leader="dot" w:pos="8302"/>
        </w:tabs>
        <w:rPr>
          <w:rFonts w:eastAsiaTheme="minorEastAsia" w:cstheme="minorBidi"/>
          <w:noProof/>
          <w:sz w:val="22"/>
          <w:szCs w:val="22"/>
        </w:rPr>
      </w:pPr>
      <w:hyperlink w:anchor="_Toc49854399" w:history="1">
        <w:r w:rsidR="00992EF9" w:rsidRPr="008F52B5">
          <w:rPr>
            <w:rStyle w:val="Hyperlink"/>
            <w:noProof/>
          </w:rPr>
          <w:t>Table 10: Existing chest wall items</w:t>
        </w:r>
        <w:r w:rsidR="00992EF9">
          <w:rPr>
            <w:noProof/>
            <w:webHidden/>
          </w:rPr>
          <w:tab/>
        </w:r>
        <w:r w:rsidR="00992EF9">
          <w:rPr>
            <w:noProof/>
            <w:webHidden/>
          </w:rPr>
          <w:fldChar w:fldCharType="begin"/>
        </w:r>
        <w:r w:rsidR="00992EF9">
          <w:rPr>
            <w:noProof/>
            <w:webHidden/>
          </w:rPr>
          <w:instrText xml:space="preserve"> PAGEREF _Toc49854399 \h </w:instrText>
        </w:r>
        <w:r w:rsidR="00992EF9">
          <w:rPr>
            <w:noProof/>
            <w:webHidden/>
          </w:rPr>
        </w:r>
        <w:r w:rsidR="00992EF9">
          <w:rPr>
            <w:noProof/>
            <w:webHidden/>
          </w:rPr>
          <w:fldChar w:fldCharType="separate"/>
        </w:r>
        <w:r w:rsidR="00992EF9">
          <w:rPr>
            <w:noProof/>
            <w:webHidden/>
          </w:rPr>
          <w:t>33</w:t>
        </w:r>
        <w:r w:rsidR="00992EF9">
          <w:rPr>
            <w:noProof/>
            <w:webHidden/>
          </w:rPr>
          <w:fldChar w:fldCharType="end"/>
        </w:r>
      </w:hyperlink>
    </w:p>
    <w:p w14:paraId="6DD1FF7C" w14:textId="05D6012F" w:rsidR="00992EF9" w:rsidRDefault="00D83A14">
      <w:pPr>
        <w:pStyle w:val="TableofFigures"/>
        <w:tabs>
          <w:tab w:val="right" w:leader="dot" w:pos="8302"/>
        </w:tabs>
        <w:rPr>
          <w:rFonts w:eastAsiaTheme="minorEastAsia" w:cstheme="minorBidi"/>
          <w:noProof/>
          <w:sz w:val="22"/>
          <w:szCs w:val="22"/>
        </w:rPr>
      </w:pPr>
      <w:hyperlink w:anchor="_Toc49854400" w:history="1">
        <w:r w:rsidR="00992EF9" w:rsidRPr="008F52B5">
          <w:rPr>
            <w:rStyle w:val="Hyperlink"/>
            <w:noProof/>
          </w:rPr>
          <w:t>Table 11: Existing airways items</w:t>
        </w:r>
        <w:r w:rsidR="00992EF9">
          <w:rPr>
            <w:noProof/>
            <w:webHidden/>
          </w:rPr>
          <w:tab/>
        </w:r>
        <w:r w:rsidR="00992EF9">
          <w:rPr>
            <w:noProof/>
            <w:webHidden/>
          </w:rPr>
          <w:fldChar w:fldCharType="begin"/>
        </w:r>
        <w:r w:rsidR="00992EF9">
          <w:rPr>
            <w:noProof/>
            <w:webHidden/>
          </w:rPr>
          <w:instrText xml:space="preserve"> PAGEREF _Toc49854400 \h </w:instrText>
        </w:r>
        <w:r w:rsidR="00992EF9">
          <w:rPr>
            <w:noProof/>
            <w:webHidden/>
          </w:rPr>
        </w:r>
        <w:r w:rsidR="00992EF9">
          <w:rPr>
            <w:noProof/>
            <w:webHidden/>
          </w:rPr>
          <w:fldChar w:fldCharType="separate"/>
        </w:r>
        <w:r w:rsidR="00992EF9">
          <w:rPr>
            <w:noProof/>
            <w:webHidden/>
          </w:rPr>
          <w:t>34</w:t>
        </w:r>
        <w:r w:rsidR="00992EF9">
          <w:rPr>
            <w:noProof/>
            <w:webHidden/>
          </w:rPr>
          <w:fldChar w:fldCharType="end"/>
        </w:r>
      </w:hyperlink>
    </w:p>
    <w:p w14:paraId="2C433088" w14:textId="03391E3B" w:rsidR="00992EF9" w:rsidRDefault="00D83A14">
      <w:pPr>
        <w:pStyle w:val="TableofFigures"/>
        <w:tabs>
          <w:tab w:val="right" w:leader="dot" w:pos="8302"/>
        </w:tabs>
        <w:rPr>
          <w:rFonts w:eastAsiaTheme="minorEastAsia" w:cstheme="minorBidi"/>
          <w:noProof/>
          <w:sz w:val="22"/>
          <w:szCs w:val="22"/>
        </w:rPr>
      </w:pPr>
      <w:hyperlink w:anchor="_Toc49854401" w:history="1">
        <w:r w:rsidR="00992EF9" w:rsidRPr="008F52B5">
          <w:rPr>
            <w:rStyle w:val="Hyperlink"/>
            <w:noProof/>
          </w:rPr>
          <w:t>Table 12: Existing miscellaneous items</w:t>
        </w:r>
        <w:r w:rsidR="00992EF9">
          <w:rPr>
            <w:noProof/>
            <w:webHidden/>
          </w:rPr>
          <w:tab/>
        </w:r>
        <w:r w:rsidR="00992EF9">
          <w:rPr>
            <w:noProof/>
            <w:webHidden/>
          </w:rPr>
          <w:fldChar w:fldCharType="begin"/>
        </w:r>
        <w:r w:rsidR="00992EF9">
          <w:rPr>
            <w:noProof/>
            <w:webHidden/>
          </w:rPr>
          <w:instrText xml:space="preserve"> PAGEREF _Toc49854401 \h </w:instrText>
        </w:r>
        <w:r w:rsidR="00992EF9">
          <w:rPr>
            <w:noProof/>
            <w:webHidden/>
          </w:rPr>
        </w:r>
        <w:r w:rsidR="00992EF9">
          <w:rPr>
            <w:noProof/>
            <w:webHidden/>
          </w:rPr>
          <w:fldChar w:fldCharType="separate"/>
        </w:r>
        <w:r w:rsidR="00992EF9">
          <w:rPr>
            <w:noProof/>
            <w:webHidden/>
          </w:rPr>
          <w:t>35</w:t>
        </w:r>
        <w:r w:rsidR="00992EF9">
          <w:rPr>
            <w:noProof/>
            <w:webHidden/>
          </w:rPr>
          <w:fldChar w:fldCharType="end"/>
        </w:r>
      </w:hyperlink>
    </w:p>
    <w:p w14:paraId="386AA13F" w14:textId="0E8F67BD" w:rsidR="006A036B" w:rsidRDefault="00240E05" w:rsidP="00F35B7C">
      <w:pPr>
        <w:pStyle w:val="TableofFigures"/>
        <w:tabs>
          <w:tab w:val="left" w:pos="1100"/>
          <w:tab w:val="right" w:leader="dot" w:pos="9016"/>
        </w:tabs>
        <w:ind w:left="0" w:firstLine="0"/>
      </w:pPr>
      <w:r w:rsidRPr="00386E44">
        <w:fldChar w:fldCharType="end"/>
      </w:r>
    </w:p>
    <w:p w14:paraId="6DB8C7CC" w14:textId="77777777" w:rsidR="00930B61" w:rsidRPr="00930B61" w:rsidRDefault="00930B61" w:rsidP="00930B61">
      <w:pPr>
        <w:spacing w:before="0"/>
      </w:pPr>
      <w:r>
        <w:t>Appendix A: List of recommendations</w:t>
      </w:r>
    </w:p>
    <w:p w14:paraId="4FEBF459" w14:textId="004AE79B" w:rsidR="00992EF9" w:rsidRDefault="00930B61">
      <w:pPr>
        <w:pStyle w:val="TableofFigures"/>
        <w:tabs>
          <w:tab w:val="right" w:leader="dot" w:pos="8302"/>
        </w:tabs>
        <w:rPr>
          <w:rFonts w:eastAsiaTheme="minorEastAsia" w:cstheme="minorBidi"/>
          <w:noProof/>
          <w:sz w:val="22"/>
          <w:szCs w:val="22"/>
        </w:rPr>
      </w:pPr>
      <w:r>
        <w:fldChar w:fldCharType="begin"/>
      </w:r>
      <w:r>
        <w:instrText xml:space="preserve"> TOC \h \z \c "Table A." </w:instrText>
      </w:r>
      <w:r>
        <w:fldChar w:fldCharType="separate"/>
      </w:r>
      <w:hyperlink w:anchor="_Toc49854402" w:history="1">
        <w:r w:rsidR="00992EF9" w:rsidRPr="00742A78">
          <w:rPr>
            <w:rStyle w:val="Hyperlink"/>
            <w:noProof/>
          </w:rPr>
          <w:t>Table A.1: Recommendation 4 – Thoracoscopy and thoracotomy item descriptors</w:t>
        </w:r>
        <w:r w:rsidR="00992EF9">
          <w:rPr>
            <w:noProof/>
            <w:webHidden/>
          </w:rPr>
          <w:tab/>
        </w:r>
        <w:r w:rsidR="00992EF9">
          <w:rPr>
            <w:noProof/>
            <w:webHidden/>
          </w:rPr>
          <w:fldChar w:fldCharType="begin"/>
        </w:r>
        <w:r w:rsidR="00992EF9">
          <w:rPr>
            <w:noProof/>
            <w:webHidden/>
          </w:rPr>
          <w:instrText xml:space="preserve"> PAGEREF _Toc49854402 \h </w:instrText>
        </w:r>
        <w:r w:rsidR="00992EF9">
          <w:rPr>
            <w:noProof/>
            <w:webHidden/>
          </w:rPr>
        </w:r>
        <w:r w:rsidR="00992EF9">
          <w:rPr>
            <w:noProof/>
            <w:webHidden/>
          </w:rPr>
          <w:fldChar w:fldCharType="separate"/>
        </w:r>
        <w:r w:rsidR="00992EF9">
          <w:rPr>
            <w:noProof/>
            <w:webHidden/>
          </w:rPr>
          <w:t>41</w:t>
        </w:r>
        <w:r w:rsidR="00992EF9">
          <w:rPr>
            <w:noProof/>
            <w:webHidden/>
          </w:rPr>
          <w:fldChar w:fldCharType="end"/>
        </w:r>
      </w:hyperlink>
    </w:p>
    <w:p w14:paraId="2A09DAFE" w14:textId="24607CDF" w:rsidR="00992EF9" w:rsidRDefault="00D83A14">
      <w:pPr>
        <w:pStyle w:val="TableofFigures"/>
        <w:tabs>
          <w:tab w:val="right" w:leader="dot" w:pos="8302"/>
        </w:tabs>
        <w:rPr>
          <w:rFonts w:eastAsiaTheme="minorEastAsia" w:cstheme="minorBidi"/>
          <w:noProof/>
          <w:sz w:val="22"/>
          <w:szCs w:val="22"/>
        </w:rPr>
      </w:pPr>
      <w:hyperlink w:anchor="_Toc49854403" w:history="1">
        <w:r w:rsidR="00992EF9" w:rsidRPr="00742A78">
          <w:rPr>
            <w:rStyle w:val="Hyperlink"/>
            <w:rFonts w:cstheme="minorHAnsi"/>
            <w:noProof/>
          </w:rPr>
          <w:t>Table A.2: Recommendation 5 – Lung resection item descriptors</w:t>
        </w:r>
        <w:r w:rsidR="00992EF9">
          <w:rPr>
            <w:noProof/>
            <w:webHidden/>
          </w:rPr>
          <w:tab/>
        </w:r>
        <w:r w:rsidR="00992EF9">
          <w:rPr>
            <w:noProof/>
            <w:webHidden/>
          </w:rPr>
          <w:fldChar w:fldCharType="begin"/>
        </w:r>
        <w:r w:rsidR="00992EF9">
          <w:rPr>
            <w:noProof/>
            <w:webHidden/>
          </w:rPr>
          <w:instrText xml:space="preserve"> PAGEREF _Toc49854403 \h </w:instrText>
        </w:r>
        <w:r w:rsidR="00992EF9">
          <w:rPr>
            <w:noProof/>
            <w:webHidden/>
          </w:rPr>
        </w:r>
        <w:r w:rsidR="00992EF9">
          <w:rPr>
            <w:noProof/>
            <w:webHidden/>
          </w:rPr>
          <w:fldChar w:fldCharType="separate"/>
        </w:r>
        <w:r w:rsidR="00992EF9">
          <w:rPr>
            <w:noProof/>
            <w:webHidden/>
          </w:rPr>
          <w:t>42</w:t>
        </w:r>
        <w:r w:rsidR="00992EF9">
          <w:rPr>
            <w:noProof/>
            <w:webHidden/>
          </w:rPr>
          <w:fldChar w:fldCharType="end"/>
        </w:r>
      </w:hyperlink>
    </w:p>
    <w:p w14:paraId="572301E3" w14:textId="36DC4641" w:rsidR="00992EF9" w:rsidRDefault="00D83A14">
      <w:pPr>
        <w:pStyle w:val="TableofFigures"/>
        <w:tabs>
          <w:tab w:val="right" w:leader="dot" w:pos="8302"/>
        </w:tabs>
        <w:rPr>
          <w:rFonts w:eastAsiaTheme="minorEastAsia" w:cstheme="minorBidi"/>
          <w:noProof/>
          <w:sz w:val="22"/>
          <w:szCs w:val="22"/>
        </w:rPr>
      </w:pPr>
      <w:hyperlink w:anchor="_Toc49854404" w:history="1">
        <w:r w:rsidR="00992EF9" w:rsidRPr="00742A78">
          <w:rPr>
            <w:rStyle w:val="Hyperlink"/>
            <w:rFonts w:cstheme="minorHAnsi"/>
            <w:noProof/>
          </w:rPr>
          <w:t>Table A.3: Recommendation 6 – Pleural item descriptors</w:t>
        </w:r>
        <w:r w:rsidR="00992EF9">
          <w:rPr>
            <w:noProof/>
            <w:webHidden/>
          </w:rPr>
          <w:tab/>
        </w:r>
        <w:r w:rsidR="00992EF9">
          <w:rPr>
            <w:noProof/>
            <w:webHidden/>
          </w:rPr>
          <w:fldChar w:fldCharType="begin"/>
        </w:r>
        <w:r w:rsidR="00992EF9">
          <w:rPr>
            <w:noProof/>
            <w:webHidden/>
          </w:rPr>
          <w:instrText xml:space="preserve"> PAGEREF _Toc49854404 \h </w:instrText>
        </w:r>
        <w:r w:rsidR="00992EF9">
          <w:rPr>
            <w:noProof/>
            <w:webHidden/>
          </w:rPr>
        </w:r>
        <w:r w:rsidR="00992EF9">
          <w:rPr>
            <w:noProof/>
            <w:webHidden/>
          </w:rPr>
          <w:fldChar w:fldCharType="separate"/>
        </w:r>
        <w:r w:rsidR="00992EF9">
          <w:rPr>
            <w:noProof/>
            <w:webHidden/>
          </w:rPr>
          <w:t>42</w:t>
        </w:r>
        <w:r w:rsidR="00992EF9">
          <w:rPr>
            <w:noProof/>
            <w:webHidden/>
          </w:rPr>
          <w:fldChar w:fldCharType="end"/>
        </w:r>
      </w:hyperlink>
    </w:p>
    <w:p w14:paraId="750C4378" w14:textId="48A21CA5" w:rsidR="00992EF9" w:rsidRDefault="00D83A14">
      <w:pPr>
        <w:pStyle w:val="TableofFigures"/>
        <w:tabs>
          <w:tab w:val="right" w:leader="dot" w:pos="8302"/>
        </w:tabs>
        <w:rPr>
          <w:rFonts w:eastAsiaTheme="minorEastAsia" w:cstheme="minorBidi"/>
          <w:noProof/>
          <w:sz w:val="22"/>
          <w:szCs w:val="22"/>
        </w:rPr>
      </w:pPr>
      <w:hyperlink w:anchor="_Toc49854405" w:history="1">
        <w:r w:rsidR="00992EF9" w:rsidRPr="00742A78">
          <w:rPr>
            <w:rStyle w:val="Hyperlink"/>
            <w:rFonts w:cstheme="minorHAnsi"/>
            <w:noProof/>
          </w:rPr>
          <w:t>Table A.4: Recommendation 7 – Mediastinal and pericardial item descriptors</w:t>
        </w:r>
        <w:r w:rsidR="00992EF9">
          <w:rPr>
            <w:noProof/>
            <w:webHidden/>
          </w:rPr>
          <w:tab/>
        </w:r>
        <w:r w:rsidR="00992EF9">
          <w:rPr>
            <w:noProof/>
            <w:webHidden/>
          </w:rPr>
          <w:fldChar w:fldCharType="begin"/>
        </w:r>
        <w:r w:rsidR="00992EF9">
          <w:rPr>
            <w:noProof/>
            <w:webHidden/>
          </w:rPr>
          <w:instrText xml:space="preserve"> PAGEREF _Toc49854405 \h </w:instrText>
        </w:r>
        <w:r w:rsidR="00992EF9">
          <w:rPr>
            <w:noProof/>
            <w:webHidden/>
          </w:rPr>
        </w:r>
        <w:r w:rsidR="00992EF9">
          <w:rPr>
            <w:noProof/>
            <w:webHidden/>
          </w:rPr>
          <w:fldChar w:fldCharType="separate"/>
        </w:r>
        <w:r w:rsidR="00992EF9">
          <w:rPr>
            <w:noProof/>
            <w:webHidden/>
          </w:rPr>
          <w:t>43</w:t>
        </w:r>
        <w:r w:rsidR="00992EF9">
          <w:rPr>
            <w:noProof/>
            <w:webHidden/>
          </w:rPr>
          <w:fldChar w:fldCharType="end"/>
        </w:r>
      </w:hyperlink>
    </w:p>
    <w:p w14:paraId="728542E9" w14:textId="0762D35F" w:rsidR="00992EF9" w:rsidRDefault="00D83A14">
      <w:pPr>
        <w:pStyle w:val="TableofFigures"/>
        <w:tabs>
          <w:tab w:val="right" w:leader="dot" w:pos="8302"/>
        </w:tabs>
        <w:rPr>
          <w:rFonts w:eastAsiaTheme="minorEastAsia" w:cstheme="minorBidi"/>
          <w:noProof/>
          <w:sz w:val="22"/>
          <w:szCs w:val="22"/>
        </w:rPr>
      </w:pPr>
      <w:hyperlink w:anchor="_Toc49854406" w:history="1">
        <w:r w:rsidR="00992EF9" w:rsidRPr="00742A78">
          <w:rPr>
            <w:rStyle w:val="Hyperlink"/>
            <w:rFonts w:cstheme="minorHAnsi"/>
            <w:noProof/>
          </w:rPr>
          <w:t>Table A.5: Recommendation 8 – Sternal item descriptors</w:t>
        </w:r>
        <w:r w:rsidR="00992EF9">
          <w:rPr>
            <w:noProof/>
            <w:webHidden/>
          </w:rPr>
          <w:tab/>
        </w:r>
        <w:r w:rsidR="00992EF9">
          <w:rPr>
            <w:noProof/>
            <w:webHidden/>
          </w:rPr>
          <w:fldChar w:fldCharType="begin"/>
        </w:r>
        <w:r w:rsidR="00992EF9">
          <w:rPr>
            <w:noProof/>
            <w:webHidden/>
          </w:rPr>
          <w:instrText xml:space="preserve"> PAGEREF _Toc49854406 \h </w:instrText>
        </w:r>
        <w:r w:rsidR="00992EF9">
          <w:rPr>
            <w:noProof/>
            <w:webHidden/>
          </w:rPr>
        </w:r>
        <w:r w:rsidR="00992EF9">
          <w:rPr>
            <w:noProof/>
            <w:webHidden/>
          </w:rPr>
          <w:fldChar w:fldCharType="separate"/>
        </w:r>
        <w:r w:rsidR="00992EF9">
          <w:rPr>
            <w:noProof/>
            <w:webHidden/>
          </w:rPr>
          <w:t>43</w:t>
        </w:r>
        <w:r w:rsidR="00992EF9">
          <w:rPr>
            <w:noProof/>
            <w:webHidden/>
          </w:rPr>
          <w:fldChar w:fldCharType="end"/>
        </w:r>
      </w:hyperlink>
    </w:p>
    <w:p w14:paraId="7D64C945" w14:textId="65819E36" w:rsidR="00992EF9" w:rsidRDefault="00D83A14">
      <w:pPr>
        <w:pStyle w:val="TableofFigures"/>
        <w:tabs>
          <w:tab w:val="right" w:leader="dot" w:pos="8302"/>
        </w:tabs>
        <w:rPr>
          <w:rFonts w:eastAsiaTheme="minorEastAsia" w:cstheme="minorBidi"/>
          <w:noProof/>
          <w:sz w:val="22"/>
          <w:szCs w:val="22"/>
        </w:rPr>
      </w:pPr>
      <w:hyperlink w:anchor="_Toc49854407" w:history="1">
        <w:r w:rsidR="00992EF9" w:rsidRPr="00742A78">
          <w:rPr>
            <w:rStyle w:val="Hyperlink"/>
            <w:rFonts w:cstheme="minorHAnsi"/>
            <w:noProof/>
          </w:rPr>
          <w:t>Table A. 6: Recommendation 9 – Chest wall item descriptors</w:t>
        </w:r>
        <w:r w:rsidR="00992EF9">
          <w:rPr>
            <w:noProof/>
            <w:webHidden/>
          </w:rPr>
          <w:tab/>
        </w:r>
        <w:r w:rsidR="00992EF9">
          <w:rPr>
            <w:noProof/>
            <w:webHidden/>
          </w:rPr>
          <w:fldChar w:fldCharType="begin"/>
        </w:r>
        <w:r w:rsidR="00992EF9">
          <w:rPr>
            <w:noProof/>
            <w:webHidden/>
          </w:rPr>
          <w:instrText xml:space="preserve"> PAGEREF _Toc49854407 \h </w:instrText>
        </w:r>
        <w:r w:rsidR="00992EF9">
          <w:rPr>
            <w:noProof/>
            <w:webHidden/>
          </w:rPr>
        </w:r>
        <w:r w:rsidR="00992EF9">
          <w:rPr>
            <w:noProof/>
            <w:webHidden/>
          </w:rPr>
          <w:fldChar w:fldCharType="separate"/>
        </w:r>
        <w:r w:rsidR="00992EF9">
          <w:rPr>
            <w:noProof/>
            <w:webHidden/>
          </w:rPr>
          <w:t>44</w:t>
        </w:r>
        <w:r w:rsidR="00992EF9">
          <w:rPr>
            <w:noProof/>
            <w:webHidden/>
          </w:rPr>
          <w:fldChar w:fldCharType="end"/>
        </w:r>
      </w:hyperlink>
    </w:p>
    <w:p w14:paraId="1E8A5A2C" w14:textId="134DE9EF" w:rsidR="00992EF9" w:rsidRDefault="00D83A14">
      <w:pPr>
        <w:pStyle w:val="TableofFigures"/>
        <w:tabs>
          <w:tab w:val="right" w:leader="dot" w:pos="8302"/>
        </w:tabs>
        <w:rPr>
          <w:rFonts w:eastAsiaTheme="minorEastAsia" w:cstheme="minorBidi"/>
          <w:noProof/>
          <w:sz w:val="22"/>
          <w:szCs w:val="22"/>
        </w:rPr>
      </w:pPr>
      <w:hyperlink w:anchor="_Toc49854408" w:history="1">
        <w:r w:rsidR="00992EF9" w:rsidRPr="00742A78">
          <w:rPr>
            <w:rStyle w:val="Hyperlink"/>
            <w:rFonts w:cstheme="minorHAnsi"/>
            <w:noProof/>
          </w:rPr>
          <w:t>Table A.7: Recommendation 10 – Airways item descriptors</w:t>
        </w:r>
        <w:r w:rsidR="00992EF9">
          <w:rPr>
            <w:noProof/>
            <w:webHidden/>
          </w:rPr>
          <w:tab/>
        </w:r>
        <w:r w:rsidR="00992EF9">
          <w:rPr>
            <w:noProof/>
            <w:webHidden/>
          </w:rPr>
          <w:fldChar w:fldCharType="begin"/>
        </w:r>
        <w:r w:rsidR="00992EF9">
          <w:rPr>
            <w:noProof/>
            <w:webHidden/>
          </w:rPr>
          <w:instrText xml:space="preserve"> PAGEREF _Toc49854408 \h </w:instrText>
        </w:r>
        <w:r w:rsidR="00992EF9">
          <w:rPr>
            <w:noProof/>
            <w:webHidden/>
          </w:rPr>
        </w:r>
        <w:r w:rsidR="00992EF9">
          <w:rPr>
            <w:noProof/>
            <w:webHidden/>
          </w:rPr>
          <w:fldChar w:fldCharType="separate"/>
        </w:r>
        <w:r w:rsidR="00992EF9">
          <w:rPr>
            <w:noProof/>
            <w:webHidden/>
          </w:rPr>
          <w:t>44</w:t>
        </w:r>
        <w:r w:rsidR="00992EF9">
          <w:rPr>
            <w:noProof/>
            <w:webHidden/>
          </w:rPr>
          <w:fldChar w:fldCharType="end"/>
        </w:r>
      </w:hyperlink>
    </w:p>
    <w:p w14:paraId="3CB2186F" w14:textId="1A28991B" w:rsidR="00992EF9" w:rsidRDefault="00D83A14">
      <w:pPr>
        <w:pStyle w:val="TableofFigures"/>
        <w:tabs>
          <w:tab w:val="right" w:leader="dot" w:pos="8302"/>
        </w:tabs>
        <w:rPr>
          <w:rFonts w:eastAsiaTheme="minorEastAsia" w:cstheme="minorBidi"/>
          <w:noProof/>
          <w:sz w:val="22"/>
          <w:szCs w:val="22"/>
        </w:rPr>
      </w:pPr>
      <w:hyperlink w:anchor="_Toc49854409" w:history="1">
        <w:r w:rsidR="00992EF9" w:rsidRPr="00742A78">
          <w:rPr>
            <w:rStyle w:val="Hyperlink"/>
            <w:rFonts w:cstheme="minorHAnsi"/>
            <w:noProof/>
          </w:rPr>
          <w:t>Table A.8: Recommendation 11 – Miscellaneous item descriptor</w:t>
        </w:r>
        <w:r w:rsidR="00992EF9">
          <w:rPr>
            <w:noProof/>
            <w:webHidden/>
          </w:rPr>
          <w:tab/>
        </w:r>
        <w:r w:rsidR="00992EF9">
          <w:rPr>
            <w:noProof/>
            <w:webHidden/>
          </w:rPr>
          <w:fldChar w:fldCharType="begin"/>
        </w:r>
        <w:r w:rsidR="00992EF9">
          <w:rPr>
            <w:noProof/>
            <w:webHidden/>
          </w:rPr>
          <w:instrText xml:space="preserve"> PAGEREF _Toc49854409 \h </w:instrText>
        </w:r>
        <w:r w:rsidR="00992EF9">
          <w:rPr>
            <w:noProof/>
            <w:webHidden/>
          </w:rPr>
        </w:r>
        <w:r w:rsidR="00992EF9">
          <w:rPr>
            <w:noProof/>
            <w:webHidden/>
          </w:rPr>
          <w:fldChar w:fldCharType="separate"/>
        </w:r>
        <w:r w:rsidR="00992EF9">
          <w:rPr>
            <w:noProof/>
            <w:webHidden/>
          </w:rPr>
          <w:t>44</w:t>
        </w:r>
        <w:r w:rsidR="00992EF9">
          <w:rPr>
            <w:noProof/>
            <w:webHidden/>
          </w:rPr>
          <w:fldChar w:fldCharType="end"/>
        </w:r>
      </w:hyperlink>
    </w:p>
    <w:p w14:paraId="422449B5" w14:textId="1E6CD31E" w:rsidR="004C7EC6" w:rsidRDefault="00930B61" w:rsidP="004C7EC6">
      <w:r>
        <w:fldChar w:fldCharType="end"/>
      </w:r>
    </w:p>
    <w:p w14:paraId="052C8364" w14:textId="77777777" w:rsidR="00681471" w:rsidRPr="00386E44" w:rsidRDefault="00681471" w:rsidP="00F35B7C">
      <w:pPr>
        <w:pStyle w:val="TableofFigures"/>
        <w:tabs>
          <w:tab w:val="left" w:pos="1100"/>
          <w:tab w:val="right" w:leader="dot" w:pos="9016"/>
        </w:tabs>
        <w:ind w:left="0" w:firstLine="0"/>
        <w:rPr>
          <w:b/>
          <w:bCs/>
          <w:color w:val="01653F"/>
          <w:sz w:val="32"/>
          <w:szCs w:val="32"/>
        </w:rPr>
      </w:pPr>
      <w:r w:rsidRPr="00386E44">
        <w:rPr>
          <w:b/>
          <w:bCs/>
          <w:color w:val="01653F"/>
          <w:sz w:val="32"/>
          <w:szCs w:val="32"/>
        </w:rPr>
        <w:t xml:space="preserve">List of </w:t>
      </w:r>
      <w:r w:rsidR="00875B90" w:rsidRPr="00386E44">
        <w:rPr>
          <w:b/>
          <w:bCs/>
          <w:color w:val="01653F"/>
          <w:sz w:val="32"/>
          <w:szCs w:val="32"/>
        </w:rPr>
        <w:t>f</w:t>
      </w:r>
      <w:r w:rsidRPr="00386E44">
        <w:rPr>
          <w:b/>
          <w:bCs/>
          <w:color w:val="01653F"/>
          <w:sz w:val="32"/>
          <w:szCs w:val="32"/>
        </w:rPr>
        <w:t>igures</w:t>
      </w:r>
    </w:p>
    <w:p w14:paraId="225E7F27" w14:textId="76BA07F0" w:rsidR="00992EF9" w:rsidRDefault="004C7EC6">
      <w:pPr>
        <w:pStyle w:val="TableofFigures"/>
        <w:tabs>
          <w:tab w:val="right" w:leader="dot" w:pos="8302"/>
        </w:tabs>
        <w:rPr>
          <w:rFonts w:eastAsiaTheme="minorEastAsia" w:cstheme="minorBidi"/>
          <w:noProof/>
          <w:sz w:val="22"/>
          <w:szCs w:val="22"/>
        </w:rPr>
      </w:pPr>
      <w:r>
        <w:rPr>
          <w:rFonts w:cs="Arial"/>
          <w:smallCaps/>
        </w:rPr>
        <w:fldChar w:fldCharType="begin"/>
      </w:r>
      <w:r>
        <w:rPr>
          <w:rFonts w:cs="Arial"/>
          <w:smallCaps/>
        </w:rPr>
        <w:instrText xml:space="preserve"> TOC \h \z \c "Figure" </w:instrText>
      </w:r>
      <w:r>
        <w:rPr>
          <w:rFonts w:cs="Arial"/>
          <w:smallCaps/>
        </w:rPr>
        <w:fldChar w:fldCharType="separate"/>
      </w:r>
      <w:hyperlink w:anchor="_Toc49854410" w:history="1">
        <w:r w:rsidR="00992EF9" w:rsidRPr="00E55008">
          <w:rPr>
            <w:rStyle w:val="Hyperlink"/>
            <w:noProof/>
          </w:rPr>
          <w:t>Figure 1: Prioritisation matrix</w:t>
        </w:r>
        <w:r w:rsidR="00992EF9">
          <w:rPr>
            <w:noProof/>
            <w:webHidden/>
          </w:rPr>
          <w:tab/>
        </w:r>
        <w:r w:rsidR="00992EF9">
          <w:rPr>
            <w:noProof/>
            <w:webHidden/>
          </w:rPr>
          <w:fldChar w:fldCharType="begin"/>
        </w:r>
        <w:r w:rsidR="00992EF9">
          <w:rPr>
            <w:noProof/>
            <w:webHidden/>
          </w:rPr>
          <w:instrText xml:space="preserve"> PAGEREF _Toc49854410 \h </w:instrText>
        </w:r>
        <w:r w:rsidR="00992EF9">
          <w:rPr>
            <w:noProof/>
            <w:webHidden/>
          </w:rPr>
        </w:r>
        <w:r w:rsidR="00992EF9">
          <w:rPr>
            <w:noProof/>
            <w:webHidden/>
          </w:rPr>
          <w:fldChar w:fldCharType="separate"/>
        </w:r>
        <w:r w:rsidR="00992EF9">
          <w:rPr>
            <w:noProof/>
            <w:webHidden/>
          </w:rPr>
          <w:t>11</w:t>
        </w:r>
        <w:r w:rsidR="00992EF9">
          <w:rPr>
            <w:noProof/>
            <w:webHidden/>
          </w:rPr>
          <w:fldChar w:fldCharType="end"/>
        </w:r>
      </w:hyperlink>
    </w:p>
    <w:p w14:paraId="1E40BBFC" w14:textId="288E2AB7" w:rsidR="00992EF9" w:rsidRDefault="00D83A14">
      <w:pPr>
        <w:pStyle w:val="TableofFigures"/>
        <w:tabs>
          <w:tab w:val="right" w:leader="dot" w:pos="8302"/>
        </w:tabs>
        <w:rPr>
          <w:rFonts w:eastAsiaTheme="minorEastAsia" w:cstheme="minorBidi"/>
          <w:noProof/>
          <w:sz w:val="22"/>
          <w:szCs w:val="22"/>
        </w:rPr>
      </w:pPr>
      <w:hyperlink w:anchor="_Toc49854411" w:history="1">
        <w:r w:rsidR="00992EF9" w:rsidRPr="00E55008">
          <w:rPr>
            <w:rStyle w:val="Hyperlink"/>
            <w:noProof/>
          </w:rPr>
          <w:t>Figure 2: Drivers of thoracic surgery item growth</w:t>
        </w:r>
        <w:r w:rsidR="00992EF9">
          <w:rPr>
            <w:noProof/>
            <w:webHidden/>
          </w:rPr>
          <w:tab/>
        </w:r>
        <w:r w:rsidR="00992EF9">
          <w:rPr>
            <w:noProof/>
            <w:webHidden/>
          </w:rPr>
          <w:fldChar w:fldCharType="begin"/>
        </w:r>
        <w:r w:rsidR="00992EF9">
          <w:rPr>
            <w:noProof/>
            <w:webHidden/>
          </w:rPr>
          <w:instrText xml:space="preserve"> PAGEREF _Toc49854411 \h </w:instrText>
        </w:r>
        <w:r w:rsidR="00992EF9">
          <w:rPr>
            <w:noProof/>
            <w:webHidden/>
          </w:rPr>
        </w:r>
        <w:r w:rsidR="00992EF9">
          <w:rPr>
            <w:noProof/>
            <w:webHidden/>
          </w:rPr>
          <w:fldChar w:fldCharType="separate"/>
        </w:r>
        <w:r w:rsidR="00992EF9">
          <w:rPr>
            <w:noProof/>
            <w:webHidden/>
          </w:rPr>
          <w:t>13</w:t>
        </w:r>
        <w:r w:rsidR="00992EF9">
          <w:rPr>
            <w:noProof/>
            <w:webHidden/>
          </w:rPr>
          <w:fldChar w:fldCharType="end"/>
        </w:r>
      </w:hyperlink>
    </w:p>
    <w:p w14:paraId="34786A98" w14:textId="2371E7D4" w:rsidR="00992EF9" w:rsidRDefault="00D83A14">
      <w:pPr>
        <w:pStyle w:val="TableofFigures"/>
        <w:tabs>
          <w:tab w:val="right" w:leader="dot" w:pos="8302"/>
        </w:tabs>
        <w:rPr>
          <w:rFonts w:eastAsiaTheme="minorEastAsia" w:cstheme="minorBidi"/>
          <w:noProof/>
          <w:sz w:val="22"/>
          <w:szCs w:val="22"/>
        </w:rPr>
      </w:pPr>
      <w:hyperlink w:anchor="_Toc49854412" w:history="1">
        <w:r w:rsidR="00992EF9" w:rsidRPr="00E55008">
          <w:rPr>
            <w:rStyle w:val="Hyperlink"/>
            <w:noProof/>
          </w:rPr>
          <w:t>Figure 3: Key growth rates 2012–13 to 2016–17</w:t>
        </w:r>
        <w:r w:rsidR="00992EF9">
          <w:rPr>
            <w:noProof/>
            <w:webHidden/>
          </w:rPr>
          <w:tab/>
        </w:r>
        <w:r w:rsidR="00992EF9">
          <w:rPr>
            <w:noProof/>
            <w:webHidden/>
          </w:rPr>
          <w:fldChar w:fldCharType="begin"/>
        </w:r>
        <w:r w:rsidR="00992EF9">
          <w:rPr>
            <w:noProof/>
            <w:webHidden/>
          </w:rPr>
          <w:instrText xml:space="preserve"> PAGEREF _Toc49854412 \h </w:instrText>
        </w:r>
        <w:r w:rsidR="00992EF9">
          <w:rPr>
            <w:noProof/>
            <w:webHidden/>
          </w:rPr>
        </w:r>
        <w:r w:rsidR="00992EF9">
          <w:rPr>
            <w:noProof/>
            <w:webHidden/>
          </w:rPr>
          <w:fldChar w:fldCharType="separate"/>
        </w:r>
        <w:r w:rsidR="00992EF9">
          <w:rPr>
            <w:noProof/>
            <w:webHidden/>
          </w:rPr>
          <w:t>17</w:t>
        </w:r>
        <w:r w:rsidR="00992EF9">
          <w:rPr>
            <w:noProof/>
            <w:webHidden/>
          </w:rPr>
          <w:fldChar w:fldCharType="end"/>
        </w:r>
      </w:hyperlink>
    </w:p>
    <w:p w14:paraId="0A9E1DF7" w14:textId="726C7065" w:rsidR="00992EF9" w:rsidRDefault="00D83A14">
      <w:pPr>
        <w:pStyle w:val="TableofFigures"/>
        <w:tabs>
          <w:tab w:val="right" w:leader="dot" w:pos="8302"/>
        </w:tabs>
        <w:rPr>
          <w:rFonts w:eastAsiaTheme="minorEastAsia" w:cstheme="minorBidi"/>
          <w:noProof/>
          <w:sz w:val="22"/>
          <w:szCs w:val="22"/>
        </w:rPr>
      </w:pPr>
      <w:hyperlink w:anchor="_Toc49854413" w:history="1">
        <w:r w:rsidR="00992EF9" w:rsidRPr="00E55008">
          <w:rPr>
            <w:rStyle w:val="Hyperlink"/>
            <w:noProof/>
          </w:rPr>
          <w:t>Figure 4: Thoracoscopy item 38436 – state/territory variation</w:t>
        </w:r>
        <w:r w:rsidR="00992EF9">
          <w:rPr>
            <w:noProof/>
            <w:webHidden/>
          </w:rPr>
          <w:tab/>
        </w:r>
        <w:r w:rsidR="00992EF9">
          <w:rPr>
            <w:noProof/>
            <w:webHidden/>
          </w:rPr>
          <w:fldChar w:fldCharType="begin"/>
        </w:r>
        <w:r w:rsidR="00992EF9">
          <w:rPr>
            <w:noProof/>
            <w:webHidden/>
          </w:rPr>
          <w:instrText xml:space="preserve"> PAGEREF _Toc49854413 \h </w:instrText>
        </w:r>
        <w:r w:rsidR="00992EF9">
          <w:rPr>
            <w:noProof/>
            <w:webHidden/>
          </w:rPr>
        </w:r>
        <w:r w:rsidR="00992EF9">
          <w:rPr>
            <w:noProof/>
            <w:webHidden/>
          </w:rPr>
          <w:fldChar w:fldCharType="separate"/>
        </w:r>
        <w:r w:rsidR="00992EF9">
          <w:rPr>
            <w:noProof/>
            <w:webHidden/>
          </w:rPr>
          <w:t>19</w:t>
        </w:r>
        <w:r w:rsidR="00992EF9">
          <w:rPr>
            <w:noProof/>
            <w:webHidden/>
          </w:rPr>
          <w:fldChar w:fldCharType="end"/>
        </w:r>
      </w:hyperlink>
    </w:p>
    <w:p w14:paraId="6EF050EA" w14:textId="473B4F95" w:rsidR="00992EF9" w:rsidRDefault="00D83A14">
      <w:pPr>
        <w:pStyle w:val="TableofFigures"/>
        <w:tabs>
          <w:tab w:val="right" w:leader="dot" w:pos="8302"/>
        </w:tabs>
        <w:rPr>
          <w:rFonts w:eastAsiaTheme="minorEastAsia" w:cstheme="minorBidi"/>
          <w:noProof/>
          <w:sz w:val="22"/>
          <w:szCs w:val="22"/>
        </w:rPr>
      </w:pPr>
      <w:hyperlink w:anchor="_Toc49854414" w:history="1">
        <w:r w:rsidR="00992EF9" w:rsidRPr="00E55008">
          <w:rPr>
            <w:rStyle w:val="Hyperlink"/>
            <w:noProof/>
          </w:rPr>
          <w:t>Figure 5: Lung wedge resection item 38440 – state/territory variation</w:t>
        </w:r>
        <w:r w:rsidR="00992EF9">
          <w:rPr>
            <w:noProof/>
            <w:webHidden/>
          </w:rPr>
          <w:tab/>
        </w:r>
        <w:r w:rsidR="00992EF9">
          <w:rPr>
            <w:noProof/>
            <w:webHidden/>
          </w:rPr>
          <w:fldChar w:fldCharType="begin"/>
        </w:r>
        <w:r w:rsidR="00992EF9">
          <w:rPr>
            <w:noProof/>
            <w:webHidden/>
          </w:rPr>
          <w:instrText xml:space="preserve"> PAGEREF _Toc49854414 \h </w:instrText>
        </w:r>
        <w:r w:rsidR="00992EF9">
          <w:rPr>
            <w:noProof/>
            <w:webHidden/>
          </w:rPr>
        </w:r>
        <w:r w:rsidR="00992EF9">
          <w:rPr>
            <w:noProof/>
            <w:webHidden/>
          </w:rPr>
          <w:fldChar w:fldCharType="separate"/>
        </w:r>
        <w:r w:rsidR="00992EF9">
          <w:rPr>
            <w:noProof/>
            <w:webHidden/>
          </w:rPr>
          <w:t>19</w:t>
        </w:r>
        <w:r w:rsidR="00992EF9">
          <w:rPr>
            <w:noProof/>
            <w:webHidden/>
          </w:rPr>
          <w:fldChar w:fldCharType="end"/>
        </w:r>
      </w:hyperlink>
    </w:p>
    <w:p w14:paraId="145D0617" w14:textId="2A2A3B4F" w:rsidR="00992EF9" w:rsidRDefault="00D83A14">
      <w:pPr>
        <w:pStyle w:val="TableofFigures"/>
        <w:tabs>
          <w:tab w:val="right" w:leader="dot" w:pos="8302"/>
        </w:tabs>
        <w:rPr>
          <w:rFonts w:eastAsiaTheme="minorEastAsia" w:cstheme="minorBidi"/>
          <w:noProof/>
          <w:sz w:val="22"/>
          <w:szCs w:val="22"/>
        </w:rPr>
      </w:pPr>
      <w:hyperlink w:anchor="_Toc49854415" w:history="1">
        <w:r w:rsidR="00992EF9" w:rsidRPr="00E55008">
          <w:rPr>
            <w:rStyle w:val="Hyperlink"/>
            <w:noProof/>
          </w:rPr>
          <w:t>Figure 6: Chest drain item 38806 – state/territory variation</w:t>
        </w:r>
        <w:r w:rsidR="00992EF9">
          <w:rPr>
            <w:noProof/>
            <w:webHidden/>
          </w:rPr>
          <w:tab/>
        </w:r>
        <w:r w:rsidR="00992EF9">
          <w:rPr>
            <w:noProof/>
            <w:webHidden/>
          </w:rPr>
          <w:fldChar w:fldCharType="begin"/>
        </w:r>
        <w:r w:rsidR="00992EF9">
          <w:rPr>
            <w:noProof/>
            <w:webHidden/>
          </w:rPr>
          <w:instrText xml:space="preserve"> PAGEREF _Toc49854415 \h </w:instrText>
        </w:r>
        <w:r w:rsidR="00992EF9">
          <w:rPr>
            <w:noProof/>
            <w:webHidden/>
          </w:rPr>
        </w:r>
        <w:r w:rsidR="00992EF9">
          <w:rPr>
            <w:noProof/>
            <w:webHidden/>
          </w:rPr>
          <w:fldChar w:fldCharType="separate"/>
        </w:r>
        <w:r w:rsidR="00992EF9">
          <w:rPr>
            <w:noProof/>
            <w:webHidden/>
          </w:rPr>
          <w:t>20</w:t>
        </w:r>
        <w:r w:rsidR="00992EF9">
          <w:rPr>
            <w:noProof/>
            <w:webHidden/>
          </w:rPr>
          <w:fldChar w:fldCharType="end"/>
        </w:r>
      </w:hyperlink>
    </w:p>
    <w:p w14:paraId="4FBF552E" w14:textId="50135A4B" w:rsidR="00992EF9" w:rsidRDefault="00D83A14">
      <w:pPr>
        <w:pStyle w:val="TableofFigures"/>
        <w:tabs>
          <w:tab w:val="right" w:leader="dot" w:pos="8302"/>
        </w:tabs>
        <w:rPr>
          <w:rFonts w:eastAsiaTheme="minorEastAsia" w:cstheme="minorBidi"/>
          <w:noProof/>
          <w:sz w:val="22"/>
          <w:szCs w:val="22"/>
        </w:rPr>
      </w:pPr>
      <w:hyperlink w:anchor="_Toc49854416" w:history="1">
        <w:r w:rsidR="00992EF9" w:rsidRPr="00E55008">
          <w:rPr>
            <w:rStyle w:val="Hyperlink"/>
            <w:noProof/>
          </w:rPr>
          <w:t>Figure 7: Thoracotomy item 38418 – state/territory variation</w:t>
        </w:r>
        <w:r w:rsidR="00992EF9">
          <w:rPr>
            <w:noProof/>
            <w:webHidden/>
          </w:rPr>
          <w:tab/>
        </w:r>
        <w:r w:rsidR="00992EF9">
          <w:rPr>
            <w:noProof/>
            <w:webHidden/>
          </w:rPr>
          <w:fldChar w:fldCharType="begin"/>
        </w:r>
        <w:r w:rsidR="00992EF9">
          <w:rPr>
            <w:noProof/>
            <w:webHidden/>
          </w:rPr>
          <w:instrText xml:space="preserve"> PAGEREF _Toc49854416 \h </w:instrText>
        </w:r>
        <w:r w:rsidR="00992EF9">
          <w:rPr>
            <w:noProof/>
            <w:webHidden/>
          </w:rPr>
        </w:r>
        <w:r w:rsidR="00992EF9">
          <w:rPr>
            <w:noProof/>
            <w:webHidden/>
          </w:rPr>
          <w:fldChar w:fldCharType="separate"/>
        </w:r>
        <w:r w:rsidR="00992EF9">
          <w:rPr>
            <w:noProof/>
            <w:webHidden/>
          </w:rPr>
          <w:t>20</w:t>
        </w:r>
        <w:r w:rsidR="00992EF9">
          <w:rPr>
            <w:noProof/>
            <w:webHidden/>
          </w:rPr>
          <w:fldChar w:fldCharType="end"/>
        </w:r>
      </w:hyperlink>
    </w:p>
    <w:p w14:paraId="0DD06C60" w14:textId="27894E52" w:rsidR="00262127" w:rsidRPr="00933ED4" w:rsidRDefault="004C7EC6" w:rsidP="00933ED4">
      <w:pPr>
        <w:pStyle w:val="TableofFigures"/>
        <w:tabs>
          <w:tab w:val="right" w:leader="dot" w:pos="9016"/>
        </w:tabs>
        <w:rPr>
          <w:rFonts w:cs="Arial"/>
          <w:smallCaps/>
        </w:rPr>
      </w:pPr>
      <w:r>
        <w:rPr>
          <w:rFonts w:cs="Arial"/>
          <w:smallCaps/>
        </w:rPr>
        <w:fldChar w:fldCharType="end"/>
      </w:r>
      <w:r w:rsidR="00262127" w:rsidRPr="00386E44">
        <w:rPr>
          <w:rFonts w:cs="Arial"/>
        </w:rPr>
        <w:br w:type="page"/>
      </w:r>
    </w:p>
    <w:p w14:paraId="0FDA4BFC" w14:textId="77777777" w:rsidR="00222B98" w:rsidRPr="005C7FB0" w:rsidRDefault="00222B98" w:rsidP="009B37DF">
      <w:pPr>
        <w:pStyle w:val="Heading1"/>
      </w:pPr>
      <w:bookmarkStart w:id="4" w:name="_Toc485295711"/>
      <w:bookmarkStart w:id="5" w:name="_Toc505843865"/>
      <w:bookmarkStart w:id="6" w:name="_Toc49854335"/>
      <w:bookmarkStart w:id="7" w:name="_Toc485295724"/>
      <w:bookmarkEnd w:id="1"/>
      <w:r w:rsidRPr="005C7FB0">
        <w:lastRenderedPageBreak/>
        <w:t xml:space="preserve">Executive </w:t>
      </w:r>
      <w:r>
        <w:t>s</w:t>
      </w:r>
      <w:r w:rsidRPr="005C7FB0">
        <w:t>ummary</w:t>
      </w:r>
      <w:bookmarkEnd w:id="4"/>
      <w:bookmarkEnd w:id="5"/>
      <w:bookmarkEnd w:id="6"/>
    </w:p>
    <w:p w14:paraId="44A1C35C" w14:textId="77777777" w:rsidR="00222B98" w:rsidRPr="00715069" w:rsidRDefault="00222B98" w:rsidP="00715069">
      <w:pPr>
        <w:rPr>
          <w:rStyle w:val="IntenseEmphasis"/>
          <w:b w:val="0"/>
          <w:i w:val="0"/>
          <w:color w:val="auto"/>
        </w:rPr>
      </w:pPr>
      <w:r w:rsidRPr="00715069">
        <w:rPr>
          <w:rStyle w:val="IntenseEmphasis"/>
          <w:b w:val="0"/>
          <w:i w:val="0"/>
          <w:color w:val="auto"/>
        </w:rPr>
        <w:t>The Medicare Benefits Schedule (MBS) Review Taskforce (the Taskforce) is undertaking a program</w:t>
      </w:r>
      <w:r w:rsidR="00A85410" w:rsidRPr="00715069">
        <w:rPr>
          <w:rStyle w:val="IntenseEmphasis"/>
          <w:b w:val="0"/>
          <w:i w:val="0"/>
          <w:color w:val="auto"/>
        </w:rPr>
        <w:t>me</w:t>
      </w:r>
      <w:r w:rsidRPr="00715069">
        <w:rPr>
          <w:rStyle w:val="IntenseEmphasis"/>
          <w:b w:val="0"/>
          <w:i w:val="0"/>
          <w:color w:val="auto"/>
        </w:rPr>
        <w:t xml:space="preserve"> of work that considers how more than 5,700 items on the MBS can be aligned with contemporary clinical evidence and practice and improve health outcomes for patients. The Taskforce will also seek to identify any services that may be unnecessary, outdated or potentially unsafe.</w:t>
      </w:r>
    </w:p>
    <w:p w14:paraId="0CD07ED6" w14:textId="343C9F68" w:rsidR="00222B98" w:rsidRPr="009D0EED" w:rsidRDefault="00222B98" w:rsidP="00222B98">
      <w:r w:rsidRPr="009D0EED">
        <w:t>The Taskforce is committed to providing recommendations to the Minister</w:t>
      </w:r>
      <w:r>
        <w:t xml:space="preserve"> for Health</w:t>
      </w:r>
      <w:r w:rsidRPr="009D0EED">
        <w:t xml:space="preserve"> </w:t>
      </w:r>
      <w:r w:rsidR="00CC004A">
        <w:t>(the </w:t>
      </w:r>
      <w:r>
        <w:t xml:space="preserve">Minister) </w:t>
      </w:r>
      <w:r w:rsidRPr="009D0EED">
        <w:t>that will allow the MBS to deliver on each of these four key goals:</w:t>
      </w:r>
    </w:p>
    <w:p w14:paraId="359E8620" w14:textId="77777777" w:rsidR="00222B98" w:rsidRPr="003F788A" w:rsidRDefault="00222B98" w:rsidP="009F19CC">
      <w:pPr>
        <w:pStyle w:val="Bullet-green"/>
        <w:spacing w:after="0"/>
      </w:pPr>
      <w:r>
        <w:t>A</w:t>
      </w:r>
      <w:r w:rsidRPr="003F788A">
        <w:t xml:space="preserve">ffordable and </w:t>
      </w:r>
      <w:r w:rsidRPr="005E39B6">
        <w:t>universal</w:t>
      </w:r>
      <w:r w:rsidRPr="003F788A">
        <w:t xml:space="preserve"> access</w:t>
      </w:r>
      <w:r w:rsidR="00E03C0C">
        <w:t>.</w:t>
      </w:r>
    </w:p>
    <w:p w14:paraId="1D8C3DD0" w14:textId="77777777" w:rsidR="00222B98" w:rsidRPr="003F788A" w:rsidRDefault="00222B98" w:rsidP="009F19CC">
      <w:pPr>
        <w:pStyle w:val="Bullet-green"/>
        <w:spacing w:after="0"/>
      </w:pPr>
      <w:r>
        <w:t>B</w:t>
      </w:r>
      <w:r w:rsidRPr="003F788A">
        <w:t>est</w:t>
      </w:r>
      <w:r w:rsidR="002866B6">
        <w:t>-</w:t>
      </w:r>
      <w:r w:rsidRPr="003F788A">
        <w:t>practice health services</w:t>
      </w:r>
      <w:r w:rsidR="00E03C0C">
        <w:t>.</w:t>
      </w:r>
    </w:p>
    <w:p w14:paraId="282C1347" w14:textId="77777777" w:rsidR="00222B98" w:rsidRPr="003F788A" w:rsidRDefault="00222B98" w:rsidP="009F19CC">
      <w:pPr>
        <w:pStyle w:val="Bullet-green"/>
        <w:spacing w:after="0"/>
      </w:pPr>
      <w:r>
        <w:t>V</w:t>
      </w:r>
      <w:r w:rsidRPr="003F788A">
        <w:t>alue for the individual patient</w:t>
      </w:r>
      <w:r w:rsidR="00E03C0C">
        <w:t>.</w:t>
      </w:r>
    </w:p>
    <w:p w14:paraId="3DEC65E8" w14:textId="77777777" w:rsidR="00222B98" w:rsidRDefault="00222B98" w:rsidP="00222B98">
      <w:pPr>
        <w:pStyle w:val="Bullet-green"/>
      </w:pPr>
      <w:r>
        <w:t>V</w:t>
      </w:r>
      <w:r w:rsidRPr="003F788A">
        <w:t>alue</w:t>
      </w:r>
      <w:r w:rsidRPr="009D0EED">
        <w:t xml:space="preserve"> for the health system</w:t>
      </w:r>
      <w:r>
        <w:t>.</w:t>
      </w:r>
    </w:p>
    <w:p w14:paraId="310E4A53" w14:textId="77777777" w:rsidR="00222B98" w:rsidRDefault="00222B98" w:rsidP="001967B8">
      <w:r w:rsidRPr="009200D8">
        <w:t xml:space="preserve">The Taskforce has endorsed a methodology whereby the necessary clinical review of MBS items is undertaken by </w:t>
      </w:r>
      <w:r>
        <w:t>c</w:t>
      </w:r>
      <w:r w:rsidRPr="009200D8">
        <w:t xml:space="preserve">linical </w:t>
      </w:r>
      <w:r>
        <w:t>c</w:t>
      </w:r>
      <w:r w:rsidRPr="009200D8">
        <w:t xml:space="preserve">ommittees and </w:t>
      </w:r>
      <w:r>
        <w:t>w</w:t>
      </w:r>
      <w:r w:rsidRPr="009200D8">
        <w:t xml:space="preserve">orking </w:t>
      </w:r>
      <w:r>
        <w:t>g</w:t>
      </w:r>
      <w:r w:rsidRPr="009200D8">
        <w:t>roups.</w:t>
      </w:r>
    </w:p>
    <w:p w14:paraId="0C463237" w14:textId="4E2BEFBE" w:rsidR="00222B98" w:rsidRDefault="00222B98" w:rsidP="00222B98">
      <w:r w:rsidRPr="009200D8">
        <w:t xml:space="preserve">The recommendations from the </w:t>
      </w:r>
      <w:r>
        <w:t>c</w:t>
      </w:r>
      <w:r w:rsidRPr="009200D8">
        <w:t xml:space="preserve">linical </w:t>
      </w:r>
      <w:r>
        <w:t>c</w:t>
      </w:r>
      <w:r w:rsidRPr="009200D8">
        <w:t xml:space="preserve">ommittees are released for stakeholder consultation. The </w:t>
      </w:r>
      <w:r>
        <w:t>c</w:t>
      </w:r>
      <w:r w:rsidRPr="009200D8">
        <w:t>linical</w:t>
      </w:r>
      <w:r>
        <w:t xml:space="preserve"> c</w:t>
      </w:r>
      <w:r w:rsidRPr="009200D8">
        <w:t xml:space="preserve">ommittees consider feedback from stakeholders then provide recommendations to the Taskforce in </w:t>
      </w:r>
      <w:r>
        <w:t xml:space="preserve">a </w:t>
      </w:r>
      <w:r w:rsidR="00E85CE7">
        <w:t>r</w:t>
      </w:r>
      <w:r w:rsidRPr="009200D8">
        <w:t xml:space="preserve">eview </w:t>
      </w:r>
      <w:r w:rsidR="00E85CE7">
        <w:t>r</w:t>
      </w:r>
      <w:r w:rsidRPr="009200D8">
        <w:t>eport. The Taskforce consider</w:t>
      </w:r>
      <w:r>
        <w:t>s</w:t>
      </w:r>
      <w:r w:rsidRPr="009200D8">
        <w:t xml:space="preserve"> the </w:t>
      </w:r>
      <w:r w:rsidR="00CD14E1">
        <w:t>r</w:t>
      </w:r>
      <w:r w:rsidRPr="009200D8">
        <w:t xml:space="preserve">eview </w:t>
      </w:r>
      <w:r w:rsidR="00CD14E1">
        <w:t>r</w:t>
      </w:r>
      <w:r w:rsidRPr="009200D8">
        <w:t>eport</w:t>
      </w:r>
      <w:r>
        <w:t>s</w:t>
      </w:r>
      <w:r w:rsidRPr="009200D8">
        <w:t xml:space="preserve"> from </w:t>
      </w:r>
      <w:r>
        <w:t>cl</w:t>
      </w:r>
      <w:r w:rsidRPr="009200D8">
        <w:t xml:space="preserve">inical </w:t>
      </w:r>
      <w:r>
        <w:t>c</w:t>
      </w:r>
      <w:r w:rsidRPr="009200D8">
        <w:t xml:space="preserve">ommittees and stakeholder feedback before making </w:t>
      </w:r>
      <w:r>
        <w:t>recommendations to the Minister for</w:t>
      </w:r>
      <w:r w:rsidRPr="009200D8">
        <w:t xml:space="preserve"> consideration by Government. </w:t>
      </w:r>
    </w:p>
    <w:p w14:paraId="3871F86A" w14:textId="7CDAE691" w:rsidR="00CC004A" w:rsidRPr="00F35B7C" w:rsidRDefault="00CC004A" w:rsidP="009B37DF">
      <w:pPr>
        <w:pStyle w:val="Heading2"/>
      </w:pPr>
      <w:bookmarkStart w:id="8" w:name="_Toc49854336"/>
      <w:r>
        <w:t>Summary of recommendations</w:t>
      </w:r>
      <w:bookmarkEnd w:id="8"/>
    </w:p>
    <w:p w14:paraId="5350276F" w14:textId="4562D4C9" w:rsidR="00CC004A" w:rsidRPr="00CC004A" w:rsidRDefault="00CC004A" w:rsidP="00222B98">
      <w:pPr>
        <w:rPr>
          <w:rFonts w:eastAsiaTheme="minorHAnsi"/>
        </w:rPr>
      </w:pPr>
      <w:r>
        <w:rPr>
          <w:rFonts w:eastAsiaTheme="minorHAnsi"/>
        </w:rPr>
        <w:t>The Thoracic Surgery Clinical</w:t>
      </w:r>
      <w:r w:rsidR="003E6D23">
        <w:rPr>
          <w:rFonts w:eastAsiaTheme="minorHAnsi"/>
        </w:rPr>
        <w:t xml:space="preserve"> Committee (the Committee) has </w:t>
      </w:r>
      <w:r>
        <w:rPr>
          <w:rFonts w:eastAsiaTheme="minorHAnsi"/>
        </w:rPr>
        <w:t xml:space="preserve">made </w:t>
      </w:r>
      <w:r w:rsidR="003E6D23">
        <w:rPr>
          <w:rFonts w:eastAsiaTheme="minorHAnsi"/>
        </w:rPr>
        <w:t>a total of 11 </w:t>
      </w:r>
      <w:r>
        <w:rPr>
          <w:rFonts w:eastAsiaTheme="minorHAnsi"/>
        </w:rPr>
        <w:t xml:space="preserve">recommendations. </w:t>
      </w:r>
      <w:r w:rsidR="003E6D23">
        <w:rPr>
          <w:rFonts w:eastAsiaTheme="minorHAnsi"/>
        </w:rPr>
        <w:t>The recommendations affect the entire thoracic surgery section of the MBS and centre on improving the structure and sequencing; restricting inappropriate co</w:t>
      </w:r>
      <w:r w:rsidR="003E6D23">
        <w:rPr>
          <w:rFonts w:eastAsiaTheme="minorHAnsi"/>
        </w:rPr>
        <w:noBreakHyphen/>
        <w:t xml:space="preserve">claiming and creating </w:t>
      </w:r>
      <w:r w:rsidR="0019628C">
        <w:rPr>
          <w:rFonts w:eastAsiaTheme="minorHAnsi"/>
        </w:rPr>
        <w:t xml:space="preserve">new MBS </w:t>
      </w:r>
      <w:r w:rsidR="003E6D23">
        <w:rPr>
          <w:rFonts w:eastAsiaTheme="minorHAnsi"/>
        </w:rPr>
        <w:t xml:space="preserve">items that reflect current clinical practice. </w:t>
      </w:r>
    </w:p>
    <w:p w14:paraId="7C011635" w14:textId="77777777" w:rsidR="001A50D5" w:rsidRPr="00F35B7C" w:rsidRDefault="001A50D5" w:rsidP="004341BB">
      <w:pPr>
        <w:pStyle w:val="Heading2"/>
      </w:pPr>
      <w:bookmarkStart w:id="9" w:name="_Toc49854337"/>
      <w:bookmarkStart w:id="10" w:name="_Toc505843866"/>
      <w:r w:rsidRPr="00F35B7C">
        <w:t>Consumer impact</w:t>
      </w:r>
      <w:bookmarkEnd w:id="9"/>
    </w:p>
    <w:p w14:paraId="2F56BBF1" w14:textId="77777777" w:rsidR="003E6D23" w:rsidRDefault="003E6D23" w:rsidP="003E6D23">
      <w:r>
        <w:rPr>
          <w:rFonts w:eastAsiaTheme="minorHAnsi"/>
        </w:rPr>
        <w:t xml:space="preserve">The Committee have considered the consumer impact of the proposed changes in detail and have concluded that the recommendations are likely to be of benefit to </w:t>
      </w:r>
      <w:r w:rsidRPr="00462BAA">
        <w:t>patients a</w:t>
      </w:r>
      <w:r>
        <w:t>s</w:t>
      </w:r>
      <w:r w:rsidRPr="00462BAA">
        <w:t xml:space="preserve"> they address concerns regarding patient safety and quality of care, and because they take steps to simplify the MBS and make it easier to use and understand. </w:t>
      </w:r>
    </w:p>
    <w:p w14:paraId="0A443104" w14:textId="6EB84C5F" w:rsidR="003E6D23" w:rsidRDefault="003E6D23" w:rsidP="003E6D23">
      <w:r>
        <w:t xml:space="preserve">In addition, the Committee's recommendations promote the provision of higher value medical care, which can reduce unnecessary procedures and related out-of-pocket fees for </w:t>
      </w:r>
      <w:r>
        <w:lastRenderedPageBreak/>
        <w:t>patients, while supporting improved access to modern procedures and the responsible operation of the healthcare system as a whole.</w:t>
      </w:r>
    </w:p>
    <w:p w14:paraId="75191069" w14:textId="29F4879B" w:rsidR="003E6D23" w:rsidRDefault="003E6D23" w:rsidP="003E6D23">
      <w:r>
        <w:t>The consumer representative on the Committee identified a number of key questions in relation to the Committee’s recommendations and their impact on consumers and these are discussed in detail in the consumer impact statement in Section 6 of this Report.</w:t>
      </w:r>
    </w:p>
    <w:p w14:paraId="5D97818E" w14:textId="0263BE27" w:rsidR="003E6D23" w:rsidRDefault="003E6D23" w:rsidP="003E6D23">
      <w:r>
        <w:t>All recommendations have been summarised for consumers in</w:t>
      </w:r>
      <w:r w:rsidRPr="00B56433">
        <w:rPr>
          <w:i/>
          <w:color w:val="000000" w:themeColor="text1"/>
        </w:rPr>
        <w:t xml:space="preserve"> </w:t>
      </w:r>
      <w:hyperlink w:anchor="AppendixA" w:history="1">
        <w:r w:rsidRPr="00B56433">
          <w:rPr>
            <w:rStyle w:val="Hyperlink"/>
            <w:i/>
            <w:color w:val="000000" w:themeColor="text1"/>
            <w:u w:val="none"/>
          </w:rPr>
          <w:t>Appendix A – Summary for Consumers</w:t>
        </w:r>
      </w:hyperlink>
      <w:r>
        <w:t xml:space="preserve">. The summary describes the medical service, the recommendation of the clinical experts and the rationale behind the recommendations. </w:t>
      </w:r>
    </w:p>
    <w:p w14:paraId="558253DE" w14:textId="5F6F0D7F" w:rsidR="003E6D23" w:rsidRPr="00222B98" w:rsidRDefault="003E6D23" w:rsidP="003E6D23">
      <w:pPr>
        <w:rPr>
          <w:rFonts w:eastAsiaTheme="minorHAnsi"/>
        </w:rPr>
      </w:pPr>
      <w:r>
        <w:rPr>
          <w:rFonts w:eastAsiaTheme="minorHAnsi"/>
        </w:rPr>
        <w:t xml:space="preserve">The Committee were keen to find </w:t>
      </w:r>
      <w:r w:rsidRPr="00222B98">
        <w:rPr>
          <w:rFonts w:eastAsiaTheme="minorHAnsi"/>
        </w:rPr>
        <w:t>out from consumers if they will be helped or disadvantaged by the recommendations</w:t>
      </w:r>
      <w:r>
        <w:rPr>
          <w:rFonts w:eastAsiaTheme="minorHAnsi"/>
        </w:rPr>
        <w:t>—</w:t>
      </w:r>
      <w:r w:rsidRPr="00222B98">
        <w:rPr>
          <w:rFonts w:eastAsiaTheme="minorHAnsi"/>
        </w:rPr>
        <w:t xml:space="preserve">and how and why. </w:t>
      </w:r>
      <w:r>
        <w:rPr>
          <w:rFonts w:eastAsiaTheme="minorHAnsi"/>
        </w:rPr>
        <w:t xml:space="preserve">The Committee agreed that feedback received from consumers during the </w:t>
      </w:r>
      <w:r w:rsidRPr="00222B98">
        <w:rPr>
          <w:rFonts w:eastAsiaTheme="minorHAnsi"/>
        </w:rPr>
        <w:t>consultation</w:t>
      </w:r>
      <w:r>
        <w:rPr>
          <w:rFonts w:eastAsiaTheme="minorHAnsi"/>
        </w:rPr>
        <w:t xml:space="preserve"> period would be considered</w:t>
      </w:r>
      <w:r w:rsidRPr="00222B98">
        <w:rPr>
          <w:rFonts w:eastAsiaTheme="minorHAnsi"/>
        </w:rPr>
        <w:t xml:space="preserve"> in order to make sure that all the im</w:t>
      </w:r>
      <w:r w:rsidR="009B37DF">
        <w:rPr>
          <w:rFonts w:eastAsiaTheme="minorHAnsi"/>
        </w:rPr>
        <w:t>portant concerns are addressed.</w:t>
      </w:r>
    </w:p>
    <w:p w14:paraId="4EB74063" w14:textId="77777777" w:rsidR="00222B98" w:rsidRPr="00B5790E" w:rsidRDefault="00222B98" w:rsidP="009B37DF">
      <w:pPr>
        <w:pStyle w:val="Heading1"/>
        <w:pageBreakBefore/>
        <w:widowControl/>
        <w:ind w:left="431" w:hanging="431"/>
      </w:pPr>
      <w:bookmarkStart w:id="11" w:name="_Toc485295714"/>
      <w:bookmarkStart w:id="12" w:name="_Toc505843868"/>
      <w:bookmarkStart w:id="13" w:name="_Toc49854338"/>
      <w:bookmarkEnd w:id="10"/>
      <w:r w:rsidRPr="00FA4189">
        <w:lastRenderedPageBreak/>
        <w:t xml:space="preserve">About the </w:t>
      </w:r>
      <w:r w:rsidRPr="00756A5C">
        <w:t>Medicare</w:t>
      </w:r>
      <w:r w:rsidRPr="00FA4189">
        <w:t xml:space="preserve"> Benefits Schedule (MBS) Review</w:t>
      </w:r>
      <w:bookmarkEnd w:id="11"/>
      <w:bookmarkEnd w:id="12"/>
      <w:bookmarkEnd w:id="13"/>
    </w:p>
    <w:p w14:paraId="672DEB28" w14:textId="77777777" w:rsidR="00222B98" w:rsidRPr="00FA4189" w:rsidRDefault="00222B98" w:rsidP="00B55861">
      <w:pPr>
        <w:pStyle w:val="Heading2"/>
      </w:pPr>
      <w:bookmarkStart w:id="14" w:name="_Toc505843870"/>
      <w:bookmarkStart w:id="15" w:name="_Toc49854339"/>
      <w:r w:rsidRPr="00FA4189">
        <w:t>What is Medicare?</w:t>
      </w:r>
      <w:bookmarkEnd w:id="14"/>
      <w:bookmarkEnd w:id="15"/>
    </w:p>
    <w:p w14:paraId="67A34B86" w14:textId="77777777" w:rsidR="00222B98" w:rsidRPr="00222B98" w:rsidRDefault="00222B98" w:rsidP="00222B98">
      <w:r w:rsidRPr="00222B98">
        <w:t>Medicare is Australia’s universal health scheme</w:t>
      </w:r>
      <w:r w:rsidR="003A7111">
        <w:t>. It</w:t>
      </w:r>
      <w:r w:rsidRPr="00222B98">
        <w:t xml:space="preserve"> enables all Australian residents (and some overseas visitors) to have access to a wide range of health services and m</w:t>
      </w:r>
      <w:r w:rsidR="00B56433">
        <w:t xml:space="preserve">edicines at little or no cost. </w:t>
      </w:r>
      <w:r w:rsidRPr="00222B98">
        <w:t xml:space="preserve">Introduced in 1984, Medicare has three components: </w:t>
      </w:r>
    </w:p>
    <w:p w14:paraId="7E954664" w14:textId="77777777" w:rsidR="00222B98" w:rsidRDefault="001F0EEE" w:rsidP="00B56433">
      <w:pPr>
        <w:pStyle w:val="Bullet-green"/>
        <w:spacing w:after="0"/>
      </w:pPr>
      <w:r>
        <w:t>F</w:t>
      </w:r>
      <w:r w:rsidR="00222B98" w:rsidRPr="00E130F6">
        <w:t>ree public hospital services for public patients</w:t>
      </w:r>
      <w:r w:rsidR="00512DBA">
        <w:t>.</w:t>
      </w:r>
    </w:p>
    <w:p w14:paraId="3FBA6E0D" w14:textId="77777777" w:rsidR="00222B98" w:rsidRDefault="001F0EEE" w:rsidP="00B56433">
      <w:pPr>
        <w:pStyle w:val="Bullet-green"/>
        <w:spacing w:after="0"/>
      </w:pPr>
      <w:r>
        <w:t>S</w:t>
      </w:r>
      <w:r w:rsidR="00222B98" w:rsidRPr="00E130F6">
        <w:t>ubsidised drugs covered by the Pharmaceutical Benefits Scheme</w:t>
      </w:r>
      <w:r w:rsidR="00222B98">
        <w:t xml:space="preserve"> (PBS)</w:t>
      </w:r>
      <w:r w:rsidR="00512DBA">
        <w:t>.</w:t>
      </w:r>
    </w:p>
    <w:p w14:paraId="6E1CCF26" w14:textId="77777777" w:rsidR="00222B98" w:rsidRPr="00220C72" w:rsidRDefault="001F0EEE" w:rsidP="00222B98">
      <w:pPr>
        <w:pStyle w:val="Bullet-green"/>
      </w:pPr>
      <w:r>
        <w:t>S</w:t>
      </w:r>
      <w:r w:rsidR="00222B98" w:rsidRPr="00E130F6">
        <w:t>ubsidised health professional services listed on the</w:t>
      </w:r>
      <w:r w:rsidR="00222B98">
        <w:t xml:space="preserve"> MBS</w:t>
      </w:r>
      <w:r w:rsidR="00222B98" w:rsidRPr="00E130F6">
        <w:t>.</w:t>
      </w:r>
    </w:p>
    <w:p w14:paraId="6243CA41" w14:textId="77777777" w:rsidR="00222B98" w:rsidRDefault="00222B98" w:rsidP="004341BB">
      <w:pPr>
        <w:pStyle w:val="Heading2"/>
      </w:pPr>
      <w:bookmarkStart w:id="16" w:name="_Toc505843871"/>
      <w:bookmarkStart w:id="17" w:name="_Toc49854340"/>
      <w:r>
        <w:t>What is the MBS?</w:t>
      </w:r>
      <w:bookmarkEnd w:id="16"/>
      <w:bookmarkEnd w:id="17"/>
    </w:p>
    <w:p w14:paraId="5DB31DB7" w14:textId="77777777" w:rsidR="00222B98" w:rsidRPr="00222B98" w:rsidRDefault="00222B98" w:rsidP="00222B98">
      <w:r w:rsidRPr="00222B98">
        <w:t>The MBS is a listing of the health professional services subsidised by the Australian Government. There are more than 5,700 MBS items</w:t>
      </w:r>
      <w:r w:rsidR="00736C65">
        <w:t>, which</w:t>
      </w:r>
      <w:r w:rsidRPr="00222B98">
        <w:t xml:space="preserve"> provide benefits to patients for a comprehensive range of services, including consultations, diagnostic tests and operations. </w:t>
      </w:r>
    </w:p>
    <w:p w14:paraId="3B87EA38" w14:textId="77777777" w:rsidR="00222B98" w:rsidRPr="009200D8" w:rsidRDefault="00222B98" w:rsidP="004341BB">
      <w:pPr>
        <w:pStyle w:val="Heading2"/>
      </w:pPr>
      <w:bookmarkStart w:id="18" w:name="_Toc485295716"/>
      <w:bookmarkStart w:id="19" w:name="_Toc505843872"/>
      <w:bookmarkStart w:id="20" w:name="_Toc49854341"/>
      <w:r w:rsidRPr="009200D8">
        <w:t>What is the MBS Review Taskforce?</w:t>
      </w:r>
      <w:bookmarkEnd w:id="18"/>
      <w:bookmarkEnd w:id="19"/>
      <w:bookmarkEnd w:id="20"/>
    </w:p>
    <w:p w14:paraId="68314008" w14:textId="77777777" w:rsidR="00222B98" w:rsidRPr="00B0157E" w:rsidRDefault="00222B98" w:rsidP="00222B98">
      <w:r w:rsidRPr="00B0157E">
        <w:t xml:space="preserve">The Government established </w:t>
      </w:r>
      <w:r>
        <w:t xml:space="preserve">the </w:t>
      </w:r>
      <w:r w:rsidRPr="00B0157E">
        <w:t xml:space="preserve">Taskforce </w:t>
      </w:r>
      <w:r>
        <w:t xml:space="preserve">as an advisory body </w:t>
      </w:r>
      <w:r w:rsidRPr="00B0157E">
        <w:t xml:space="preserve">to </w:t>
      </w:r>
      <w:r>
        <w:t xml:space="preserve">review all of the 5,700 MBS items to ensure they are </w:t>
      </w:r>
      <w:r w:rsidRPr="00B0157E">
        <w:t xml:space="preserve">aligned with contemporary clinical evidence and practice </w:t>
      </w:r>
      <w:r>
        <w:t>and</w:t>
      </w:r>
      <w:r w:rsidRPr="00B0157E">
        <w:t xml:space="preserve"> improve health outcomes for patients. The Taskforce </w:t>
      </w:r>
      <w:r>
        <w:t xml:space="preserve">will also modernise the MBS by </w:t>
      </w:r>
      <w:r w:rsidRPr="00B0157E">
        <w:t>identify</w:t>
      </w:r>
      <w:r>
        <w:t>ing</w:t>
      </w:r>
      <w:r w:rsidRPr="00B0157E">
        <w:t xml:space="preserve"> any services that may be unnecessary, outdated or potentially unsafe. The </w:t>
      </w:r>
      <w:r w:rsidR="00A210D1">
        <w:t xml:space="preserve">MBS </w:t>
      </w:r>
      <w:r>
        <w:t>Review</w:t>
      </w:r>
      <w:r w:rsidRPr="00B0157E">
        <w:t xml:space="preserve"> is clinician-led, and there are no targets for savings attached to the </w:t>
      </w:r>
      <w:r w:rsidR="006B25BC">
        <w:t>r</w:t>
      </w:r>
      <w:r>
        <w:t>eview</w:t>
      </w:r>
      <w:r w:rsidRPr="00B0157E">
        <w:t xml:space="preserve">. </w:t>
      </w:r>
    </w:p>
    <w:p w14:paraId="44725D01" w14:textId="77777777" w:rsidR="00222B98" w:rsidRPr="00175BCE" w:rsidRDefault="00222B98" w:rsidP="004341BB">
      <w:pPr>
        <w:pStyle w:val="Heading2"/>
      </w:pPr>
      <w:bookmarkStart w:id="21" w:name="_Toc505843873"/>
      <w:bookmarkStart w:id="22" w:name="_Toc49854342"/>
      <w:r w:rsidRPr="007F345C">
        <w:t>What are the goals of the Taskforce?</w:t>
      </w:r>
      <w:bookmarkEnd w:id="21"/>
      <w:bookmarkEnd w:id="22"/>
    </w:p>
    <w:p w14:paraId="7266D0FE" w14:textId="77777777" w:rsidR="00222B98" w:rsidRPr="00222B98" w:rsidRDefault="00222B98" w:rsidP="00222B98">
      <w:r w:rsidRPr="00222B98">
        <w:t>The Taskforce is committed to providing recommendations to the Minister that will allow the MBS to deliver on each of these four key goals:</w:t>
      </w:r>
    </w:p>
    <w:p w14:paraId="6D6C941C" w14:textId="77777777" w:rsidR="00222B98" w:rsidRPr="000869E6" w:rsidRDefault="00222B98" w:rsidP="00B56433">
      <w:pPr>
        <w:pStyle w:val="Bullet-green"/>
        <w:spacing w:after="0"/>
      </w:pPr>
      <w:r w:rsidRPr="00866994">
        <w:t>Affordable and universal access</w:t>
      </w:r>
      <w:r w:rsidRPr="000869E6">
        <w:t>—the evidence demonstrates that the MBS supports very good access to primary care services for most Australians, particularly in urban Australia. However, despite increases in the specialist workforce over the last decade, access to many specialist services remains problematic</w:t>
      </w:r>
      <w:r>
        <w:t>,</w:t>
      </w:r>
      <w:r w:rsidRPr="000869E6">
        <w:t xml:space="preserve"> with some rural patients being particularly under-serviced.</w:t>
      </w:r>
    </w:p>
    <w:p w14:paraId="7C421E84" w14:textId="1CEF2A0E" w:rsidR="00222B98" w:rsidRPr="000869E6" w:rsidRDefault="00222B98" w:rsidP="000D4975">
      <w:pPr>
        <w:pStyle w:val="Bullet-green"/>
        <w:spacing w:after="0"/>
      </w:pPr>
      <w:r w:rsidRPr="00866994">
        <w:t>Best practice health services</w:t>
      </w:r>
      <w:r w:rsidRPr="000869E6">
        <w:t xml:space="preserve">—one of the core objectives of the </w:t>
      </w:r>
      <w:r w:rsidR="00EC42C1">
        <w:t xml:space="preserve">MBS </w:t>
      </w:r>
      <w:r w:rsidRPr="000869E6">
        <w:t>Review is to modernise the MBS, ensuring that individual items and their descriptors are consistent with contemporary best practice and the evidence base whe</w:t>
      </w:r>
      <w:r>
        <w:t>n</w:t>
      </w:r>
      <w:r w:rsidRPr="000869E6">
        <w:t xml:space="preserve"> possible. Although the Medical Services Adviso</w:t>
      </w:r>
      <w:r w:rsidR="000D4975">
        <w:t xml:space="preserve">ry Committee </w:t>
      </w:r>
      <w:r w:rsidRPr="000869E6">
        <w:t xml:space="preserve">plays a crucial role in thoroughly evaluating new </w:t>
      </w:r>
      <w:r w:rsidRPr="000869E6">
        <w:lastRenderedPageBreak/>
        <w:t>services, the vast majority</w:t>
      </w:r>
      <w:r>
        <w:t xml:space="preserve"> of existing MBS items pre-date this process and have</w:t>
      </w:r>
      <w:r w:rsidRPr="000869E6">
        <w:t xml:space="preserve"> never been reviewed.</w:t>
      </w:r>
    </w:p>
    <w:p w14:paraId="0F99B042" w14:textId="77777777" w:rsidR="00222B98" w:rsidRPr="000869E6" w:rsidRDefault="00222B98" w:rsidP="00B56433">
      <w:pPr>
        <w:pStyle w:val="Bullet-green"/>
        <w:spacing w:after="0"/>
      </w:pPr>
      <w:r w:rsidRPr="00866994">
        <w:t>Value for the individual patient</w:t>
      </w:r>
      <w:r w:rsidRPr="000869E6">
        <w:t xml:space="preserve">—another core objective of the </w:t>
      </w:r>
      <w:r w:rsidR="00D36E39">
        <w:t xml:space="preserve">MBS </w:t>
      </w:r>
      <w:r w:rsidRPr="000869E6">
        <w:t>Review is to support the delivery of services that are appropriate to the patient’s needs, provide real clinical value and do not expose the patient to unnecessary risk or expense.</w:t>
      </w:r>
    </w:p>
    <w:p w14:paraId="160B82A9" w14:textId="77777777" w:rsidR="00222B98" w:rsidRPr="000869E6" w:rsidRDefault="00222B98" w:rsidP="00222B98">
      <w:pPr>
        <w:pStyle w:val="Bullet-green"/>
      </w:pPr>
      <w:r w:rsidRPr="00866994">
        <w:t>Value for the health system</w:t>
      </w:r>
      <w:r w:rsidRPr="000869E6">
        <w:t>—achieving the above elements of the vision will go a long way to achieving improved value for the health system overall. Reducing the volume of services that provide little or no clinical benefit will enable resources to be redirected to new and existing services that have proven benefit and are underused, particularly for patients who cannot readily access those services currently.</w:t>
      </w:r>
    </w:p>
    <w:p w14:paraId="52A04717" w14:textId="77777777" w:rsidR="00222B98" w:rsidRPr="009200D8" w:rsidRDefault="00222B98" w:rsidP="004341BB">
      <w:pPr>
        <w:pStyle w:val="Heading2"/>
      </w:pPr>
      <w:bookmarkStart w:id="23" w:name="_Toc485295717"/>
      <w:bookmarkStart w:id="24" w:name="_Toc505843874"/>
      <w:bookmarkStart w:id="25" w:name="_Toc49854343"/>
      <w:r w:rsidRPr="009200D8">
        <w:t>The Taskforce’s approach</w:t>
      </w:r>
      <w:bookmarkEnd w:id="23"/>
      <w:bookmarkEnd w:id="24"/>
      <w:bookmarkEnd w:id="25"/>
    </w:p>
    <w:p w14:paraId="69D411F3" w14:textId="77777777" w:rsidR="00222B98" w:rsidRDefault="00222B98" w:rsidP="00222B98">
      <w:r w:rsidRPr="00FD6810">
        <w:t xml:space="preserve">The Taskforce is reviewing existing MBS items, with a primary focus on ensuring that individual items and usage meet the definition of best practice. Within the Taskforce’s brief, there is considerable scope to review and provide advice on all aspects that would contribute to a modern, transparent and responsive system. This includes not only making recommendations about adding new items or services to the MBS, but also about an MBS structure that could better accommodate changing health service models. </w:t>
      </w:r>
    </w:p>
    <w:p w14:paraId="07C173E4" w14:textId="77777777" w:rsidR="00222B98" w:rsidRPr="00FD6810" w:rsidRDefault="00222B98" w:rsidP="00222B98">
      <w:r w:rsidRPr="00FD6810">
        <w:t>The Taskforce has made a conscious decision to be ambitious in its approach, and to seize this unique opportunity to recommend changes to modernise the MBS at all levels, from the clinical detail of individual items, to administrative rules and mechanisms, to structural, whole-of-MBS issues. The Taskforce will also develop a mechanism for an ongoing review of the MBS once the current review has concluded.</w:t>
      </w:r>
    </w:p>
    <w:p w14:paraId="2387B8CA" w14:textId="77777777" w:rsidR="00F64F5B" w:rsidRDefault="00222B98" w:rsidP="00B56433">
      <w:r>
        <w:t xml:space="preserve">As the MBS Review is </w:t>
      </w:r>
      <w:r w:rsidRPr="00FD6810">
        <w:t xml:space="preserve">clinician-led, the Taskforce decided that </w:t>
      </w:r>
      <w:r>
        <w:t>c</w:t>
      </w:r>
      <w:r w:rsidRPr="00FD6810">
        <w:t xml:space="preserve">linical </w:t>
      </w:r>
      <w:r>
        <w:t>c</w:t>
      </w:r>
      <w:r w:rsidRPr="00FD6810">
        <w:t xml:space="preserve">ommittees should conduct the detailed review of MBS items. The committees are broad-based in their membership, and members have been appointed in an individual capacity, rather than as representatives of any organisation. </w:t>
      </w:r>
    </w:p>
    <w:p w14:paraId="28C8D163" w14:textId="77777777" w:rsidR="00222B98" w:rsidRPr="00A34B4C" w:rsidRDefault="00222B98" w:rsidP="00B56433">
      <w:r w:rsidRPr="00A34B4C">
        <w:t xml:space="preserve">The Taskforce asked </w:t>
      </w:r>
      <w:r>
        <w:t xml:space="preserve">the </w:t>
      </w:r>
      <w:r w:rsidRPr="00A34B4C">
        <w:t>committees to review MBS items using a framework based on Professor Adam Elshaug’s appropriate use criteria</w:t>
      </w:r>
      <w:r w:rsidR="006A036B">
        <w:t xml:space="preserve"> </w:t>
      </w:r>
      <w:sdt>
        <w:sdtPr>
          <w:id w:val="-1019313585"/>
          <w:citation/>
        </w:sdtPr>
        <w:sdtEndPr/>
        <w:sdtContent>
          <w:r w:rsidR="006A036B">
            <w:fldChar w:fldCharType="begin"/>
          </w:r>
          <w:r w:rsidR="006A036B">
            <w:instrText xml:space="preserve"> CITATION Els12 \l 3081 </w:instrText>
          </w:r>
          <w:r w:rsidR="006A036B">
            <w:fldChar w:fldCharType="separate"/>
          </w:r>
          <w:r w:rsidR="006A036B">
            <w:rPr>
              <w:noProof/>
            </w:rPr>
            <w:t>(1)</w:t>
          </w:r>
          <w:r w:rsidR="006A036B">
            <w:fldChar w:fldCharType="end"/>
          </w:r>
        </w:sdtContent>
      </w:sdt>
      <w:r w:rsidR="006A036B">
        <w:t>.</w:t>
      </w:r>
      <w:r w:rsidRPr="00A34B4C">
        <w:t xml:space="preserve"> The framework consists of seven steps:</w:t>
      </w:r>
    </w:p>
    <w:p w14:paraId="41C3DAD8" w14:textId="0443D1F6" w:rsidR="00F64F5B" w:rsidRDefault="00222B98" w:rsidP="009B37DF">
      <w:pPr>
        <w:pStyle w:val="Numbering"/>
        <w:widowControl w:val="0"/>
      </w:pPr>
      <w:r w:rsidRPr="00756A5C">
        <w:t>Develop an initial fact base for all items under consideration, drawing on th</w:t>
      </w:r>
      <w:r w:rsidR="00F64F5B">
        <w:t>e relevant data and literature.</w:t>
      </w:r>
    </w:p>
    <w:p w14:paraId="11AF6152" w14:textId="0BB527E5" w:rsidR="00222B98" w:rsidRPr="00756A5C" w:rsidRDefault="00222B98" w:rsidP="00F64F5B">
      <w:pPr>
        <w:pStyle w:val="Numbering"/>
        <w:widowControl w:val="0"/>
        <w:ind w:left="357" w:hanging="357"/>
      </w:pPr>
      <w:r w:rsidRPr="00756A5C">
        <w:lastRenderedPageBreak/>
        <w:t xml:space="preserve">Identify items that are obsolete, are of questionable </w:t>
      </w:r>
      <w:r w:rsidRPr="006949D8">
        <w:t>clinical value</w:t>
      </w:r>
      <w:r w:rsidR="008020C5">
        <w:rPr>
          <w:rStyle w:val="FootnoteReference"/>
        </w:rPr>
        <w:footnoteReference w:id="2"/>
      </w:r>
      <w:r w:rsidR="0058423F">
        <w:t xml:space="preserve">, </w:t>
      </w:r>
      <w:r w:rsidR="0058423F" w:rsidRPr="006949D8">
        <w:t>are misused</w:t>
      </w:r>
      <w:r w:rsidR="008020C5">
        <w:rPr>
          <w:rStyle w:val="FootnoteReference"/>
        </w:rPr>
        <w:footnoteReference w:id="3"/>
      </w:r>
      <w:r w:rsidR="0058423F">
        <w:t xml:space="preserve">, </w:t>
      </w:r>
      <w:r w:rsidR="0058423F" w:rsidRPr="006949D8">
        <w:t xml:space="preserve">and/or pose </w:t>
      </w:r>
      <w:r w:rsidR="0058423F" w:rsidRPr="00756A5C">
        <w:t>a risk to patient safety</w:t>
      </w:r>
      <w:r w:rsidR="0058423F">
        <w:t xml:space="preserve">. </w:t>
      </w:r>
      <w:r w:rsidRPr="00756A5C">
        <w:t>This step includes prioritising i</w:t>
      </w:r>
      <w:r w:rsidR="000D4975">
        <w:t>tems as “priority 1”, “priority </w:t>
      </w:r>
      <w:r w:rsidRPr="00756A5C">
        <w:t>2” or “priority 3”</w:t>
      </w:r>
      <w:r>
        <w:t>,</w:t>
      </w:r>
      <w:r w:rsidRPr="00756A5C">
        <w:t xml:space="preserve"> using a prioritisation methodology (described in more detail below).</w:t>
      </w:r>
    </w:p>
    <w:p w14:paraId="103539E5" w14:textId="77777777" w:rsidR="00222B98" w:rsidRPr="00756A5C" w:rsidRDefault="00222B98" w:rsidP="00F64F5B">
      <w:pPr>
        <w:pStyle w:val="Numbering"/>
        <w:widowControl w:val="0"/>
      </w:pPr>
      <w:r w:rsidRPr="00756A5C">
        <w:t>Identify any issues, develop hypotheses for recommendations and create a work plan (including establishing working groups, when required) to arrive at recommendations for each item.</w:t>
      </w:r>
    </w:p>
    <w:p w14:paraId="64FAB505" w14:textId="77777777" w:rsidR="00222B98" w:rsidRPr="00756A5C" w:rsidRDefault="00222B98" w:rsidP="00F64F5B">
      <w:pPr>
        <w:pStyle w:val="Numbering"/>
        <w:widowControl w:val="0"/>
        <w:ind w:left="357" w:hanging="357"/>
      </w:pPr>
      <w:r w:rsidRPr="00756A5C">
        <w:t>Gather further data, clinical guidelines and relevant literature in order to make provisional recommendations and draft accompanying rationales, as per the work plan. This process begins with priority 1 items, continues with priority 2 items and concludes with priority 3 items. This step also involves consultation with relevant stakeholders within the committee, working groups, and relevant colleagues or Colleges. For complex cases, full appropriate use criteria were developed for the item’s explanatory notes.</w:t>
      </w:r>
    </w:p>
    <w:p w14:paraId="00FF6ED1" w14:textId="77777777" w:rsidR="00222B98" w:rsidRPr="00756A5C" w:rsidRDefault="00222B98" w:rsidP="00F64F5B">
      <w:pPr>
        <w:pStyle w:val="Numbering"/>
        <w:widowControl w:val="0"/>
      </w:pPr>
      <w:bookmarkStart w:id="26" w:name="_Ref505174405"/>
      <w:r w:rsidRPr="00756A5C">
        <w:t>Review the provisional recommendations and the accompanying rationales, and gather further evidence as required.</w:t>
      </w:r>
      <w:bookmarkEnd w:id="26"/>
    </w:p>
    <w:p w14:paraId="624AEDEA" w14:textId="77777777" w:rsidR="00222B98" w:rsidRPr="00756A5C" w:rsidRDefault="00222B98" w:rsidP="00F64F5B">
      <w:pPr>
        <w:pStyle w:val="Numbering"/>
        <w:widowControl w:val="0"/>
      </w:pPr>
      <w:r w:rsidRPr="00756A5C">
        <w:t>Finalise the recommendations in preparation for broader stakeholder consultation.</w:t>
      </w:r>
    </w:p>
    <w:p w14:paraId="6F96075E" w14:textId="77777777" w:rsidR="00222B98" w:rsidRPr="00756A5C" w:rsidRDefault="00222B98" w:rsidP="00F64F5B">
      <w:pPr>
        <w:pStyle w:val="Numbering"/>
        <w:widowControl w:val="0"/>
      </w:pPr>
      <w:r w:rsidRPr="00756A5C">
        <w:t xml:space="preserve">Incorporate feedback gathered during stakeholder consultation and finalise the </w:t>
      </w:r>
      <w:r w:rsidR="00691271">
        <w:t>r</w:t>
      </w:r>
      <w:r w:rsidRPr="00756A5C">
        <w:t xml:space="preserve">eview </w:t>
      </w:r>
      <w:r w:rsidR="00691271">
        <w:t>r</w:t>
      </w:r>
      <w:r w:rsidRPr="00756A5C">
        <w:t xml:space="preserve">eport, which provides recommendations for the Taskforce. </w:t>
      </w:r>
    </w:p>
    <w:p w14:paraId="69A592E3" w14:textId="77777777" w:rsidR="00547828" w:rsidRDefault="00222B98" w:rsidP="00222B98">
      <w:r w:rsidRPr="000A73A7">
        <w:t xml:space="preserve">All MBS items will be reviewed during the course of the MBS Review. However, given the breadth of the </w:t>
      </w:r>
      <w:r w:rsidR="007C69AE" w:rsidRPr="000A73A7">
        <w:t>r</w:t>
      </w:r>
      <w:r w:rsidRPr="000A73A7">
        <w:t>eview</w:t>
      </w:r>
      <w:r w:rsidR="00E940DF" w:rsidRPr="000A73A7">
        <w:t xml:space="preserve"> and its timeframe</w:t>
      </w:r>
      <w:r w:rsidRPr="000A73A7">
        <w:t xml:space="preserve">, each clinical committee has to develop a work plan and assign priorities, keeping in mind the objectives of the </w:t>
      </w:r>
      <w:r w:rsidR="008C33FB" w:rsidRPr="000A73A7">
        <w:t>r</w:t>
      </w:r>
      <w:r w:rsidRPr="000A73A7">
        <w:t>eview.</w:t>
      </w:r>
      <w:r>
        <w:t xml:space="preserve"> Committees use</w:t>
      </w:r>
      <w:r w:rsidRPr="00FD6810">
        <w:t xml:space="preserve"> a robust prioritisation methodology to focus their attention and resources on the most important items requiring review. </w:t>
      </w:r>
    </w:p>
    <w:p w14:paraId="1001047B" w14:textId="77777777" w:rsidR="00222B98" w:rsidRPr="00FD6810" w:rsidRDefault="00222B98" w:rsidP="00222B98">
      <w:r w:rsidRPr="00FD6810">
        <w:t>This was determined based on a combination of two standard metrics, derived from the appropriate use criteria:</w:t>
      </w:r>
    </w:p>
    <w:p w14:paraId="12159962" w14:textId="77777777" w:rsidR="00222B98" w:rsidRPr="00FB48BC" w:rsidRDefault="00222B98" w:rsidP="00374643">
      <w:pPr>
        <w:pStyle w:val="Numbering"/>
        <w:numPr>
          <w:ilvl w:val="0"/>
          <w:numId w:val="30"/>
        </w:numPr>
      </w:pPr>
      <w:r w:rsidRPr="00FB48BC">
        <w:t>Service volume.</w:t>
      </w:r>
    </w:p>
    <w:p w14:paraId="61AA0F01" w14:textId="77777777" w:rsidR="00222B98" w:rsidRPr="00FB48BC" w:rsidRDefault="00222B98" w:rsidP="00B56433">
      <w:pPr>
        <w:pStyle w:val="Numbering"/>
      </w:pPr>
      <w:r w:rsidRPr="00FB48BC">
        <w:t xml:space="preserve">The likelihood that the item needed to be revised, determined by indicators such as identified safety concerns, geographic or temporal variation, delivery irregularity, the potential misuse of indications or other concerns raised by the </w:t>
      </w:r>
      <w:r>
        <w:t>c</w:t>
      </w:r>
      <w:r w:rsidRPr="00FB48BC">
        <w:t xml:space="preserve">linical </w:t>
      </w:r>
      <w:r>
        <w:t>c</w:t>
      </w:r>
      <w:r w:rsidRPr="00FB48BC">
        <w:t>ommittee (such as inappropriate co-claiming).</w:t>
      </w:r>
    </w:p>
    <w:p w14:paraId="540E815D" w14:textId="6DD8422E" w:rsidR="00222B98" w:rsidRPr="00B03730" w:rsidRDefault="00222B98" w:rsidP="006A036B">
      <w:pPr>
        <w:pStyle w:val="TableCaption"/>
      </w:pPr>
      <w:bookmarkStart w:id="27" w:name="_Ref503780508"/>
      <w:bookmarkStart w:id="28" w:name="_Toc503779131"/>
      <w:bookmarkStart w:id="29" w:name="_Toc49854410"/>
      <w:r>
        <w:lastRenderedPageBreak/>
        <w:t xml:space="preserve">Figure </w:t>
      </w:r>
      <w:r w:rsidR="002836E7">
        <w:rPr>
          <w:noProof/>
        </w:rPr>
        <w:fldChar w:fldCharType="begin"/>
      </w:r>
      <w:r w:rsidR="002836E7">
        <w:rPr>
          <w:noProof/>
        </w:rPr>
        <w:instrText xml:space="preserve"> SEQ Figure \* ARABIC </w:instrText>
      </w:r>
      <w:r w:rsidR="002836E7">
        <w:rPr>
          <w:noProof/>
        </w:rPr>
        <w:fldChar w:fldCharType="separate"/>
      </w:r>
      <w:r w:rsidR="00B35868">
        <w:rPr>
          <w:noProof/>
        </w:rPr>
        <w:t>1</w:t>
      </w:r>
      <w:r w:rsidR="002836E7">
        <w:rPr>
          <w:noProof/>
        </w:rPr>
        <w:fldChar w:fldCharType="end"/>
      </w:r>
      <w:bookmarkEnd w:id="27"/>
      <w:r>
        <w:t>: Prioritisation matrix</w:t>
      </w:r>
      <w:bookmarkEnd w:id="28"/>
      <w:bookmarkEnd w:id="29"/>
    </w:p>
    <w:p w14:paraId="4B85AB1F" w14:textId="77777777" w:rsidR="00222B98" w:rsidRPr="00222B98" w:rsidRDefault="00222B98" w:rsidP="00985BB3">
      <w:pPr>
        <w:jc w:val="center"/>
      </w:pPr>
      <w:r w:rsidRPr="00222B98">
        <w:rPr>
          <w:noProof/>
        </w:rPr>
        <w:drawing>
          <wp:inline distT="0" distB="0" distL="0" distR="0" wp14:anchorId="22666F6E" wp14:editId="4ECD82D0">
            <wp:extent cx="4476750" cy="3219450"/>
            <wp:effectExtent l="0" t="0" r="0" b="0"/>
            <wp:docPr id="1" name="Picture 1" descr="Figure 1 shows the Prioritisation Matrix to show the ranking as high, medium, or low. The Y-axis depicts the magnitude of usage for the service volumes, while the X-axis shows the likelihood that the item needs revision. Each coordinate is assigned a value from 1 to 3, with 1 green high priority top right, 2 blue medium and 3 red low priority bottom left. &#10;&#10;Magnitude low, likelihood low = priority low&#10;Magnitude medium, likelihood low = priority low&#10;Magnitude high, likelihood low = priority medium&#10;Magnitude low, likelihood medium = priority low&#10;Magnitude medium, likelihood medium  = priority medium&#10;Magnitude high, likelihood medium = priority high&#10;Magnitude low, likelihood high  = priority medium&#10;Magnitude medium, likelihood high = priority high&#10;Magnitude high, likelihood high = priority high" title="Figure 1: Prioritisation matr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b="3977"/>
                    <a:stretch/>
                  </pic:blipFill>
                  <pic:spPr bwMode="auto">
                    <a:xfrm>
                      <a:off x="0" y="0"/>
                      <a:ext cx="4476750" cy="3219450"/>
                    </a:xfrm>
                    <a:prstGeom prst="rect">
                      <a:avLst/>
                    </a:prstGeom>
                    <a:noFill/>
                    <a:ln>
                      <a:noFill/>
                    </a:ln>
                    <a:extLst>
                      <a:ext uri="{53640926-AAD7-44D8-BBD7-CCE9431645EC}">
                        <a14:shadowObscured xmlns:a14="http://schemas.microsoft.com/office/drawing/2010/main"/>
                      </a:ext>
                    </a:extLst>
                  </pic:spPr>
                </pic:pic>
              </a:graphicData>
            </a:graphic>
          </wp:inline>
        </w:drawing>
      </w:r>
    </w:p>
    <w:p w14:paraId="62029209" w14:textId="2A43B4EA" w:rsidR="00222B98" w:rsidRPr="00A34B4C" w:rsidRDefault="00222B98" w:rsidP="00222B98">
      <w:r w:rsidRPr="00FD6810">
        <w:t>For each item, these two metrics were ranked high, medium or low. These rankings were then combined to generate a priority ranking ranging from one to three (where priority 1 items are the highest priority and priority 3 items are the lowest priority for review), using a prioritisation matrix</w:t>
      </w:r>
      <w:r>
        <w:t xml:space="preserve"> (</w:t>
      </w:r>
      <w:r>
        <w:fldChar w:fldCharType="begin"/>
      </w:r>
      <w:r>
        <w:instrText xml:space="preserve"> REF _Ref503780508 \h </w:instrText>
      </w:r>
      <w:r>
        <w:fldChar w:fldCharType="separate"/>
      </w:r>
      <w:r w:rsidR="00B35868">
        <w:t xml:space="preserve">Figure </w:t>
      </w:r>
      <w:r w:rsidR="00B35868">
        <w:rPr>
          <w:noProof/>
        </w:rPr>
        <w:t>1</w:t>
      </w:r>
      <w:r>
        <w:fldChar w:fldCharType="end"/>
      </w:r>
      <w:r>
        <w:t>). Clinical c</w:t>
      </w:r>
      <w:r w:rsidRPr="00FD6810">
        <w:t xml:space="preserve">ommittees use this priority ranking to organise their review of item numbers and apportion the amount of time spent on each item. </w:t>
      </w:r>
    </w:p>
    <w:p w14:paraId="55B948E4" w14:textId="77777777" w:rsidR="00222B98" w:rsidRPr="009200D8" w:rsidRDefault="00222B98" w:rsidP="00933ED4">
      <w:pPr>
        <w:pStyle w:val="Heading1"/>
        <w:pageBreakBefore/>
        <w:ind w:left="431" w:hanging="431"/>
      </w:pPr>
      <w:bookmarkStart w:id="30" w:name="_Toc485295719"/>
      <w:bookmarkStart w:id="31" w:name="_Toc505843875"/>
      <w:bookmarkStart w:id="32" w:name="_Toc49854344"/>
      <w:r w:rsidRPr="009200D8">
        <w:lastRenderedPageBreak/>
        <w:t>About the</w:t>
      </w:r>
      <w:r w:rsidR="00567139">
        <w:t xml:space="preserve"> </w:t>
      </w:r>
      <w:r w:rsidR="002B1F22">
        <w:t>Thoracic Surgery</w:t>
      </w:r>
      <w:r w:rsidR="00926B4D">
        <w:t xml:space="preserve"> Clinical Committee</w:t>
      </w:r>
      <w:bookmarkEnd w:id="30"/>
      <w:bookmarkEnd w:id="31"/>
      <w:bookmarkEnd w:id="32"/>
    </w:p>
    <w:p w14:paraId="402E3176" w14:textId="77777777" w:rsidR="00D44C07" w:rsidRPr="00D44C07" w:rsidRDefault="007C2786" w:rsidP="00D44C07">
      <w:bookmarkStart w:id="33" w:name="_Toc455669872"/>
      <w:r w:rsidRPr="00D44C07">
        <w:t>The</w:t>
      </w:r>
      <w:r>
        <w:t xml:space="preserve"> </w:t>
      </w:r>
      <w:r w:rsidR="007C2CB1">
        <w:t xml:space="preserve">Thoracic Surgery Clinical </w:t>
      </w:r>
      <w:r w:rsidRPr="00D44C07">
        <w:t>Committee</w:t>
      </w:r>
      <w:r w:rsidR="00D44C07" w:rsidRPr="00D44C07">
        <w:t xml:space="preserve"> </w:t>
      </w:r>
      <w:r w:rsidR="007C2CB1">
        <w:t xml:space="preserve">(the Committee) </w:t>
      </w:r>
      <w:r w:rsidR="00D44C07" w:rsidRPr="00D44C07">
        <w:t>was established in</w:t>
      </w:r>
      <w:r w:rsidR="00D44C07">
        <w:t xml:space="preserve"> </w:t>
      </w:r>
      <w:r w:rsidR="00326874">
        <w:t>June</w:t>
      </w:r>
      <w:r w:rsidR="00ED5C7F">
        <w:t xml:space="preserve"> </w:t>
      </w:r>
      <w:r w:rsidR="00D44C07">
        <w:t>2018</w:t>
      </w:r>
      <w:r w:rsidR="00D44C07" w:rsidRPr="00D44C07">
        <w:t xml:space="preserve"> to make recommendations to the Taskforce on MBS items within its remit, based on rapid evidence review and clinical expertise. </w:t>
      </w:r>
      <w:r w:rsidR="00715069">
        <w:t xml:space="preserve"> </w:t>
      </w:r>
    </w:p>
    <w:p w14:paraId="472C6584" w14:textId="77777777" w:rsidR="00D44C07" w:rsidRPr="00F64F5B" w:rsidRDefault="00E66C45" w:rsidP="00F64F5B">
      <w:pPr>
        <w:pStyle w:val="Heading2"/>
      </w:pPr>
      <w:bookmarkStart w:id="34" w:name="_Toc529954301"/>
      <w:bookmarkStart w:id="35" w:name="_Toc529971821"/>
      <w:bookmarkStart w:id="36" w:name="_Toc529972694"/>
      <w:bookmarkStart w:id="37" w:name="_Toc529973549"/>
      <w:bookmarkStart w:id="38" w:name="_Toc485295720"/>
      <w:bookmarkStart w:id="39" w:name="_Toc505843876"/>
      <w:bookmarkStart w:id="40" w:name="_Toc49854345"/>
      <w:bookmarkEnd w:id="34"/>
      <w:bookmarkEnd w:id="35"/>
      <w:bookmarkEnd w:id="36"/>
      <w:bookmarkEnd w:id="37"/>
      <w:r w:rsidRPr="00F64F5B">
        <w:t>M</w:t>
      </w:r>
      <w:r w:rsidR="00D44C07" w:rsidRPr="00F64F5B">
        <w:t>embers</w:t>
      </w:r>
      <w:bookmarkEnd w:id="38"/>
      <w:bookmarkEnd w:id="39"/>
      <w:r w:rsidR="00A320DE" w:rsidRPr="00F64F5B">
        <w:t>hip</w:t>
      </w:r>
      <w:bookmarkEnd w:id="40"/>
    </w:p>
    <w:p w14:paraId="0D3F5724" w14:textId="77777777" w:rsidR="00F8519A" w:rsidRPr="001967B8" w:rsidRDefault="00D44C07" w:rsidP="00F8519A">
      <w:r w:rsidRPr="002A1A39">
        <w:t xml:space="preserve">The Committee consists of </w:t>
      </w:r>
      <w:r w:rsidR="00F851D0">
        <w:t>five</w:t>
      </w:r>
      <w:r w:rsidRPr="002A1A39">
        <w:t xml:space="preserve"> </w:t>
      </w:r>
      <w:r w:rsidR="00FB7F28">
        <w:t>member</w:t>
      </w:r>
      <w:r w:rsidR="00EC6C24">
        <w:t>s</w:t>
      </w:r>
      <w:r w:rsidR="000D1EAF">
        <w:t xml:space="preserve"> as</w:t>
      </w:r>
      <w:r w:rsidRPr="002A1A39">
        <w:t xml:space="preserve"> </w:t>
      </w:r>
      <w:r w:rsidR="00EB7C1C">
        <w:t xml:space="preserve">listed below. </w:t>
      </w:r>
      <w:r w:rsidRPr="002A1A39">
        <w:t xml:space="preserve"> </w:t>
      </w:r>
      <w:bookmarkEnd w:id="33"/>
    </w:p>
    <w:p w14:paraId="51FEBFEB" w14:textId="3D5DCC83" w:rsidR="001967B8" w:rsidRDefault="004C7EC6" w:rsidP="004C7EC6">
      <w:pPr>
        <w:pStyle w:val="Caption"/>
      </w:pPr>
      <w:bookmarkStart w:id="41" w:name="_Toc49854390"/>
      <w:r>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1</w:t>
      </w:r>
      <w:r w:rsidR="002836E7">
        <w:rPr>
          <w:noProof/>
        </w:rPr>
        <w:fldChar w:fldCharType="end"/>
      </w:r>
      <w:r>
        <w:t>: Thoracic Surgery Clinical Committee</w:t>
      </w:r>
      <w:r w:rsidRPr="003744BA">
        <w:t xml:space="preserve"> </w:t>
      </w:r>
      <w:r>
        <w:t>m</w:t>
      </w:r>
      <w:r w:rsidRPr="003744BA">
        <w:t>embers</w:t>
      </w:r>
      <w:bookmarkEnd w:id="41"/>
    </w:p>
    <w:tbl>
      <w:tblPr>
        <w:tblW w:w="5133" w:type="pct"/>
        <w:tblBorders>
          <w:top w:val="single" w:sz="4" w:space="0" w:color="01653F"/>
          <w:left w:val="single" w:sz="4" w:space="0" w:color="01653F"/>
          <w:bottom w:val="single" w:sz="4" w:space="0" w:color="01653F"/>
          <w:right w:val="single" w:sz="4" w:space="0" w:color="01653F"/>
          <w:insideH w:val="single" w:sz="4" w:space="0" w:color="01653F"/>
          <w:insideV w:val="single" w:sz="4" w:space="0" w:color="01653F"/>
        </w:tblBorders>
        <w:tblLook w:val="04A0" w:firstRow="1" w:lastRow="0" w:firstColumn="1" w:lastColumn="0" w:noHBand="0" w:noVBand="1"/>
        <w:tblCaption w:val="Table 1: Thoracic surgery clinical committee members"/>
        <w:tblDescription w:val="Table 1 is a three column table. Column 1 lists the name of the clinical committee member. Column 2 lists their current position. Column 3 lists any declared conflicts of interest. "/>
      </w:tblPr>
      <w:tblGrid>
        <w:gridCol w:w="2165"/>
        <w:gridCol w:w="3736"/>
        <w:gridCol w:w="2622"/>
      </w:tblGrid>
      <w:tr w:rsidR="002B1F22" w:rsidRPr="002A1E21" w14:paraId="59EDD783" w14:textId="77777777" w:rsidTr="00E20BC9">
        <w:trPr>
          <w:tblHeader/>
        </w:trPr>
        <w:tc>
          <w:tcPr>
            <w:tcW w:w="1270" w:type="pct"/>
            <w:tcBorders>
              <w:bottom w:val="single" w:sz="4" w:space="0" w:color="01653F"/>
            </w:tcBorders>
            <w:shd w:val="clear" w:color="auto" w:fill="4F6228" w:themeFill="accent3" w:themeFillShade="80"/>
            <w:vAlign w:val="center"/>
          </w:tcPr>
          <w:p w14:paraId="35156AEC" w14:textId="77777777" w:rsidR="001967B8" w:rsidRPr="00E20BC9" w:rsidRDefault="001967B8" w:rsidP="00F6519B">
            <w:pPr>
              <w:pStyle w:val="Tableheading"/>
              <w:rPr>
                <w:color w:val="FFFFFF" w:themeColor="background1"/>
                <w:szCs w:val="18"/>
              </w:rPr>
            </w:pPr>
            <w:r w:rsidRPr="00E20BC9">
              <w:rPr>
                <w:color w:val="FFFFFF" w:themeColor="background1"/>
                <w:szCs w:val="18"/>
              </w:rPr>
              <w:t>Name</w:t>
            </w:r>
          </w:p>
        </w:tc>
        <w:tc>
          <w:tcPr>
            <w:tcW w:w="2192" w:type="pct"/>
            <w:tcBorders>
              <w:bottom w:val="single" w:sz="4" w:space="0" w:color="01653F"/>
            </w:tcBorders>
            <w:shd w:val="clear" w:color="auto" w:fill="4F6228" w:themeFill="accent3" w:themeFillShade="80"/>
            <w:vAlign w:val="center"/>
          </w:tcPr>
          <w:p w14:paraId="11B39D54" w14:textId="77777777" w:rsidR="001967B8" w:rsidRPr="00E20BC9" w:rsidRDefault="001967B8" w:rsidP="007C2786">
            <w:pPr>
              <w:pStyle w:val="Tableheading"/>
              <w:rPr>
                <w:color w:val="FFFFFF" w:themeColor="background1"/>
                <w:szCs w:val="18"/>
              </w:rPr>
            </w:pPr>
            <w:r w:rsidRPr="00E20BC9">
              <w:rPr>
                <w:color w:val="FFFFFF" w:themeColor="background1"/>
                <w:szCs w:val="18"/>
              </w:rPr>
              <w:t>Position</w:t>
            </w:r>
            <w:r w:rsidR="007C2786" w:rsidRPr="00E20BC9">
              <w:rPr>
                <w:color w:val="FFFFFF" w:themeColor="background1"/>
                <w:szCs w:val="18"/>
              </w:rPr>
              <w:t>(s)</w:t>
            </w:r>
          </w:p>
        </w:tc>
        <w:tc>
          <w:tcPr>
            <w:tcW w:w="1538" w:type="pct"/>
            <w:tcBorders>
              <w:bottom w:val="single" w:sz="4" w:space="0" w:color="01653F"/>
            </w:tcBorders>
            <w:shd w:val="clear" w:color="auto" w:fill="4F6228" w:themeFill="accent3" w:themeFillShade="80"/>
            <w:vAlign w:val="center"/>
          </w:tcPr>
          <w:p w14:paraId="32A75ED5" w14:textId="77777777" w:rsidR="001967B8" w:rsidRPr="00E20BC9" w:rsidRDefault="001967B8" w:rsidP="00F6519B">
            <w:pPr>
              <w:pStyle w:val="Tableheading"/>
              <w:rPr>
                <w:color w:val="FFFFFF" w:themeColor="background1"/>
                <w:szCs w:val="18"/>
              </w:rPr>
            </w:pPr>
            <w:r w:rsidRPr="00E20BC9">
              <w:rPr>
                <w:color w:val="FFFFFF" w:themeColor="background1"/>
                <w:szCs w:val="18"/>
              </w:rPr>
              <w:t>Declared conflict of interest</w:t>
            </w:r>
          </w:p>
        </w:tc>
      </w:tr>
      <w:tr w:rsidR="001967B8" w:rsidRPr="00DE6A92" w14:paraId="0E5D1B75" w14:textId="77777777" w:rsidTr="007F2CDB">
        <w:trPr>
          <w:trHeight w:val="549"/>
        </w:trPr>
        <w:tc>
          <w:tcPr>
            <w:tcW w:w="1270" w:type="pct"/>
            <w:tcBorders>
              <w:left w:val="nil"/>
              <w:right w:val="nil"/>
            </w:tcBorders>
            <w:vAlign w:val="center"/>
          </w:tcPr>
          <w:p w14:paraId="14719708" w14:textId="77777777" w:rsidR="001967B8" w:rsidRPr="001967B8" w:rsidRDefault="007C2786" w:rsidP="00F6519B">
            <w:pPr>
              <w:pStyle w:val="Tabletext"/>
              <w:rPr>
                <w:highlight w:val="yellow"/>
              </w:rPr>
            </w:pPr>
            <w:r>
              <w:t xml:space="preserve">Assoc. </w:t>
            </w:r>
            <w:r w:rsidR="002B1F22" w:rsidRPr="002B1F22">
              <w:t xml:space="preserve">Professor Brian McCaughan </w:t>
            </w:r>
            <w:r>
              <w:t xml:space="preserve">AM </w:t>
            </w:r>
            <w:r w:rsidR="002B1F22" w:rsidRPr="002B1F22">
              <w:t>(Chair)</w:t>
            </w:r>
          </w:p>
        </w:tc>
        <w:tc>
          <w:tcPr>
            <w:tcW w:w="2192" w:type="pct"/>
            <w:tcBorders>
              <w:left w:val="nil"/>
              <w:right w:val="nil"/>
            </w:tcBorders>
            <w:vAlign w:val="center"/>
          </w:tcPr>
          <w:p w14:paraId="64BBCA99" w14:textId="77777777" w:rsidR="000D1EAF" w:rsidRDefault="00337D19" w:rsidP="000D1EAF">
            <w:pPr>
              <w:pStyle w:val="Tabletext"/>
              <w:spacing w:after="0"/>
            </w:pPr>
            <w:r w:rsidRPr="00337D19">
              <w:t>Chair,</w:t>
            </w:r>
            <w:r w:rsidR="007C2786">
              <w:t xml:space="preserve"> Agency for Clinical Innovation</w:t>
            </w:r>
          </w:p>
          <w:p w14:paraId="13582E5F" w14:textId="77777777" w:rsidR="001967B8" w:rsidRPr="00326874" w:rsidRDefault="007C2786" w:rsidP="000D1EAF">
            <w:pPr>
              <w:pStyle w:val="Tabletext"/>
              <w:spacing w:after="0"/>
            </w:pPr>
            <w:r>
              <w:t xml:space="preserve">Chair, </w:t>
            </w:r>
            <w:r w:rsidR="00337D19" w:rsidRPr="00337D19">
              <w:t xml:space="preserve">Clinical Excellence Commission Boards </w:t>
            </w:r>
          </w:p>
        </w:tc>
        <w:tc>
          <w:tcPr>
            <w:tcW w:w="1538" w:type="pct"/>
            <w:tcBorders>
              <w:left w:val="nil"/>
              <w:right w:val="nil"/>
            </w:tcBorders>
            <w:shd w:val="clear" w:color="auto" w:fill="auto"/>
            <w:vAlign w:val="center"/>
          </w:tcPr>
          <w:p w14:paraId="38F79D5F" w14:textId="77777777" w:rsidR="001967B8" w:rsidRPr="00F6519B" w:rsidRDefault="007C2786" w:rsidP="00F6519B">
            <w:pPr>
              <w:pStyle w:val="Tabletext"/>
            </w:pPr>
            <w:r>
              <w:t>Uses in-scope MBS items</w:t>
            </w:r>
          </w:p>
        </w:tc>
      </w:tr>
      <w:tr w:rsidR="007C2786" w:rsidRPr="00DE6A92" w14:paraId="018C5DFE" w14:textId="77777777" w:rsidTr="007F2CDB">
        <w:trPr>
          <w:trHeight w:val="549"/>
        </w:trPr>
        <w:tc>
          <w:tcPr>
            <w:tcW w:w="1270" w:type="pct"/>
            <w:tcBorders>
              <w:left w:val="nil"/>
              <w:right w:val="nil"/>
            </w:tcBorders>
            <w:vAlign w:val="center"/>
          </w:tcPr>
          <w:p w14:paraId="24F31818" w14:textId="77777777" w:rsidR="007C2786" w:rsidRPr="00802C45" w:rsidRDefault="007C2786" w:rsidP="007C2786">
            <w:pPr>
              <w:pStyle w:val="Tabletext"/>
            </w:pPr>
            <w:r w:rsidRPr="002B1F22">
              <w:t xml:space="preserve">Professor Michael Besser </w:t>
            </w:r>
          </w:p>
        </w:tc>
        <w:tc>
          <w:tcPr>
            <w:tcW w:w="2192" w:type="pct"/>
            <w:tcBorders>
              <w:left w:val="nil"/>
              <w:right w:val="nil"/>
            </w:tcBorders>
            <w:vAlign w:val="center"/>
          </w:tcPr>
          <w:p w14:paraId="1CF01A3A" w14:textId="77777777" w:rsidR="007C2786" w:rsidRPr="00802C45" w:rsidRDefault="000D1EAF" w:rsidP="000D1EAF">
            <w:pPr>
              <w:pStyle w:val="Tabletext"/>
            </w:pPr>
            <w:r>
              <w:t xml:space="preserve">Neurosurgeon, </w:t>
            </w:r>
            <w:r w:rsidR="007C2786" w:rsidRPr="00802C45">
              <w:t>Taskforce surgical</w:t>
            </w:r>
            <w:r w:rsidR="007C2786" w:rsidRPr="00E74D37">
              <w:rPr>
                <w:i/>
              </w:rPr>
              <w:t xml:space="preserve"> ex officio</w:t>
            </w:r>
            <w:r w:rsidR="007C2786" w:rsidRPr="00802C45">
              <w:t>.</w:t>
            </w:r>
          </w:p>
        </w:tc>
        <w:tc>
          <w:tcPr>
            <w:tcW w:w="1538" w:type="pct"/>
            <w:tcBorders>
              <w:left w:val="nil"/>
              <w:right w:val="nil"/>
            </w:tcBorders>
            <w:shd w:val="clear" w:color="auto" w:fill="auto"/>
            <w:vAlign w:val="center"/>
          </w:tcPr>
          <w:p w14:paraId="422ADDD0" w14:textId="77777777" w:rsidR="007C2786" w:rsidRPr="00F6519B" w:rsidRDefault="00F851D0" w:rsidP="007C2786">
            <w:pPr>
              <w:pStyle w:val="Tabletext"/>
            </w:pPr>
            <w:r>
              <w:t>No conflict</w:t>
            </w:r>
          </w:p>
        </w:tc>
      </w:tr>
      <w:tr w:rsidR="007C2786" w:rsidRPr="00DE6A92" w14:paraId="6433E3B8" w14:textId="77777777" w:rsidTr="007F2CDB">
        <w:trPr>
          <w:trHeight w:val="549"/>
        </w:trPr>
        <w:tc>
          <w:tcPr>
            <w:tcW w:w="1270" w:type="pct"/>
            <w:tcBorders>
              <w:left w:val="nil"/>
              <w:right w:val="nil"/>
            </w:tcBorders>
            <w:vAlign w:val="center"/>
          </w:tcPr>
          <w:p w14:paraId="00FE7C32" w14:textId="77777777" w:rsidR="007C2786" w:rsidRPr="001967B8" w:rsidRDefault="007C2786" w:rsidP="007C2786">
            <w:pPr>
              <w:pStyle w:val="Tabletext"/>
              <w:rPr>
                <w:highlight w:val="yellow"/>
              </w:rPr>
            </w:pPr>
            <w:r w:rsidRPr="002B1F22">
              <w:t>Dr Chris Cole</w:t>
            </w:r>
          </w:p>
        </w:tc>
        <w:tc>
          <w:tcPr>
            <w:tcW w:w="2192" w:type="pct"/>
            <w:tcBorders>
              <w:left w:val="nil"/>
              <w:right w:val="nil"/>
            </w:tcBorders>
            <w:vAlign w:val="center"/>
          </w:tcPr>
          <w:p w14:paraId="3DEF3001" w14:textId="77777777" w:rsidR="007C2786" w:rsidRPr="00326874" w:rsidRDefault="007C2786" w:rsidP="000D1EAF">
            <w:pPr>
              <w:pStyle w:val="Tabletext"/>
              <w:spacing w:after="0"/>
            </w:pPr>
            <w:r w:rsidRPr="00337D19">
              <w:t xml:space="preserve">Consultant Cardiac </w:t>
            </w:r>
            <w:r w:rsidR="000114EB">
              <w:t>&amp;</w:t>
            </w:r>
            <w:r w:rsidRPr="00337D19">
              <w:t xml:space="preserve"> Thoracic Surgeon</w:t>
            </w:r>
            <w:r w:rsidR="000D1EAF">
              <w:t xml:space="preserve">, </w:t>
            </w:r>
            <w:r w:rsidRPr="00337D19">
              <w:t>Princess Alexandra Hospital</w:t>
            </w:r>
          </w:p>
        </w:tc>
        <w:tc>
          <w:tcPr>
            <w:tcW w:w="1538" w:type="pct"/>
            <w:tcBorders>
              <w:left w:val="nil"/>
              <w:right w:val="nil"/>
            </w:tcBorders>
            <w:shd w:val="clear" w:color="auto" w:fill="auto"/>
            <w:vAlign w:val="center"/>
          </w:tcPr>
          <w:p w14:paraId="1C11714A" w14:textId="77777777" w:rsidR="007C2786" w:rsidRPr="00F6519B" w:rsidRDefault="007C2786" w:rsidP="007C2786">
            <w:pPr>
              <w:pStyle w:val="Tabletext"/>
            </w:pPr>
            <w:r>
              <w:t>Uses in-scope MBS items</w:t>
            </w:r>
          </w:p>
        </w:tc>
      </w:tr>
      <w:tr w:rsidR="007C2786" w:rsidRPr="00DE6A92" w14:paraId="4977F4B1" w14:textId="77777777" w:rsidTr="007F2CDB">
        <w:trPr>
          <w:trHeight w:val="549"/>
        </w:trPr>
        <w:tc>
          <w:tcPr>
            <w:tcW w:w="1270" w:type="pct"/>
            <w:tcBorders>
              <w:left w:val="nil"/>
              <w:right w:val="nil"/>
            </w:tcBorders>
            <w:vAlign w:val="center"/>
          </w:tcPr>
          <w:p w14:paraId="35B400C2" w14:textId="77777777" w:rsidR="007C2786" w:rsidRDefault="007C2786" w:rsidP="007C2786">
            <w:pPr>
              <w:pStyle w:val="Tabletext"/>
            </w:pPr>
            <w:r>
              <w:t>D</w:t>
            </w:r>
            <w:r w:rsidRPr="002B1F22">
              <w:t>r Simon Knight</w:t>
            </w:r>
          </w:p>
        </w:tc>
        <w:tc>
          <w:tcPr>
            <w:tcW w:w="2192" w:type="pct"/>
            <w:tcBorders>
              <w:left w:val="nil"/>
              <w:right w:val="nil"/>
            </w:tcBorders>
            <w:vAlign w:val="center"/>
          </w:tcPr>
          <w:p w14:paraId="558DD011" w14:textId="77777777" w:rsidR="007C2786" w:rsidRDefault="007C2786" w:rsidP="000D1EAF">
            <w:pPr>
              <w:pStyle w:val="Tabletext"/>
              <w:spacing w:after="0"/>
            </w:pPr>
            <w:r w:rsidRPr="00337D19">
              <w:rPr>
                <w:lang w:val="en"/>
              </w:rPr>
              <w:t>Head of Thoracic Surgery Unit</w:t>
            </w:r>
            <w:r w:rsidR="000D1EAF">
              <w:rPr>
                <w:lang w:val="en"/>
              </w:rPr>
              <w:t xml:space="preserve">, </w:t>
            </w:r>
            <w:r w:rsidRPr="00337D19">
              <w:t>Western Health</w:t>
            </w:r>
          </w:p>
        </w:tc>
        <w:tc>
          <w:tcPr>
            <w:tcW w:w="1538" w:type="pct"/>
            <w:tcBorders>
              <w:left w:val="nil"/>
              <w:right w:val="nil"/>
            </w:tcBorders>
            <w:shd w:val="clear" w:color="auto" w:fill="auto"/>
            <w:vAlign w:val="center"/>
          </w:tcPr>
          <w:p w14:paraId="3C7401DB" w14:textId="77777777" w:rsidR="007C2786" w:rsidRPr="00F6519B" w:rsidRDefault="007C2786" w:rsidP="007C2786">
            <w:pPr>
              <w:pStyle w:val="Tabletext"/>
            </w:pPr>
            <w:r>
              <w:t>Uses in-scope MBS items</w:t>
            </w:r>
          </w:p>
        </w:tc>
      </w:tr>
      <w:tr w:rsidR="0093226C" w:rsidRPr="00DE6A92" w14:paraId="6736F1EC" w14:textId="77777777" w:rsidTr="007F2CDB">
        <w:trPr>
          <w:trHeight w:val="549"/>
        </w:trPr>
        <w:tc>
          <w:tcPr>
            <w:tcW w:w="1270" w:type="pct"/>
            <w:tcBorders>
              <w:left w:val="nil"/>
              <w:right w:val="nil"/>
            </w:tcBorders>
            <w:vAlign w:val="center"/>
          </w:tcPr>
          <w:p w14:paraId="19F304BE" w14:textId="77777777" w:rsidR="0093226C" w:rsidRDefault="0093226C" w:rsidP="00F6519B">
            <w:pPr>
              <w:pStyle w:val="Tabletext"/>
            </w:pPr>
            <w:r w:rsidRPr="002B1F22">
              <w:t>Ms Yvonne Parnell</w:t>
            </w:r>
          </w:p>
        </w:tc>
        <w:tc>
          <w:tcPr>
            <w:tcW w:w="2192" w:type="pct"/>
            <w:tcBorders>
              <w:left w:val="nil"/>
              <w:right w:val="nil"/>
            </w:tcBorders>
            <w:vAlign w:val="center"/>
          </w:tcPr>
          <w:p w14:paraId="1B09A9B8" w14:textId="77777777" w:rsidR="0093226C" w:rsidRDefault="0093226C" w:rsidP="000D1EAF">
            <w:pPr>
              <w:pStyle w:val="Tabletext"/>
              <w:spacing w:after="0"/>
            </w:pPr>
            <w:r w:rsidRPr="00337D19">
              <w:rPr>
                <w:lang w:val="en"/>
              </w:rPr>
              <w:t>Board Member</w:t>
            </w:r>
            <w:r w:rsidR="000D1EAF">
              <w:rPr>
                <w:lang w:val="en"/>
              </w:rPr>
              <w:t xml:space="preserve">, </w:t>
            </w:r>
            <w:r w:rsidRPr="00337D19">
              <w:rPr>
                <w:lang w:val="en"/>
              </w:rPr>
              <w:t xml:space="preserve">South Metropolitan Health Service </w:t>
            </w:r>
          </w:p>
        </w:tc>
        <w:tc>
          <w:tcPr>
            <w:tcW w:w="1538" w:type="pct"/>
            <w:tcBorders>
              <w:left w:val="nil"/>
              <w:right w:val="nil"/>
            </w:tcBorders>
            <w:shd w:val="clear" w:color="auto" w:fill="auto"/>
            <w:vAlign w:val="center"/>
          </w:tcPr>
          <w:p w14:paraId="5CC0B043" w14:textId="77777777" w:rsidR="0093226C" w:rsidRPr="00F6519B" w:rsidRDefault="008C7391" w:rsidP="00F6519B">
            <w:pPr>
              <w:pStyle w:val="Tabletext"/>
            </w:pPr>
            <w:r>
              <w:t>No conflict</w:t>
            </w:r>
          </w:p>
        </w:tc>
      </w:tr>
    </w:tbl>
    <w:p w14:paraId="41EBE70A" w14:textId="77777777" w:rsidR="008A29F5" w:rsidRPr="00F64F5B" w:rsidRDefault="008A29F5" w:rsidP="00736E6B">
      <w:pPr>
        <w:pStyle w:val="Heading2"/>
        <w:spacing w:before="240"/>
        <w:ind w:left="578" w:hanging="578"/>
      </w:pPr>
      <w:bookmarkStart w:id="42" w:name="_Toc528843898"/>
      <w:bookmarkStart w:id="43" w:name="_Toc49854346"/>
      <w:bookmarkStart w:id="44" w:name="_Toc485295723"/>
      <w:bookmarkStart w:id="45" w:name="_Toc505843879"/>
      <w:r w:rsidRPr="00F64F5B">
        <w:t>Conflicts of interest</w:t>
      </w:r>
      <w:bookmarkEnd w:id="42"/>
      <w:bookmarkEnd w:id="43"/>
    </w:p>
    <w:p w14:paraId="120B5196" w14:textId="77777777" w:rsidR="008A29F5" w:rsidRPr="00560120" w:rsidRDefault="008A29F5" w:rsidP="008A29F5">
      <w:r w:rsidRPr="00560120">
        <w:t xml:space="preserve">All members of the Taskforce, clinical committees and working groups are asked to declare any conflicts of interest at the start of their involvement and reminded to update their declarations periodically. A complete list of declared conflicts of interest can be viewed in Table 1 above. </w:t>
      </w:r>
    </w:p>
    <w:p w14:paraId="27A407BF" w14:textId="5E29C26E" w:rsidR="00F851D0" w:rsidRDefault="008A29F5" w:rsidP="00BC3B48">
      <w:r w:rsidRPr="00560120">
        <w:t xml:space="preserve">It is noted that </w:t>
      </w:r>
      <w:r w:rsidR="003E6D23">
        <w:t>three</w:t>
      </w:r>
      <w:r w:rsidRPr="00560120">
        <w:t xml:space="preserve"> of the Committee members share a common conflict of interest in reviewing items that are a source of revenue for them (i.e. Committee members claim the items under review). This conflict is inherent in a clinician-led process, and having been acknowledged by the Committee and the Taskforce, it was agreed that this should not prevent a clinician from participating in the review</w:t>
      </w:r>
      <w:r>
        <w:t xml:space="preserve"> of items</w:t>
      </w:r>
      <w:r w:rsidRPr="00560120">
        <w:t>.</w:t>
      </w:r>
    </w:p>
    <w:p w14:paraId="5AC9ED72" w14:textId="371CD61A" w:rsidR="00222B98" w:rsidRPr="00F64F5B" w:rsidRDefault="00222B98" w:rsidP="00F64F5B">
      <w:pPr>
        <w:pStyle w:val="Heading2"/>
      </w:pPr>
      <w:bookmarkStart w:id="46" w:name="_Toc529954304"/>
      <w:bookmarkStart w:id="47" w:name="_Toc529971824"/>
      <w:bookmarkStart w:id="48" w:name="_Toc529972697"/>
      <w:bookmarkStart w:id="49" w:name="_Toc529973552"/>
      <w:bookmarkStart w:id="50" w:name="_Toc49854347"/>
      <w:bookmarkEnd w:id="46"/>
      <w:bookmarkEnd w:id="47"/>
      <w:bookmarkEnd w:id="48"/>
      <w:bookmarkEnd w:id="49"/>
      <w:r w:rsidRPr="00F64F5B">
        <w:t xml:space="preserve">Areas of responsibility of the </w:t>
      </w:r>
      <w:bookmarkEnd w:id="44"/>
      <w:r w:rsidRPr="00F64F5B">
        <w:t>Committee</w:t>
      </w:r>
      <w:bookmarkEnd w:id="45"/>
      <w:bookmarkEnd w:id="50"/>
    </w:p>
    <w:p w14:paraId="0FA71E0F" w14:textId="631BE6A5" w:rsidR="00222B98" w:rsidRPr="000B67BB" w:rsidRDefault="00222B98" w:rsidP="000114EB">
      <w:pPr>
        <w:spacing w:after="0"/>
        <w:rPr>
          <w:rFonts w:cstheme="minorHAnsi"/>
          <w:szCs w:val="22"/>
        </w:rPr>
      </w:pPr>
      <w:r w:rsidRPr="000B67BB">
        <w:rPr>
          <w:rFonts w:cstheme="minorHAnsi"/>
          <w:szCs w:val="22"/>
        </w:rPr>
        <w:t xml:space="preserve">The Committee </w:t>
      </w:r>
      <w:r w:rsidR="006D181E">
        <w:rPr>
          <w:rFonts w:cstheme="minorHAnsi"/>
          <w:szCs w:val="22"/>
        </w:rPr>
        <w:t>was asked to review</w:t>
      </w:r>
      <w:r w:rsidRPr="000B67BB">
        <w:rPr>
          <w:rFonts w:cstheme="minorHAnsi"/>
          <w:szCs w:val="22"/>
        </w:rPr>
        <w:t xml:space="preserve"> </w:t>
      </w:r>
      <w:r w:rsidR="006D181E">
        <w:rPr>
          <w:rFonts w:cstheme="minorHAnsi"/>
          <w:szCs w:val="22"/>
        </w:rPr>
        <w:t>3</w:t>
      </w:r>
      <w:r w:rsidR="000114EB">
        <w:rPr>
          <w:rFonts w:cstheme="minorHAnsi"/>
          <w:szCs w:val="22"/>
        </w:rPr>
        <w:t>8</w:t>
      </w:r>
      <w:r w:rsidR="00F64F5B">
        <w:rPr>
          <w:rFonts w:cstheme="minorHAnsi"/>
          <w:szCs w:val="22"/>
        </w:rPr>
        <w:t xml:space="preserve"> MBS items, listed </w:t>
      </w:r>
      <w:r w:rsidR="000D4975">
        <w:rPr>
          <w:rFonts w:cstheme="minorHAnsi"/>
          <w:szCs w:val="22"/>
        </w:rPr>
        <w:t xml:space="preserve">in the table </w:t>
      </w:r>
      <w:r w:rsidR="00F64F5B">
        <w:rPr>
          <w:rFonts w:cstheme="minorHAnsi"/>
          <w:szCs w:val="22"/>
        </w:rPr>
        <w:t>below.</w:t>
      </w:r>
    </w:p>
    <w:p w14:paraId="1938F1A7" w14:textId="17D4D3B8" w:rsidR="004C7EC6" w:rsidRDefault="004C7EC6" w:rsidP="004C7EC6">
      <w:pPr>
        <w:pStyle w:val="Caption"/>
      </w:pPr>
      <w:bookmarkStart w:id="51" w:name="_Toc49854391"/>
      <w:r>
        <w:lastRenderedPageBreak/>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2</w:t>
      </w:r>
      <w:r w:rsidR="002836E7">
        <w:rPr>
          <w:noProof/>
        </w:rPr>
        <w:fldChar w:fldCharType="end"/>
      </w:r>
      <w:r>
        <w:t>: Items reviewed by the Committee</w:t>
      </w:r>
      <w:bookmarkEnd w:id="51"/>
    </w:p>
    <w:tbl>
      <w:tblPr>
        <w:tblStyle w:val="TableGrid"/>
        <w:tblW w:w="87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Table 2: Items reviewed by the Committee"/>
        <w:tblDescription w:val="Table 2 outlines the subgroups of items that were reviewed by the Committee. It is a three column table. Column 1 lists the subgroup of the MBS. Column 3 lists the corresponding item range. Column 3 is describes the types of items listed in that subgroup of the MBS."/>
      </w:tblPr>
      <w:tblGrid>
        <w:gridCol w:w="1384"/>
        <w:gridCol w:w="2552"/>
        <w:gridCol w:w="4819"/>
      </w:tblGrid>
      <w:tr w:rsidR="00562806" w:rsidRPr="000114EB" w14:paraId="3C3557E0" w14:textId="77777777" w:rsidTr="00C034DB">
        <w:trPr>
          <w:tblHeader/>
        </w:trPr>
        <w:tc>
          <w:tcPr>
            <w:tcW w:w="8755" w:type="dxa"/>
            <w:gridSpan w:val="3"/>
            <w:tcBorders>
              <w:top w:val="single" w:sz="4" w:space="0" w:color="auto"/>
            </w:tcBorders>
          </w:tcPr>
          <w:p w14:paraId="389B6318" w14:textId="77777777" w:rsidR="00562806" w:rsidRPr="000114EB" w:rsidRDefault="00562806" w:rsidP="000114EB">
            <w:pPr>
              <w:spacing w:before="0" w:after="0" w:line="300" w:lineRule="atLeast"/>
              <w:rPr>
                <w:rFonts w:cstheme="minorHAnsi"/>
                <w:i/>
                <w:color w:val="222222"/>
                <w:sz w:val="18"/>
                <w:szCs w:val="18"/>
              </w:rPr>
            </w:pPr>
            <w:r w:rsidRPr="00EF5E8D">
              <w:rPr>
                <w:rFonts w:cstheme="minorHAnsi"/>
                <w:i/>
                <w:color w:val="222222"/>
                <w:sz w:val="18"/>
                <w:szCs w:val="18"/>
              </w:rPr>
              <w:t>Category 3 – Therapeutic Procedures</w:t>
            </w:r>
            <w:r w:rsidRPr="000114EB">
              <w:rPr>
                <w:rFonts w:cstheme="minorHAnsi"/>
                <w:i/>
                <w:color w:val="222222"/>
                <w:sz w:val="18"/>
                <w:szCs w:val="18"/>
              </w:rPr>
              <w:t xml:space="preserve"> </w:t>
            </w:r>
            <w:r w:rsidRPr="00EF5E8D">
              <w:rPr>
                <w:rFonts w:cstheme="minorHAnsi"/>
                <w:i/>
                <w:color w:val="222222"/>
                <w:sz w:val="18"/>
                <w:szCs w:val="18"/>
              </w:rPr>
              <w:t>T8 – Surgical Operations</w:t>
            </w:r>
          </w:p>
        </w:tc>
      </w:tr>
      <w:tr w:rsidR="00562806" w:rsidRPr="000114EB" w14:paraId="6AC5F711" w14:textId="77777777" w:rsidTr="006B4C71">
        <w:tc>
          <w:tcPr>
            <w:tcW w:w="1384" w:type="dxa"/>
          </w:tcPr>
          <w:p w14:paraId="65790324"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Subgroup 6</w:t>
            </w:r>
          </w:p>
        </w:tc>
        <w:tc>
          <w:tcPr>
            <w:tcW w:w="2552" w:type="dxa"/>
          </w:tcPr>
          <w:p w14:paraId="6E7A62F4"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38415 – 38464 (25 Items)</w:t>
            </w:r>
          </w:p>
          <w:p w14:paraId="6833138A"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38643 – 38656 (4 items)</w:t>
            </w:r>
          </w:p>
          <w:p w14:paraId="0A817A5D"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38800 – 38812 (5 items)</w:t>
            </w:r>
          </w:p>
        </w:tc>
        <w:tc>
          <w:tcPr>
            <w:tcW w:w="4819" w:type="dxa"/>
          </w:tcPr>
          <w:p w14:paraId="24400479"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Thoracic</w:t>
            </w:r>
          </w:p>
          <w:p w14:paraId="46F862C2"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Miscellaneous cardiothoracic surgical procedures</w:t>
            </w:r>
          </w:p>
          <w:p w14:paraId="41F18D49"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Miscellaneous procedures on the chest</w:t>
            </w:r>
          </w:p>
        </w:tc>
      </w:tr>
      <w:tr w:rsidR="00562806" w:rsidRPr="000114EB" w14:paraId="4E59EC13" w14:textId="77777777" w:rsidTr="006B4C71">
        <w:tc>
          <w:tcPr>
            <w:tcW w:w="1384" w:type="dxa"/>
          </w:tcPr>
          <w:p w14:paraId="47A4474E"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Subgroup 8</w:t>
            </w:r>
          </w:p>
        </w:tc>
        <w:tc>
          <w:tcPr>
            <w:tcW w:w="2552" w:type="dxa"/>
          </w:tcPr>
          <w:p w14:paraId="04504631"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41901 (1 item)</w:t>
            </w:r>
          </w:p>
        </w:tc>
        <w:tc>
          <w:tcPr>
            <w:tcW w:w="4819" w:type="dxa"/>
          </w:tcPr>
          <w:p w14:paraId="16A18AE3"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Endoscopic laser resection of endobronchial tumours</w:t>
            </w:r>
          </w:p>
        </w:tc>
      </w:tr>
      <w:tr w:rsidR="00562806" w:rsidRPr="000114EB" w14:paraId="510ACABF" w14:textId="77777777" w:rsidTr="006B4C71">
        <w:tc>
          <w:tcPr>
            <w:tcW w:w="1384" w:type="dxa"/>
            <w:tcBorders>
              <w:bottom w:val="single" w:sz="4" w:space="0" w:color="auto"/>
            </w:tcBorders>
          </w:tcPr>
          <w:p w14:paraId="6AC264EC"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Subgroup 16</w:t>
            </w:r>
          </w:p>
        </w:tc>
        <w:tc>
          <w:tcPr>
            <w:tcW w:w="2552" w:type="dxa"/>
            <w:tcBorders>
              <w:bottom w:val="single" w:sz="4" w:space="0" w:color="auto"/>
            </w:tcBorders>
          </w:tcPr>
          <w:p w14:paraId="3EA6B1A3" w14:textId="77777777" w:rsidR="00562806" w:rsidRPr="000114EB" w:rsidRDefault="00562806" w:rsidP="000D1EAF">
            <w:pPr>
              <w:spacing w:before="0" w:after="0" w:line="300" w:lineRule="atLeast"/>
              <w:rPr>
                <w:rFonts w:cstheme="minorHAnsi"/>
                <w:color w:val="222222"/>
                <w:sz w:val="18"/>
                <w:szCs w:val="18"/>
              </w:rPr>
            </w:pPr>
            <w:r w:rsidRPr="000114EB">
              <w:rPr>
                <w:rFonts w:cstheme="minorHAnsi"/>
                <w:color w:val="222222"/>
                <w:sz w:val="18"/>
                <w:szCs w:val="18"/>
              </w:rPr>
              <w:t>47466 – 47471 (3 items)</w:t>
            </w:r>
          </w:p>
        </w:tc>
        <w:tc>
          <w:tcPr>
            <w:tcW w:w="4819" w:type="dxa"/>
            <w:tcBorders>
              <w:bottom w:val="single" w:sz="4" w:space="0" w:color="auto"/>
            </w:tcBorders>
          </w:tcPr>
          <w:p w14:paraId="1BF99661" w14:textId="77777777" w:rsidR="00562806" w:rsidRPr="000114EB" w:rsidRDefault="00562806" w:rsidP="004266DF">
            <w:pPr>
              <w:spacing w:before="0" w:line="300" w:lineRule="atLeast"/>
              <w:rPr>
                <w:rFonts w:cstheme="minorHAnsi"/>
                <w:color w:val="222222"/>
                <w:sz w:val="18"/>
                <w:szCs w:val="18"/>
              </w:rPr>
            </w:pPr>
            <w:r w:rsidRPr="000114EB">
              <w:rPr>
                <w:rFonts w:cstheme="minorHAnsi"/>
                <w:color w:val="222222"/>
                <w:sz w:val="18"/>
                <w:szCs w:val="18"/>
              </w:rPr>
              <w:t>Sternum and rib fractures</w:t>
            </w:r>
          </w:p>
        </w:tc>
      </w:tr>
    </w:tbl>
    <w:p w14:paraId="2610F47A" w14:textId="356B5F3F" w:rsidR="00222B98" w:rsidRDefault="00676AF0" w:rsidP="006D181E">
      <w:r>
        <w:t>In the 2016/17</w:t>
      </w:r>
      <w:r w:rsidR="000D4975">
        <w:t xml:space="preserve"> financial year</w:t>
      </w:r>
      <w:r>
        <w:t>, the</w:t>
      </w:r>
      <w:r w:rsidR="000114EB">
        <w:t xml:space="preserve"> thoracic items </w:t>
      </w:r>
      <w:r>
        <w:t xml:space="preserve">accounted for </w:t>
      </w:r>
      <w:r w:rsidR="000D4975">
        <w:t>approximately 32,400 </w:t>
      </w:r>
      <w:r w:rsidR="00164E51">
        <w:t>services and $8.2</w:t>
      </w:r>
      <w:r w:rsidR="008A29F5">
        <w:t xml:space="preserve"> million</w:t>
      </w:r>
      <w:r w:rsidR="00164E51">
        <w:t xml:space="preserve"> in benefits. </w:t>
      </w:r>
      <w:r w:rsidR="00222B98" w:rsidRPr="007D797C">
        <w:t>Over the past five years, service volumes</w:t>
      </w:r>
      <w:r w:rsidR="00222B98">
        <w:t xml:space="preserve"> for these items </w:t>
      </w:r>
      <w:r w:rsidR="00222B98" w:rsidRPr="00164E51">
        <w:t xml:space="preserve">have grown at </w:t>
      </w:r>
      <w:r w:rsidR="00F17301">
        <w:t>7.9</w:t>
      </w:r>
      <w:r w:rsidR="00222B98" w:rsidRPr="00164E51">
        <w:t xml:space="preserve"> per cent per year, and the cost of benefits has increased by </w:t>
      </w:r>
      <w:r w:rsidR="00F17301">
        <w:t xml:space="preserve">6.4 </w:t>
      </w:r>
      <w:r w:rsidR="00222B98" w:rsidRPr="00164E51">
        <w:t>per cent</w:t>
      </w:r>
      <w:r w:rsidR="00222B98" w:rsidRPr="007D797C">
        <w:t xml:space="preserve"> per year</w:t>
      </w:r>
      <w:r w:rsidR="00222B98">
        <w:t>.</w:t>
      </w:r>
      <w:r w:rsidR="00222B98" w:rsidRPr="007D797C">
        <w:t xml:space="preserve"> </w:t>
      </w:r>
    </w:p>
    <w:p w14:paraId="737FC628" w14:textId="55603993" w:rsidR="00560699" w:rsidRPr="00560699" w:rsidRDefault="00560699" w:rsidP="00A51A4D">
      <w:pPr>
        <w:pStyle w:val="TableCaption"/>
      </w:pPr>
      <w:bookmarkStart w:id="52" w:name="Figure2"/>
      <w:bookmarkStart w:id="53" w:name="_Toc49854411"/>
      <w:r w:rsidRPr="00560699">
        <w:t xml:space="preserve">Figure </w:t>
      </w:r>
      <w:r w:rsidR="002836E7">
        <w:rPr>
          <w:noProof/>
        </w:rPr>
        <w:fldChar w:fldCharType="begin"/>
      </w:r>
      <w:r w:rsidR="002836E7">
        <w:rPr>
          <w:noProof/>
        </w:rPr>
        <w:instrText xml:space="preserve"> SEQ Figure \* ARABIC </w:instrText>
      </w:r>
      <w:r w:rsidR="002836E7">
        <w:rPr>
          <w:noProof/>
        </w:rPr>
        <w:fldChar w:fldCharType="separate"/>
      </w:r>
      <w:r w:rsidR="00B35868">
        <w:rPr>
          <w:noProof/>
        </w:rPr>
        <w:t>2</w:t>
      </w:r>
      <w:r w:rsidR="002836E7">
        <w:rPr>
          <w:noProof/>
        </w:rPr>
        <w:fldChar w:fldCharType="end"/>
      </w:r>
      <w:r w:rsidR="004C7EC6">
        <w:t>: Drivers of t</w:t>
      </w:r>
      <w:r w:rsidRPr="00560699">
        <w:t>horacic surgery item growth</w:t>
      </w:r>
      <w:bookmarkEnd w:id="52"/>
      <w:bookmarkEnd w:id="53"/>
    </w:p>
    <w:p w14:paraId="2515FC23" w14:textId="6BF9A47A" w:rsidR="000D4975" w:rsidRPr="009B37DF" w:rsidRDefault="008054CB" w:rsidP="009B37DF">
      <w:r>
        <w:rPr>
          <w:noProof/>
        </w:rPr>
        <w:drawing>
          <wp:inline distT="0" distB="0" distL="0" distR="0" wp14:anchorId="5E1A3EA0" wp14:editId="2FE16AE6">
            <wp:extent cx="5564038" cy="3915980"/>
            <wp:effectExtent l="0" t="0" r="0" b="8890"/>
            <wp:docPr id="4" name="Picture 4" descr="Figure 2 illustrates the compounded annual growth in the number of services per capita and total benefits, compared with the growth in Australia's population. " title="Figure 2: Drivers of thoracic surgery item grow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5564038" cy="3915980"/>
                    </a:xfrm>
                    <a:prstGeom prst="rect">
                      <a:avLst/>
                    </a:prstGeom>
                  </pic:spPr>
                </pic:pic>
              </a:graphicData>
            </a:graphic>
          </wp:inline>
        </w:drawing>
      </w:r>
      <w:bookmarkStart w:id="54" w:name="_Toc529954306"/>
      <w:bookmarkStart w:id="55" w:name="_Toc529971826"/>
      <w:bookmarkStart w:id="56" w:name="_Toc529972699"/>
      <w:bookmarkStart w:id="57" w:name="_Toc529973554"/>
      <w:bookmarkStart w:id="58" w:name="_Toc529954307"/>
      <w:bookmarkStart w:id="59" w:name="_Toc529971827"/>
      <w:bookmarkStart w:id="60" w:name="_Toc529972700"/>
      <w:bookmarkStart w:id="61" w:name="_Toc529973555"/>
      <w:bookmarkStart w:id="62" w:name="_Toc529954308"/>
      <w:bookmarkStart w:id="63" w:name="_Toc529971828"/>
      <w:bookmarkStart w:id="64" w:name="_Toc529972701"/>
      <w:bookmarkStart w:id="65" w:name="_Toc529973556"/>
      <w:bookmarkStart w:id="66" w:name="_Toc529954309"/>
      <w:bookmarkStart w:id="67" w:name="_Toc529971829"/>
      <w:bookmarkStart w:id="68" w:name="_Toc529972702"/>
      <w:bookmarkStart w:id="69" w:name="_Toc529973557"/>
      <w:bookmarkStart w:id="70" w:name="_Toc457463621"/>
      <w:bookmarkStart w:id="71" w:name="_Toc459996811"/>
      <w:bookmarkStart w:id="72" w:name="_Toc458166999"/>
      <w:bookmarkStart w:id="73" w:name="_Toc464871137"/>
      <w:bookmarkStart w:id="74" w:name="_Toc482641297"/>
      <w:bookmarkStart w:id="75" w:name="_Toc505843880"/>
      <w:bookmarkStart w:id="76" w:name="_Toc456045432"/>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14:paraId="1230B664" w14:textId="1EE2239E" w:rsidR="004341BB" w:rsidRDefault="004341BB" w:rsidP="009B37DF">
      <w:pPr>
        <w:pStyle w:val="Heading3"/>
      </w:pPr>
      <w:bookmarkStart w:id="77" w:name="_Toc49854348"/>
      <w:r w:rsidRPr="009B37DF">
        <w:t>Referrals</w:t>
      </w:r>
      <w:r w:rsidR="00B55861">
        <w:t xml:space="preserve"> to other clinical c</w:t>
      </w:r>
      <w:r>
        <w:t>ommittees</w:t>
      </w:r>
      <w:bookmarkEnd w:id="77"/>
    </w:p>
    <w:p w14:paraId="71D1E16F" w14:textId="082FFB93" w:rsidR="00236291" w:rsidRDefault="0071776B" w:rsidP="00972080">
      <w:r>
        <w:t xml:space="preserve">The Committee referred </w:t>
      </w:r>
      <w:r w:rsidR="0044235C">
        <w:t xml:space="preserve">five </w:t>
      </w:r>
      <w:r>
        <w:t>items to other clinical committees for their consideration</w:t>
      </w:r>
      <w:r w:rsidR="003E6D23">
        <w:t xml:space="preserve">, to ensure the </w:t>
      </w:r>
      <w:r>
        <w:t xml:space="preserve">items </w:t>
      </w:r>
      <w:r w:rsidR="003E6D23">
        <w:t>were reviewed by the appropriate craft group</w:t>
      </w:r>
      <w:r>
        <w:t>:</w:t>
      </w:r>
    </w:p>
    <w:p w14:paraId="1BC247A0" w14:textId="77777777" w:rsidR="003803FC" w:rsidRDefault="0044235C" w:rsidP="00374643">
      <w:pPr>
        <w:pStyle w:val="ListParagraph"/>
        <w:numPr>
          <w:ilvl w:val="0"/>
          <w:numId w:val="23"/>
        </w:numPr>
      </w:pPr>
      <w:r w:rsidRPr="003803FC">
        <w:t>Diagno</w:t>
      </w:r>
      <w:r w:rsidR="003803FC">
        <w:t>stic Imaging Clinical Committee (DICC)</w:t>
      </w:r>
      <w:r w:rsidRPr="003803FC">
        <w:t>: items 38800, 38803 and 38812</w:t>
      </w:r>
      <w:r w:rsidR="003803FC">
        <w:t xml:space="preserve"> which are</w:t>
      </w:r>
      <w:r w:rsidR="004341BB">
        <w:t xml:space="preserve"> diagnostic procedures largely provided by radiologists. The </w:t>
      </w:r>
      <w:r w:rsidR="003803FC">
        <w:t xml:space="preserve">DICC </w:t>
      </w:r>
      <w:r w:rsidR="004341BB">
        <w:t>recommended no changes to these items.</w:t>
      </w:r>
    </w:p>
    <w:p w14:paraId="074298F9" w14:textId="6B761FE6" w:rsidR="004341BB" w:rsidRDefault="003803FC" w:rsidP="00374643">
      <w:pPr>
        <w:pStyle w:val="ListParagraph"/>
        <w:numPr>
          <w:ilvl w:val="0"/>
          <w:numId w:val="23"/>
        </w:numPr>
      </w:pPr>
      <w:r w:rsidRPr="003803FC">
        <w:t xml:space="preserve">General Practice and Primary </w:t>
      </w:r>
      <w:r>
        <w:t xml:space="preserve">Care Clinical Committee (GPPCCC): items 47466 and 47471 which are for treatment of fractures and are largely </w:t>
      </w:r>
      <w:r w:rsidR="004341BB" w:rsidRPr="003803FC">
        <w:t>provided by</w:t>
      </w:r>
      <w:r w:rsidR="003E6D23">
        <w:t xml:space="preserve"> G</w:t>
      </w:r>
      <w:r w:rsidR="004341BB">
        <w:t xml:space="preserve">eneral </w:t>
      </w:r>
      <w:r w:rsidR="003E6D23">
        <w:lastRenderedPageBreak/>
        <w:t>P</w:t>
      </w:r>
      <w:r w:rsidR="004341BB">
        <w:t>ractitioners.</w:t>
      </w:r>
      <w:r>
        <w:t xml:space="preserve"> The GPPCCC r</w:t>
      </w:r>
      <w:r w:rsidR="004341BB">
        <w:t>ecommend</w:t>
      </w:r>
      <w:r>
        <w:t>ed no change to item 47466 and the deletion of i</w:t>
      </w:r>
      <w:r w:rsidR="004341BB">
        <w:t xml:space="preserve">tem 47471. </w:t>
      </w:r>
    </w:p>
    <w:p w14:paraId="20F345C0" w14:textId="77777777" w:rsidR="00222B98" w:rsidRPr="00F64F5B" w:rsidRDefault="00222B98" w:rsidP="00F64F5B">
      <w:pPr>
        <w:pStyle w:val="Heading2"/>
      </w:pPr>
      <w:bookmarkStart w:id="78" w:name="_Toc529971854"/>
      <w:bookmarkStart w:id="79" w:name="_Toc529972727"/>
      <w:bookmarkStart w:id="80" w:name="_Toc529973582"/>
      <w:bookmarkStart w:id="81" w:name="_Toc49854349"/>
      <w:bookmarkEnd w:id="78"/>
      <w:bookmarkEnd w:id="79"/>
      <w:bookmarkEnd w:id="80"/>
      <w:r w:rsidRPr="00F64F5B">
        <w:t>Summary of the Committee’s review approach</w:t>
      </w:r>
      <w:bookmarkEnd w:id="70"/>
      <w:bookmarkEnd w:id="71"/>
      <w:bookmarkEnd w:id="72"/>
      <w:bookmarkEnd w:id="73"/>
      <w:bookmarkEnd w:id="74"/>
      <w:bookmarkEnd w:id="75"/>
      <w:bookmarkEnd w:id="81"/>
    </w:p>
    <w:p w14:paraId="2FC7A08E" w14:textId="77777777" w:rsidR="001A50D5" w:rsidRPr="001A50D5" w:rsidRDefault="00222B98" w:rsidP="00F64F5B">
      <w:pPr>
        <w:spacing w:line="276" w:lineRule="auto"/>
        <w:ind w:right="-193"/>
      </w:pPr>
      <w:r w:rsidRPr="00FD6810">
        <w:t xml:space="preserve">The Committee completed </w:t>
      </w:r>
      <w:r w:rsidR="007C2786">
        <w:t>the</w:t>
      </w:r>
      <w:r w:rsidRPr="00FD6810">
        <w:t xml:space="preserve"> review of </w:t>
      </w:r>
      <w:r w:rsidR="001A50D5">
        <w:t>its</w:t>
      </w:r>
      <w:r w:rsidRPr="00FD6810">
        <w:t xml:space="preserve"> items</w:t>
      </w:r>
      <w:r w:rsidR="001A50D5">
        <w:t xml:space="preserve"> </w:t>
      </w:r>
      <w:r w:rsidR="00F64F5B">
        <w:t xml:space="preserve">over </w:t>
      </w:r>
      <w:r w:rsidR="00164E51">
        <w:t>three</w:t>
      </w:r>
      <w:r w:rsidR="00BC75EF">
        <w:t xml:space="preserve"> </w:t>
      </w:r>
      <w:r w:rsidRPr="00FD6810">
        <w:t>meetings</w:t>
      </w:r>
      <w:r w:rsidR="007F1998">
        <w:t>.</w:t>
      </w:r>
      <w:r w:rsidRPr="00FD6810">
        <w:t xml:space="preserve"> </w:t>
      </w:r>
      <w:r w:rsidR="007C2786">
        <w:t>T</w:t>
      </w:r>
      <w:r w:rsidRPr="00FD6810">
        <w:t xml:space="preserve">he recommendations </w:t>
      </w:r>
      <w:r>
        <w:t>contained in this report</w:t>
      </w:r>
      <w:r w:rsidR="007F1998">
        <w:t xml:space="preserve"> </w:t>
      </w:r>
      <w:r w:rsidR="007C2786">
        <w:t>were developed during those discussions</w:t>
      </w:r>
      <w:r>
        <w:t>.</w:t>
      </w:r>
      <w:r w:rsidRPr="00FD6810">
        <w:t xml:space="preserve"> </w:t>
      </w:r>
      <w:r w:rsidR="00F64F5B">
        <w:t>The r</w:t>
      </w:r>
      <w:r w:rsidR="001A50D5" w:rsidRPr="001A50D5">
        <w:t>eview drew on the information provided by the Taskforce and various types of MBS data, including:</w:t>
      </w:r>
    </w:p>
    <w:p w14:paraId="18673E35" w14:textId="77777777" w:rsidR="001A50D5" w:rsidRPr="001A50D5" w:rsidRDefault="001A50D5" w:rsidP="00F64F5B">
      <w:pPr>
        <w:numPr>
          <w:ilvl w:val="0"/>
          <w:numId w:val="19"/>
        </w:numPr>
        <w:spacing w:before="0" w:after="0" w:line="276" w:lineRule="auto"/>
        <w:ind w:left="714" w:right="142" w:hanging="357"/>
        <w:rPr>
          <w:szCs w:val="20"/>
          <w:lang w:val="en-US" w:eastAsia="en-US"/>
        </w:rPr>
      </w:pPr>
      <w:r w:rsidRPr="001A50D5">
        <w:rPr>
          <w:szCs w:val="20"/>
          <w:lang w:val="en-US" w:eastAsia="en-US"/>
        </w:rPr>
        <w:t xml:space="preserve">data on utilisation of items (services, benefits, patients, providers and growth rates); </w:t>
      </w:r>
    </w:p>
    <w:p w14:paraId="4BCA29D5" w14:textId="77777777" w:rsidR="001A50D5" w:rsidRPr="001A50D5" w:rsidRDefault="001A50D5" w:rsidP="00F64F5B">
      <w:pPr>
        <w:numPr>
          <w:ilvl w:val="0"/>
          <w:numId w:val="19"/>
        </w:numPr>
        <w:spacing w:before="0" w:after="0" w:line="276" w:lineRule="auto"/>
        <w:ind w:left="714" w:right="142" w:hanging="357"/>
        <w:rPr>
          <w:szCs w:val="20"/>
          <w:lang w:val="en-US" w:eastAsia="en-US"/>
        </w:rPr>
      </w:pPr>
      <w:r w:rsidRPr="001A50D5">
        <w:rPr>
          <w:szCs w:val="20"/>
          <w:lang w:val="en-US" w:eastAsia="en-US"/>
        </w:rPr>
        <w:t xml:space="preserve">service provision (type of provider, geography of service provision); </w:t>
      </w:r>
    </w:p>
    <w:p w14:paraId="25B39B29" w14:textId="77777777" w:rsidR="001A50D5" w:rsidRPr="001A50D5" w:rsidRDefault="001A50D5" w:rsidP="00F64F5B">
      <w:pPr>
        <w:numPr>
          <w:ilvl w:val="0"/>
          <w:numId w:val="19"/>
        </w:numPr>
        <w:spacing w:before="0" w:after="0" w:line="276" w:lineRule="auto"/>
        <w:ind w:left="714" w:right="142" w:hanging="357"/>
        <w:rPr>
          <w:szCs w:val="20"/>
          <w:lang w:val="en-US" w:eastAsia="en-US"/>
        </w:rPr>
      </w:pPr>
      <w:r w:rsidRPr="001A50D5">
        <w:rPr>
          <w:szCs w:val="20"/>
          <w:lang w:val="en-US" w:eastAsia="en-US"/>
        </w:rPr>
        <w:t xml:space="preserve">patients (demographics and services per patient); co-claiming or episodes of services (claiming with specific items over time); and </w:t>
      </w:r>
    </w:p>
    <w:p w14:paraId="76543202" w14:textId="77777777" w:rsidR="001A50D5" w:rsidRPr="001A50D5" w:rsidRDefault="001A50D5" w:rsidP="00F64F5B">
      <w:pPr>
        <w:numPr>
          <w:ilvl w:val="0"/>
          <w:numId w:val="19"/>
        </w:numPr>
        <w:spacing w:before="0" w:after="0" w:line="276" w:lineRule="auto"/>
        <w:ind w:left="714" w:right="142" w:hanging="357"/>
        <w:rPr>
          <w:szCs w:val="20"/>
          <w:lang w:val="en-US" w:eastAsia="en-US"/>
        </w:rPr>
      </w:pPr>
      <w:r w:rsidRPr="001A50D5">
        <w:rPr>
          <w:szCs w:val="20"/>
          <w:lang w:val="en-US" w:eastAsia="en-US"/>
        </w:rPr>
        <w:t xml:space="preserve">additional provider and patient-level data, when required. </w:t>
      </w:r>
    </w:p>
    <w:p w14:paraId="170F66D2" w14:textId="77777777" w:rsidR="008112AB" w:rsidRDefault="008112AB" w:rsidP="008A58E8">
      <w:pPr>
        <w:spacing w:line="276" w:lineRule="auto"/>
        <w:rPr>
          <w:szCs w:val="22"/>
        </w:rPr>
      </w:pPr>
      <w:r>
        <w:rPr>
          <w:szCs w:val="22"/>
        </w:rPr>
        <w:t>T</w:t>
      </w:r>
      <w:r w:rsidRPr="008F3C59">
        <w:rPr>
          <w:szCs w:val="22"/>
        </w:rPr>
        <w:t xml:space="preserve">he data which informed the Committee’s discussions and which is presented in this </w:t>
      </w:r>
      <w:r>
        <w:rPr>
          <w:szCs w:val="22"/>
        </w:rPr>
        <w:t>r</w:t>
      </w:r>
      <w:r w:rsidRPr="008F3C59">
        <w:rPr>
          <w:szCs w:val="22"/>
        </w:rPr>
        <w:t>eport is based on date of p</w:t>
      </w:r>
      <w:r>
        <w:rPr>
          <w:szCs w:val="22"/>
        </w:rPr>
        <w:t>rocessing and is sourced from:</w:t>
      </w:r>
    </w:p>
    <w:p w14:paraId="44E855F0" w14:textId="6B2C9CAA" w:rsidR="008112AB" w:rsidRPr="00972080" w:rsidRDefault="00D83A14" w:rsidP="00F64F5B">
      <w:pPr>
        <w:numPr>
          <w:ilvl w:val="0"/>
          <w:numId w:val="19"/>
        </w:numPr>
        <w:spacing w:before="120" w:after="0" w:line="276" w:lineRule="auto"/>
        <w:ind w:left="714" w:right="142" w:hanging="357"/>
        <w:rPr>
          <w:szCs w:val="20"/>
          <w:lang w:val="en-US" w:eastAsia="en-US"/>
        </w:rPr>
      </w:pPr>
      <w:hyperlink r:id="rId15" w:history="1">
        <w:r w:rsidR="000D4975" w:rsidRPr="004E21D7">
          <w:rPr>
            <w:rStyle w:val="Hyperlink"/>
            <w:szCs w:val="20"/>
            <w:lang w:val="en-US" w:eastAsia="en-US"/>
          </w:rPr>
          <w:t>http://medicarestatistics.humanservices.gov.au/statistics/mbs_item.jsp</w:t>
        </w:r>
      </w:hyperlink>
      <w:r w:rsidR="008112AB" w:rsidRPr="00972080">
        <w:rPr>
          <w:szCs w:val="20"/>
          <w:lang w:val="en-US" w:eastAsia="en-US"/>
        </w:rPr>
        <w:t>, and</w:t>
      </w:r>
    </w:p>
    <w:p w14:paraId="2035B540" w14:textId="23F638BB" w:rsidR="008112AB" w:rsidRPr="00972080" w:rsidRDefault="008112AB" w:rsidP="00F64F5B">
      <w:pPr>
        <w:numPr>
          <w:ilvl w:val="0"/>
          <w:numId w:val="19"/>
        </w:numPr>
        <w:spacing w:before="0" w:line="276" w:lineRule="auto"/>
        <w:ind w:left="714" w:right="142" w:hanging="357"/>
        <w:rPr>
          <w:szCs w:val="20"/>
          <w:lang w:val="en-US" w:eastAsia="en-US"/>
        </w:rPr>
      </w:pPr>
      <w:r w:rsidRPr="00972080">
        <w:rPr>
          <w:szCs w:val="20"/>
          <w:lang w:val="en-US" w:eastAsia="en-US"/>
        </w:rPr>
        <w:t xml:space="preserve">The Department of </w:t>
      </w:r>
      <w:r w:rsidR="000D4975">
        <w:rPr>
          <w:szCs w:val="20"/>
          <w:lang w:val="en-US" w:eastAsia="en-US"/>
        </w:rPr>
        <w:t>Health’s Cognos database (May/</w:t>
      </w:r>
      <w:r w:rsidRPr="00972080">
        <w:rPr>
          <w:szCs w:val="20"/>
          <w:lang w:val="en-US" w:eastAsia="en-US"/>
        </w:rPr>
        <w:t>June 2018)</w:t>
      </w:r>
      <w:r>
        <w:rPr>
          <w:szCs w:val="20"/>
          <w:lang w:val="en-US" w:eastAsia="en-US"/>
        </w:rPr>
        <w:t>.</w:t>
      </w:r>
    </w:p>
    <w:p w14:paraId="477722A7" w14:textId="77777777" w:rsidR="001A50D5" w:rsidRDefault="001A50D5" w:rsidP="008A58E8">
      <w:pPr>
        <w:pStyle w:val="Bullet2"/>
        <w:numPr>
          <w:ilvl w:val="0"/>
          <w:numId w:val="0"/>
        </w:numPr>
        <w:spacing w:line="276" w:lineRule="auto"/>
      </w:pPr>
      <w:r w:rsidRPr="00560120">
        <w:t xml:space="preserve">The review also drew on data presented in the relevant literature and clinical guidelines, all of which are referenced in the report. </w:t>
      </w:r>
    </w:p>
    <w:p w14:paraId="407948AB" w14:textId="77777777" w:rsidR="00B01B42" w:rsidRDefault="00037073" w:rsidP="008A58E8">
      <w:pPr>
        <w:spacing w:line="276" w:lineRule="auto"/>
      </w:pPr>
      <w:r>
        <w:t>T</w:t>
      </w:r>
      <w:r w:rsidR="00B01B42">
        <w:t>he Committee</w:t>
      </w:r>
      <w:r>
        <w:t>’s review was guided by the following principles</w:t>
      </w:r>
      <w:r w:rsidR="00B01B42">
        <w:t>:</w:t>
      </w:r>
    </w:p>
    <w:p w14:paraId="07E5A676" w14:textId="77777777" w:rsidR="00037073" w:rsidRPr="00037073" w:rsidRDefault="00037073" w:rsidP="008A58E8">
      <w:pPr>
        <w:pStyle w:val="Bullet2"/>
        <w:numPr>
          <w:ilvl w:val="0"/>
          <w:numId w:val="20"/>
        </w:numPr>
        <w:spacing w:line="276" w:lineRule="auto"/>
        <w:rPr>
          <w:lang w:val="en-AU"/>
        </w:rPr>
      </w:pPr>
      <w:r>
        <w:t>Clinical best practice is driven by the relevance of the medical service to the individual patient condition.</w:t>
      </w:r>
    </w:p>
    <w:p w14:paraId="102FA448" w14:textId="77777777" w:rsidR="00037073" w:rsidRPr="00037073" w:rsidRDefault="00037073" w:rsidP="008A58E8">
      <w:pPr>
        <w:pStyle w:val="Bullet2"/>
        <w:numPr>
          <w:ilvl w:val="0"/>
          <w:numId w:val="20"/>
        </w:numPr>
        <w:spacing w:before="0" w:after="0" w:line="276" w:lineRule="auto"/>
        <w:rPr>
          <w:lang w:val="en-AU"/>
        </w:rPr>
      </w:pPr>
      <w:r>
        <w:t xml:space="preserve">MBS items should describe the clinical service and rather than the </w:t>
      </w:r>
      <w:r w:rsidR="006F494C">
        <w:t xml:space="preserve">operative </w:t>
      </w:r>
      <w:r>
        <w:t>approach adopted to perform the procedure.</w:t>
      </w:r>
    </w:p>
    <w:p w14:paraId="0EBE2677" w14:textId="77777777" w:rsidR="00037073" w:rsidRDefault="00037073" w:rsidP="003803FC">
      <w:pPr>
        <w:pStyle w:val="ListParagraph"/>
        <w:numPr>
          <w:ilvl w:val="0"/>
          <w:numId w:val="20"/>
        </w:numPr>
        <w:spacing w:before="0"/>
      </w:pPr>
      <w:r>
        <w:t>MBS items should support the provision of contemporary clinical practice.</w:t>
      </w:r>
    </w:p>
    <w:p w14:paraId="2FD66192" w14:textId="77777777" w:rsidR="00037073" w:rsidRDefault="00037073" w:rsidP="003803FC">
      <w:pPr>
        <w:pStyle w:val="ListParagraph"/>
        <w:numPr>
          <w:ilvl w:val="0"/>
          <w:numId w:val="20"/>
        </w:numPr>
      </w:pPr>
      <w:r>
        <w:t>Where possible, MBS items should represent complete medical services.</w:t>
      </w:r>
    </w:p>
    <w:bookmarkEnd w:id="76"/>
    <w:p w14:paraId="4E69FCAC" w14:textId="77777777" w:rsidR="00DF0070" w:rsidRDefault="00494DEF" w:rsidP="00D940B0">
      <w:pPr>
        <w:spacing w:line="276" w:lineRule="auto"/>
      </w:pPr>
      <w:r>
        <w:t>The Committee</w:t>
      </w:r>
      <w:r w:rsidR="00F64F5B">
        <w:t>’s</w:t>
      </w:r>
      <w:r>
        <w:t xml:space="preserve"> recommendations align, where possible, the</w:t>
      </w:r>
      <w:r w:rsidRPr="00A20598">
        <w:t xml:space="preserve"> proposed </w:t>
      </w:r>
      <w:r>
        <w:t>MBS items</w:t>
      </w:r>
      <w:r w:rsidRPr="00A20598">
        <w:t xml:space="preserve"> with contemporary best practice</w:t>
      </w:r>
      <w:r>
        <w:t xml:space="preserve">. </w:t>
      </w:r>
      <w:r w:rsidR="00DF0070" w:rsidRPr="00A20598">
        <w:t xml:space="preserve">The Committee noted the </w:t>
      </w:r>
      <w:r>
        <w:t>role of</w:t>
      </w:r>
      <w:r w:rsidR="00DF0070" w:rsidRPr="00A20598">
        <w:t xml:space="preserve"> compliance </w:t>
      </w:r>
      <w:r>
        <w:t>activity</w:t>
      </w:r>
      <w:r w:rsidR="00DF0070" w:rsidRPr="00A20598">
        <w:t xml:space="preserve"> </w:t>
      </w:r>
      <w:r>
        <w:t>in</w:t>
      </w:r>
      <w:r w:rsidR="00DF0070" w:rsidRPr="00A20598">
        <w:t xml:space="preserve"> identify</w:t>
      </w:r>
      <w:r>
        <w:t>ing and addressing inappropriate use of the MBS</w:t>
      </w:r>
      <w:r w:rsidR="00DF0070" w:rsidRPr="00A20598">
        <w:t xml:space="preserve">. </w:t>
      </w:r>
    </w:p>
    <w:p w14:paraId="1BF309AD" w14:textId="7A4FE547" w:rsidR="000D4975" w:rsidRDefault="00D61A27" w:rsidP="006F494C">
      <w:pPr>
        <w:pStyle w:val="CommentText"/>
        <w:spacing w:before="240" w:line="276" w:lineRule="auto"/>
        <w:rPr>
          <w:sz w:val="22"/>
          <w:szCs w:val="22"/>
        </w:rPr>
      </w:pPr>
      <w:r w:rsidRPr="006F494C">
        <w:rPr>
          <w:sz w:val="22"/>
          <w:szCs w:val="22"/>
        </w:rPr>
        <w:t>A review of the appropriateness of the existing MBS structure for thoracic items was conducted as part of the</w:t>
      </w:r>
      <w:r w:rsidR="00031118" w:rsidRPr="006F494C">
        <w:rPr>
          <w:sz w:val="22"/>
          <w:szCs w:val="22"/>
        </w:rPr>
        <w:t xml:space="preserve"> Committee</w:t>
      </w:r>
      <w:r w:rsidRPr="006F494C">
        <w:rPr>
          <w:sz w:val="22"/>
          <w:szCs w:val="22"/>
        </w:rPr>
        <w:t>’s considerations in relatio</w:t>
      </w:r>
      <w:r w:rsidR="00933ED4">
        <w:rPr>
          <w:sz w:val="22"/>
          <w:szCs w:val="22"/>
        </w:rPr>
        <w:t>n to complete medical services.</w:t>
      </w:r>
    </w:p>
    <w:p w14:paraId="530F3C22" w14:textId="5B425CE8" w:rsidR="00031118" w:rsidRPr="006F494C" w:rsidRDefault="00D61A27" w:rsidP="006F494C">
      <w:pPr>
        <w:pStyle w:val="CommentText"/>
        <w:spacing w:before="240" w:line="276" w:lineRule="auto"/>
        <w:rPr>
          <w:sz w:val="22"/>
          <w:szCs w:val="22"/>
        </w:rPr>
      </w:pPr>
      <w:r w:rsidRPr="00B56542">
        <w:rPr>
          <w:sz w:val="22"/>
          <w:szCs w:val="22"/>
        </w:rPr>
        <w:t>The Committee recommended</w:t>
      </w:r>
      <w:r w:rsidR="00031118" w:rsidRPr="00B56542">
        <w:rPr>
          <w:sz w:val="22"/>
          <w:szCs w:val="22"/>
        </w:rPr>
        <w:t xml:space="preserve"> a revised structure that </w:t>
      </w:r>
      <w:r w:rsidRPr="00B56542">
        <w:rPr>
          <w:sz w:val="22"/>
          <w:szCs w:val="22"/>
        </w:rPr>
        <w:t>involves grouping items into eight categories to reflect surgical procedures performed on the same anatomical si</w:t>
      </w:r>
      <w:r w:rsidR="008A58E8" w:rsidRPr="009C4308">
        <w:rPr>
          <w:sz w:val="22"/>
          <w:szCs w:val="22"/>
        </w:rPr>
        <w:t>te and with similar functions.</w:t>
      </w:r>
      <w:r w:rsidR="008A58E8">
        <w:rPr>
          <w:sz w:val="22"/>
          <w:szCs w:val="22"/>
        </w:rPr>
        <w:t xml:space="preserve"> </w:t>
      </w:r>
    </w:p>
    <w:p w14:paraId="0A82C28A" w14:textId="77777777" w:rsidR="00FC24BC" w:rsidRPr="00F64F5B" w:rsidRDefault="00FC24BC" w:rsidP="00F64F5B">
      <w:pPr>
        <w:pStyle w:val="Heading2"/>
      </w:pPr>
      <w:bookmarkStart w:id="82" w:name="_Toc529971857"/>
      <w:bookmarkStart w:id="83" w:name="_Toc529972730"/>
      <w:bookmarkStart w:id="84" w:name="_Toc529973585"/>
      <w:bookmarkStart w:id="85" w:name="_Toc529971871"/>
      <w:bookmarkStart w:id="86" w:name="_Toc529972744"/>
      <w:bookmarkStart w:id="87" w:name="_Toc529973599"/>
      <w:bookmarkStart w:id="88" w:name="_Toc529971872"/>
      <w:bookmarkStart w:id="89" w:name="_Toc529972745"/>
      <w:bookmarkStart w:id="90" w:name="_Toc529973600"/>
      <w:bookmarkStart w:id="91" w:name="_Toc529971873"/>
      <w:bookmarkStart w:id="92" w:name="_Toc529972746"/>
      <w:bookmarkStart w:id="93" w:name="_Toc529973601"/>
      <w:bookmarkStart w:id="94" w:name="_Toc529971874"/>
      <w:bookmarkStart w:id="95" w:name="_Toc529972747"/>
      <w:bookmarkStart w:id="96" w:name="_Toc529973602"/>
      <w:bookmarkStart w:id="97" w:name="_Toc529971875"/>
      <w:bookmarkStart w:id="98" w:name="_Toc529972748"/>
      <w:bookmarkStart w:id="99" w:name="_Toc529973603"/>
      <w:bookmarkStart w:id="100" w:name="_Toc529971916"/>
      <w:bookmarkStart w:id="101" w:name="_Toc529972789"/>
      <w:bookmarkStart w:id="102" w:name="_Toc529973644"/>
      <w:bookmarkStart w:id="103" w:name="_Toc529971920"/>
      <w:bookmarkStart w:id="104" w:name="_Toc529972793"/>
      <w:bookmarkStart w:id="105" w:name="_Toc529973648"/>
      <w:bookmarkStart w:id="106" w:name="_Toc529971921"/>
      <w:bookmarkStart w:id="107" w:name="_Toc529972794"/>
      <w:bookmarkStart w:id="108" w:name="_Toc529973649"/>
      <w:bookmarkStart w:id="109" w:name="_Toc529971970"/>
      <w:bookmarkStart w:id="110" w:name="_Toc529972843"/>
      <w:bookmarkStart w:id="111" w:name="_Toc529973698"/>
      <w:bookmarkStart w:id="112" w:name="_Toc529971972"/>
      <w:bookmarkStart w:id="113" w:name="_Toc529972845"/>
      <w:bookmarkStart w:id="114" w:name="_Toc529973700"/>
      <w:bookmarkStart w:id="115" w:name="_Toc529971973"/>
      <w:bookmarkStart w:id="116" w:name="_Toc529972846"/>
      <w:bookmarkStart w:id="117" w:name="_Toc529973701"/>
      <w:bookmarkStart w:id="118" w:name="_Toc529971974"/>
      <w:bookmarkStart w:id="119" w:name="_Toc529972847"/>
      <w:bookmarkStart w:id="120" w:name="_Toc529973702"/>
      <w:bookmarkStart w:id="121" w:name="_Toc529971975"/>
      <w:bookmarkStart w:id="122" w:name="_Toc529972848"/>
      <w:bookmarkStart w:id="123" w:name="_Toc529973703"/>
      <w:bookmarkStart w:id="124" w:name="_Toc529971976"/>
      <w:bookmarkStart w:id="125" w:name="_Toc529972849"/>
      <w:bookmarkStart w:id="126" w:name="_Toc529973704"/>
      <w:bookmarkStart w:id="127" w:name="_Toc529971977"/>
      <w:bookmarkStart w:id="128" w:name="_Toc529972850"/>
      <w:bookmarkStart w:id="129" w:name="_Toc529973705"/>
      <w:bookmarkStart w:id="130" w:name="_Toc529971978"/>
      <w:bookmarkStart w:id="131" w:name="_Toc529972851"/>
      <w:bookmarkStart w:id="132" w:name="_Toc529973706"/>
      <w:bookmarkStart w:id="133" w:name="_Toc529971979"/>
      <w:bookmarkStart w:id="134" w:name="_Toc529972852"/>
      <w:bookmarkStart w:id="135" w:name="_Toc529973707"/>
      <w:bookmarkStart w:id="136" w:name="_Toc529971980"/>
      <w:bookmarkStart w:id="137" w:name="_Toc529972853"/>
      <w:bookmarkStart w:id="138" w:name="_Toc529973708"/>
      <w:bookmarkStart w:id="139" w:name="_Toc529971981"/>
      <w:bookmarkStart w:id="140" w:name="_Toc529972854"/>
      <w:bookmarkStart w:id="141" w:name="_Toc529973709"/>
      <w:bookmarkStart w:id="142" w:name="_Toc529971982"/>
      <w:bookmarkStart w:id="143" w:name="_Toc529972855"/>
      <w:bookmarkStart w:id="144" w:name="_Toc529973710"/>
      <w:bookmarkStart w:id="145" w:name="_Toc529971983"/>
      <w:bookmarkStart w:id="146" w:name="_Toc529972856"/>
      <w:bookmarkStart w:id="147" w:name="_Toc529973711"/>
      <w:bookmarkStart w:id="148" w:name="_Toc529971984"/>
      <w:bookmarkStart w:id="149" w:name="_Toc529972857"/>
      <w:bookmarkStart w:id="150" w:name="_Toc529973712"/>
      <w:bookmarkStart w:id="151" w:name="_Toc529971985"/>
      <w:bookmarkStart w:id="152" w:name="_Toc529972858"/>
      <w:bookmarkStart w:id="153" w:name="_Toc529973713"/>
      <w:bookmarkStart w:id="154" w:name="_Toc529971986"/>
      <w:bookmarkStart w:id="155" w:name="_Toc529972859"/>
      <w:bookmarkStart w:id="156" w:name="_Toc529973714"/>
      <w:bookmarkStart w:id="157" w:name="_Toc529971987"/>
      <w:bookmarkStart w:id="158" w:name="_Toc529972860"/>
      <w:bookmarkStart w:id="159" w:name="_Toc529973715"/>
      <w:bookmarkStart w:id="160" w:name="_Toc529971990"/>
      <w:bookmarkStart w:id="161" w:name="_Toc529972863"/>
      <w:bookmarkStart w:id="162" w:name="_Toc529973718"/>
      <w:bookmarkStart w:id="163" w:name="_Toc529971991"/>
      <w:bookmarkStart w:id="164" w:name="_Toc529972864"/>
      <w:bookmarkStart w:id="165" w:name="_Toc529973719"/>
      <w:bookmarkStart w:id="166" w:name="_Toc529972010"/>
      <w:bookmarkStart w:id="167" w:name="_Toc529972883"/>
      <w:bookmarkStart w:id="168" w:name="_Toc529973738"/>
      <w:bookmarkStart w:id="169" w:name="_Toc529972021"/>
      <w:bookmarkStart w:id="170" w:name="_Toc529972894"/>
      <w:bookmarkStart w:id="171" w:name="_Toc529973749"/>
      <w:bookmarkStart w:id="172" w:name="_Toc529972032"/>
      <w:bookmarkStart w:id="173" w:name="_Toc529972905"/>
      <w:bookmarkStart w:id="174" w:name="_Toc529973760"/>
      <w:bookmarkStart w:id="175" w:name="_Toc529972042"/>
      <w:bookmarkStart w:id="176" w:name="_Toc529972915"/>
      <w:bookmarkStart w:id="177" w:name="_Toc529973770"/>
      <w:bookmarkStart w:id="178" w:name="_Toc529972047"/>
      <w:bookmarkStart w:id="179" w:name="_Toc529972920"/>
      <w:bookmarkStart w:id="180" w:name="_Toc529973775"/>
      <w:bookmarkStart w:id="181" w:name="_Toc529972056"/>
      <w:bookmarkStart w:id="182" w:name="_Toc529972929"/>
      <w:bookmarkStart w:id="183" w:name="_Toc529973784"/>
      <w:bookmarkStart w:id="184" w:name="_Toc529972057"/>
      <w:bookmarkStart w:id="185" w:name="_Toc529972930"/>
      <w:bookmarkStart w:id="186" w:name="_Toc529973785"/>
      <w:bookmarkStart w:id="187" w:name="_Toc49854350"/>
      <w:bookmarkStart w:id="188" w:name="_Toc485295713"/>
      <w:bookmarkStart w:id="189" w:name="_Toc505843867"/>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r w:rsidRPr="00F64F5B">
        <w:lastRenderedPageBreak/>
        <w:t>Other Issues</w:t>
      </w:r>
      <w:bookmarkEnd w:id="187"/>
    </w:p>
    <w:p w14:paraId="556DE7F9" w14:textId="77777777" w:rsidR="00FC24BC" w:rsidRDefault="00FC24BC" w:rsidP="00972080">
      <w:pPr>
        <w:pStyle w:val="Heading3"/>
      </w:pPr>
      <w:bookmarkStart w:id="190" w:name="_Toc529954315"/>
      <w:bookmarkStart w:id="191" w:name="_Toc529972060"/>
      <w:bookmarkStart w:id="192" w:name="_Toc529972933"/>
      <w:bookmarkStart w:id="193" w:name="_Toc529973788"/>
      <w:bookmarkStart w:id="194" w:name="_Toc529954318"/>
      <w:bookmarkStart w:id="195" w:name="_Toc529972063"/>
      <w:bookmarkStart w:id="196" w:name="_Toc529972936"/>
      <w:bookmarkStart w:id="197" w:name="_Toc529973791"/>
      <w:bookmarkStart w:id="198" w:name="_Toc529954324"/>
      <w:bookmarkStart w:id="199" w:name="_Toc529972069"/>
      <w:bookmarkStart w:id="200" w:name="_Toc529972942"/>
      <w:bookmarkStart w:id="201" w:name="_Toc529973797"/>
      <w:bookmarkStart w:id="202" w:name="_Toc529954325"/>
      <w:bookmarkStart w:id="203" w:name="_Toc529972070"/>
      <w:bookmarkStart w:id="204" w:name="_Toc529972943"/>
      <w:bookmarkStart w:id="205" w:name="_Toc529973798"/>
      <w:bookmarkStart w:id="206" w:name="_Toc529954327"/>
      <w:bookmarkStart w:id="207" w:name="_Toc529972072"/>
      <w:bookmarkStart w:id="208" w:name="_Toc529972945"/>
      <w:bookmarkStart w:id="209" w:name="_Toc529973800"/>
      <w:bookmarkStart w:id="210" w:name="_Toc49854351"/>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r>
        <w:t>Medical Services Advisory Committee</w:t>
      </w:r>
      <w:bookmarkEnd w:id="210"/>
    </w:p>
    <w:p w14:paraId="74690C01" w14:textId="77777777" w:rsidR="004341BB" w:rsidRDefault="00FC24BC" w:rsidP="00972080">
      <w:pPr>
        <w:rPr>
          <w:rFonts w:cstheme="minorHAnsi"/>
          <w:szCs w:val="22"/>
        </w:rPr>
      </w:pPr>
      <w:r w:rsidRPr="00280CFA">
        <w:rPr>
          <w:rFonts w:cstheme="minorHAnsi"/>
          <w:color w:val="222222"/>
          <w:szCs w:val="22"/>
        </w:rPr>
        <w:t xml:space="preserve">The Medical Services Advisory Committee (MSAC) is an independent non-statutory committee established by the Australian Government </w:t>
      </w:r>
      <w:r>
        <w:rPr>
          <w:rFonts w:cstheme="minorHAnsi"/>
          <w:color w:val="222222"/>
          <w:szCs w:val="22"/>
        </w:rPr>
        <w:t>to</w:t>
      </w:r>
      <w:r w:rsidRPr="00280CFA">
        <w:rPr>
          <w:rFonts w:cstheme="minorHAnsi"/>
          <w:color w:val="222222"/>
          <w:szCs w:val="22"/>
        </w:rPr>
        <w:t xml:space="preserve"> advise the Australian Minister for Health on evidence relating to the safety, effectiveness and cost-effectiveness of new medical technologies and procedures. This advice informs Australian Government decisions about public funding for new, and in some cases existing, medical procedures</w:t>
      </w:r>
      <w:r w:rsidR="004341BB">
        <w:rPr>
          <w:rFonts w:cstheme="minorHAnsi"/>
          <w:color w:val="222222"/>
          <w:szCs w:val="22"/>
        </w:rPr>
        <w:t xml:space="preserve">. </w:t>
      </w:r>
      <w:r>
        <w:rPr>
          <w:rFonts w:cstheme="minorHAnsi"/>
          <w:color w:val="222222"/>
          <w:szCs w:val="22"/>
        </w:rPr>
        <w:t>MSAC also considers a</w:t>
      </w:r>
      <w:r w:rsidRPr="00280CFA">
        <w:rPr>
          <w:rFonts w:cstheme="minorHAnsi"/>
          <w:color w:val="222222"/>
          <w:szCs w:val="22"/>
        </w:rPr>
        <w:t>mendments of existing services funded on the MBS</w:t>
      </w:r>
      <w:r w:rsidR="004341BB">
        <w:rPr>
          <w:rFonts w:cstheme="minorHAnsi"/>
          <w:color w:val="222222"/>
          <w:szCs w:val="22"/>
        </w:rPr>
        <w:t>.</w:t>
      </w:r>
    </w:p>
    <w:p w14:paraId="7CFE6650" w14:textId="77777777" w:rsidR="00FC24BC" w:rsidRDefault="00FC24BC" w:rsidP="00972080">
      <w:r w:rsidRPr="00280CFA">
        <w:rPr>
          <w:rFonts w:cstheme="minorHAnsi"/>
          <w:szCs w:val="22"/>
        </w:rPr>
        <w:t xml:space="preserve">The Committee noted that advice from the </w:t>
      </w:r>
      <w:r>
        <w:rPr>
          <w:rFonts w:cstheme="minorHAnsi"/>
          <w:szCs w:val="22"/>
        </w:rPr>
        <w:t>MSAC Executive on whether assessments are required for new items will be required.</w:t>
      </w:r>
    </w:p>
    <w:bookmarkEnd w:id="188"/>
    <w:bookmarkEnd w:id="189"/>
    <w:p w14:paraId="3990ECC2" w14:textId="47AC0DDF" w:rsidR="006363E7" w:rsidRPr="00157C73" w:rsidRDefault="00222B98" w:rsidP="00933ED4">
      <w:r>
        <w:br w:type="page"/>
      </w:r>
      <w:bookmarkStart w:id="211" w:name="_Toc49854352"/>
      <w:r w:rsidR="00CC0260">
        <w:lastRenderedPageBreak/>
        <w:t>Key r</w:t>
      </w:r>
      <w:r w:rsidR="00070347" w:rsidRPr="00386E44">
        <w:t>ecommendations</w:t>
      </w:r>
      <w:bookmarkEnd w:id="7"/>
      <w:bookmarkEnd w:id="211"/>
    </w:p>
    <w:p w14:paraId="77471E42" w14:textId="0DDCB56A" w:rsidR="00B031BF" w:rsidRDefault="00B031BF" w:rsidP="00972080">
      <w:r>
        <w:t>The Committee’s review examined not only the individual items and their specific interactions with other items across the MBS but also examined the efficiency and effectiveness of the thoracic items as a group of interrelated and interdependent</w:t>
      </w:r>
      <w:r w:rsidR="00E710B2">
        <w:t xml:space="preserve"> </w:t>
      </w:r>
      <w:r>
        <w:t xml:space="preserve">items. </w:t>
      </w:r>
    </w:p>
    <w:p w14:paraId="3E401A67" w14:textId="30EB0033" w:rsidR="00BF53BC" w:rsidRDefault="00500006" w:rsidP="00972080">
      <w:r w:rsidRPr="00067796">
        <w:t>The</w:t>
      </w:r>
      <w:r w:rsidR="000D4975">
        <w:t xml:space="preserve"> Committee has made a total of 11 recommendations, three of which are </w:t>
      </w:r>
      <w:r>
        <w:t>ov</w:t>
      </w:r>
      <w:r w:rsidR="000D4975">
        <w:t xml:space="preserve">erarching recommendations, affecting the entire thoracic surgery section. </w:t>
      </w:r>
      <w:r w:rsidR="00BF53BC">
        <w:t xml:space="preserve">The three overarching recommendations include the creation of nine new MBS items, ensuring that clinicians have access to MBS items that </w:t>
      </w:r>
      <w:r w:rsidR="00BF53BC">
        <w:rPr>
          <w:shd w:val="clear" w:color="auto" w:fill="FFFFFF" w:themeFill="background1"/>
        </w:rPr>
        <w:t>adequately describe the service provided</w:t>
      </w:r>
      <w:r w:rsidR="00BF53BC" w:rsidRPr="003E124B">
        <w:rPr>
          <w:shd w:val="clear" w:color="auto" w:fill="FFFFFF" w:themeFill="background1"/>
        </w:rPr>
        <w:t>.</w:t>
      </w:r>
      <w:r w:rsidR="00BF53BC">
        <w:t xml:space="preserve"> T</w:t>
      </w:r>
      <w:r w:rsidR="000D4975">
        <w:t xml:space="preserve">hese overarching recommendations are described in Section 4. </w:t>
      </w:r>
    </w:p>
    <w:p w14:paraId="7E60C874" w14:textId="62BCF229" w:rsidR="00500006" w:rsidRDefault="000D4975" w:rsidP="00972080">
      <w:pPr>
        <w:rPr>
          <w:shd w:val="clear" w:color="auto" w:fill="FFFFFF" w:themeFill="background1"/>
        </w:rPr>
      </w:pPr>
      <w:r>
        <w:t xml:space="preserve">The remaining eight recommendations </w:t>
      </w:r>
      <w:r w:rsidR="00BF53BC">
        <w:t xml:space="preserve">are based on anatomical categories and are outlined in </w:t>
      </w:r>
      <w:r>
        <w:rPr>
          <w:shd w:val="clear" w:color="auto" w:fill="FFFFFF" w:themeFill="background1"/>
        </w:rPr>
        <w:t xml:space="preserve">Section 5. </w:t>
      </w:r>
    </w:p>
    <w:p w14:paraId="5B15BD94" w14:textId="77777777" w:rsidR="00500006" w:rsidRPr="00B031BF" w:rsidRDefault="00500006" w:rsidP="00876CD2">
      <w:pPr>
        <w:pStyle w:val="Heading3"/>
        <w:ind w:right="-52"/>
      </w:pPr>
      <w:bookmarkStart w:id="212" w:name="_Toc49854353"/>
      <w:r w:rsidRPr="00B031BF">
        <w:t>Recommendation 1</w:t>
      </w:r>
      <w:r w:rsidR="00B031BF">
        <w:t xml:space="preserve"> – Improving the structure of the thoracic </w:t>
      </w:r>
      <w:r w:rsidR="00515957">
        <w:t xml:space="preserve">surgery </w:t>
      </w:r>
      <w:r w:rsidR="00B031BF">
        <w:t>section</w:t>
      </w:r>
      <w:bookmarkEnd w:id="212"/>
    </w:p>
    <w:p w14:paraId="6C16C9B4" w14:textId="77777777" w:rsidR="00500006" w:rsidRDefault="00500006" w:rsidP="00500006">
      <w:pPr>
        <w:pStyle w:val="Bullet2"/>
        <w:numPr>
          <w:ilvl w:val="0"/>
          <w:numId w:val="0"/>
        </w:numPr>
        <w:spacing w:line="276" w:lineRule="auto"/>
      </w:pPr>
      <w:r>
        <w:rPr>
          <w:rFonts w:cs="Calibri"/>
        </w:rPr>
        <w:t>The Committee recommend</w:t>
      </w:r>
      <w:r w:rsidR="00B031BF">
        <w:rPr>
          <w:rFonts w:cs="Calibri"/>
        </w:rPr>
        <w:t>s</w:t>
      </w:r>
      <w:r>
        <w:rPr>
          <w:rFonts w:cs="Calibri"/>
        </w:rPr>
        <w:t xml:space="preserve"> r</w:t>
      </w:r>
      <w:r w:rsidRPr="00A20598">
        <w:rPr>
          <w:rFonts w:cs="Calibri"/>
        </w:rPr>
        <w:t>estructur</w:t>
      </w:r>
      <w:r>
        <w:rPr>
          <w:rFonts w:cs="Calibri"/>
        </w:rPr>
        <w:t>ing the</w:t>
      </w:r>
      <w:r w:rsidRPr="00A20598">
        <w:t xml:space="preserve"> thoracic surgery MBS items into </w:t>
      </w:r>
      <w:r>
        <w:t xml:space="preserve">anatomical </w:t>
      </w:r>
      <w:r w:rsidRPr="00A20598">
        <w:t>categories</w:t>
      </w:r>
      <w:r>
        <w:t xml:space="preserve"> and introducing sequential numbering as follows:</w:t>
      </w:r>
    </w:p>
    <w:p w14:paraId="4144F0A8" w14:textId="77777777" w:rsidR="00500006" w:rsidRDefault="00500006" w:rsidP="003803FC">
      <w:pPr>
        <w:pStyle w:val="Bullet2"/>
        <w:numPr>
          <w:ilvl w:val="0"/>
          <w:numId w:val="21"/>
        </w:numPr>
        <w:spacing w:line="276" w:lineRule="auto"/>
      </w:pPr>
      <w:r>
        <w:t>Thoracoscopy and thoracotomy (new items xx2 to xx8)</w:t>
      </w:r>
    </w:p>
    <w:p w14:paraId="0CD13706" w14:textId="77777777" w:rsidR="00500006" w:rsidRDefault="00500006" w:rsidP="003803FC">
      <w:pPr>
        <w:pStyle w:val="Bullet2"/>
        <w:numPr>
          <w:ilvl w:val="0"/>
          <w:numId w:val="21"/>
        </w:numPr>
        <w:spacing w:line="276" w:lineRule="auto"/>
      </w:pPr>
      <w:r>
        <w:t>Lung resection procedures (new items xx10 to xx18)</w:t>
      </w:r>
    </w:p>
    <w:p w14:paraId="51389A6D" w14:textId="77777777" w:rsidR="00500006" w:rsidRDefault="00500006" w:rsidP="003803FC">
      <w:pPr>
        <w:pStyle w:val="Bullet2"/>
        <w:numPr>
          <w:ilvl w:val="0"/>
          <w:numId w:val="21"/>
        </w:numPr>
        <w:spacing w:line="276" w:lineRule="auto"/>
      </w:pPr>
      <w:r>
        <w:t>Pleural procedures including empyema (new items xx20 to xx32)</w:t>
      </w:r>
    </w:p>
    <w:p w14:paraId="038918C0" w14:textId="77777777" w:rsidR="00500006" w:rsidRDefault="00500006" w:rsidP="003803FC">
      <w:pPr>
        <w:pStyle w:val="Bullet2"/>
        <w:numPr>
          <w:ilvl w:val="0"/>
          <w:numId w:val="21"/>
        </w:numPr>
        <w:spacing w:line="276" w:lineRule="auto"/>
      </w:pPr>
      <w:r>
        <w:t>Mediastinal and pericardial procedures (new items xx34 to xx44)</w:t>
      </w:r>
    </w:p>
    <w:p w14:paraId="3D87265D" w14:textId="77777777" w:rsidR="00500006" w:rsidRDefault="00500006" w:rsidP="003803FC">
      <w:pPr>
        <w:pStyle w:val="Bullet2"/>
        <w:numPr>
          <w:ilvl w:val="0"/>
          <w:numId w:val="21"/>
        </w:numPr>
        <w:spacing w:line="276" w:lineRule="auto"/>
      </w:pPr>
      <w:r>
        <w:t>Sternal procedures (new items xx46 to xx6</w:t>
      </w:r>
      <w:r w:rsidR="00A263D4">
        <w:t>2</w:t>
      </w:r>
      <w:r>
        <w:t>)</w:t>
      </w:r>
    </w:p>
    <w:p w14:paraId="04D78280" w14:textId="77777777" w:rsidR="00500006" w:rsidRDefault="00500006" w:rsidP="003803FC">
      <w:pPr>
        <w:pStyle w:val="Bullet2"/>
        <w:numPr>
          <w:ilvl w:val="0"/>
          <w:numId w:val="21"/>
        </w:numPr>
        <w:spacing w:line="276" w:lineRule="auto"/>
      </w:pPr>
      <w:r>
        <w:t>Chest wall procedures (new items xx6</w:t>
      </w:r>
      <w:r w:rsidR="00A263D4">
        <w:t>4</w:t>
      </w:r>
      <w:r>
        <w:t xml:space="preserve"> to xx6</w:t>
      </w:r>
      <w:r w:rsidR="00987EF5">
        <w:t>8</w:t>
      </w:r>
      <w:r>
        <w:t>)</w:t>
      </w:r>
    </w:p>
    <w:p w14:paraId="5AB60B44" w14:textId="77777777" w:rsidR="00500006" w:rsidRDefault="00500006" w:rsidP="003803FC">
      <w:pPr>
        <w:pStyle w:val="Bullet2"/>
        <w:numPr>
          <w:ilvl w:val="0"/>
          <w:numId w:val="21"/>
        </w:numPr>
        <w:spacing w:line="276" w:lineRule="auto"/>
      </w:pPr>
      <w:r>
        <w:t>A</w:t>
      </w:r>
      <w:r w:rsidR="00A263D4">
        <w:t>irways procedures (new items xx</w:t>
      </w:r>
      <w:r w:rsidR="00987EF5">
        <w:t>70</w:t>
      </w:r>
      <w:r w:rsidR="0058295F">
        <w:t xml:space="preserve"> to xx7</w:t>
      </w:r>
      <w:r w:rsidR="00987EF5">
        <w:t>4</w:t>
      </w:r>
      <w:r w:rsidR="0058295F">
        <w:t>)</w:t>
      </w:r>
    </w:p>
    <w:p w14:paraId="14DB1456" w14:textId="77777777" w:rsidR="00500006" w:rsidRDefault="00500006" w:rsidP="003E6D23">
      <w:pPr>
        <w:pStyle w:val="Bullet2"/>
        <w:numPr>
          <w:ilvl w:val="0"/>
          <w:numId w:val="21"/>
        </w:numPr>
        <w:spacing w:after="240" w:line="276" w:lineRule="auto"/>
        <w:ind w:left="924" w:hanging="357"/>
      </w:pPr>
      <w:r>
        <w:t>Miscellaneous procedures (new item xx7</w:t>
      </w:r>
      <w:r w:rsidR="00987EF5">
        <w:t>6</w:t>
      </w:r>
      <w:r>
        <w:t>)</w:t>
      </w:r>
    </w:p>
    <w:p w14:paraId="33A7D88C" w14:textId="77777777" w:rsidR="00500006" w:rsidRPr="00B031BF" w:rsidRDefault="00500006" w:rsidP="00431679">
      <w:pPr>
        <w:pStyle w:val="Heading3"/>
        <w:ind w:right="-52"/>
      </w:pPr>
      <w:bookmarkStart w:id="213" w:name="_Toc49854354"/>
      <w:r w:rsidRPr="00B031BF">
        <w:t>Rationale</w:t>
      </w:r>
      <w:r w:rsidR="00B031BF">
        <w:t xml:space="preserve"> 1</w:t>
      </w:r>
      <w:bookmarkEnd w:id="213"/>
    </w:p>
    <w:p w14:paraId="492B3A44" w14:textId="77777777" w:rsidR="00A764DD" w:rsidRDefault="00A764DD" w:rsidP="00A764DD">
      <w:pPr>
        <w:rPr>
          <w:lang w:val="en-GB"/>
        </w:rPr>
      </w:pPr>
      <w:r>
        <w:rPr>
          <w:lang w:val="en-GB"/>
        </w:rPr>
        <w:t xml:space="preserve">This recommendation focuses on improving the efficiency and effectiveness of the thoracic </w:t>
      </w:r>
      <w:r w:rsidR="00515957">
        <w:rPr>
          <w:lang w:val="en-GB"/>
        </w:rPr>
        <w:t xml:space="preserve">surgery </w:t>
      </w:r>
      <w:r>
        <w:rPr>
          <w:lang w:val="en-GB"/>
        </w:rPr>
        <w:t>section of the MBS. It is based on the following:</w:t>
      </w:r>
    </w:p>
    <w:p w14:paraId="1A672084" w14:textId="77777777" w:rsidR="00EF3E70" w:rsidRPr="00B031BF" w:rsidRDefault="00500006" w:rsidP="00972080">
      <w:pPr>
        <w:pStyle w:val="Bullet-green"/>
      </w:pPr>
      <w:r>
        <w:t>The Committee agreed that the restructure and resequencing of these MBS items will better support high quality and sustainable services, reflect international best practice, modernise the thoracic section by ensuring it is logical and easy to understand and, where possible, support the concept of a complete medical service.</w:t>
      </w:r>
    </w:p>
    <w:p w14:paraId="08258138" w14:textId="77777777" w:rsidR="00500006" w:rsidRPr="00B031BF" w:rsidRDefault="00500006" w:rsidP="00B031BF">
      <w:pPr>
        <w:pStyle w:val="Heading3"/>
      </w:pPr>
      <w:bookmarkStart w:id="214" w:name="_Toc49854355"/>
      <w:r w:rsidRPr="00B031BF">
        <w:t>Recommendation 2</w:t>
      </w:r>
      <w:r w:rsidR="00D52A58">
        <w:t xml:space="preserve"> – Ensuring appropriate co-claiming</w:t>
      </w:r>
      <w:bookmarkEnd w:id="214"/>
    </w:p>
    <w:p w14:paraId="21DAFD11" w14:textId="4DD511C3" w:rsidR="008660C0" w:rsidRPr="00972080" w:rsidRDefault="008660C0" w:rsidP="009853E8">
      <w:pPr>
        <w:pStyle w:val="Bullet2"/>
        <w:numPr>
          <w:ilvl w:val="0"/>
          <w:numId w:val="0"/>
        </w:numPr>
      </w:pPr>
      <w:r w:rsidRPr="00972080">
        <w:t>The Committee recommend</w:t>
      </w:r>
      <w:r w:rsidR="009853E8">
        <w:t xml:space="preserve">s </w:t>
      </w:r>
      <w:r w:rsidR="00A00984">
        <w:t xml:space="preserve">the introduction of </w:t>
      </w:r>
      <w:r>
        <w:t>co-claiming restrictions</w:t>
      </w:r>
      <w:r w:rsidR="006357DD" w:rsidRPr="00E85431">
        <w:t>,</w:t>
      </w:r>
      <w:r w:rsidRPr="00E85431">
        <w:t xml:space="preserve"> </w:t>
      </w:r>
      <w:r w:rsidR="00A00984">
        <w:t>restricting the ability to claim a se</w:t>
      </w:r>
      <w:r w:rsidR="0040328E">
        <w:t xml:space="preserve">condary item that is considered, by the profession, to be an </w:t>
      </w:r>
      <w:r w:rsidR="00A00984">
        <w:t>integral part of the primary procedure</w:t>
      </w:r>
      <w:r w:rsidR="009853E8">
        <w:t>.</w:t>
      </w:r>
      <w:r w:rsidR="00D77428">
        <w:t xml:space="preserve"> </w:t>
      </w:r>
    </w:p>
    <w:p w14:paraId="692B2B3C" w14:textId="77777777" w:rsidR="00500006" w:rsidRPr="00D52A58" w:rsidRDefault="00500006" w:rsidP="00D52A58">
      <w:pPr>
        <w:pStyle w:val="Heading3"/>
      </w:pPr>
      <w:bookmarkStart w:id="215" w:name="_Toc49854356"/>
      <w:r w:rsidRPr="00D52A58">
        <w:lastRenderedPageBreak/>
        <w:t>Rationale</w:t>
      </w:r>
      <w:r w:rsidR="00D52A58">
        <w:t xml:space="preserve"> 2</w:t>
      </w:r>
      <w:bookmarkEnd w:id="215"/>
    </w:p>
    <w:p w14:paraId="38268BE1" w14:textId="744F5786" w:rsidR="00312233" w:rsidRDefault="00F3489B" w:rsidP="00F3489B">
      <w:pPr>
        <w:pStyle w:val="Default"/>
        <w:spacing w:after="79" w:line="276" w:lineRule="auto"/>
        <w:rPr>
          <w:sz w:val="22"/>
          <w:szCs w:val="22"/>
        </w:rPr>
      </w:pPr>
      <w:r>
        <w:rPr>
          <w:sz w:val="22"/>
          <w:szCs w:val="22"/>
        </w:rPr>
        <w:t>This recommendation addresses inappropriate</w:t>
      </w:r>
      <w:r w:rsidR="00656EAE">
        <w:rPr>
          <w:sz w:val="22"/>
          <w:szCs w:val="22"/>
        </w:rPr>
        <w:t xml:space="preserve"> co</w:t>
      </w:r>
      <w:r w:rsidR="00656EAE">
        <w:rPr>
          <w:sz w:val="22"/>
          <w:szCs w:val="22"/>
        </w:rPr>
        <w:noBreakHyphen/>
        <w:t>claiming</w:t>
      </w:r>
      <w:r>
        <w:rPr>
          <w:sz w:val="22"/>
          <w:szCs w:val="22"/>
        </w:rPr>
        <w:t xml:space="preserve"> practice.</w:t>
      </w:r>
      <w:r w:rsidR="00D0029F">
        <w:rPr>
          <w:sz w:val="22"/>
          <w:szCs w:val="22"/>
        </w:rPr>
        <w:t xml:space="preserve"> </w:t>
      </w:r>
    </w:p>
    <w:p w14:paraId="39D10843" w14:textId="77777777" w:rsidR="00312233" w:rsidRPr="00BF53BC" w:rsidRDefault="00312233" w:rsidP="00312233">
      <w:pPr>
        <w:pStyle w:val="Bullet-green"/>
        <w:rPr>
          <w:i/>
          <w:szCs w:val="22"/>
        </w:rPr>
      </w:pPr>
      <w:r w:rsidRPr="00BF53BC">
        <w:rPr>
          <w:i/>
          <w:szCs w:val="22"/>
        </w:rPr>
        <w:t>Growth in utilisation of services of services integral to the primary procedure</w:t>
      </w:r>
    </w:p>
    <w:p w14:paraId="2336BDCB" w14:textId="77777777" w:rsidR="00F3489B" w:rsidRPr="00D0029F" w:rsidRDefault="00DA0A13" w:rsidP="00F3489B">
      <w:pPr>
        <w:pStyle w:val="Default"/>
        <w:spacing w:after="79" w:line="276" w:lineRule="auto"/>
        <w:rPr>
          <w:sz w:val="22"/>
          <w:szCs w:val="22"/>
        </w:rPr>
      </w:pPr>
      <w:r>
        <w:rPr>
          <w:sz w:val="22"/>
          <w:szCs w:val="22"/>
        </w:rPr>
        <w:t>MBS data for the</w:t>
      </w:r>
      <w:r w:rsidR="00F3489B" w:rsidRPr="00C70FE8">
        <w:rPr>
          <w:sz w:val="22"/>
          <w:szCs w:val="22"/>
        </w:rPr>
        <w:t xml:space="preserve"> period 2012/13 to 2016/17 </w:t>
      </w:r>
      <w:r w:rsidR="00D940B0">
        <w:rPr>
          <w:sz w:val="22"/>
          <w:szCs w:val="22"/>
        </w:rPr>
        <w:t>indicate</w:t>
      </w:r>
      <w:r>
        <w:rPr>
          <w:sz w:val="22"/>
          <w:szCs w:val="22"/>
        </w:rPr>
        <w:t xml:space="preserve"> that </w:t>
      </w:r>
      <w:r w:rsidR="00F3489B" w:rsidRPr="00C70FE8">
        <w:rPr>
          <w:sz w:val="22"/>
          <w:szCs w:val="22"/>
        </w:rPr>
        <w:t xml:space="preserve">the utilisation of items relating to thoracoscopy, thoracotomy, </w:t>
      </w:r>
      <w:r w:rsidR="00D0029F">
        <w:rPr>
          <w:sz w:val="22"/>
          <w:szCs w:val="22"/>
        </w:rPr>
        <w:t xml:space="preserve">median sternotomy, </w:t>
      </w:r>
      <w:r w:rsidR="00F3489B" w:rsidRPr="00C70FE8">
        <w:rPr>
          <w:sz w:val="22"/>
          <w:szCs w:val="22"/>
        </w:rPr>
        <w:t>intercostal drain insertion, intercostal nerve blocks and lung resection</w:t>
      </w:r>
      <w:r w:rsidR="00F3489B">
        <w:rPr>
          <w:sz w:val="22"/>
          <w:szCs w:val="22"/>
        </w:rPr>
        <w:t xml:space="preserve"> has</w:t>
      </w:r>
      <w:r w:rsidR="00F3489B" w:rsidRPr="00C70FE8">
        <w:rPr>
          <w:sz w:val="22"/>
          <w:szCs w:val="22"/>
        </w:rPr>
        <w:t xml:space="preserve"> increased </w:t>
      </w:r>
      <w:r w:rsidR="00F3489B" w:rsidRPr="00D0029F">
        <w:rPr>
          <w:sz w:val="22"/>
          <w:szCs w:val="22"/>
        </w:rPr>
        <w:t>substantially</w:t>
      </w:r>
      <w:r w:rsidR="00D0029F" w:rsidRPr="00D0029F">
        <w:rPr>
          <w:sz w:val="22"/>
          <w:szCs w:val="22"/>
        </w:rPr>
        <w:t xml:space="preserve">. </w:t>
      </w:r>
    </w:p>
    <w:p w14:paraId="061BEB38" w14:textId="3837C6C3" w:rsidR="00C00EE8" w:rsidRDefault="00C00EE8" w:rsidP="00C00EE8">
      <w:pPr>
        <w:pStyle w:val="Caption"/>
      </w:pPr>
      <w:bookmarkStart w:id="216" w:name="_Toc49854412"/>
      <w:r>
        <w:t xml:space="preserve">Figure </w:t>
      </w:r>
      <w:r w:rsidR="002836E7">
        <w:rPr>
          <w:noProof/>
        </w:rPr>
        <w:fldChar w:fldCharType="begin"/>
      </w:r>
      <w:r w:rsidR="002836E7">
        <w:rPr>
          <w:noProof/>
        </w:rPr>
        <w:instrText xml:space="preserve"> SEQ Figure \* ARABIC </w:instrText>
      </w:r>
      <w:r w:rsidR="002836E7">
        <w:rPr>
          <w:noProof/>
        </w:rPr>
        <w:fldChar w:fldCharType="separate"/>
      </w:r>
      <w:r w:rsidR="00B35868">
        <w:rPr>
          <w:noProof/>
        </w:rPr>
        <w:t>3</w:t>
      </w:r>
      <w:r w:rsidR="002836E7">
        <w:rPr>
          <w:noProof/>
        </w:rPr>
        <w:fldChar w:fldCharType="end"/>
      </w:r>
      <w:r>
        <w:t>: Key growth rates 2012–13 to 2016–17</w:t>
      </w:r>
      <w:bookmarkEnd w:id="216"/>
    </w:p>
    <w:p w14:paraId="781B67FB" w14:textId="77777777" w:rsidR="008054CB" w:rsidRDefault="008054CB" w:rsidP="008054CB">
      <w:pPr>
        <w:pStyle w:val="Bullet-green"/>
        <w:numPr>
          <w:ilvl w:val="0"/>
          <w:numId w:val="0"/>
        </w:numPr>
        <w:spacing w:after="0"/>
        <w:rPr>
          <w:noProof/>
        </w:rPr>
      </w:pPr>
      <w:r>
        <w:rPr>
          <w:noProof/>
        </w:rPr>
        <w:drawing>
          <wp:inline distT="0" distB="0" distL="0" distR="0" wp14:anchorId="2C455E7F" wp14:editId="7C47031A">
            <wp:extent cx="5098211" cy="5274244"/>
            <wp:effectExtent l="0" t="0" r="7620" b="3175"/>
            <wp:docPr id="5" name="Picture 5" descr="Figure 3 demonstrates the key growth rates for items 38418, 38436, 38806 and 38440 per 100, 000 population. " title="Figure 3: Key Growth Rates from financial years 2012-13 to 201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5098211" cy="5274244"/>
                    </a:xfrm>
                    <a:prstGeom prst="rect">
                      <a:avLst/>
                    </a:prstGeom>
                  </pic:spPr>
                </pic:pic>
              </a:graphicData>
            </a:graphic>
          </wp:inline>
        </w:drawing>
      </w:r>
    </w:p>
    <w:p w14:paraId="0D2CDE3E" w14:textId="173A96F9" w:rsidR="00312233" w:rsidRDefault="00DA0A13" w:rsidP="00D940B0">
      <w:pPr>
        <w:pStyle w:val="Default"/>
        <w:spacing w:before="180" w:after="60" w:line="276" w:lineRule="auto"/>
        <w:rPr>
          <w:sz w:val="22"/>
          <w:szCs w:val="22"/>
        </w:rPr>
      </w:pPr>
      <w:r w:rsidRPr="00312233">
        <w:rPr>
          <w:sz w:val="22"/>
          <w:szCs w:val="22"/>
        </w:rPr>
        <w:t xml:space="preserve">The Committee is concerned that these items, which are integral to, and already included in the schedule fee, are being claimed in addition to the primary procedure. </w:t>
      </w:r>
      <w:r w:rsidR="00312233" w:rsidRPr="00312233">
        <w:rPr>
          <w:sz w:val="22"/>
          <w:szCs w:val="22"/>
        </w:rPr>
        <w:t>Th</w:t>
      </w:r>
      <w:r w:rsidR="00312233">
        <w:rPr>
          <w:sz w:val="22"/>
          <w:szCs w:val="22"/>
        </w:rPr>
        <w:t xml:space="preserve">ese concerns </w:t>
      </w:r>
      <w:r w:rsidR="00312233" w:rsidRPr="00312233">
        <w:rPr>
          <w:sz w:val="22"/>
          <w:szCs w:val="22"/>
        </w:rPr>
        <w:t xml:space="preserve">align with that of the Cardiac Services Clinical Committee </w:t>
      </w:r>
      <w:r w:rsidR="0040328E">
        <w:rPr>
          <w:sz w:val="22"/>
          <w:szCs w:val="22"/>
        </w:rPr>
        <w:t xml:space="preserve">which noted similar patterns in </w:t>
      </w:r>
      <w:r w:rsidR="00312233" w:rsidRPr="00312233">
        <w:rPr>
          <w:sz w:val="22"/>
          <w:szCs w:val="22"/>
        </w:rPr>
        <w:t>the co-claiming of services.</w:t>
      </w:r>
    </w:p>
    <w:p w14:paraId="0D56AA26" w14:textId="5D4AF468" w:rsidR="00500006" w:rsidRPr="00312233" w:rsidRDefault="008F54F6" w:rsidP="00D940B0">
      <w:pPr>
        <w:pStyle w:val="Default"/>
        <w:spacing w:before="180" w:after="60" w:line="276" w:lineRule="auto"/>
        <w:rPr>
          <w:sz w:val="22"/>
          <w:szCs w:val="22"/>
        </w:rPr>
      </w:pPr>
      <w:r>
        <w:rPr>
          <w:sz w:val="22"/>
          <w:szCs w:val="22"/>
        </w:rPr>
        <w:t xml:space="preserve">MBS data for 2016/17 identifies the following: </w:t>
      </w:r>
    </w:p>
    <w:p w14:paraId="50CA1B11" w14:textId="40AC6DC4" w:rsidR="00500006" w:rsidRDefault="00500006" w:rsidP="00D940B0">
      <w:pPr>
        <w:pStyle w:val="Bullet-green"/>
        <w:spacing w:after="0"/>
      </w:pPr>
      <w:r>
        <w:t xml:space="preserve">During a lung resection procedure it is usual to access the lung cavity via a thoracoscopy or a thoracotomy. However, MBS data indicates that for item 38440 for lung resection, </w:t>
      </w:r>
      <w:r>
        <w:lastRenderedPageBreak/>
        <w:t xml:space="preserve">56 per cent of services are co-claimed with item 38436 </w:t>
      </w:r>
      <w:r w:rsidR="008F54F6">
        <w:t xml:space="preserve">(thoracoscopy) </w:t>
      </w:r>
      <w:r w:rsidR="0040328E">
        <w:t>and 33% are co</w:t>
      </w:r>
      <w:r w:rsidR="0040328E">
        <w:noBreakHyphen/>
      </w:r>
      <w:r>
        <w:t>claimed with item 38418</w:t>
      </w:r>
      <w:r w:rsidR="008F54F6">
        <w:t xml:space="preserve"> (thoracotomy)</w:t>
      </w:r>
      <w:r>
        <w:t>.</w:t>
      </w:r>
    </w:p>
    <w:p w14:paraId="747D3BE8" w14:textId="1340D9E8" w:rsidR="00500006" w:rsidRDefault="00312233" w:rsidP="00D940B0">
      <w:pPr>
        <w:pStyle w:val="Bullet-green"/>
        <w:spacing w:after="0"/>
      </w:pPr>
      <w:r>
        <w:t>Chest drains are required</w:t>
      </w:r>
      <w:r w:rsidR="008F54F6">
        <w:t xml:space="preserve">, and are integral to, </w:t>
      </w:r>
      <w:r>
        <w:t>a range of primary cardio-thoracic procedures</w:t>
      </w:r>
      <w:r w:rsidR="008F54F6">
        <w:t>,</w:t>
      </w:r>
      <w:r>
        <w:t xml:space="preserve"> including thoracotomies</w:t>
      </w:r>
      <w:r w:rsidR="00500006">
        <w:t xml:space="preserve">. However, MBS data indicates that 30 per cent of </w:t>
      </w:r>
      <w:r>
        <w:t xml:space="preserve">thoracotomy services (item 38418) </w:t>
      </w:r>
      <w:r w:rsidR="00500006">
        <w:t>are co-claimed with item 38806</w:t>
      </w:r>
      <w:r>
        <w:t xml:space="preserve"> (</w:t>
      </w:r>
      <w:r w:rsidR="00500006">
        <w:t>intercostal drain insertion</w:t>
      </w:r>
      <w:r>
        <w:t>)</w:t>
      </w:r>
      <w:r w:rsidR="00500006">
        <w:t>.</w:t>
      </w:r>
      <w:r w:rsidR="00FE4E01">
        <w:t xml:space="preserve"> </w:t>
      </w:r>
    </w:p>
    <w:p w14:paraId="0370203B" w14:textId="33539937" w:rsidR="004935B9" w:rsidRDefault="004935B9" w:rsidP="004935B9">
      <w:pPr>
        <w:pStyle w:val="Bullet-green"/>
      </w:pPr>
      <w:r>
        <w:t xml:space="preserve">The Pain Management Clinical Committee referred items for intercostal nerve injection of an anaesthetic agent </w:t>
      </w:r>
      <w:r w:rsidRPr="003A7CA3">
        <w:t xml:space="preserve">to the Committee. Items </w:t>
      </w:r>
      <w:r w:rsidR="008F54F6">
        <w:t>18258 and 18260 are commonly co</w:t>
      </w:r>
      <w:r w:rsidR="008F54F6">
        <w:noBreakHyphen/>
      </w:r>
      <w:r>
        <w:t>claimed with thoracic surgery items and are integral to these procedures. The Committee has recommended co-claiming restrictions for these items with all primary thoracic surgery items.</w:t>
      </w:r>
    </w:p>
    <w:p w14:paraId="7F912F1A" w14:textId="77777777" w:rsidR="00500006" w:rsidRDefault="00D0029F" w:rsidP="00DA0A13">
      <w:pPr>
        <w:pStyle w:val="Bullet-green"/>
        <w:numPr>
          <w:ilvl w:val="0"/>
          <w:numId w:val="0"/>
        </w:numPr>
      </w:pPr>
      <w:r>
        <w:t>MBS</w:t>
      </w:r>
      <w:r w:rsidR="00500006">
        <w:t xml:space="preserve"> data for items</w:t>
      </w:r>
      <w:r>
        <w:t xml:space="preserve"> that are</w:t>
      </w:r>
      <w:r w:rsidR="00500006">
        <w:t xml:space="preserve"> integral to, but ha</w:t>
      </w:r>
      <w:r>
        <w:t>ve</w:t>
      </w:r>
      <w:r w:rsidR="00500006">
        <w:t xml:space="preserve"> high co-claiming rates with, a primary procedure</w:t>
      </w:r>
      <w:r w:rsidR="005C7AD7">
        <w:t xml:space="preserve"> is present in Table 3</w:t>
      </w:r>
      <w:r w:rsidR="00500006">
        <w:t xml:space="preserve">. </w:t>
      </w:r>
    </w:p>
    <w:p w14:paraId="7FC8F712" w14:textId="63488147" w:rsidR="00C00EE8" w:rsidRDefault="00C00EE8" w:rsidP="00C00EE8">
      <w:pPr>
        <w:pStyle w:val="Caption"/>
      </w:pPr>
      <w:bookmarkStart w:id="217" w:name="_Toc49854392"/>
      <w:r>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3</w:t>
      </w:r>
      <w:r w:rsidR="002836E7">
        <w:rPr>
          <w:noProof/>
        </w:rPr>
        <w:fldChar w:fldCharType="end"/>
      </w:r>
      <w:r>
        <w:t>: MBS items (various) – co-claiming 2016–17</w:t>
      </w:r>
      <w:bookmarkEnd w:id="217"/>
    </w:p>
    <w:tbl>
      <w:tblPr>
        <w:tblW w:w="8505" w:type="dxa"/>
        <w:tblInd w:w="108" w:type="dxa"/>
        <w:tblBorders>
          <w:top w:val="single" w:sz="6" w:space="0" w:color="000000"/>
          <w:bottom w:val="single" w:sz="6" w:space="0" w:color="000000"/>
        </w:tblBorders>
        <w:shd w:val="clear" w:color="auto" w:fill="FFFFFF" w:themeFill="background1"/>
        <w:tblLook w:val="0600" w:firstRow="0" w:lastRow="0" w:firstColumn="0" w:lastColumn="0" w:noHBand="1" w:noVBand="1"/>
        <w:tblCaption w:val="Table 3: MBS items (various) - co-claiming 2016-17"/>
        <w:tblDescription w:val="Table 3 is a three column table. Column lists the MBS items that are co-claimed. Column 2 lists the item descriptors. Column 3 lists the percentage of these items that are co-claimed. "/>
      </w:tblPr>
      <w:tblGrid>
        <w:gridCol w:w="1418"/>
        <w:gridCol w:w="3544"/>
        <w:gridCol w:w="3543"/>
      </w:tblGrid>
      <w:tr w:rsidR="00E20BC9" w:rsidRPr="00A0079A" w14:paraId="5F13FB15" w14:textId="77777777" w:rsidTr="00E20BC9">
        <w:trPr>
          <w:trHeight w:val="427"/>
        </w:trPr>
        <w:tc>
          <w:tcPr>
            <w:tcW w:w="1418" w:type="dxa"/>
            <w:tcBorders>
              <w:top w:val="single" w:sz="6" w:space="0" w:color="000000"/>
            </w:tcBorders>
            <w:shd w:val="clear" w:color="auto" w:fill="4F6228" w:themeFill="accent3" w:themeFillShade="80"/>
            <w:vAlign w:val="center"/>
          </w:tcPr>
          <w:p w14:paraId="54C0ABA0" w14:textId="2F005399" w:rsidR="00E20BC9" w:rsidRPr="00E20BC9" w:rsidRDefault="00E20BC9" w:rsidP="00D940B0">
            <w:pPr>
              <w:spacing w:before="0" w:after="0" w:line="240" w:lineRule="auto"/>
              <w:rPr>
                <w:rFonts w:ascii="Calibri" w:hAnsi="Calibri" w:cs="Calibri"/>
                <w:b/>
                <w:color w:val="FFFFFF" w:themeColor="background1"/>
                <w:sz w:val="18"/>
                <w:szCs w:val="18"/>
              </w:rPr>
            </w:pPr>
            <w:r w:rsidRPr="00E20BC9">
              <w:rPr>
                <w:rFonts w:ascii="Calibri" w:hAnsi="Calibri" w:cs="Calibri"/>
                <w:b/>
                <w:color w:val="FFFFFF" w:themeColor="background1"/>
                <w:sz w:val="18"/>
                <w:szCs w:val="18"/>
              </w:rPr>
              <w:t>MBS Item</w:t>
            </w:r>
          </w:p>
        </w:tc>
        <w:tc>
          <w:tcPr>
            <w:tcW w:w="3544" w:type="dxa"/>
            <w:tcBorders>
              <w:top w:val="single" w:sz="6" w:space="0" w:color="000000"/>
            </w:tcBorders>
            <w:shd w:val="clear" w:color="auto" w:fill="4F6228" w:themeFill="accent3" w:themeFillShade="80"/>
            <w:vAlign w:val="center"/>
          </w:tcPr>
          <w:p w14:paraId="7E84F38F" w14:textId="335D0DDD" w:rsidR="00E20BC9" w:rsidRPr="00E20BC9" w:rsidRDefault="00E20BC9" w:rsidP="00D940B0">
            <w:pPr>
              <w:spacing w:before="0" w:after="0" w:line="240" w:lineRule="auto"/>
              <w:rPr>
                <w:rFonts w:ascii="Calibri" w:hAnsi="Calibri" w:cs="Calibri"/>
                <w:b/>
                <w:color w:val="FFFFFF" w:themeColor="background1"/>
                <w:sz w:val="18"/>
                <w:szCs w:val="18"/>
              </w:rPr>
            </w:pPr>
            <w:r w:rsidRPr="00E20BC9">
              <w:rPr>
                <w:rFonts w:ascii="Calibri" w:hAnsi="Calibri" w:cs="Calibri"/>
                <w:b/>
                <w:color w:val="FFFFFF" w:themeColor="background1"/>
                <w:sz w:val="18"/>
                <w:szCs w:val="18"/>
              </w:rPr>
              <w:t>Descriptors</w:t>
            </w:r>
          </w:p>
        </w:tc>
        <w:tc>
          <w:tcPr>
            <w:tcW w:w="3543" w:type="dxa"/>
            <w:tcBorders>
              <w:top w:val="single" w:sz="6" w:space="0" w:color="000000"/>
            </w:tcBorders>
            <w:shd w:val="clear" w:color="auto" w:fill="4F6228" w:themeFill="accent3" w:themeFillShade="80"/>
            <w:vAlign w:val="center"/>
          </w:tcPr>
          <w:p w14:paraId="4D80BE5E" w14:textId="0A0E77A4" w:rsidR="00E20BC9" w:rsidRPr="00E20BC9" w:rsidRDefault="00E20BC9" w:rsidP="00D940B0">
            <w:pPr>
              <w:spacing w:before="0" w:after="0" w:line="240" w:lineRule="auto"/>
              <w:ind w:right="-108"/>
              <w:rPr>
                <w:rFonts w:ascii="Calibri" w:hAnsi="Calibri" w:cs="Calibri"/>
                <w:b/>
                <w:color w:val="FFFFFF" w:themeColor="background1"/>
                <w:sz w:val="18"/>
                <w:szCs w:val="18"/>
              </w:rPr>
            </w:pPr>
            <w:r w:rsidRPr="00E20BC9">
              <w:rPr>
                <w:rFonts w:ascii="Calibri" w:hAnsi="Calibri" w:cs="Calibri"/>
                <w:b/>
                <w:color w:val="FFFFFF" w:themeColor="background1"/>
                <w:sz w:val="18"/>
                <w:szCs w:val="18"/>
              </w:rPr>
              <w:t xml:space="preserve">Per cent co-claimed </w:t>
            </w:r>
          </w:p>
        </w:tc>
      </w:tr>
      <w:tr w:rsidR="00A0079A" w:rsidRPr="00A0079A" w14:paraId="7A867511" w14:textId="77777777" w:rsidTr="00D940B0">
        <w:trPr>
          <w:trHeight w:val="427"/>
        </w:trPr>
        <w:tc>
          <w:tcPr>
            <w:tcW w:w="1418" w:type="dxa"/>
            <w:tcBorders>
              <w:top w:val="single" w:sz="6" w:space="0" w:color="000000"/>
            </w:tcBorders>
            <w:shd w:val="clear" w:color="auto" w:fill="FFFFFF" w:themeFill="background1"/>
            <w:vAlign w:val="center"/>
            <w:hideMark/>
          </w:tcPr>
          <w:p w14:paraId="08029098"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38440T, 38436C</w:t>
            </w:r>
          </w:p>
        </w:tc>
        <w:tc>
          <w:tcPr>
            <w:tcW w:w="3544" w:type="dxa"/>
            <w:tcBorders>
              <w:top w:val="single" w:sz="6" w:space="0" w:color="000000"/>
            </w:tcBorders>
            <w:shd w:val="clear" w:color="auto" w:fill="FFFFFF" w:themeFill="background1"/>
            <w:vAlign w:val="center"/>
            <w:hideMark/>
          </w:tcPr>
          <w:p w14:paraId="6571CA65"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Lung resection (primary) / Thoracoscopy</w:t>
            </w:r>
          </w:p>
        </w:tc>
        <w:tc>
          <w:tcPr>
            <w:tcW w:w="3543" w:type="dxa"/>
            <w:tcBorders>
              <w:top w:val="single" w:sz="6" w:space="0" w:color="000000"/>
            </w:tcBorders>
            <w:shd w:val="clear" w:color="auto" w:fill="FFFFFF" w:themeFill="background1"/>
            <w:vAlign w:val="center"/>
            <w:hideMark/>
          </w:tcPr>
          <w:p w14:paraId="596E60DA" w14:textId="77777777" w:rsidR="00500006" w:rsidRPr="00A0079A" w:rsidRDefault="00500006" w:rsidP="00D940B0">
            <w:pPr>
              <w:spacing w:before="0" w:after="0" w:line="240" w:lineRule="auto"/>
              <w:ind w:right="-108"/>
              <w:rPr>
                <w:rFonts w:ascii="Calibri" w:hAnsi="Calibri" w:cs="Calibri"/>
                <w:color w:val="000000" w:themeColor="text1"/>
                <w:sz w:val="18"/>
                <w:szCs w:val="18"/>
              </w:rPr>
            </w:pPr>
            <w:r w:rsidRPr="00A0079A">
              <w:rPr>
                <w:rFonts w:ascii="Calibri" w:hAnsi="Calibri" w:cs="Calibri"/>
                <w:color w:val="000000" w:themeColor="text1"/>
                <w:sz w:val="18"/>
                <w:szCs w:val="18"/>
              </w:rPr>
              <w:t>56% of 38440 services co-claimed with 38436</w:t>
            </w:r>
          </w:p>
        </w:tc>
      </w:tr>
      <w:tr w:rsidR="00A0079A" w:rsidRPr="00A0079A" w14:paraId="42C77329" w14:textId="77777777" w:rsidTr="00D940B0">
        <w:trPr>
          <w:trHeight w:val="427"/>
        </w:trPr>
        <w:tc>
          <w:tcPr>
            <w:tcW w:w="1418" w:type="dxa"/>
            <w:shd w:val="clear" w:color="auto" w:fill="FFFFFF" w:themeFill="background1"/>
            <w:vAlign w:val="center"/>
            <w:hideMark/>
          </w:tcPr>
          <w:p w14:paraId="13460045"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38440T, 38418C</w:t>
            </w:r>
          </w:p>
        </w:tc>
        <w:tc>
          <w:tcPr>
            <w:tcW w:w="3544" w:type="dxa"/>
            <w:shd w:val="clear" w:color="auto" w:fill="FFFFFF" w:themeFill="background1"/>
            <w:vAlign w:val="center"/>
            <w:hideMark/>
          </w:tcPr>
          <w:p w14:paraId="7F850A8A"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Lung resection (primary) / Thoracotomy</w:t>
            </w:r>
          </w:p>
        </w:tc>
        <w:tc>
          <w:tcPr>
            <w:tcW w:w="3543" w:type="dxa"/>
            <w:shd w:val="clear" w:color="auto" w:fill="FFFFFF" w:themeFill="background1"/>
            <w:vAlign w:val="center"/>
            <w:hideMark/>
          </w:tcPr>
          <w:p w14:paraId="2DF2482B" w14:textId="77777777" w:rsidR="00500006" w:rsidRPr="00A0079A" w:rsidRDefault="00500006" w:rsidP="00D940B0">
            <w:pPr>
              <w:spacing w:before="0" w:after="0" w:line="240" w:lineRule="auto"/>
              <w:ind w:right="-108"/>
              <w:rPr>
                <w:rFonts w:ascii="Calibri" w:hAnsi="Calibri" w:cs="Calibri"/>
                <w:color w:val="000000" w:themeColor="text1"/>
                <w:sz w:val="18"/>
                <w:szCs w:val="18"/>
              </w:rPr>
            </w:pPr>
            <w:r w:rsidRPr="00A0079A">
              <w:rPr>
                <w:rFonts w:ascii="Calibri" w:hAnsi="Calibri" w:cs="Calibri"/>
                <w:color w:val="000000" w:themeColor="text1"/>
                <w:sz w:val="18"/>
                <w:szCs w:val="18"/>
              </w:rPr>
              <w:t>33% of 38440 services co-claimed with 38418</w:t>
            </w:r>
          </w:p>
        </w:tc>
      </w:tr>
      <w:tr w:rsidR="00A0079A" w:rsidRPr="00A0079A" w14:paraId="03DD8E6F" w14:textId="77777777" w:rsidTr="00D940B0">
        <w:trPr>
          <w:trHeight w:val="427"/>
        </w:trPr>
        <w:tc>
          <w:tcPr>
            <w:tcW w:w="1418" w:type="dxa"/>
            <w:shd w:val="clear" w:color="auto" w:fill="FFFFFF" w:themeFill="background1"/>
            <w:vAlign w:val="center"/>
            <w:hideMark/>
          </w:tcPr>
          <w:p w14:paraId="7899C80E"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38418T, 38436C</w:t>
            </w:r>
          </w:p>
        </w:tc>
        <w:tc>
          <w:tcPr>
            <w:tcW w:w="3544" w:type="dxa"/>
            <w:shd w:val="clear" w:color="auto" w:fill="FFFFFF" w:themeFill="background1"/>
            <w:vAlign w:val="center"/>
            <w:hideMark/>
          </w:tcPr>
          <w:p w14:paraId="3E9CAAF6"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Thoracotomy (primary) / Thoracoscopy</w:t>
            </w:r>
          </w:p>
        </w:tc>
        <w:tc>
          <w:tcPr>
            <w:tcW w:w="3543" w:type="dxa"/>
            <w:shd w:val="clear" w:color="auto" w:fill="FFFFFF" w:themeFill="background1"/>
            <w:vAlign w:val="center"/>
            <w:hideMark/>
          </w:tcPr>
          <w:p w14:paraId="1B576C2C" w14:textId="77777777" w:rsidR="00500006" w:rsidRPr="00A0079A" w:rsidRDefault="00500006" w:rsidP="00D940B0">
            <w:pPr>
              <w:spacing w:before="0" w:after="0" w:line="240" w:lineRule="auto"/>
              <w:ind w:right="-108"/>
              <w:rPr>
                <w:rFonts w:ascii="Calibri" w:hAnsi="Calibri" w:cs="Calibri"/>
                <w:color w:val="000000" w:themeColor="text1"/>
                <w:sz w:val="18"/>
                <w:szCs w:val="18"/>
              </w:rPr>
            </w:pPr>
            <w:r w:rsidRPr="00A0079A">
              <w:rPr>
                <w:rFonts w:ascii="Calibri" w:hAnsi="Calibri" w:cs="Calibri"/>
                <w:color w:val="000000" w:themeColor="text1"/>
                <w:sz w:val="18"/>
                <w:szCs w:val="18"/>
              </w:rPr>
              <w:t>46% of 38418 services co-claimed with 38436</w:t>
            </w:r>
          </w:p>
        </w:tc>
      </w:tr>
      <w:tr w:rsidR="00A0079A" w:rsidRPr="00A0079A" w14:paraId="0BDE9D5B" w14:textId="77777777" w:rsidTr="00D940B0">
        <w:trPr>
          <w:trHeight w:val="427"/>
        </w:trPr>
        <w:tc>
          <w:tcPr>
            <w:tcW w:w="1418" w:type="dxa"/>
            <w:shd w:val="clear" w:color="auto" w:fill="FFFFFF" w:themeFill="background1"/>
            <w:vAlign w:val="center"/>
            <w:hideMark/>
          </w:tcPr>
          <w:p w14:paraId="65ADDF82"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38418T, 41892C</w:t>
            </w:r>
          </w:p>
        </w:tc>
        <w:tc>
          <w:tcPr>
            <w:tcW w:w="3544" w:type="dxa"/>
            <w:shd w:val="clear" w:color="auto" w:fill="FFFFFF" w:themeFill="background1"/>
            <w:vAlign w:val="center"/>
            <w:hideMark/>
          </w:tcPr>
          <w:p w14:paraId="5A647E5A"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Thoracotomy (primary) / Bronchoscopy</w:t>
            </w:r>
          </w:p>
        </w:tc>
        <w:tc>
          <w:tcPr>
            <w:tcW w:w="3543" w:type="dxa"/>
            <w:shd w:val="clear" w:color="auto" w:fill="FFFFFF" w:themeFill="background1"/>
            <w:vAlign w:val="center"/>
            <w:hideMark/>
          </w:tcPr>
          <w:p w14:paraId="5C5033C3" w14:textId="77777777" w:rsidR="00500006" w:rsidRPr="00A0079A" w:rsidRDefault="00500006" w:rsidP="00D940B0">
            <w:pPr>
              <w:spacing w:before="0" w:after="0" w:line="240" w:lineRule="auto"/>
              <w:ind w:right="-108"/>
              <w:rPr>
                <w:rFonts w:ascii="Calibri" w:hAnsi="Calibri" w:cs="Calibri"/>
                <w:color w:val="000000" w:themeColor="text1"/>
                <w:sz w:val="18"/>
                <w:szCs w:val="18"/>
              </w:rPr>
            </w:pPr>
            <w:r w:rsidRPr="00A0079A">
              <w:rPr>
                <w:rFonts w:ascii="Calibri" w:hAnsi="Calibri" w:cs="Calibri"/>
                <w:color w:val="000000" w:themeColor="text1"/>
                <w:sz w:val="18"/>
                <w:szCs w:val="18"/>
              </w:rPr>
              <w:t>45% of 38418 services co-claimed with 41892</w:t>
            </w:r>
          </w:p>
        </w:tc>
      </w:tr>
      <w:tr w:rsidR="00A0079A" w:rsidRPr="00A0079A" w14:paraId="0273C094" w14:textId="77777777" w:rsidTr="00D940B0">
        <w:trPr>
          <w:trHeight w:val="427"/>
        </w:trPr>
        <w:tc>
          <w:tcPr>
            <w:tcW w:w="1418" w:type="dxa"/>
            <w:shd w:val="clear" w:color="auto" w:fill="FFFFFF" w:themeFill="background1"/>
            <w:vAlign w:val="center"/>
            <w:hideMark/>
          </w:tcPr>
          <w:p w14:paraId="7647538B"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38418T, 38806C</w:t>
            </w:r>
          </w:p>
        </w:tc>
        <w:tc>
          <w:tcPr>
            <w:tcW w:w="3544" w:type="dxa"/>
            <w:shd w:val="clear" w:color="auto" w:fill="FFFFFF" w:themeFill="background1"/>
            <w:vAlign w:val="center"/>
            <w:hideMark/>
          </w:tcPr>
          <w:p w14:paraId="295CF123"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Thoracotomy (primary) / Intercostal drain</w:t>
            </w:r>
          </w:p>
        </w:tc>
        <w:tc>
          <w:tcPr>
            <w:tcW w:w="3543" w:type="dxa"/>
            <w:shd w:val="clear" w:color="auto" w:fill="FFFFFF" w:themeFill="background1"/>
            <w:vAlign w:val="center"/>
            <w:hideMark/>
          </w:tcPr>
          <w:p w14:paraId="6D9B8615" w14:textId="77777777" w:rsidR="00500006" w:rsidRPr="00A0079A" w:rsidRDefault="00500006" w:rsidP="00D940B0">
            <w:pPr>
              <w:spacing w:before="0" w:after="0" w:line="240" w:lineRule="auto"/>
              <w:ind w:right="-108"/>
              <w:rPr>
                <w:rFonts w:ascii="Calibri" w:hAnsi="Calibri" w:cs="Calibri"/>
                <w:color w:val="000000" w:themeColor="text1"/>
                <w:sz w:val="18"/>
                <w:szCs w:val="18"/>
              </w:rPr>
            </w:pPr>
            <w:r w:rsidRPr="00A0079A">
              <w:rPr>
                <w:rFonts w:ascii="Calibri" w:hAnsi="Calibri" w:cs="Calibri"/>
                <w:color w:val="000000" w:themeColor="text1"/>
                <w:sz w:val="18"/>
                <w:szCs w:val="18"/>
              </w:rPr>
              <w:t>30% of 38418 services co-claimed with 38806.</w:t>
            </w:r>
          </w:p>
        </w:tc>
      </w:tr>
      <w:tr w:rsidR="00A0079A" w:rsidRPr="00A0079A" w14:paraId="7AD1D576" w14:textId="77777777" w:rsidTr="00D940B0">
        <w:trPr>
          <w:trHeight w:val="427"/>
        </w:trPr>
        <w:tc>
          <w:tcPr>
            <w:tcW w:w="1418" w:type="dxa"/>
            <w:shd w:val="clear" w:color="auto" w:fill="FFFFFF" w:themeFill="background1"/>
            <w:vAlign w:val="center"/>
          </w:tcPr>
          <w:p w14:paraId="2DAFA570"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38418T, 18260C</w:t>
            </w:r>
          </w:p>
        </w:tc>
        <w:tc>
          <w:tcPr>
            <w:tcW w:w="3544" w:type="dxa"/>
            <w:shd w:val="clear" w:color="auto" w:fill="FFFFFF" w:themeFill="background1"/>
            <w:vAlign w:val="center"/>
          </w:tcPr>
          <w:p w14:paraId="466A91F5"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Thoracotomy (primary) / Nerve block</w:t>
            </w:r>
          </w:p>
        </w:tc>
        <w:tc>
          <w:tcPr>
            <w:tcW w:w="3543" w:type="dxa"/>
            <w:shd w:val="clear" w:color="auto" w:fill="FFFFFF" w:themeFill="background1"/>
            <w:vAlign w:val="center"/>
          </w:tcPr>
          <w:p w14:paraId="016E2D70" w14:textId="77777777" w:rsidR="00500006" w:rsidRPr="00A0079A" w:rsidRDefault="00500006" w:rsidP="00D940B0">
            <w:pPr>
              <w:spacing w:before="0" w:after="0" w:line="240" w:lineRule="auto"/>
              <w:ind w:right="-108"/>
              <w:rPr>
                <w:rFonts w:ascii="Calibri" w:hAnsi="Calibri" w:cs="Calibri"/>
                <w:color w:val="000000" w:themeColor="text1"/>
                <w:sz w:val="18"/>
                <w:szCs w:val="18"/>
              </w:rPr>
            </w:pPr>
            <w:r w:rsidRPr="00A0079A">
              <w:rPr>
                <w:rFonts w:ascii="Calibri" w:hAnsi="Calibri" w:cs="Calibri"/>
                <w:color w:val="000000" w:themeColor="text1"/>
                <w:sz w:val="18"/>
                <w:szCs w:val="18"/>
              </w:rPr>
              <w:t>37% of 38418 services co-claimed with 18260</w:t>
            </w:r>
          </w:p>
        </w:tc>
      </w:tr>
      <w:tr w:rsidR="00A0079A" w:rsidRPr="00A0079A" w14:paraId="6D864C9F" w14:textId="77777777" w:rsidTr="00D940B0">
        <w:trPr>
          <w:trHeight w:val="427"/>
        </w:trPr>
        <w:tc>
          <w:tcPr>
            <w:tcW w:w="1418" w:type="dxa"/>
            <w:shd w:val="clear" w:color="auto" w:fill="FFFFFF" w:themeFill="background1"/>
            <w:vAlign w:val="center"/>
            <w:hideMark/>
          </w:tcPr>
          <w:p w14:paraId="5EF6FD69"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38436T, 38424C</w:t>
            </w:r>
          </w:p>
        </w:tc>
        <w:tc>
          <w:tcPr>
            <w:tcW w:w="3544" w:type="dxa"/>
            <w:shd w:val="clear" w:color="auto" w:fill="FFFFFF" w:themeFill="background1"/>
            <w:vAlign w:val="center"/>
            <w:hideMark/>
          </w:tcPr>
          <w:p w14:paraId="44649FF4"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Thoracoscopy (primary) / Thoracotomy</w:t>
            </w:r>
          </w:p>
        </w:tc>
        <w:tc>
          <w:tcPr>
            <w:tcW w:w="3543" w:type="dxa"/>
            <w:shd w:val="clear" w:color="auto" w:fill="FFFFFF" w:themeFill="background1"/>
            <w:vAlign w:val="center"/>
            <w:hideMark/>
          </w:tcPr>
          <w:p w14:paraId="63592250" w14:textId="77777777" w:rsidR="00500006" w:rsidRPr="00A0079A" w:rsidRDefault="00500006" w:rsidP="00D940B0">
            <w:pPr>
              <w:spacing w:before="0" w:after="0" w:line="240" w:lineRule="auto"/>
              <w:ind w:right="-108"/>
              <w:rPr>
                <w:rFonts w:ascii="Calibri" w:hAnsi="Calibri" w:cs="Calibri"/>
                <w:color w:val="000000" w:themeColor="text1"/>
                <w:sz w:val="18"/>
                <w:szCs w:val="18"/>
              </w:rPr>
            </w:pPr>
            <w:r w:rsidRPr="00A0079A">
              <w:rPr>
                <w:rFonts w:ascii="Calibri" w:hAnsi="Calibri" w:cs="Calibri"/>
                <w:color w:val="000000" w:themeColor="text1"/>
                <w:sz w:val="18"/>
                <w:szCs w:val="18"/>
              </w:rPr>
              <w:t>35% of 38436 services co-claimed with 38424</w:t>
            </w:r>
          </w:p>
        </w:tc>
      </w:tr>
      <w:tr w:rsidR="00A0079A" w:rsidRPr="00A0079A" w14:paraId="556672D1" w14:textId="77777777" w:rsidTr="00D940B0">
        <w:trPr>
          <w:trHeight w:val="427"/>
        </w:trPr>
        <w:tc>
          <w:tcPr>
            <w:tcW w:w="1418" w:type="dxa"/>
            <w:shd w:val="clear" w:color="auto" w:fill="FFFFFF" w:themeFill="background1"/>
            <w:vAlign w:val="center"/>
            <w:hideMark/>
          </w:tcPr>
          <w:p w14:paraId="54366FBD"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38441T, 38418C</w:t>
            </w:r>
          </w:p>
        </w:tc>
        <w:tc>
          <w:tcPr>
            <w:tcW w:w="3544" w:type="dxa"/>
            <w:shd w:val="clear" w:color="auto" w:fill="FFFFFF" w:themeFill="background1"/>
            <w:vAlign w:val="center"/>
            <w:hideMark/>
          </w:tcPr>
          <w:p w14:paraId="476988CA"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Radical lobectomy (primary) / Thoracotomy</w:t>
            </w:r>
          </w:p>
        </w:tc>
        <w:tc>
          <w:tcPr>
            <w:tcW w:w="3543" w:type="dxa"/>
            <w:shd w:val="clear" w:color="auto" w:fill="FFFFFF" w:themeFill="background1"/>
            <w:vAlign w:val="center"/>
            <w:hideMark/>
          </w:tcPr>
          <w:p w14:paraId="36B19323" w14:textId="77777777" w:rsidR="00500006" w:rsidRPr="00A0079A" w:rsidRDefault="00500006" w:rsidP="00D940B0">
            <w:pPr>
              <w:spacing w:before="0" w:after="0" w:line="240" w:lineRule="auto"/>
              <w:ind w:right="-108"/>
              <w:rPr>
                <w:rFonts w:ascii="Calibri" w:hAnsi="Calibri" w:cs="Calibri"/>
                <w:color w:val="000000" w:themeColor="text1"/>
                <w:sz w:val="18"/>
                <w:szCs w:val="18"/>
              </w:rPr>
            </w:pPr>
            <w:r w:rsidRPr="00A0079A">
              <w:rPr>
                <w:rFonts w:ascii="Calibri" w:hAnsi="Calibri" w:cs="Calibri"/>
                <w:color w:val="000000" w:themeColor="text1"/>
                <w:sz w:val="18"/>
                <w:szCs w:val="18"/>
              </w:rPr>
              <w:t>35% of 38441 services co-claimed with 38418</w:t>
            </w:r>
          </w:p>
        </w:tc>
      </w:tr>
      <w:tr w:rsidR="00A0079A" w:rsidRPr="00A0079A" w14:paraId="38458EE6" w14:textId="77777777" w:rsidTr="00D940B0">
        <w:trPr>
          <w:trHeight w:val="427"/>
        </w:trPr>
        <w:tc>
          <w:tcPr>
            <w:tcW w:w="1418" w:type="dxa"/>
            <w:shd w:val="clear" w:color="auto" w:fill="FFFFFF" w:themeFill="background1"/>
            <w:vAlign w:val="center"/>
            <w:hideMark/>
          </w:tcPr>
          <w:p w14:paraId="564F923E"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38441T, 38436C</w:t>
            </w:r>
          </w:p>
        </w:tc>
        <w:tc>
          <w:tcPr>
            <w:tcW w:w="3544" w:type="dxa"/>
            <w:shd w:val="clear" w:color="auto" w:fill="FFFFFF" w:themeFill="background1"/>
            <w:vAlign w:val="center"/>
            <w:hideMark/>
          </w:tcPr>
          <w:p w14:paraId="45AA37F4"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Radical lobectomy (primary) / Thoracoscopy</w:t>
            </w:r>
          </w:p>
        </w:tc>
        <w:tc>
          <w:tcPr>
            <w:tcW w:w="3543" w:type="dxa"/>
            <w:shd w:val="clear" w:color="auto" w:fill="FFFFFF" w:themeFill="background1"/>
            <w:vAlign w:val="center"/>
            <w:hideMark/>
          </w:tcPr>
          <w:p w14:paraId="2E3166E8" w14:textId="77777777" w:rsidR="00500006" w:rsidRPr="00A0079A" w:rsidRDefault="00500006" w:rsidP="00D940B0">
            <w:pPr>
              <w:spacing w:before="0" w:after="0" w:line="240" w:lineRule="auto"/>
              <w:ind w:right="-108"/>
              <w:rPr>
                <w:rFonts w:ascii="Calibri" w:hAnsi="Calibri" w:cs="Calibri"/>
                <w:color w:val="000000" w:themeColor="text1"/>
                <w:sz w:val="18"/>
                <w:szCs w:val="18"/>
              </w:rPr>
            </w:pPr>
            <w:r w:rsidRPr="00A0079A">
              <w:rPr>
                <w:rFonts w:ascii="Calibri" w:hAnsi="Calibri" w:cs="Calibri"/>
                <w:color w:val="000000" w:themeColor="text1"/>
                <w:sz w:val="18"/>
                <w:szCs w:val="18"/>
              </w:rPr>
              <w:t>42% of 38441 services co-claimed with 38436</w:t>
            </w:r>
          </w:p>
        </w:tc>
      </w:tr>
      <w:tr w:rsidR="00A0079A" w:rsidRPr="00A0079A" w14:paraId="7BCE333F" w14:textId="77777777" w:rsidTr="00D940B0">
        <w:trPr>
          <w:trHeight w:val="427"/>
        </w:trPr>
        <w:tc>
          <w:tcPr>
            <w:tcW w:w="1418" w:type="dxa"/>
            <w:shd w:val="clear" w:color="auto" w:fill="FFFFFF" w:themeFill="background1"/>
            <w:vAlign w:val="center"/>
            <w:hideMark/>
          </w:tcPr>
          <w:p w14:paraId="5F87E55E"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38440T, 38424C</w:t>
            </w:r>
          </w:p>
        </w:tc>
        <w:tc>
          <w:tcPr>
            <w:tcW w:w="3544" w:type="dxa"/>
            <w:shd w:val="clear" w:color="auto" w:fill="FFFFFF" w:themeFill="background1"/>
            <w:vAlign w:val="center"/>
            <w:hideMark/>
          </w:tcPr>
          <w:p w14:paraId="7B7742DA" w14:textId="77777777" w:rsidR="00500006" w:rsidRPr="00A0079A" w:rsidRDefault="00500006" w:rsidP="00D940B0">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Lung resection (primary) / Thoracotomy</w:t>
            </w:r>
          </w:p>
        </w:tc>
        <w:tc>
          <w:tcPr>
            <w:tcW w:w="3543" w:type="dxa"/>
            <w:shd w:val="clear" w:color="auto" w:fill="FFFFFF" w:themeFill="background1"/>
            <w:vAlign w:val="center"/>
            <w:hideMark/>
          </w:tcPr>
          <w:p w14:paraId="294CA121" w14:textId="77777777" w:rsidR="00500006" w:rsidRPr="00A0079A" w:rsidRDefault="00500006" w:rsidP="00D940B0">
            <w:pPr>
              <w:spacing w:before="0" w:after="0" w:line="240" w:lineRule="auto"/>
              <w:ind w:right="-108"/>
              <w:rPr>
                <w:rFonts w:ascii="Calibri" w:hAnsi="Calibri" w:cs="Calibri"/>
                <w:color w:val="000000" w:themeColor="text1"/>
                <w:sz w:val="18"/>
                <w:szCs w:val="18"/>
              </w:rPr>
            </w:pPr>
            <w:r w:rsidRPr="00A0079A">
              <w:rPr>
                <w:rFonts w:ascii="Calibri" w:hAnsi="Calibri" w:cs="Calibri"/>
                <w:color w:val="000000" w:themeColor="text1"/>
                <w:sz w:val="18"/>
                <w:szCs w:val="18"/>
              </w:rPr>
              <w:t>30% of 38440 services co-claimed with 38424</w:t>
            </w:r>
          </w:p>
        </w:tc>
      </w:tr>
      <w:tr w:rsidR="00A0079A" w:rsidRPr="00A0079A" w14:paraId="7F259948" w14:textId="77777777" w:rsidTr="00D940B0">
        <w:trPr>
          <w:trHeight w:val="427"/>
        </w:trPr>
        <w:tc>
          <w:tcPr>
            <w:tcW w:w="1418" w:type="dxa"/>
            <w:shd w:val="clear" w:color="auto" w:fill="FFFFFF" w:themeFill="background1"/>
            <w:vAlign w:val="center"/>
            <w:hideMark/>
          </w:tcPr>
          <w:p w14:paraId="3090E3EF" w14:textId="77777777" w:rsidR="00500006" w:rsidRPr="00A0079A" w:rsidRDefault="00500006" w:rsidP="00E27438">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38436T, 38421C</w:t>
            </w:r>
          </w:p>
        </w:tc>
        <w:tc>
          <w:tcPr>
            <w:tcW w:w="3544" w:type="dxa"/>
            <w:shd w:val="clear" w:color="auto" w:fill="FFFFFF" w:themeFill="background1"/>
            <w:vAlign w:val="center"/>
            <w:hideMark/>
          </w:tcPr>
          <w:p w14:paraId="41851EF7" w14:textId="77777777" w:rsidR="00500006" w:rsidRPr="00A0079A" w:rsidRDefault="00500006" w:rsidP="00E27438">
            <w:pPr>
              <w:spacing w:before="0" w:after="0" w:line="240" w:lineRule="auto"/>
              <w:rPr>
                <w:rFonts w:ascii="Calibri" w:hAnsi="Calibri" w:cs="Calibri"/>
                <w:color w:val="000000" w:themeColor="text1"/>
                <w:sz w:val="18"/>
                <w:szCs w:val="18"/>
              </w:rPr>
            </w:pPr>
            <w:r w:rsidRPr="00A0079A">
              <w:rPr>
                <w:rFonts w:ascii="Calibri" w:hAnsi="Calibri" w:cs="Calibri"/>
                <w:color w:val="000000" w:themeColor="text1"/>
                <w:sz w:val="18"/>
                <w:szCs w:val="18"/>
              </w:rPr>
              <w:t>Thoracoscopy (primary) / Thoracotomy</w:t>
            </w:r>
          </w:p>
        </w:tc>
        <w:tc>
          <w:tcPr>
            <w:tcW w:w="3543" w:type="dxa"/>
            <w:shd w:val="clear" w:color="auto" w:fill="FFFFFF" w:themeFill="background1"/>
            <w:vAlign w:val="center"/>
            <w:hideMark/>
          </w:tcPr>
          <w:p w14:paraId="2B01CD16" w14:textId="77777777" w:rsidR="00500006" w:rsidRPr="00A0079A" w:rsidRDefault="00500006" w:rsidP="003A7CA3">
            <w:pPr>
              <w:spacing w:before="0" w:after="0" w:line="240" w:lineRule="auto"/>
              <w:ind w:right="-108"/>
              <w:rPr>
                <w:rFonts w:ascii="Calibri" w:hAnsi="Calibri" w:cs="Calibri"/>
                <w:color w:val="000000" w:themeColor="text1"/>
                <w:sz w:val="18"/>
                <w:szCs w:val="18"/>
              </w:rPr>
            </w:pPr>
            <w:r w:rsidRPr="00A0079A">
              <w:rPr>
                <w:rFonts w:ascii="Calibri" w:hAnsi="Calibri" w:cs="Calibri"/>
                <w:color w:val="000000" w:themeColor="text1"/>
                <w:sz w:val="18"/>
                <w:szCs w:val="18"/>
              </w:rPr>
              <w:t>50% of 38436 services co-claimed with 38421</w:t>
            </w:r>
          </w:p>
        </w:tc>
      </w:tr>
    </w:tbl>
    <w:p w14:paraId="2B717AEE" w14:textId="44F63612" w:rsidR="00BE0C13" w:rsidRDefault="00DA0A13" w:rsidP="009B37DF">
      <w:r w:rsidRPr="00DA0A13">
        <w:t xml:space="preserve">The Committee agreed that this practice is inappropriate and have recommended </w:t>
      </w:r>
      <w:r w:rsidR="008F54F6">
        <w:t>that co</w:t>
      </w:r>
      <w:r w:rsidR="008F54F6">
        <w:noBreakHyphen/>
        <w:t>claiming restrictions are put in place</w:t>
      </w:r>
      <w:r w:rsidRPr="00DA0A13">
        <w:t>.</w:t>
      </w:r>
      <w:r>
        <w:t xml:space="preserve"> </w:t>
      </w:r>
    </w:p>
    <w:p w14:paraId="277F8EC2" w14:textId="77777777" w:rsidR="003803FC" w:rsidRPr="00BE0C13" w:rsidRDefault="00312233" w:rsidP="00312233">
      <w:pPr>
        <w:pStyle w:val="Bullet-green"/>
        <w:rPr>
          <w:i/>
          <w:szCs w:val="22"/>
        </w:rPr>
      </w:pPr>
      <w:r w:rsidRPr="00BE0C13">
        <w:rPr>
          <w:i/>
          <w:szCs w:val="22"/>
        </w:rPr>
        <w:t>Geographical variation</w:t>
      </w:r>
    </w:p>
    <w:p w14:paraId="63946C49" w14:textId="24D2F52E" w:rsidR="00500006" w:rsidRPr="00972080" w:rsidRDefault="00312233" w:rsidP="00312233">
      <w:pPr>
        <w:pStyle w:val="Bullet-green"/>
        <w:numPr>
          <w:ilvl w:val="0"/>
          <w:numId w:val="0"/>
        </w:numPr>
      </w:pPr>
      <w:r>
        <w:t xml:space="preserve">MBS data for 2016/17 </w:t>
      </w:r>
      <w:r w:rsidR="00500006">
        <w:t>showed significant geographical variation in the clai</w:t>
      </w:r>
      <w:r w:rsidR="00F574D6">
        <w:t xml:space="preserve">ming of </w:t>
      </w:r>
      <w:r w:rsidR="0040328E">
        <w:t xml:space="preserve">a chest drain (38806), </w:t>
      </w:r>
      <w:r w:rsidR="008F54F6">
        <w:t xml:space="preserve">a </w:t>
      </w:r>
      <w:r w:rsidR="00500006">
        <w:t xml:space="preserve">thoracoscopy </w:t>
      </w:r>
      <w:r w:rsidR="008F54F6">
        <w:t>(</w:t>
      </w:r>
      <w:r w:rsidR="00500006">
        <w:t>38436</w:t>
      </w:r>
      <w:r w:rsidR="0040328E">
        <w:t>) and</w:t>
      </w:r>
      <w:r w:rsidR="008F54F6">
        <w:t xml:space="preserve"> </w:t>
      </w:r>
      <w:r w:rsidR="00500006">
        <w:t xml:space="preserve">lung wedge resection </w:t>
      </w:r>
      <w:r w:rsidR="008F54F6">
        <w:t>(</w:t>
      </w:r>
      <w:r w:rsidR="00500006">
        <w:t>38440</w:t>
      </w:r>
      <w:r w:rsidR="008F54F6">
        <w:t>)</w:t>
      </w:r>
      <w:r w:rsidR="00500006">
        <w:t xml:space="preserve"> across Australia (</w:t>
      </w:r>
      <w:r w:rsidR="000B79E6" w:rsidRPr="003A7CA3">
        <w:t xml:space="preserve">see </w:t>
      </w:r>
      <w:r w:rsidR="000B79E6" w:rsidRPr="00070464">
        <w:t xml:space="preserve">Figures </w:t>
      </w:r>
      <w:r w:rsidR="004D085D">
        <w:t>4</w:t>
      </w:r>
      <w:r w:rsidR="000B79E6" w:rsidRPr="003A7CA3">
        <w:t xml:space="preserve"> to </w:t>
      </w:r>
      <w:r w:rsidR="004D085D">
        <w:t>7</w:t>
      </w:r>
      <w:r w:rsidR="000B79E6" w:rsidRPr="006209CB">
        <w:t>).</w:t>
      </w:r>
    </w:p>
    <w:p w14:paraId="500B151E" w14:textId="563722B4" w:rsidR="00C00EE8" w:rsidRDefault="00C00EE8" w:rsidP="00C00EE8">
      <w:pPr>
        <w:pStyle w:val="Caption"/>
      </w:pPr>
      <w:bookmarkStart w:id="218" w:name="_Toc49854413"/>
      <w:r>
        <w:lastRenderedPageBreak/>
        <w:t xml:space="preserve">Figure </w:t>
      </w:r>
      <w:r w:rsidR="002836E7">
        <w:rPr>
          <w:noProof/>
        </w:rPr>
        <w:fldChar w:fldCharType="begin"/>
      </w:r>
      <w:r w:rsidR="002836E7">
        <w:rPr>
          <w:noProof/>
        </w:rPr>
        <w:instrText xml:space="preserve"> SEQ Figure \* ARABIC </w:instrText>
      </w:r>
      <w:r w:rsidR="002836E7">
        <w:rPr>
          <w:noProof/>
        </w:rPr>
        <w:fldChar w:fldCharType="separate"/>
      </w:r>
      <w:r w:rsidR="00B35868">
        <w:rPr>
          <w:noProof/>
        </w:rPr>
        <w:t>4</w:t>
      </w:r>
      <w:r w:rsidR="002836E7">
        <w:rPr>
          <w:noProof/>
        </w:rPr>
        <w:fldChar w:fldCharType="end"/>
      </w:r>
      <w:r w:rsidR="008F54F6">
        <w:t>: Thoracoscopy item 38436 – s</w:t>
      </w:r>
      <w:r>
        <w:t>tate/territory variation</w:t>
      </w:r>
      <w:bookmarkEnd w:id="218"/>
    </w:p>
    <w:p w14:paraId="54360F9E" w14:textId="77777777" w:rsidR="00500006" w:rsidRDefault="00500006" w:rsidP="00972080">
      <w:pPr>
        <w:spacing w:before="0" w:line="240" w:lineRule="auto"/>
        <w:jc w:val="center"/>
        <w:rPr>
          <w:sz w:val="18"/>
          <w:szCs w:val="18"/>
        </w:rPr>
      </w:pPr>
      <w:r w:rsidRPr="008F3C59">
        <w:rPr>
          <w:noProof/>
          <w:sz w:val="18"/>
          <w:szCs w:val="18"/>
        </w:rPr>
        <w:drawing>
          <wp:inline distT="0" distB="0" distL="0" distR="0" wp14:anchorId="3F87453A" wp14:editId="437785F5">
            <wp:extent cx="4876800" cy="2529840"/>
            <wp:effectExtent l="0" t="0" r="0" b="3810"/>
            <wp:docPr id="18" name="Chart 18" descr="Figure 4 is a graph which demonstrates the variation in services per 100 000 population across all Australian states and territories for financial years 2013-14, 2014-15, 2015-16, and 2016-17 for item 38436." title="Figure 4: Thoracoscopy item 38436 - State/Territory variatio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3901F392" w14:textId="77777777" w:rsidR="00C00EE8" w:rsidRPr="008F3C59" w:rsidRDefault="00C00EE8" w:rsidP="00972080">
      <w:pPr>
        <w:spacing w:before="0" w:line="240" w:lineRule="auto"/>
        <w:jc w:val="center"/>
        <w:rPr>
          <w:sz w:val="18"/>
          <w:szCs w:val="18"/>
        </w:rPr>
      </w:pPr>
    </w:p>
    <w:p w14:paraId="1AE9F358" w14:textId="412F3E48" w:rsidR="00C00EE8" w:rsidRDefault="00C00EE8" w:rsidP="00C00EE8">
      <w:pPr>
        <w:pStyle w:val="Caption"/>
      </w:pPr>
      <w:bookmarkStart w:id="219" w:name="_Toc49854414"/>
      <w:r>
        <w:t xml:space="preserve">Figure </w:t>
      </w:r>
      <w:r w:rsidR="002836E7">
        <w:rPr>
          <w:noProof/>
        </w:rPr>
        <w:fldChar w:fldCharType="begin"/>
      </w:r>
      <w:r w:rsidR="002836E7">
        <w:rPr>
          <w:noProof/>
        </w:rPr>
        <w:instrText xml:space="preserve"> SEQ Figure \* ARABIC </w:instrText>
      </w:r>
      <w:r w:rsidR="002836E7">
        <w:rPr>
          <w:noProof/>
        </w:rPr>
        <w:fldChar w:fldCharType="separate"/>
      </w:r>
      <w:r w:rsidR="00B35868">
        <w:rPr>
          <w:noProof/>
        </w:rPr>
        <w:t>5</w:t>
      </w:r>
      <w:r w:rsidR="002836E7">
        <w:rPr>
          <w:noProof/>
        </w:rPr>
        <w:fldChar w:fldCharType="end"/>
      </w:r>
      <w:r>
        <w:t>: Lun</w:t>
      </w:r>
      <w:r w:rsidR="008F54F6">
        <w:t>g wedge resection item 38440 – s</w:t>
      </w:r>
      <w:r>
        <w:t>tate/territory variation</w:t>
      </w:r>
      <w:bookmarkEnd w:id="219"/>
    </w:p>
    <w:p w14:paraId="1C293F80" w14:textId="77777777" w:rsidR="00500006" w:rsidRDefault="00500006" w:rsidP="00972080">
      <w:pPr>
        <w:pStyle w:val="Bullet2"/>
        <w:numPr>
          <w:ilvl w:val="0"/>
          <w:numId w:val="0"/>
        </w:numPr>
        <w:ind w:left="360" w:hanging="360"/>
        <w:jc w:val="center"/>
      </w:pPr>
      <w:r>
        <w:rPr>
          <w:noProof/>
          <w:lang w:val="en-AU" w:eastAsia="en-AU"/>
        </w:rPr>
        <w:drawing>
          <wp:inline distT="0" distB="0" distL="0" distR="0" wp14:anchorId="5B5AD135" wp14:editId="4618C9DA">
            <wp:extent cx="4983480" cy="2385060"/>
            <wp:effectExtent l="0" t="0" r="7620" b="15240"/>
            <wp:docPr id="19" name="Chart 19" descr="Figure 5 is a graph which demonstrates the variation in services per 100 000 population across all Australian states and territories for financial years 2013-14, 2014-15, 2015-16, and 2016-17 for item 38440." title="Figure 5: Lung wedge resection item 23440 - state/territory variatio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7575E4BE" w14:textId="102C8E6F" w:rsidR="00C00EE8" w:rsidRDefault="00C00EE8" w:rsidP="00C00EE8">
      <w:pPr>
        <w:pStyle w:val="Caption"/>
      </w:pPr>
      <w:bookmarkStart w:id="220" w:name="_Toc49854415"/>
      <w:r>
        <w:t xml:space="preserve">Figure </w:t>
      </w:r>
      <w:r w:rsidR="002836E7">
        <w:rPr>
          <w:noProof/>
        </w:rPr>
        <w:fldChar w:fldCharType="begin"/>
      </w:r>
      <w:r w:rsidR="002836E7">
        <w:rPr>
          <w:noProof/>
        </w:rPr>
        <w:instrText xml:space="preserve"> SEQ Figure \* ARABIC </w:instrText>
      </w:r>
      <w:r w:rsidR="002836E7">
        <w:rPr>
          <w:noProof/>
        </w:rPr>
        <w:fldChar w:fldCharType="separate"/>
      </w:r>
      <w:r w:rsidR="00B35868">
        <w:rPr>
          <w:noProof/>
        </w:rPr>
        <w:t>6</w:t>
      </w:r>
      <w:r w:rsidR="002836E7">
        <w:rPr>
          <w:noProof/>
        </w:rPr>
        <w:fldChar w:fldCharType="end"/>
      </w:r>
      <w:r w:rsidR="008F54F6">
        <w:t>: Chest drain item 38806 – s</w:t>
      </w:r>
      <w:r>
        <w:t>tate/territory variation</w:t>
      </w:r>
      <w:bookmarkEnd w:id="220"/>
    </w:p>
    <w:p w14:paraId="46D545A8" w14:textId="77777777" w:rsidR="00500006" w:rsidRDefault="00500006" w:rsidP="00972080">
      <w:pPr>
        <w:pStyle w:val="Bullet2"/>
        <w:numPr>
          <w:ilvl w:val="0"/>
          <w:numId w:val="0"/>
        </w:numPr>
        <w:ind w:left="360" w:hanging="360"/>
        <w:jc w:val="center"/>
      </w:pPr>
      <w:r>
        <w:rPr>
          <w:noProof/>
          <w:lang w:val="en-AU" w:eastAsia="en-AU"/>
        </w:rPr>
        <w:drawing>
          <wp:inline distT="0" distB="0" distL="0" distR="0" wp14:anchorId="400483BE" wp14:editId="083ED7CF">
            <wp:extent cx="4915814" cy="2626157"/>
            <wp:effectExtent l="0" t="0" r="18415" b="3175"/>
            <wp:docPr id="20" name="Chart 20" descr="Figure 6 is a graph which demonstrates the variation in services per 100 000 population across all Australian states and territories for financial years 2013-14, 2014-15, 2015-16, and 2016-17 for item 38806." title="Figure 6: chest drain item 38806 - state/territory variatio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7EDE28F3" w14:textId="77777777" w:rsidR="00C00EE8" w:rsidRDefault="00C00EE8" w:rsidP="00972080">
      <w:pPr>
        <w:pStyle w:val="Bullet2"/>
        <w:numPr>
          <w:ilvl w:val="0"/>
          <w:numId w:val="0"/>
        </w:numPr>
        <w:ind w:left="360" w:hanging="360"/>
        <w:jc w:val="center"/>
      </w:pPr>
    </w:p>
    <w:p w14:paraId="2BD5FA33" w14:textId="2D42BDC0" w:rsidR="00C00EE8" w:rsidRDefault="00C00EE8" w:rsidP="00C00EE8">
      <w:pPr>
        <w:pStyle w:val="Caption"/>
      </w:pPr>
      <w:bookmarkStart w:id="221" w:name="_Toc49854416"/>
      <w:r>
        <w:t xml:space="preserve">Figure </w:t>
      </w:r>
      <w:r w:rsidR="002836E7">
        <w:rPr>
          <w:noProof/>
        </w:rPr>
        <w:fldChar w:fldCharType="begin"/>
      </w:r>
      <w:r w:rsidR="002836E7">
        <w:rPr>
          <w:noProof/>
        </w:rPr>
        <w:instrText xml:space="preserve"> SEQ Figure \* ARABIC </w:instrText>
      </w:r>
      <w:r w:rsidR="002836E7">
        <w:rPr>
          <w:noProof/>
        </w:rPr>
        <w:fldChar w:fldCharType="separate"/>
      </w:r>
      <w:r w:rsidR="00B35868">
        <w:rPr>
          <w:noProof/>
        </w:rPr>
        <w:t>7</w:t>
      </w:r>
      <w:r w:rsidR="002836E7">
        <w:rPr>
          <w:noProof/>
        </w:rPr>
        <w:fldChar w:fldCharType="end"/>
      </w:r>
      <w:r w:rsidR="008F54F6">
        <w:t>: Thoracotomy item 38418 – s</w:t>
      </w:r>
      <w:r>
        <w:t>tate/territory variation</w:t>
      </w:r>
      <w:bookmarkEnd w:id="221"/>
    </w:p>
    <w:p w14:paraId="63F418ED" w14:textId="4E11C5EE" w:rsidR="00A02DD9" w:rsidRPr="009B37DF" w:rsidRDefault="00500006" w:rsidP="009B37DF">
      <w:pPr>
        <w:pStyle w:val="Bullet2"/>
        <w:numPr>
          <w:ilvl w:val="0"/>
          <w:numId w:val="0"/>
        </w:numPr>
        <w:jc w:val="center"/>
        <w:rPr>
          <w:lang w:val="en-AU"/>
        </w:rPr>
      </w:pPr>
      <w:r w:rsidRPr="008F3C59">
        <w:rPr>
          <w:noProof/>
          <w:sz w:val="18"/>
          <w:szCs w:val="18"/>
          <w:lang w:val="en-AU" w:eastAsia="en-AU"/>
        </w:rPr>
        <w:drawing>
          <wp:inline distT="0" distB="0" distL="0" distR="0" wp14:anchorId="6DE9D41F" wp14:editId="3E7BA4BE">
            <wp:extent cx="4813402" cy="2684678"/>
            <wp:effectExtent l="0" t="0" r="6350" b="1905"/>
            <wp:docPr id="21" name="Chart 21" descr="Figure 7 is a graph which demonstrates the variation in services per 100 000 population across all Australian states and territories for financial years 2013-14, 2014-15, 2015-16, and 2016-17 for item 38418." title="Figure 7: thoracotomy item 38418 - state/territory variatio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57EFC0AF" w14:textId="156CF45F" w:rsidR="008F54F6" w:rsidRPr="00A02DD9" w:rsidRDefault="00BD1F7C" w:rsidP="00A02DD9">
      <w:pPr>
        <w:pStyle w:val="Bullet-green"/>
        <w:numPr>
          <w:ilvl w:val="0"/>
          <w:numId w:val="0"/>
        </w:numPr>
        <w:rPr>
          <w:szCs w:val="22"/>
        </w:rPr>
      </w:pPr>
      <w:r>
        <w:t xml:space="preserve">The Committee noted that given the similarity in composition of the population, New South Wales would generally be expected to provide the most services per capita, followed by Victoria and Queensland. The Committee could not identify any clinical evidence to support these differences but noted that long standing differences in the approach to claiming MBS items within </w:t>
      </w:r>
      <w:r w:rsidR="008F54F6">
        <w:t>jurisdictions may explain the</w:t>
      </w:r>
      <w:r w:rsidR="00D62255">
        <w:t>se</w:t>
      </w:r>
      <w:r w:rsidR="008F54F6">
        <w:t xml:space="preserve"> variation</w:t>
      </w:r>
      <w:r w:rsidR="00D62255">
        <w:t>s</w:t>
      </w:r>
      <w:r>
        <w:t>.</w:t>
      </w:r>
      <w:r w:rsidR="00F574D6" w:rsidRPr="00F574D6">
        <w:rPr>
          <w:szCs w:val="22"/>
        </w:rPr>
        <w:t xml:space="preserve"> </w:t>
      </w:r>
    </w:p>
    <w:p w14:paraId="49805EFA" w14:textId="31D68888" w:rsidR="00402723" w:rsidRPr="003A7CA3" w:rsidRDefault="00402723" w:rsidP="00972080">
      <w:pPr>
        <w:pStyle w:val="Heading3"/>
      </w:pPr>
      <w:bookmarkStart w:id="222" w:name="_Toc49854357"/>
      <w:r>
        <w:t>Recommendat</w:t>
      </w:r>
      <w:r w:rsidR="00BE0C13">
        <w:t>ion 3 – Creating new</w:t>
      </w:r>
      <w:r>
        <w:t xml:space="preserve"> </w:t>
      </w:r>
      <w:r w:rsidR="00277482">
        <w:t>t</w:t>
      </w:r>
      <w:r w:rsidR="00477469">
        <w:t xml:space="preserve">horacic </w:t>
      </w:r>
      <w:r w:rsidR="00BE0C13">
        <w:t xml:space="preserve">surgery MBS </w:t>
      </w:r>
      <w:r w:rsidR="00277482">
        <w:t>i</w:t>
      </w:r>
      <w:r>
        <w:t>tems</w:t>
      </w:r>
      <w:bookmarkEnd w:id="222"/>
    </w:p>
    <w:p w14:paraId="5B0152C0" w14:textId="0DE6BA8E" w:rsidR="00BE0C13" w:rsidRDefault="009408F1" w:rsidP="009408F1">
      <w:pPr>
        <w:pStyle w:val="Bullet-green"/>
        <w:numPr>
          <w:ilvl w:val="0"/>
          <w:numId w:val="0"/>
        </w:numPr>
      </w:pPr>
      <w:r>
        <w:t>The Committee has r</w:t>
      </w:r>
      <w:r w:rsidR="00285C8C">
        <w:t>ecommended the creation of nine</w:t>
      </w:r>
      <w:r>
        <w:t xml:space="preserve"> new MBS items for services that are currently being cl</w:t>
      </w:r>
      <w:r w:rsidR="00285C8C">
        <w:t>aimed under existing MBS items</w:t>
      </w:r>
      <w:r w:rsidR="00BE0C13">
        <w:t xml:space="preserve"> that do not accurately reflect the procedure performed</w:t>
      </w:r>
      <w:r w:rsidR="00285C8C">
        <w:t xml:space="preserve">. </w:t>
      </w:r>
      <w:r w:rsidR="008F54F6">
        <w:t>A number of such</w:t>
      </w:r>
      <w:r>
        <w:t xml:space="preserve"> services are currently being claimed under item 38456</w:t>
      </w:r>
      <w:r w:rsidR="00054BB9">
        <w:t xml:space="preserve"> (xx76)</w:t>
      </w:r>
      <w:r>
        <w:t xml:space="preserve"> for ‘intrathoracic operation on heart, lungs, great vessels, bronchial tree, oesophagus or mediastinum, or on more than 1 of those organs.’</w:t>
      </w:r>
      <w:r w:rsidR="00D97190">
        <w:t xml:space="preserve"> </w:t>
      </w:r>
    </w:p>
    <w:p w14:paraId="5CC87BFA" w14:textId="1A464DB0" w:rsidR="009408F1" w:rsidRDefault="009408F1" w:rsidP="009408F1">
      <w:pPr>
        <w:pStyle w:val="Bullet-green"/>
        <w:numPr>
          <w:ilvl w:val="0"/>
          <w:numId w:val="0"/>
        </w:numPr>
      </w:pPr>
      <w:r>
        <w:t xml:space="preserve">Item 38456 </w:t>
      </w:r>
      <w:r w:rsidR="00054BB9">
        <w:t xml:space="preserve">(xx76) </w:t>
      </w:r>
      <w:r>
        <w:t>may be claimed w</w:t>
      </w:r>
      <w:r w:rsidRPr="00C22CBA">
        <w:t>here there is no specific item describing the service performed</w:t>
      </w:r>
      <w:r w:rsidR="008F54F6">
        <w:t>. At present, 38456 (xx76)</w:t>
      </w:r>
      <w:r>
        <w:t xml:space="preserve"> cannot be co-claimed with any other item in Group T.8 Surgical Operations.</w:t>
      </w:r>
    </w:p>
    <w:p w14:paraId="124919E3" w14:textId="58453099" w:rsidR="00402723" w:rsidRDefault="00CC1A69" w:rsidP="00CC1A69">
      <w:pPr>
        <w:pStyle w:val="Caption"/>
      </w:pPr>
      <w:bookmarkStart w:id="223" w:name="_Toc49854393"/>
      <w:r>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4</w:t>
      </w:r>
      <w:r w:rsidR="002836E7">
        <w:rPr>
          <w:noProof/>
        </w:rPr>
        <w:fldChar w:fldCharType="end"/>
      </w:r>
      <w:r>
        <w:t>: Recommended new MBS items</w:t>
      </w:r>
      <w:bookmarkEnd w:id="223"/>
    </w:p>
    <w:tbl>
      <w:tblPr>
        <w:tblStyle w:val="TableGrid"/>
        <w:tblW w:w="4709" w:type="pct"/>
        <w:tblInd w:w="392" w:type="dxa"/>
        <w:tblLook w:val="04A0" w:firstRow="1" w:lastRow="0" w:firstColumn="1" w:lastColumn="0" w:noHBand="0" w:noVBand="1"/>
        <w:tblCaption w:val="Table 4: Recommended new MBS items"/>
        <w:tblDescription w:val="Table 4 is afour column table. Column 1 lists the sub-section of the MBS. Column 2 lists the short description of the service. Column 3 lists the existing item number. Column 4 lists the proposed new item number."/>
      </w:tblPr>
      <w:tblGrid>
        <w:gridCol w:w="1280"/>
        <w:gridCol w:w="5266"/>
        <w:gridCol w:w="1273"/>
      </w:tblGrid>
      <w:tr w:rsidR="008F54F6" w:rsidRPr="00077ECA" w14:paraId="3256E88D" w14:textId="77777777" w:rsidTr="008F54F6">
        <w:trPr>
          <w:trHeight w:val="736"/>
          <w:tblHeader/>
        </w:trPr>
        <w:tc>
          <w:tcPr>
            <w:tcW w:w="1280" w:type="dxa"/>
            <w:shd w:val="clear" w:color="auto" w:fill="4F6228" w:themeFill="accent3" w:themeFillShade="80"/>
            <w:vAlign w:val="center"/>
          </w:tcPr>
          <w:p w14:paraId="13053B43" w14:textId="747EBA92" w:rsidR="008F54F6" w:rsidRPr="00E20BC9" w:rsidRDefault="008F54F6" w:rsidP="00277482">
            <w:pPr>
              <w:spacing w:before="40" w:after="40" w:line="240" w:lineRule="auto"/>
              <w:rPr>
                <w:rFonts w:cstheme="minorHAnsi"/>
                <w:b/>
                <w:color w:val="FFFFFF" w:themeColor="background1"/>
                <w:sz w:val="18"/>
                <w:szCs w:val="18"/>
              </w:rPr>
            </w:pPr>
            <w:r w:rsidRPr="00E20BC9">
              <w:rPr>
                <w:rFonts w:cstheme="minorHAnsi"/>
                <w:b/>
                <w:color w:val="FFFFFF" w:themeColor="background1"/>
                <w:sz w:val="18"/>
                <w:szCs w:val="18"/>
              </w:rPr>
              <w:t>Subsection</w:t>
            </w:r>
          </w:p>
        </w:tc>
        <w:tc>
          <w:tcPr>
            <w:tcW w:w="5265" w:type="dxa"/>
            <w:shd w:val="clear" w:color="auto" w:fill="4F6228" w:themeFill="accent3" w:themeFillShade="80"/>
            <w:vAlign w:val="center"/>
          </w:tcPr>
          <w:p w14:paraId="4ABF2E9D" w14:textId="2BDD773F" w:rsidR="008F54F6" w:rsidRPr="00E20BC9" w:rsidRDefault="008F54F6" w:rsidP="00277482">
            <w:pPr>
              <w:spacing w:before="40" w:after="40" w:line="240" w:lineRule="auto"/>
              <w:rPr>
                <w:rFonts w:cstheme="minorHAnsi"/>
                <w:b/>
                <w:color w:val="FFFFFF" w:themeColor="background1"/>
                <w:sz w:val="18"/>
                <w:szCs w:val="18"/>
              </w:rPr>
            </w:pPr>
            <w:r w:rsidRPr="00E20BC9">
              <w:rPr>
                <w:rFonts w:cstheme="minorHAnsi"/>
                <w:b/>
                <w:color w:val="FFFFFF" w:themeColor="background1"/>
                <w:sz w:val="18"/>
                <w:szCs w:val="18"/>
              </w:rPr>
              <w:t>Short description of service</w:t>
            </w:r>
          </w:p>
        </w:tc>
        <w:tc>
          <w:tcPr>
            <w:tcW w:w="1273" w:type="dxa"/>
            <w:shd w:val="clear" w:color="auto" w:fill="4F6228" w:themeFill="accent3" w:themeFillShade="80"/>
            <w:vAlign w:val="center"/>
          </w:tcPr>
          <w:p w14:paraId="058DF75A" w14:textId="757420F8" w:rsidR="008F54F6" w:rsidRPr="00E20BC9" w:rsidRDefault="008F54F6" w:rsidP="00277482">
            <w:pPr>
              <w:spacing w:before="40" w:after="40" w:line="240" w:lineRule="auto"/>
              <w:jc w:val="center"/>
              <w:rPr>
                <w:rFonts w:cstheme="minorHAnsi"/>
                <w:b/>
                <w:color w:val="FFFFFF" w:themeColor="background1"/>
                <w:sz w:val="18"/>
                <w:szCs w:val="18"/>
              </w:rPr>
            </w:pPr>
            <w:r w:rsidRPr="00E20BC9">
              <w:rPr>
                <w:rFonts w:cstheme="minorHAnsi"/>
                <w:b/>
                <w:color w:val="FFFFFF" w:themeColor="background1"/>
                <w:sz w:val="18"/>
                <w:szCs w:val="18"/>
              </w:rPr>
              <w:t>Proposed new item number</w:t>
            </w:r>
          </w:p>
        </w:tc>
      </w:tr>
      <w:tr w:rsidR="008F54F6" w:rsidRPr="00077ECA" w14:paraId="0F756ED3" w14:textId="77777777" w:rsidTr="008F54F6">
        <w:trPr>
          <w:trHeight w:val="301"/>
          <w:tblHeader/>
        </w:trPr>
        <w:tc>
          <w:tcPr>
            <w:tcW w:w="1280" w:type="dxa"/>
            <w:vMerge w:val="restart"/>
            <w:vAlign w:val="center"/>
          </w:tcPr>
          <w:p w14:paraId="65C0B85A" w14:textId="77777777" w:rsidR="008F54F6" w:rsidRPr="00077ECA" w:rsidRDefault="008F54F6" w:rsidP="00277482">
            <w:pPr>
              <w:spacing w:before="40" w:after="40" w:line="240" w:lineRule="auto"/>
              <w:rPr>
                <w:rFonts w:cstheme="minorHAnsi"/>
                <w:sz w:val="18"/>
                <w:szCs w:val="18"/>
              </w:rPr>
            </w:pPr>
            <w:r>
              <w:rPr>
                <w:rFonts w:cstheme="minorHAnsi"/>
                <w:sz w:val="18"/>
                <w:szCs w:val="18"/>
              </w:rPr>
              <w:t>Lung r</w:t>
            </w:r>
            <w:r w:rsidRPr="00077ECA">
              <w:rPr>
                <w:rFonts w:cstheme="minorHAnsi"/>
                <w:sz w:val="18"/>
                <w:szCs w:val="18"/>
              </w:rPr>
              <w:t>esection</w:t>
            </w:r>
          </w:p>
        </w:tc>
        <w:tc>
          <w:tcPr>
            <w:tcW w:w="5265" w:type="dxa"/>
            <w:vAlign w:val="center"/>
          </w:tcPr>
          <w:p w14:paraId="2D6D52F3" w14:textId="77777777" w:rsidR="008F54F6" w:rsidRPr="00077ECA" w:rsidRDefault="008F54F6" w:rsidP="00277482">
            <w:pPr>
              <w:spacing w:before="40" w:after="40" w:line="240" w:lineRule="auto"/>
              <w:rPr>
                <w:rFonts w:cstheme="minorHAnsi"/>
                <w:sz w:val="18"/>
                <w:szCs w:val="18"/>
              </w:rPr>
            </w:pPr>
            <w:r w:rsidRPr="00077ECA">
              <w:rPr>
                <w:rFonts w:cstheme="minorHAnsi"/>
                <w:sz w:val="18"/>
                <w:szCs w:val="18"/>
              </w:rPr>
              <w:t>Multiple wedge resection of lung for metastatic disease</w:t>
            </w:r>
          </w:p>
        </w:tc>
        <w:tc>
          <w:tcPr>
            <w:tcW w:w="1273" w:type="dxa"/>
            <w:vAlign w:val="center"/>
          </w:tcPr>
          <w:p w14:paraId="5ACD424D" w14:textId="77777777" w:rsidR="008F54F6" w:rsidRPr="00077ECA" w:rsidRDefault="008F54F6" w:rsidP="00277482">
            <w:pPr>
              <w:spacing w:before="40" w:after="40" w:line="240" w:lineRule="auto"/>
              <w:jc w:val="center"/>
              <w:rPr>
                <w:rFonts w:cstheme="minorHAnsi"/>
                <w:sz w:val="18"/>
                <w:szCs w:val="18"/>
              </w:rPr>
            </w:pPr>
            <w:r>
              <w:rPr>
                <w:rFonts w:cstheme="minorHAnsi"/>
                <w:sz w:val="18"/>
                <w:szCs w:val="18"/>
              </w:rPr>
              <w:t>x</w:t>
            </w:r>
            <w:r w:rsidRPr="00077ECA">
              <w:rPr>
                <w:rFonts w:cstheme="minorHAnsi"/>
                <w:sz w:val="18"/>
                <w:szCs w:val="18"/>
              </w:rPr>
              <w:t>x12</w:t>
            </w:r>
          </w:p>
        </w:tc>
      </w:tr>
      <w:tr w:rsidR="008F54F6" w:rsidRPr="00077ECA" w14:paraId="23F8C234" w14:textId="77777777" w:rsidTr="008F54F6">
        <w:trPr>
          <w:trHeight w:val="963"/>
          <w:tblHeader/>
        </w:trPr>
        <w:tc>
          <w:tcPr>
            <w:tcW w:w="1280" w:type="dxa"/>
            <w:vMerge/>
            <w:vAlign w:val="center"/>
          </w:tcPr>
          <w:p w14:paraId="272948E1" w14:textId="77777777" w:rsidR="008F54F6" w:rsidRPr="00077ECA" w:rsidRDefault="008F54F6" w:rsidP="00277482">
            <w:pPr>
              <w:spacing w:before="40" w:after="40" w:line="240" w:lineRule="auto"/>
              <w:rPr>
                <w:rFonts w:cstheme="minorHAnsi"/>
                <w:sz w:val="18"/>
                <w:szCs w:val="18"/>
              </w:rPr>
            </w:pPr>
          </w:p>
        </w:tc>
        <w:tc>
          <w:tcPr>
            <w:tcW w:w="5265" w:type="dxa"/>
            <w:vAlign w:val="center"/>
          </w:tcPr>
          <w:p w14:paraId="75DDAA5D" w14:textId="77777777" w:rsidR="008F54F6" w:rsidRPr="00077ECA" w:rsidRDefault="008F54F6" w:rsidP="00277482">
            <w:pPr>
              <w:spacing w:before="40" w:after="40" w:line="240" w:lineRule="auto"/>
              <w:rPr>
                <w:rFonts w:cstheme="minorHAnsi"/>
                <w:sz w:val="18"/>
                <w:szCs w:val="18"/>
              </w:rPr>
            </w:pPr>
            <w:r w:rsidRPr="00077ECA">
              <w:rPr>
                <w:rFonts w:cstheme="minorHAnsi"/>
                <w:sz w:val="18"/>
                <w:szCs w:val="18"/>
              </w:rPr>
              <w:t>Segmentectomy, lobectomy, bilobectomy or pneumonectomy including resection of chest wall, diaphragm, pericardium, and formal mediastinal node dissection</w:t>
            </w:r>
          </w:p>
        </w:tc>
        <w:tc>
          <w:tcPr>
            <w:tcW w:w="1273" w:type="dxa"/>
            <w:vAlign w:val="center"/>
          </w:tcPr>
          <w:p w14:paraId="7A838E58" w14:textId="77777777" w:rsidR="008F54F6" w:rsidRPr="00077ECA" w:rsidRDefault="008F54F6" w:rsidP="00277482">
            <w:pPr>
              <w:spacing w:before="40" w:after="40" w:line="240" w:lineRule="auto"/>
              <w:jc w:val="center"/>
              <w:rPr>
                <w:rFonts w:cstheme="minorHAnsi"/>
                <w:sz w:val="18"/>
                <w:szCs w:val="18"/>
              </w:rPr>
            </w:pPr>
            <w:r>
              <w:rPr>
                <w:rFonts w:cstheme="minorHAnsi"/>
                <w:sz w:val="18"/>
                <w:szCs w:val="18"/>
              </w:rPr>
              <w:t>x</w:t>
            </w:r>
            <w:r w:rsidRPr="00077ECA">
              <w:rPr>
                <w:rFonts w:cstheme="minorHAnsi"/>
                <w:sz w:val="18"/>
                <w:szCs w:val="18"/>
              </w:rPr>
              <w:t>x18</w:t>
            </w:r>
          </w:p>
        </w:tc>
      </w:tr>
      <w:tr w:rsidR="008F54F6" w:rsidRPr="00077ECA" w14:paraId="4A31906F" w14:textId="77777777" w:rsidTr="008F54F6">
        <w:trPr>
          <w:trHeight w:val="529"/>
        </w:trPr>
        <w:tc>
          <w:tcPr>
            <w:tcW w:w="1280" w:type="dxa"/>
            <w:vMerge w:val="restart"/>
            <w:vAlign w:val="center"/>
          </w:tcPr>
          <w:p w14:paraId="193EFEAA" w14:textId="77777777" w:rsidR="008F54F6" w:rsidRPr="00077ECA" w:rsidRDefault="008F54F6" w:rsidP="00277482">
            <w:pPr>
              <w:spacing w:before="40" w:after="40" w:line="240" w:lineRule="auto"/>
              <w:rPr>
                <w:rFonts w:cstheme="minorHAnsi"/>
                <w:sz w:val="18"/>
                <w:szCs w:val="18"/>
              </w:rPr>
            </w:pPr>
            <w:r w:rsidRPr="00077ECA">
              <w:rPr>
                <w:rFonts w:cstheme="minorHAnsi"/>
                <w:sz w:val="18"/>
                <w:szCs w:val="18"/>
              </w:rPr>
              <w:t>Pleural</w:t>
            </w:r>
          </w:p>
        </w:tc>
        <w:tc>
          <w:tcPr>
            <w:tcW w:w="5265" w:type="dxa"/>
            <w:vAlign w:val="center"/>
          </w:tcPr>
          <w:p w14:paraId="20BC74F6" w14:textId="13AE1C1D" w:rsidR="008F54F6" w:rsidRPr="00077ECA" w:rsidRDefault="008F54F6" w:rsidP="00277482">
            <w:pPr>
              <w:spacing w:before="40" w:after="40" w:line="240" w:lineRule="auto"/>
              <w:rPr>
                <w:rFonts w:cstheme="minorHAnsi"/>
                <w:sz w:val="18"/>
                <w:szCs w:val="18"/>
              </w:rPr>
            </w:pPr>
            <w:r w:rsidRPr="00077ECA">
              <w:rPr>
                <w:rFonts w:cstheme="minorHAnsi"/>
                <w:sz w:val="18"/>
                <w:szCs w:val="18"/>
              </w:rPr>
              <w:t>Thoracoscopy or thoracotomy and drainage of paraneumonic effusion and empyema, exploratory</w:t>
            </w:r>
            <w:r>
              <w:rPr>
                <w:rFonts w:cstheme="minorHAnsi"/>
                <w:sz w:val="18"/>
                <w:szCs w:val="18"/>
              </w:rPr>
              <w:t xml:space="preserve">, </w:t>
            </w:r>
            <w:r w:rsidRPr="008711F7">
              <w:rPr>
                <w:rFonts w:cstheme="minorHAnsi"/>
                <w:sz w:val="18"/>
                <w:szCs w:val="18"/>
              </w:rPr>
              <w:t>with or without biopsy</w:t>
            </w:r>
          </w:p>
        </w:tc>
        <w:tc>
          <w:tcPr>
            <w:tcW w:w="1273" w:type="dxa"/>
            <w:vAlign w:val="center"/>
          </w:tcPr>
          <w:p w14:paraId="38F5D678" w14:textId="77777777" w:rsidR="008F54F6" w:rsidRPr="00077ECA" w:rsidRDefault="008F54F6" w:rsidP="00277482">
            <w:pPr>
              <w:spacing w:before="40" w:after="40" w:line="240" w:lineRule="auto"/>
              <w:jc w:val="center"/>
              <w:rPr>
                <w:rFonts w:cstheme="minorHAnsi"/>
                <w:sz w:val="18"/>
                <w:szCs w:val="18"/>
              </w:rPr>
            </w:pPr>
            <w:r w:rsidRPr="00077ECA">
              <w:rPr>
                <w:rFonts w:cstheme="minorHAnsi"/>
                <w:sz w:val="18"/>
                <w:szCs w:val="18"/>
              </w:rPr>
              <w:t>xx26</w:t>
            </w:r>
          </w:p>
        </w:tc>
      </w:tr>
      <w:tr w:rsidR="008F54F6" w:rsidRPr="00077ECA" w14:paraId="09FE8283" w14:textId="77777777" w:rsidTr="008F54F6">
        <w:trPr>
          <w:trHeight w:val="755"/>
        </w:trPr>
        <w:tc>
          <w:tcPr>
            <w:tcW w:w="1280" w:type="dxa"/>
            <w:vMerge/>
            <w:vAlign w:val="center"/>
          </w:tcPr>
          <w:p w14:paraId="6A7EE02B" w14:textId="77777777" w:rsidR="008F54F6" w:rsidRPr="00077ECA" w:rsidRDefault="008F54F6" w:rsidP="00277482">
            <w:pPr>
              <w:spacing w:before="40" w:after="40" w:line="240" w:lineRule="auto"/>
              <w:rPr>
                <w:rFonts w:cstheme="minorHAnsi"/>
                <w:sz w:val="18"/>
                <w:szCs w:val="18"/>
              </w:rPr>
            </w:pPr>
          </w:p>
        </w:tc>
        <w:tc>
          <w:tcPr>
            <w:tcW w:w="5265" w:type="dxa"/>
            <w:vAlign w:val="center"/>
          </w:tcPr>
          <w:p w14:paraId="206AB667" w14:textId="158A2206" w:rsidR="008F54F6" w:rsidRPr="00077ECA" w:rsidRDefault="008F54F6" w:rsidP="00277482">
            <w:pPr>
              <w:spacing w:before="40" w:after="40" w:line="240" w:lineRule="auto"/>
              <w:rPr>
                <w:rFonts w:cstheme="minorHAnsi"/>
                <w:sz w:val="18"/>
                <w:szCs w:val="18"/>
              </w:rPr>
            </w:pPr>
            <w:r w:rsidRPr="00077ECA">
              <w:rPr>
                <w:rFonts w:cstheme="minorHAnsi"/>
                <w:sz w:val="18"/>
                <w:szCs w:val="18"/>
              </w:rPr>
              <w:t xml:space="preserve">Thoracotomy and radical extra pleural pneumonectomy or </w:t>
            </w:r>
            <w:r>
              <w:rPr>
                <w:rFonts w:cstheme="minorHAnsi"/>
                <w:sz w:val="18"/>
                <w:szCs w:val="18"/>
              </w:rPr>
              <w:t xml:space="preserve">radical </w:t>
            </w:r>
            <w:r w:rsidRPr="00077ECA">
              <w:rPr>
                <w:rFonts w:cstheme="minorHAnsi"/>
                <w:sz w:val="18"/>
                <w:szCs w:val="18"/>
              </w:rPr>
              <w:t>lung preserving decortication</w:t>
            </w:r>
            <w:r>
              <w:rPr>
                <w:rFonts w:cstheme="minorHAnsi"/>
                <w:sz w:val="18"/>
                <w:szCs w:val="18"/>
              </w:rPr>
              <w:t xml:space="preserve"> and pleurectomy </w:t>
            </w:r>
            <w:r w:rsidRPr="00077ECA">
              <w:rPr>
                <w:rFonts w:cstheme="minorHAnsi"/>
                <w:sz w:val="18"/>
                <w:szCs w:val="18"/>
              </w:rPr>
              <w:t>for mesothelioma</w:t>
            </w:r>
          </w:p>
        </w:tc>
        <w:tc>
          <w:tcPr>
            <w:tcW w:w="1273" w:type="dxa"/>
            <w:vAlign w:val="center"/>
          </w:tcPr>
          <w:p w14:paraId="295DAE90" w14:textId="77777777" w:rsidR="008F54F6" w:rsidRPr="00077ECA" w:rsidRDefault="008F54F6" w:rsidP="00277482">
            <w:pPr>
              <w:spacing w:before="40" w:after="40" w:line="240" w:lineRule="auto"/>
              <w:jc w:val="center"/>
              <w:rPr>
                <w:rFonts w:cstheme="minorHAnsi"/>
                <w:sz w:val="18"/>
                <w:szCs w:val="18"/>
              </w:rPr>
            </w:pPr>
            <w:r w:rsidRPr="00077ECA">
              <w:rPr>
                <w:rFonts w:cstheme="minorHAnsi"/>
                <w:sz w:val="18"/>
                <w:szCs w:val="18"/>
              </w:rPr>
              <w:t>xx32</w:t>
            </w:r>
          </w:p>
        </w:tc>
      </w:tr>
      <w:tr w:rsidR="008F54F6" w:rsidRPr="00077ECA" w14:paraId="1CCD4396" w14:textId="77777777" w:rsidTr="008F54F6">
        <w:trPr>
          <w:trHeight w:val="509"/>
        </w:trPr>
        <w:tc>
          <w:tcPr>
            <w:tcW w:w="1280" w:type="dxa"/>
            <w:vMerge w:val="restart"/>
            <w:vAlign w:val="center"/>
          </w:tcPr>
          <w:p w14:paraId="03E197E9" w14:textId="77777777" w:rsidR="008F54F6" w:rsidRPr="00077ECA" w:rsidRDefault="008F54F6" w:rsidP="00277482">
            <w:pPr>
              <w:spacing w:before="40" w:after="40" w:line="240" w:lineRule="auto"/>
              <w:rPr>
                <w:rFonts w:cstheme="minorHAnsi"/>
                <w:sz w:val="18"/>
                <w:szCs w:val="18"/>
              </w:rPr>
            </w:pPr>
            <w:r w:rsidRPr="00077ECA">
              <w:rPr>
                <w:rFonts w:cstheme="minorHAnsi"/>
                <w:sz w:val="18"/>
                <w:szCs w:val="18"/>
              </w:rPr>
              <w:t>Sternal</w:t>
            </w:r>
          </w:p>
        </w:tc>
        <w:tc>
          <w:tcPr>
            <w:tcW w:w="5265" w:type="dxa"/>
            <w:vAlign w:val="center"/>
          </w:tcPr>
          <w:p w14:paraId="008D8197" w14:textId="77777777" w:rsidR="008F54F6" w:rsidRPr="00077ECA" w:rsidRDefault="008F54F6" w:rsidP="00277482">
            <w:pPr>
              <w:spacing w:before="40" w:after="40" w:line="240" w:lineRule="auto"/>
              <w:rPr>
                <w:rFonts w:cstheme="minorHAnsi"/>
                <w:sz w:val="18"/>
                <w:szCs w:val="18"/>
              </w:rPr>
            </w:pPr>
            <w:r w:rsidRPr="00077ECA">
              <w:rPr>
                <w:rFonts w:cstheme="minorHAnsi"/>
                <w:sz w:val="18"/>
                <w:szCs w:val="18"/>
              </w:rPr>
              <w:t>Pectus excavatum, repair of, with insertion of a concave bar, by any method</w:t>
            </w:r>
          </w:p>
        </w:tc>
        <w:tc>
          <w:tcPr>
            <w:tcW w:w="1273" w:type="dxa"/>
            <w:vAlign w:val="center"/>
          </w:tcPr>
          <w:p w14:paraId="5D8A46DC" w14:textId="77777777" w:rsidR="008F54F6" w:rsidRPr="00077ECA" w:rsidRDefault="008F54F6" w:rsidP="00277482">
            <w:pPr>
              <w:spacing w:before="40" w:after="40" w:line="240" w:lineRule="auto"/>
              <w:jc w:val="center"/>
              <w:rPr>
                <w:rFonts w:cstheme="minorHAnsi"/>
                <w:sz w:val="18"/>
                <w:szCs w:val="18"/>
              </w:rPr>
            </w:pPr>
            <w:r w:rsidRPr="00077ECA">
              <w:rPr>
                <w:rFonts w:cstheme="minorHAnsi"/>
                <w:sz w:val="18"/>
                <w:szCs w:val="18"/>
              </w:rPr>
              <w:t>xx52</w:t>
            </w:r>
          </w:p>
        </w:tc>
      </w:tr>
      <w:tr w:rsidR="008F54F6" w:rsidRPr="00077ECA" w14:paraId="081C84C4" w14:textId="77777777" w:rsidTr="008F54F6">
        <w:trPr>
          <w:trHeight w:val="529"/>
        </w:trPr>
        <w:tc>
          <w:tcPr>
            <w:tcW w:w="1280" w:type="dxa"/>
            <w:vMerge/>
            <w:vAlign w:val="center"/>
          </w:tcPr>
          <w:p w14:paraId="09A686EB" w14:textId="77777777" w:rsidR="008F54F6" w:rsidRPr="00077ECA" w:rsidRDefault="008F54F6" w:rsidP="00277482">
            <w:pPr>
              <w:spacing w:before="40" w:after="40" w:line="240" w:lineRule="auto"/>
              <w:rPr>
                <w:rFonts w:cstheme="minorHAnsi"/>
                <w:sz w:val="18"/>
                <w:szCs w:val="18"/>
              </w:rPr>
            </w:pPr>
          </w:p>
        </w:tc>
        <w:tc>
          <w:tcPr>
            <w:tcW w:w="5265" w:type="dxa"/>
            <w:vAlign w:val="center"/>
          </w:tcPr>
          <w:p w14:paraId="5492AC67" w14:textId="77777777" w:rsidR="008F54F6" w:rsidRPr="00077ECA" w:rsidRDefault="008F54F6" w:rsidP="00277482">
            <w:pPr>
              <w:spacing w:before="40" w:after="40" w:line="240" w:lineRule="auto"/>
              <w:rPr>
                <w:rFonts w:cstheme="minorHAnsi"/>
                <w:sz w:val="18"/>
                <w:szCs w:val="18"/>
              </w:rPr>
            </w:pPr>
            <w:r w:rsidRPr="00077ECA">
              <w:rPr>
                <w:rFonts w:cstheme="minorHAnsi"/>
                <w:sz w:val="18"/>
                <w:szCs w:val="18"/>
              </w:rPr>
              <w:t>Pectus excavatum, removal of a concave bar, by any method</w:t>
            </w:r>
          </w:p>
        </w:tc>
        <w:tc>
          <w:tcPr>
            <w:tcW w:w="1273" w:type="dxa"/>
            <w:vAlign w:val="center"/>
          </w:tcPr>
          <w:p w14:paraId="2C77B9B8" w14:textId="77777777" w:rsidR="008F54F6" w:rsidRPr="00077ECA" w:rsidRDefault="008F54F6" w:rsidP="00277482">
            <w:pPr>
              <w:spacing w:before="40" w:after="40" w:line="240" w:lineRule="auto"/>
              <w:jc w:val="center"/>
              <w:rPr>
                <w:rFonts w:cstheme="minorHAnsi"/>
                <w:sz w:val="18"/>
                <w:szCs w:val="18"/>
              </w:rPr>
            </w:pPr>
            <w:r w:rsidRPr="00077ECA">
              <w:rPr>
                <w:rFonts w:cstheme="minorHAnsi"/>
                <w:sz w:val="18"/>
                <w:szCs w:val="18"/>
              </w:rPr>
              <w:t>xx54</w:t>
            </w:r>
          </w:p>
        </w:tc>
      </w:tr>
      <w:tr w:rsidR="008F54F6" w:rsidRPr="00077ECA" w14:paraId="105B4622" w14:textId="77777777" w:rsidTr="008F54F6">
        <w:trPr>
          <w:trHeight w:val="529"/>
        </w:trPr>
        <w:tc>
          <w:tcPr>
            <w:tcW w:w="1280" w:type="dxa"/>
            <w:vMerge w:val="restart"/>
            <w:vAlign w:val="center"/>
          </w:tcPr>
          <w:p w14:paraId="491DFA2A" w14:textId="77777777" w:rsidR="008F54F6" w:rsidRPr="00077ECA" w:rsidRDefault="008F54F6" w:rsidP="00277482">
            <w:pPr>
              <w:spacing w:before="40" w:after="40" w:line="240" w:lineRule="auto"/>
              <w:rPr>
                <w:rFonts w:cstheme="minorHAnsi"/>
                <w:sz w:val="18"/>
                <w:szCs w:val="18"/>
              </w:rPr>
            </w:pPr>
            <w:r w:rsidRPr="00077ECA">
              <w:rPr>
                <w:rFonts w:cstheme="minorHAnsi"/>
                <w:sz w:val="18"/>
                <w:szCs w:val="18"/>
              </w:rPr>
              <w:t>Chest wall</w:t>
            </w:r>
          </w:p>
        </w:tc>
        <w:tc>
          <w:tcPr>
            <w:tcW w:w="5265" w:type="dxa"/>
            <w:vAlign w:val="center"/>
          </w:tcPr>
          <w:p w14:paraId="1E13087C" w14:textId="7CFFE1DC" w:rsidR="008F54F6" w:rsidRPr="00077ECA" w:rsidRDefault="008F54F6" w:rsidP="00277482">
            <w:pPr>
              <w:spacing w:before="40" w:after="40" w:line="240" w:lineRule="auto"/>
              <w:rPr>
                <w:rFonts w:cstheme="minorHAnsi"/>
                <w:sz w:val="18"/>
                <w:szCs w:val="18"/>
              </w:rPr>
            </w:pPr>
            <w:r w:rsidRPr="00077ECA">
              <w:rPr>
                <w:rFonts w:cstheme="minorHAnsi"/>
                <w:sz w:val="18"/>
                <w:szCs w:val="18"/>
              </w:rPr>
              <w:t>Ch</w:t>
            </w:r>
            <w:r>
              <w:rPr>
                <w:rFonts w:cstheme="minorHAnsi"/>
                <w:sz w:val="18"/>
                <w:szCs w:val="18"/>
              </w:rPr>
              <w:t>est wall resection, sternum and/or ribs without reconstruction</w:t>
            </w:r>
          </w:p>
        </w:tc>
        <w:tc>
          <w:tcPr>
            <w:tcW w:w="1273" w:type="dxa"/>
            <w:vAlign w:val="center"/>
          </w:tcPr>
          <w:p w14:paraId="3B9CFB23" w14:textId="77777777" w:rsidR="008F54F6" w:rsidRPr="00077ECA" w:rsidRDefault="008F54F6" w:rsidP="00277482">
            <w:pPr>
              <w:spacing w:before="40" w:after="40" w:line="240" w:lineRule="auto"/>
              <w:jc w:val="center"/>
              <w:rPr>
                <w:rFonts w:cstheme="minorHAnsi"/>
                <w:sz w:val="18"/>
                <w:szCs w:val="18"/>
              </w:rPr>
            </w:pPr>
            <w:r w:rsidRPr="00077ECA">
              <w:rPr>
                <w:rFonts w:cstheme="minorHAnsi"/>
                <w:sz w:val="18"/>
                <w:szCs w:val="18"/>
              </w:rPr>
              <w:t>xx64</w:t>
            </w:r>
          </w:p>
        </w:tc>
      </w:tr>
      <w:tr w:rsidR="008F54F6" w:rsidRPr="00077ECA" w14:paraId="5B56843E" w14:textId="77777777" w:rsidTr="008F54F6">
        <w:trPr>
          <w:trHeight w:val="529"/>
        </w:trPr>
        <w:tc>
          <w:tcPr>
            <w:tcW w:w="1280" w:type="dxa"/>
            <w:vMerge/>
            <w:vAlign w:val="center"/>
          </w:tcPr>
          <w:p w14:paraId="189E46B8" w14:textId="77777777" w:rsidR="008F54F6" w:rsidRPr="00077ECA" w:rsidRDefault="008F54F6" w:rsidP="00277482">
            <w:pPr>
              <w:spacing w:before="40" w:after="40" w:line="240" w:lineRule="auto"/>
              <w:rPr>
                <w:rFonts w:cstheme="minorHAnsi"/>
                <w:sz w:val="18"/>
                <w:szCs w:val="18"/>
              </w:rPr>
            </w:pPr>
          </w:p>
        </w:tc>
        <w:tc>
          <w:tcPr>
            <w:tcW w:w="5265" w:type="dxa"/>
            <w:vAlign w:val="center"/>
          </w:tcPr>
          <w:p w14:paraId="0B0BB572" w14:textId="4F819C6F" w:rsidR="008F54F6" w:rsidRPr="00077ECA" w:rsidRDefault="008F54F6" w:rsidP="00277482">
            <w:pPr>
              <w:spacing w:before="40" w:after="40" w:line="240" w:lineRule="auto"/>
              <w:rPr>
                <w:rFonts w:cstheme="minorHAnsi"/>
                <w:sz w:val="18"/>
                <w:szCs w:val="18"/>
              </w:rPr>
            </w:pPr>
            <w:r w:rsidRPr="00077ECA">
              <w:rPr>
                <w:rFonts w:cstheme="minorHAnsi"/>
                <w:sz w:val="18"/>
                <w:szCs w:val="18"/>
              </w:rPr>
              <w:t>Ch</w:t>
            </w:r>
            <w:r>
              <w:rPr>
                <w:rFonts w:cstheme="minorHAnsi"/>
                <w:sz w:val="18"/>
                <w:szCs w:val="18"/>
              </w:rPr>
              <w:t>est wall resection, sternum and/</w:t>
            </w:r>
            <w:r w:rsidRPr="00077ECA">
              <w:rPr>
                <w:rFonts w:cstheme="minorHAnsi"/>
                <w:sz w:val="18"/>
                <w:szCs w:val="18"/>
              </w:rPr>
              <w:t>or ribs with reconstructi</w:t>
            </w:r>
            <w:r>
              <w:rPr>
                <w:rFonts w:cstheme="minorHAnsi"/>
                <w:sz w:val="18"/>
                <w:szCs w:val="18"/>
              </w:rPr>
              <w:t>on</w:t>
            </w:r>
          </w:p>
        </w:tc>
        <w:tc>
          <w:tcPr>
            <w:tcW w:w="1273" w:type="dxa"/>
            <w:vAlign w:val="center"/>
          </w:tcPr>
          <w:p w14:paraId="3F73DF9E" w14:textId="77777777" w:rsidR="008F54F6" w:rsidRPr="00077ECA" w:rsidRDefault="008F54F6" w:rsidP="00277482">
            <w:pPr>
              <w:spacing w:before="40" w:after="40" w:line="240" w:lineRule="auto"/>
              <w:jc w:val="center"/>
              <w:rPr>
                <w:rFonts w:cstheme="minorHAnsi"/>
                <w:sz w:val="18"/>
                <w:szCs w:val="18"/>
              </w:rPr>
            </w:pPr>
            <w:r w:rsidRPr="00077ECA">
              <w:rPr>
                <w:rFonts w:cstheme="minorHAnsi"/>
                <w:sz w:val="18"/>
                <w:szCs w:val="18"/>
              </w:rPr>
              <w:t>xx66</w:t>
            </w:r>
          </w:p>
        </w:tc>
      </w:tr>
      <w:tr w:rsidR="008F54F6" w:rsidRPr="00077ECA" w14:paraId="4C7FD309" w14:textId="77777777" w:rsidTr="008F54F6">
        <w:trPr>
          <w:trHeight w:val="301"/>
        </w:trPr>
        <w:tc>
          <w:tcPr>
            <w:tcW w:w="1280" w:type="dxa"/>
            <w:vMerge/>
            <w:vAlign w:val="center"/>
          </w:tcPr>
          <w:p w14:paraId="211C222E" w14:textId="77777777" w:rsidR="008F54F6" w:rsidRPr="00077ECA" w:rsidRDefault="008F54F6" w:rsidP="00277482">
            <w:pPr>
              <w:spacing w:before="40" w:after="40" w:line="240" w:lineRule="auto"/>
              <w:rPr>
                <w:rFonts w:cstheme="minorHAnsi"/>
                <w:sz w:val="18"/>
                <w:szCs w:val="18"/>
              </w:rPr>
            </w:pPr>
          </w:p>
        </w:tc>
        <w:tc>
          <w:tcPr>
            <w:tcW w:w="5265" w:type="dxa"/>
            <w:vAlign w:val="center"/>
          </w:tcPr>
          <w:p w14:paraId="4F580884" w14:textId="3523C664" w:rsidR="008F54F6" w:rsidRPr="00077ECA" w:rsidRDefault="008F54F6" w:rsidP="00F558DD">
            <w:pPr>
              <w:spacing w:before="40" w:after="40" w:line="240" w:lineRule="auto"/>
              <w:rPr>
                <w:rFonts w:cstheme="minorHAnsi"/>
                <w:sz w:val="18"/>
                <w:szCs w:val="18"/>
              </w:rPr>
            </w:pPr>
            <w:r w:rsidRPr="00077ECA">
              <w:rPr>
                <w:rFonts w:cstheme="minorHAnsi"/>
                <w:sz w:val="18"/>
                <w:szCs w:val="18"/>
              </w:rPr>
              <w:t>Plating of multiple ribs for flail segment</w:t>
            </w:r>
          </w:p>
        </w:tc>
        <w:tc>
          <w:tcPr>
            <w:tcW w:w="1273" w:type="dxa"/>
            <w:vAlign w:val="center"/>
          </w:tcPr>
          <w:p w14:paraId="0F7667FB" w14:textId="77777777" w:rsidR="008F54F6" w:rsidRPr="00077ECA" w:rsidRDefault="008F54F6" w:rsidP="00277482">
            <w:pPr>
              <w:spacing w:before="40" w:after="40" w:line="240" w:lineRule="auto"/>
              <w:jc w:val="center"/>
              <w:rPr>
                <w:rFonts w:cstheme="minorHAnsi"/>
                <w:sz w:val="18"/>
                <w:szCs w:val="18"/>
              </w:rPr>
            </w:pPr>
            <w:r>
              <w:rPr>
                <w:rFonts w:cstheme="minorHAnsi"/>
                <w:sz w:val="18"/>
                <w:szCs w:val="18"/>
              </w:rPr>
              <w:t>xx68</w:t>
            </w:r>
          </w:p>
        </w:tc>
      </w:tr>
    </w:tbl>
    <w:p w14:paraId="6992B773" w14:textId="77777777" w:rsidR="00402723" w:rsidRDefault="00402723" w:rsidP="00972080">
      <w:pPr>
        <w:pStyle w:val="Heading3"/>
      </w:pPr>
      <w:bookmarkStart w:id="224" w:name="_Toc49854358"/>
      <w:r>
        <w:t>Rationale 3</w:t>
      </w:r>
      <w:bookmarkEnd w:id="224"/>
    </w:p>
    <w:p w14:paraId="3C94AD2A" w14:textId="77777777" w:rsidR="00175A84" w:rsidRDefault="00175A84" w:rsidP="00175A84">
      <w:pPr>
        <w:rPr>
          <w:lang w:val="en-GB"/>
        </w:rPr>
      </w:pPr>
      <w:r>
        <w:rPr>
          <w:lang w:val="en-GB"/>
        </w:rPr>
        <w:t>This recommendation focuses on ensuring that best practice is reflected in the thoracic section of the MBS. It is based on the following:</w:t>
      </w:r>
    </w:p>
    <w:p w14:paraId="2EC3FDCC" w14:textId="2B1C5006" w:rsidR="00402723" w:rsidRDefault="0020306F" w:rsidP="00C45D4A">
      <w:pPr>
        <w:pStyle w:val="Bullet-green"/>
        <w:spacing w:after="0"/>
      </w:pPr>
      <w:r w:rsidRPr="00972080">
        <w:t xml:space="preserve">The </w:t>
      </w:r>
      <w:r w:rsidR="008F54F6">
        <w:t>nine new</w:t>
      </w:r>
      <w:r w:rsidRPr="00972080">
        <w:t xml:space="preserve"> items are largely services that are cur</w:t>
      </w:r>
      <w:r w:rsidR="008F54F6">
        <w:t>rently provided under existing MBS i</w:t>
      </w:r>
      <w:r w:rsidRPr="00972080">
        <w:t>tems that the Committee agreed may not be fit for the purpose ascribed under the current item</w:t>
      </w:r>
      <w:r w:rsidR="00783743">
        <w:t xml:space="preserve"> descriptor</w:t>
      </w:r>
      <w:r w:rsidRPr="00972080">
        <w:t>.</w:t>
      </w:r>
    </w:p>
    <w:p w14:paraId="2FEC5746" w14:textId="77777777" w:rsidR="00402723" w:rsidRDefault="00402723" w:rsidP="00C45D4A">
      <w:pPr>
        <w:pStyle w:val="Bullet-green"/>
        <w:spacing w:after="0"/>
      </w:pPr>
      <w:r>
        <w:t xml:space="preserve">A number of these services are currently being claimed under item 38456 </w:t>
      </w:r>
      <w:r w:rsidR="00054BB9">
        <w:t xml:space="preserve">(xx76) </w:t>
      </w:r>
      <w:r>
        <w:t>for ‘intrathoracic operation on heart, lungs, great vessels, bronchial tree, oesophagus or mediastinum, or on more than 1 of those organs.’</w:t>
      </w:r>
    </w:p>
    <w:p w14:paraId="18DCDBF1" w14:textId="618EEACD" w:rsidR="00A320DE" w:rsidRDefault="00402723" w:rsidP="00285C8C">
      <w:pPr>
        <w:pStyle w:val="Bullet-green"/>
      </w:pPr>
      <w:r>
        <w:t xml:space="preserve">Item 38456 </w:t>
      </w:r>
      <w:r w:rsidR="00054BB9">
        <w:t xml:space="preserve">(xx76) </w:t>
      </w:r>
      <w:r>
        <w:t>may be claimed w</w:t>
      </w:r>
      <w:r w:rsidRPr="00C22CBA">
        <w:t>here there is no specific item describing the service performed</w:t>
      </w:r>
      <w:r>
        <w:t>. The item cannot be co-claimed with any other item in Group T.8 Surgical Operations</w:t>
      </w:r>
      <w:r w:rsidR="004964DC">
        <w:t xml:space="preserve"> during the same surgical episode</w:t>
      </w:r>
      <w:r>
        <w:t>.</w:t>
      </w:r>
    </w:p>
    <w:p w14:paraId="6BEE7946" w14:textId="77777777" w:rsidR="00CC0260" w:rsidRDefault="009A7351" w:rsidP="003A7CA3">
      <w:pPr>
        <w:pStyle w:val="Heading1"/>
      </w:pPr>
      <w:bookmarkStart w:id="225" w:name="_Toc49854359"/>
      <w:r>
        <w:lastRenderedPageBreak/>
        <w:t>Specific a</w:t>
      </w:r>
      <w:r w:rsidR="00CC0260">
        <w:t>natomical category recommendations</w:t>
      </w:r>
      <w:bookmarkEnd w:id="225"/>
    </w:p>
    <w:p w14:paraId="36AF72A2" w14:textId="77777777" w:rsidR="00B62A7E" w:rsidRPr="00C45D4A" w:rsidRDefault="006363E7" w:rsidP="00C45D4A">
      <w:pPr>
        <w:pStyle w:val="Heading2"/>
      </w:pPr>
      <w:bookmarkStart w:id="226" w:name="_Toc49854360"/>
      <w:r w:rsidRPr="00C45D4A">
        <w:t>T</w:t>
      </w:r>
      <w:r w:rsidR="00153AD7" w:rsidRPr="00C45D4A">
        <w:t xml:space="preserve">horacoscopy and </w:t>
      </w:r>
      <w:r w:rsidRPr="00C45D4A">
        <w:t xml:space="preserve">thoracotomy </w:t>
      </w:r>
      <w:r w:rsidR="00EC7B2A" w:rsidRPr="00C45D4A">
        <w:t>procedures</w:t>
      </w:r>
      <w:bookmarkEnd w:id="226"/>
    </w:p>
    <w:p w14:paraId="03CD829A" w14:textId="7145EE40" w:rsidR="00C91F04" w:rsidRPr="00285C8C" w:rsidRDefault="00285C8C" w:rsidP="00285C8C">
      <w:pPr>
        <w:pStyle w:val="Caption"/>
      </w:pPr>
      <w:bookmarkStart w:id="227" w:name="_Toc49854394"/>
      <w:bookmarkStart w:id="228" w:name="Rec1"/>
      <w:r>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5</w:t>
      </w:r>
      <w:r w:rsidR="002836E7">
        <w:rPr>
          <w:noProof/>
        </w:rPr>
        <w:fldChar w:fldCharType="end"/>
      </w:r>
      <w:r>
        <w:t>: Existing thoracoscopy and thoracotomy items</w:t>
      </w:r>
      <w:bookmarkEnd w:id="227"/>
      <w:r>
        <w:t xml:space="preserve"> </w:t>
      </w:r>
    </w:p>
    <w:tbl>
      <w:tblPr>
        <w:tblStyle w:val="TableGrid1"/>
        <w:tblW w:w="5205"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28" w:type="dxa"/>
          <w:left w:w="28" w:type="dxa"/>
          <w:bottom w:w="28" w:type="dxa"/>
          <w:right w:w="28" w:type="dxa"/>
        </w:tblCellMar>
        <w:tblLook w:val="04A0" w:firstRow="1" w:lastRow="0" w:firstColumn="1" w:lastColumn="0" w:noHBand="0" w:noVBand="1"/>
        <w:tblCaption w:val="Table 5: existing thoracoscopy and thoracotomy items 38418, 38436, 38647, 38640, 38656"/>
        <w:tblDescription w:val="Table 5 is a six column table. Column 1 lists the item number. Column 2 lists the item descriptor. Column 3 lists the schedule fee in dollars. Column 4 lists the services provided in the 2016-17 financial year. Column 5 lists the benefits paid in the financial year 2016-17. Column 6 lists the 5-year annual average growth percentage for services. "/>
      </w:tblPr>
      <w:tblGrid>
        <w:gridCol w:w="681"/>
        <w:gridCol w:w="3525"/>
        <w:gridCol w:w="886"/>
        <w:gridCol w:w="1067"/>
        <w:gridCol w:w="1066"/>
        <w:gridCol w:w="1417"/>
      </w:tblGrid>
      <w:tr w:rsidR="00F879E5" w:rsidRPr="00386E44" w14:paraId="6DB65DB8" w14:textId="77777777" w:rsidTr="00F879E5">
        <w:trPr>
          <w:tblHeader/>
        </w:trPr>
        <w:tc>
          <w:tcPr>
            <w:tcW w:w="681" w:type="dxa"/>
            <w:shd w:val="clear" w:color="auto" w:fill="4F6228" w:themeFill="accent3" w:themeFillShade="80"/>
            <w:vAlign w:val="center"/>
          </w:tcPr>
          <w:p w14:paraId="7E1807F0" w14:textId="1F04236E" w:rsidR="00F879E5" w:rsidRPr="00F879E5" w:rsidRDefault="00F879E5" w:rsidP="00F879E5">
            <w:pPr>
              <w:pStyle w:val="Tableheading-white"/>
              <w:jc w:val="center"/>
              <w:rPr>
                <w:szCs w:val="18"/>
                <w:lang w:val="en-AU"/>
              </w:rPr>
            </w:pPr>
            <w:r w:rsidRPr="00F879E5">
              <w:rPr>
                <w:rFonts w:eastAsia="Times New Roman"/>
                <w:b w:val="0"/>
                <w:szCs w:val="18"/>
                <w:lang w:val="en-AU"/>
              </w:rPr>
              <w:t>Item</w:t>
            </w:r>
          </w:p>
        </w:tc>
        <w:tc>
          <w:tcPr>
            <w:tcW w:w="3525" w:type="dxa"/>
            <w:shd w:val="clear" w:color="auto" w:fill="4F6228" w:themeFill="accent3" w:themeFillShade="80"/>
            <w:vAlign w:val="center"/>
          </w:tcPr>
          <w:p w14:paraId="7AF572A7" w14:textId="52CA5A30" w:rsidR="00F879E5" w:rsidRPr="00F879E5" w:rsidRDefault="00F879E5" w:rsidP="00F879E5">
            <w:pPr>
              <w:pStyle w:val="Tableheading-white"/>
              <w:jc w:val="center"/>
              <w:rPr>
                <w:szCs w:val="18"/>
                <w:lang w:val="en-AU"/>
              </w:rPr>
            </w:pPr>
            <w:r w:rsidRPr="00F879E5">
              <w:rPr>
                <w:rFonts w:eastAsia="Times New Roman"/>
                <w:b w:val="0"/>
                <w:szCs w:val="18"/>
                <w:lang w:val="en-AU"/>
              </w:rPr>
              <w:t>Descriptor</w:t>
            </w:r>
          </w:p>
        </w:tc>
        <w:tc>
          <w:tcPr>
            <w:tcW w:w="886" w:type="dxa"/>
            <w:shd w:val="clear" w:color="auto" w:fill="4F6228" w:themeFill="accent3" w:themeFillShade="80"/>
            <w:vAlign w:val="center"/>
          </w:tcPr>
          <w:p w14:paraId="353C633C" w14:textId="7A02F40B" w:rsidR="00F879E5" w:rsidRPr="00F879E5" w:rsidRDefault="00F879E5" w:rsidP="00F879E5">
            <w:pPr>
              <w:pStyle w:val="Tableheading-white"/>
              <w:jc w:val="center"/>
              <w:rPr>
                <w:szCs w:val="18"/>
                <w:lang w:val="en-AU"/>
              </w:rPr>
            </w:pPr>
            <w:r w:rsidRPr="00F879E5">
              <w:rPr>
                <w:rFonts w:eastAsia="Times New Roman"/>
                <w:b w:val="0"/>
                <w:szCs w:val="18"/>
                <w:lang w:val="en-AU"/>
              </w:rPr>
              <w:t>Schedule fee ($)</w:t>
            </w:r>
          </w:p>
        </w:tc>
        <w:tc>
          <w:tcPr>
            <w:tcW w:w="1067" w:type="dxa"/>
            <w:shd w:val="clear" w:color="auto" w:fill="4F6228" w:themeFill="accent3" w:themeFillShade="80"/>
            <w:vAlign w:val="center"/>
          </w:tcPr>
          <w:p w14:paraId="68B7C44B" w14:textId="21162892" w:rsidR="00F879E5" w:rsidRPr="00F879E5" w:rsidRDefault="00F879E5" w:rsidP="00F879E5">
            <w:pPr>
              <w:pStyle w:val="Tableheading-white"/>
              <w:jc w:val="center"/>
              <w:rPr>
                <w:szCs w:val="18"/>
                <w:lang w:val="en-AU"/>
              </w:rPr>
            </w:pPr>
            <w:r w:rsidRPr="00F879E5">
              <w:rPr>
                <w:rFonts w:eastAsia="Times New Roman"/>
                <w:b w:val="0"/>
                <w:szCs w:val="18"/>
              </w:rPr>
              <w:t xml:space="preserve">Services </w:t>
            </w:r>
            <w:r w:rsidRPr="00F879E5">
              <w:rPr>
                <w:rFonts w:eastAsia="Times New Roman"/>
                <w:b w:val="0"/>
                <w:szCs w:val="18"/>
                <w:lang w:val="en-AU"/>
              </w:rPr>
              <w:t>2016/17</w:t>
            </w:r>
          </w:p>
        </w:tc>
        <w:tc>
          <w:tcPr>
            <w:tcW w:w="1066" w:type="dxa"/>
            <w:shd w:val="clear" w:color="auto" w:fill="4F6228" w:themeFill="accent3" w:themeFillShade="80"/>
            <w:vAlign w:val="center"/>
          </w:tcPr>
          <w:p w14:paraId="6CF266BB" w14:textId="4AA376F0" w:rsidR="00F879E5" w:rsidRPr="00F879E5" w:rsidRDefault="00F879E5" w:rsidP="00F879E5">
            <w:pPr>
              <w:pStyle w:val="Tableheading-white"/>
              <w:jc w:val="center"/>
              <w:rPr>
                <w:szCs w:val="18"/>
                <w:lang w:val="en-AU"/>
              </w:rPr>
            </w:pPr>
            <w:r w:rsidRPr="00F879E5">
              <w:rPr>
                <w:rFonts w:eastAsia="Times New Roman"/>
                <w:b w:val="0"/>
                <w:szCs w:val="18"/>
              </w:rPr>
              <w:t xml:space="preserve">Benefits </w:t>
            </w:r>
            <w:r w:rsidRPr="00F879E5">
              <w:rPr>
                <w:rFonts w:eastAsia="Times New Roman"/>
                <w:b w:val="0"/>
                <w:szCs w:val="18"/>
                <w:lang w:val="en-AU"/>
              </w:rPr>
              <w:t>2016/17 ($)</w:t>
            </w:r>
          </w:p>
        </w:tc>
        <w:tc>
          <w:tcPr>
            <w:tcW w:w="1417" w:type="dxa"/>
            <w:shd w:val="clear" w:color="auto" w:fill="4F6228" w:themeFill="accent3" w:themeFillShade="80"/>
            <w:vAlign w:val="center"/>
          </w:tcPr>
          <w:p w14:paraId="286960E1" w14:textId="693E0D7F" w:rsidR="00F879E5" w:rsidRPr="00F879E5" w:rsidRDefault="00F879E5" w:rsidP="00F879E5">
            <w:pPr>
              <w:spacing w:before="40" w:after="40" w:line="240" w:lineRule="auto"/>
              <w:jc w:val="center"/>
              <w:rPr>
                <w:rFonts w:eastAsia="Times New Roman" w:cstheme="minorHAnsi"/>
                <w:b/>
                <w:color w:val="FFFFFF" w:themeColor="background1"/>
                <w:sz w:val="18"/>
                <w:szCs w:val="18"/>
              </w:rPr>
            </w:pPr>
            <w:r w:rsidRPr="00F879E5">
              <w:rPr>
                <w:rFonts w:eastAsia="Times New Roman" w:cstheme="minorHAnsi"/>
                <w:b/>
                <w:color w:val="FFFFFF" w:themeColor="background1"/>
                <w:sz w:val="18"/>
                <w:szCs w:val="18"/>
              </w:rPr>
              <w:t>Services 5 year annual avg. growth</w:t>
            </w:r>
            <w:r>
              <w:rPr>
                <w:rFonts w:eastAsia="Times New Roman" w:cstheme="minorHAnsi"/>
                <w:b/>
                <w:color w:val="FFFFFF" w:themeColor="background1"/>
                <w:sz w:val="18"/>
                <w:szCs w:val="18"/>
              </w:rPr>
              <w:t xml:space="preserve"> </w:t>
            </w:r>
            <w:r w:rsidRPr="00F879E5">
              <w:rPr>
                <w:rFonts w:eastAsia="Times New Roman" w:cstheme="minorHAnsi"/>
                <w:b/>
                <w:color w:val="FFFFFF" w:themeColor="background1"/>
                <w:sz w:val="18"/>
                <w:szCs w:val="18"/>
              </w:rPr>
              <w:t>%</w:t>
            </w:r>
          </w:p>
        </w:tc>
      </w:tr>
      <w:tr w:rsidR="00C91F04" w:rsidRPr="00386E44" w14:paraId="3A206CD5" w14:textId="77777777" w:rsidTr="00F879E5">
        <w:tc>
          <w:tcPr>
            <w:tcW w:w="681" w:type="dxa"/>
            <w:vAlign w:val="center"/>
          </w:tcPr>
          <w:p w14:paraId="08364EB6" w14:textId="77777777" w:rsidR="00C91F04" w:rsidRPr="00656EAE" w:rsidRDefault="00C91F04" w:rsidP="00CE159B">
            <w:pPr>
              <w:pStyle w:val="Tabletext"/>
              <w:spacing w:before="40"/>
            </w:pPr>
            <w:r w:rsidRPr="00656EAE">
              <w:t>38418</w:t>
            </w:r>
          </w:p>
        </w:tc>
        <w:tc>
          <w:tcPr>
            <w:tcW w:w="3525" w:type="dxa"/>
            <w:vAlign w:val="center"/>
          </w:tcPr>
          <w:p w14:paraId="26766121" w14:textId="77777777" w:rsidR="00C91F04" w:rsidRPr="00386E44" w:rsidRDefault="00C91F04" w:rsidP="00CE159B">
            <w:pPr>
              <w:pStyle w:val="Tabletext"/>
              <w:spacing w:before="40"/>
            </w:pPr>
            <w:r w:rsidRPr="002F312E">
              <w:t>THORACOTOMY, exploratory, with or without biopsy</w:t>
            </w:r>
            <w:r>
              <w:t xml:space="preserve"> (Anaes.) (Assist.)</w:t>
            </w:r>
          </w:p>
        </w:tc>
        <w:tc>
          <w:tcPr>
            <w:tcW w:w="886" w:type="dxa"/>
            <w:vAlign w:val="center"/>
          </w:tcPr>
          <w:p w14:paraId="2678EDA1" w14:textId="77777777" w:rsidR="00C91F04" w:rsidRPr="00386E44" w:rsidRDefault="00C91F04" w:rsidP="00CE159B">
            <w:pPr>
              <w:pStyle w:val="Tabletext"/>
              <w:spacing w:before="40"/>
              <w:jc w:val="center"/>
            </w:pPr>
            <w:r>
              <w:t>$</w:t>
            </w:r>
            <w:r w:rsidRPr="002F312E">
              <w:t>958.40</w:t>
            </w:r>
          </w:p>
        </w:tc>
        <w:tc>
          <w:tcPr>
            <w:tcW w:w="1067" w:type="dxa"/>
            <w:vAlign w:val="center"/>
          </w:tcPr>
          <w:p w14:paraId="08410DA3" w14:textId="77777777" w:rsidR="00C91F04" w:rsidRPr="00386E44" w:rsidRDefault="00C91F04" w:rsidP="00CE159B">
            <w:pPr>
              <w:pStyle w:val="Tabletext"/>
              <w:spacing w:before="40"/>
              <w:jc w:val="center"/>
            </w:pPr>
            <w:r w:rsidRPr="00B85356">
              <w:t>1,869</w:t>
            </w:r>
          </w:p>
        </w:tc>
        <w:tc>
          <w:tcPr>
            <w:tcW w:w="1066" w:type="dxa"/>
            <w:vAlign w:val="center"/>
          </w:tcPr>
          <w:p w14:paraId="42B4D904" w14:textId="77777777" w:rsidR="00C91F04" w:rsidRPr="00386E44" w:rsidRDefault="00C91F04" w:rsidP="00CE159B">
            <w:pPr>
              <w:pStyle w:val="Tabletext"/>
              <w:spacing w:before="40"/>
              <w:jc w:val="center"/>
            </w:pPr>
            <w:r>
              <w:t>$</w:t>
            </w:r>
            <w:r w:rsidRPr="00B85356">
              <w:t>734,734</w:t>
            </w:r>
          </w:p>
        </w:tc>
        <w:tc>
          <w:tcPr>
            <w:tcW w:w="1417" w:type="dxa"/>
            <w:vAlign w:val="center"/>
          </w:tcPr>
          <w:p w14:paraId="2EF64E23" w14:textId="77777777" w:rsidR="00C91F04" w:rsidRPr="00386E44" w:rsidRDefault="00C91F04" w:rsidP="00CE159B">
            <w:pPr>
              <w:pStyle w:val="Tabletext"/>
              <w:spacing w:before="40"/>
              <w:jc w:val="center"/>
            </w:pPr>
            <w:r>
              <w:t>14%</w:t>
            </w:r>
          </w:p>
        </w:tc>
      </w:tr>
      <w:tr w:rsidR="00C91F04" w:rsidRPr="00386E44" w14:paraId="675167B1" w14:textId="77777777" w:rsidTr="00F879E5">
        <w:tc>
          <w:tcPr>
            <w:tcW w:w="681" w:type="dxa"/>
            <w:vAlign w:val="center"/>
          </w:tcPr>
          <w:p w14:paraId="08FBF23C" w14:textId="77777777" w:rsidR="00C91F04" w:rsidRPr="00656EAE" w:rsidRDefault="00C91F04" w:rsidP="00CE159B">
            <w:pPr>
              <w:pStyle w:val="Tabletext"/>
              <w:spacing w:before="40"/>
            </w:pPr>
            <w:r w:rsidRPr="00656EAE">
              <w:t>38436</w:t>
            </w:r>
          </w:p>
        </w:tc>
        <w:tc>
          <w:tcPr>
            <w:tcW w:w="3525" w:type="dxa"/>
            <w:vAlign w:val="center"/>
          </w:tcPr>
          <w:p w14:paraId="4488ACE1" w14:textId="77777777" w:rsidR="00C91F04" w:rsidRPr="00386E44" w:rsidRDefault="00C91F04" w:rsidP="00CE159B">
            <w:pPr>
              <w:pStyle w:val="Tabletext"/>
              <w:spacing w:before="40"/>
            </w:pPr>
            <w:r w:rsidRPr="002F312E">
              <w:t>THORACOSCOPY, with or without division of pleural adhesions, including insertion of intercostal catheter where necessary, with or without biopsy</w:t>
            </w:r>
            <w:r>
              <w:t xml:space="preserve"> (Anaes.) </w:t>
            </w:r>
          </w:p>
        </w:tc>
        <w:tc>
          <w:tcPr>
            <w:tcW w:w="886" w:type="dxa"/>
            <w:vAlign w:val="center"/>
          </w:tcPr>
          <w:p w14:paraId="4A5D1FB6" w14:textId="77777777" w:rsidR="00C91F04" w:rsidRPr="00386E44" w:rsidRDefault="00C91F04" w:rsidP="00CE159B">
            <w:pPr>
              <w:pStyle w:val="Tabletext"/>
              <w:spacing w:before="40"/>
              <w:jc w:val="center"/>
            </w:pPr>
            <w:r>
              <w:t>$</w:t>
            </w:r>
            <w:r w:rsidRPr="002F312E">
              <w:t>249.75</w:t>
            </w:r>
          </w:p>
        </w:tc>
        <w:tc>
          <w:tcPr>
            <w:tcW w:w="1067" w:type="dxa"/>
            <w:vAlign w:val="center"/>
          </w:tcPr>
          <w:p w14:paraId="71965923" w14:textId="77777777" w:rsidR="00C91F04" w:rsidRPr="00386E44" w:rsidRDefault="00C91F04" w:rsidP="00CE159B">
            <w:pPr>
              <w:pStyle w:val="Tabletext"/>
              <w:spacing w:before="40"/>
              <w:jc w:val="center"/>
            </w:pPr>
            <w:r w:rsidRPr="00F36095">
              <w:t>2,439</w:t>
            </w:r>
          </w:p>
        </w:tc>
        <w:tc>
          <w:tcPr>
            <w:tcW w:w="1066" w:type="dxa"/>
            <w:vAlign w:val="center"/>
          </w:tcPr>
          <w:p w14:paraId="2FE6939E" w14:textId="77777777" w:rsidR="00C91F04" w:rsidRPr="00386E44" w:rsidRDefault="00C91F04" w:rsidP="00CE159B">
            <w:pPr>
              <w:pStyle w:val="Tabletext"/>
              <w:spacing w:before="40"/>
              <w:jc w:val="center"/>
            </w:pPr>
            <w:r>
              <w:t>$</w:t>
            </w:r>
            <w:r w:rsidRPr="00F36095">
              <w:t>172,353</w:t>
            </w:r>
          </w:p>
        </w:tc>
        <w:tc>
          <w:tcPr>
            <w:tcW w:w="1417" w:type="dxa"/>
            <w:vAlign w:val="center"/>
          </w:tcPr>
          <w:p w14:paraId="3BB9F0A3" w14:textId="77777777" w:rsidR="00C91F04" w:rsidRPr="00386E44" w:rsidRDefault="00C91F04" w:rsidP="00CE159B">
            <w:pPr>
              <w:pStyle w:val="Tabletext"/>
              <w:spacing w:before="40"/>
              <w:jc w:val="center"/>
            </w:pPr>
            <w:r>
              <w:t>13%</w:t>
            </w:r>
          </w:p>
        </w:tc>
      </w:tr>
      <w:tr w:rsidR="00C91F04" w:rsidRPr="002B5166" w14:paraId="20CECA52" w14:textId="77777777" w:rsidTr="00F879E5">
        <w:tc>
          <w:tcPr>
            <w:tcW w:w="681" w:type="dxa"/>
            <w:vAlign w:val="center"/>
          </w:tcPr>
          <w:p w14:paraId="3903E045" w14:textId="77777777" w:rsidR="00C91F04" w:rsidRPr="00BA6F3A" w:rsidRDefault="00C91F04" w:rsidP="00CE159B">
            <w:pPr>
              <w:pStyle w:val="Tabletext"/>
              <w:spacing w:before="40"/>
            </w:pPr>
            <w:r w:rsidRPr="00BA6F3A">
              <w:t>38643</w:t>
            </w:r>
          </w:p>
        </w:tc>
        <w:tc>
          <w:tcPr>
            <w:tcW w:w="3525" w:type="dxa"/>
            <w:vAlign w:val="center"/>
          </w:tcPr>
          <w:p w14:paraId="64BF9147" w14:textId="77777777" w:rsidR="00C91F04" w:rsidRPr="002B5166" w:rsidRDefault="00C91F04" w:rsidP="00CE159B">
            <w:pPr>
              <w:pStyle w:val="Tabletext"/>
              <w:spacing w:before="40"/>
            </w:pPr>
            <w:r w:rsidRPr="002B5166">
              <w:t>THORACOTOMY OR STERNOTOMY involving division of adhesions where the time taken to divide the adhesions exceeds 45 minutes</w:t>
            </w:r>
          </w:p>
        </w:tc>
        <w:tc>
          <w:tcPr>
            <w:tcW w:w="886" w:type="dxa"/>
            <w:vAlign w:val="center"/>
          </w:tcPr>
          <w:p w14:paraId="2435454F" w14:textId="77777777" w:rsidR="00C91F04" w:rsidRPr="002B5166" w:rsidRDefault="00C91F04" w:rsidP="00CE159B">
            <w:pPr>
              <w:pStyle w:val="Tabletext"/>
              <w:spacing w:before="40"/>
              <w:jc w:val="center"/>
            </w:pPr>
            <w:r w:rsidRPr="002B5166">
              <w:t>1,067.40</w:t>
            </w:r>
          </w:p>
        </w:tc>
        <w:tc>
          <w:tcPr>
            <w:tcW w:w="1067" w:type="dxa"/>
            <w:vAlign w:val="center"/>
          </w:tcPr>
          <w:p w14:paraId="2AB0AC7C" w14:textId="77777777" w:rsidR="00C91F04" w:rsidRPr="002B5166" w:rsidRDefault="00C91F04" w:rsidP="00CE159B">
            <w:pPr>
              <w:pStyle w:val="Tabletext"/>
              <w:spacing w:before="40"/>
              <w:jc w:val="center"/>
            </w:pPr>
            <w:r>
              <w:t>1,139</w:t>
            </w:r>
          </w:p>
        </w:tc>
        <w:tc>
          <w:tcPr>
            <w:tcW w:w="1066" w:type="dxa"/>
            <w:vAlign w:val="center"/>
          </w:tcPr>
          <w:p w14:paraId="56D5E125" w14:textId="77777777" w:rsidR="00C91F04" w:rsidRPr="002B5166" w:rsidRDefault="00C91F04" w:rsidP="00CE159B">
            <w:pPr>
              <w:pStyle w:val="Tabletext"/>
              <w:spacing w:before="40"/>
              <w:jc w:val="center"/>
            </w:pPr>
            <w:r>
              <w:t>28,948</w:t>
            </w:r>
          </w:p>
        </w:tc>
        <w:tc>
          <w:tcPr>
            <w:tcW w:w="1417" w:type="dxa"/>
            <w:vAlign w:val="center"/>
          </w:tcPr>
          <w:p w14:paraId="662B28F2" w14:textId="77777777" w:rsidR="00C91F04" w:rsidRPr="002B5166" w:rsidRDefault="00C91F04" w:rsidP="00CE159B">
            <w:pPr>
              <w:pStyle w:val="Tabletext"/>
              <w:spacing w:before="40"/>
              <w:jc w:val="center"/>
            </w:pPr>
            <w:r>
              <w:t>4.6%</w:t>
            </w:r>
          </w:p>
        </w:tc>
      </w:tr>
      <w:tr w:rsidR="00C91F04" w:rsidRPr="002B5166" w14:paraId="2F6BF7B7" w14:textId="77777777" w:rsidTr="00F879E5">
        <w:tc>
          <w:tcPr>
            <w:tcW w:w="681" w:type="dxa"/>
            <w:vAlign w:val="center"/>
          </w:tcPr>
          <w:p w14:paraId="38346FAD" w14:textId="77777777" w:rsidR="00C91F04" w:rsidRPr="00BA6F3A" w:rsidRDefault="00C91F04" w:rsidP="00CE159B">
            <w:pPr>
              <w:pStyle w:val="Tabletext"/>
              <w:spacing w:before="40"/>
            </w:pPr>
            <w:r w:rsidRPr="00BA6F3A">
              <w:t>38647</w:t>
            </w:r>
          </w:p>
        </w:tc>
        <w:tc>
          <w:tcPr>
            <w:tcW w:w="3525" w:type="dxa"/>
            <w:vAlign w:val="center"/>
          </w:tcPr>
          <w:p w14:paraId="4EAD090D" w14:textId="77777777" w:rsidR="00C91F04" w:rsidRPr="002B5166" w:rsidRDefault="00C91F04" w:rsidP="00CE159B">
            <w:pPr>
              <w:pStyle w:val="Tabletext"/>
              <w:spacing w:before="40"/>
            </w:pPr>
            <w:r w:rsidRPr="002B5166">
              <w:t>THORACOTOMY OR STERNOTOMY involving division of extensive adhesions where the time taken to divide the adhesions exceeds 2 hours</w:t>
            </w:r>
          </w:p>
        </w:tc>
        <w:tc>
          <w:tcPr>
            <w:tcW w:w="886" w:type="dxa"/>
            <w:vAlign w:val="center"/>
          </w:tcPr>
          <w:p w14:paraId="5F412351" w14:textId="77777777" w:rsidR="00C91F04" w:rsidRPr="002B5166" w:rsidRDefault="00C91F04" w:rsidP="00CE159B">
            <w:pPr>
              <w:pStyle w:val="Tabletext"/>
              <w:spacing w:before="40"/>
              <w:jc w:val="center"/>
            </w:pPr>
            <w:r w:rsidRPr="002B5166">
              <w:t>2,134.50</w:t>
            </w:r>
          </w:p>
        </w:tc>
        <w:tc>
          <w:tcPr>
            <w:tcW w:w="1067" w:type="dxa"/>
            <w:vAlign w:val="center"/>
          </w:tcPr>
          <w:p w14:paraId="60F4D455" w14:textId="77777777" w:rsidR="00C91F04" w:rsidRPr="002B5166" w:rsidRDefault="00C91F04" w:rsidP="00CE159B">
            <w:pPr>
              <w:pStyle w:val="Tabletext"/>
              <w:spacing w:before="40"/>
              <w:jc w:val="center"/>
            </w:pPr>
            <w:r>
              <w:t>908</w:t>
            </w:r>
          </w:p>
        </w:tc>
        <w:tc>
          <w:tcPr>
            <w:tcW w:w="1066" w:type="dxa"/>
            <w:vAlign w:val="center"/>
          </w:tcPr>
          <w:p w14:paraId="2B82AF06" w14:textId="77777777" w:rsidR="00C91F04" w:rsidRPr="002B5166" w:rsidRDefault="00C91F04" w:rsidP="00CE159B">
            <w:pPr>
              <w:pStyle w:val="Tabletext"/>
              <w:spacing w:before="40"/>
              <w:jc w:val="center"/>
            </w:pPr>
            <w:r>
              <w:t>445,376</w:t>
            </w:r>
          </w:p>
        </w:tc>
        <w:tc>
          <w:tcPr>
            <w:tcW w:w="1417" w:type="dxa"/>
            <w:vAlign w:val="center"/>
          </w:tcPr>
          <w:p w14:paraId="4F815378" w14:textId="77777777" w:rsidR="00C91F04" w:rsidRPr="002B5166" w:rsidRDefault="00C91F04" w:rsidP="00CE159B">
            <w:pPr>
              <w:pStyle w:val="Tabletext"/>
              <w:spacing w:before="40"/>
              <w:jc w:val="center"/>
            </w:pPr>
            <w:r>
              <w:t>6.1%</w:t>
            </w:r>
          </w:p>
        </w:tc>
      </w:tr>
      <w:tr w:rsidR="00C91F04" w:rsidRPr="00386E44" w14:paraId="1656955C" w14:textId="77777777" w:rsidTr="00F879E5">
        <w:tc>
          <w:tcPr>
            <w:tcW w:w="681" w:type="dxa"/>
            <w:vAlign w:val="center"/>
          </w:tcPr>
          <w:p w14:paraId="5C0AE824" w14:textId="77777777" w:rsidR="00C91F04" w:rsidRPr="00BA6F3A" w:rsidRDefault="00C91F04" w:rsidP="00CE159B">
            <w:pPr>
              <w:pStyle w:val="Tabletext"/>
              <w:spacing w:before="40"/>
            </w:pPr>
            <w:r w:rsidRPr="00BA6F3A">
              <w:t>38640</w:t>
            </w:r>
          </w:p>
        </w:tc>
        <w:tc>
          <w:tcPr>
            <w:tcW w:w="3525" w:type="dxa"/>
            <w:vAlign w:val="center"/>
          </w:tcPr>
          <w:p w14:paraId="2978A3EB" w14:textId="77777777" w:rsidR="00C91F04" w:rsidRPr="002B5166" w:rsidRDefault="00C91F04" w:rsidP="00CE159B">
            <w:pPr>
              <w:pStyle w:val="Tabletext"/>
              <w:spacing w:before="40"/>
            </w:pPr>
            <w:r>
              <w:t>Re-operation via median sternotomy, for any procedure, including any divisions of adhesions where the time taken to divide the adhesions is 45 minutes or less</w:t>
            </w:r>
          </w:p>
        </w:tc>
        <w:tc>
          <w:tcPr>
            <w:tcW w:w="886" w:type="dxa"/>
            <w:vAlign w:val="center"/>
          </w:tcPr>
          <w:p w14:paraId="143524FF" w14:textId="77777777" w:rsidR="00C91F04" w:rsidRPr="002B5166" w:rsidRDefault="00C91F04" w:rsidP="00CE159B">
            <w:pPr>
              <w:pStyle w:val="Tabletext"/>
              <w:spacing w:before="40"/>
              <w:jc w:val="center"/>
            </w:pPr>
            <w:r>
              <w:t>958.40</w:t>
            </w:r>
          </w:p>
        </w:tc>
        <w:tc>
          <w:tcPr>
            <w:tcW w:w="1067" w:type="dxa"/>
            <w:vAlign w:val="center"/>
          </w:tcPr>
          <w:p w14:paraId="55D90E12" w14:textId="77777777" w:rsidR="00C91F04" w:rsidRPr="002B5166" w:rsidRDefault="00C91F04" w:rsidP="00CE159B">
            <w:pPr>
              <w:pStyle w:val="Tabletext"/>
              <w:spacing w:before="40"/>
              <w:jc w:val="center"/>
            </w:pPr>
            <w:r>
              <w:t>79</w:t>
            </w:r>
          </w:p>
        </w:tc>
        <w:tc>
          <w:tcPr>
            <w:tcW w:w="1066" w:type="dxa"/>
            <w:vAlign w:val="center"/>
          </w:tcPr>
          <w:p w14:paraId="02FDB4AA" w14:textId="77777777" w:rsidR="00C91F04" w:rsidRPr="002B5166" w:rsidRDefault="00C91F04" w:rsidP="00CE159B">
            <w:pPr>
              <w:pStyle w:val="Tabletext"/>
              <w:spacing w:before="40"/>
              <w:jc w:val="center"/>
            </w:pPr>
            <w:r>
              <w:t>1,192,768</w:t>
            </w:r>
          </w:p>
        </w:tc>
        <w:tc>
          <w:tcPr>
            <w:tcW w:w="1417" w:type="dxa"/>
            <w:vAlign w:val="center"/>
          </w:tcPr>
          <w:p w14:paraId="5A08955A" w14:textId="77777777" w:rsidR="00C91F04" w:rsidRDefault="00C91F04" w:rsidP="00CE159B">
            <w:pPr>
              <w:pStyle w:val="Tabletext"/>
              <w:spacing w:before="40"/>
              <w:jc w:val="center"/>
            </w:pPr>
            <w:r>
              <w:t>-7.4%</w:t>
            </w:r>
          </w:p>
        </w:tc>
      </w:tr>
      <w:tr w:rsidR="00C91F04" w:rsidRPr="00386E44" w14:paraId="5FAF6954" w14:textId="77777777" w:rsidTr="00F879E5">
        <w:tc>
          <w:tcPr>
            <w:tcW w:w="681" w:type="dxa"/>
            <w:vAlign w:val="center"/>
          </w:tcPr>
          <w:p w14:paraId="12ACB7FA" w14:textId="77777777" w:rsidR="00C91F04" w:rsidRPr="002B5166" w:rsidRDefault="00C91F04" w:rsidP="00CE159B">
            <w:pPr>
              <w:pStyle w:val="Tabletext"/>
              <w:spacing w:before="40"/>
            </w:pPr>
            <w:r w:rsidRPr="002B5166">
              <w:t>38656</w:t>
            </w:r>
          </w:p>
        </w:tc>
        <w:tc>
          <w:tcPr>
            <w:tcW w:w="3525" w:type="dxa"/>
            <w:vAlign w:val="center"/>
          </w:tcPr>
          <w:p w14:paraId="071AA53A" w14:textId="77777777" w:rsidR="00C91F04" w:rsidRPr="002B5166" w:rsidRDefault="00C91F04" w:rsidP="00CE159B">
            <w:pPr>
              <w:pStyle w:val="Tabletext"/>
              <w:spacing w:before="40"/>
            </w:pPr>
            <w:r w:rsidRPr="002B5166">
              <w:t>THORACOTOMY or median sternotomy for post-operative bleeding</w:t>
            </w:r>
          </w:p>
        </w:tc>
        <w:tc>
          <w:tcPr>
            <w:tcW w:w="886" w:type="dxa"/>
            <w:vAlign w:val="center"/>
          </w:tcPr>
          <w:p w14:paraId="2441466A" w14:textId="77777777" w:rsidR="00C91F04" w:rsidRPr="002B5166" w:rsidRDefault="00C91F04" w:rsidP="00CE159B">
            <w:pPr>
              <w:pStyle w:val="Tabletext"/>
              <w:spacing w:before="40"/>
              <w:jc w:val="center"/>
            </w:pPr>
            <w:r>
              <w:t>958.40</w:t>
            </w:r>
          </w:p>
        </w:tc>
        <w:tc>
          <w:tcPr>
            <w:tcW w:w="1067" w:type="dxa"/>
            <w:vAlign w:val="center"/>
          </w:tcPr>
          <w:p w14:paraId="773707A7" w14:textId="77777777" w:rsidR="00C91F04" w:rsidRPr="002B5166" w:rsidRDefault="00C91F04" w:rsidP="00CE159B">
            <w:pPr>
              <w:pStyle w:val="Tabletext"/>
              <w:spacing w:before="40"/>
              <w:jc w:val="center"/>
            </w:pPr>
            <w:r>
              <w:t>314</w:t>
            </w:r>
          </w:p>
        </w:tc>
        <w:tc>
          <w:tcPr>
            <w:tcW w:w="1066" w:type="dxa"/>
            <w:vAlign w:val="center"/>
          </w:tcPr>
          <w:p w14:paraId="152D85E2" w14:textId="77777777" w:rsidR="00C91F04" w:rsidRPr="002B5166" w:rsidRDefault="00C91F04" w:rsidP="00CE159B">
            <w:pPr>
              <w:pStyle w:val="Tabletext"/>
              <w:spacing w:before="40"/>
              <w:jc w:val="center"/>
            </w:pPr>
            <w:r>
              <w:t>204,223</w:t>
            </w:r>
          </w:p>
        </w:tc>
        <w:tc>
          <w:tcPr>
            <w:tcW w:w="1417" w:type="dxa"/>
            <w:vAlign w:val="center"/>
          </w:tcPr>
          <w:p w14:paraId="0E75FE74" w14:textId="77777777" w:rsidR="00C91F04" w:rsidRDefault="00C91F04" w:rsidP="00CE159B">
            <w:pPr>
              <w:pStyle w:val="Tabletext"/>
              <w:spacing w:before="40"/>
              <w:jc w:val="center"/>
            </w:pPr>
            <w:r>
              <w:t>0.3%</w:t>
            </w:r>
          </w:p>
        </w:tc>
      </w:tr>
    </w:tbl>
    <w:p w14:paraId="67689667" w14:textId="74E35987" w:rsidR="00985BB3" w:rsidRPr="00B55861" w:rsidRDefault="00756A5C" w:rsidP="00CE159B">
      <w:pPr>
        <w:pStyle w:val="Heading3"/>
        <w:spacing w:before="240"/>
      </w:pPr>
      <w:bookmarkStart w:id="229" w:name="_Toc49854361"/>
      <w:r w:rsidRPr="004341BB">
        <w:t>R</w:t>
      </w:r>
      <w:r w:rsidR="00EF57B6" w:rsidRPr="00B55861">
        <w:t xml:space="preserve">ecommendation </w:t>
      </w:r>
      <w:bookmarkEnd w:id="228"/>
      <w:r w:rsidR="00D34E9E">
        <w:t>4</w:t>
      </w:r>
      <w:r w:rsidR="00D34E9E" w:rsidRPr="00BE139E">
        <w:t xml:space="preserve"> </w:t>
      </w:r>
      <w:r w:rsidR="00637CBF" w:rsidRPr="00BE139E">
        <w:t>–</w:t>
      </w:r>
      <w:r w:rsidR="007E3549" w:rsidRPr="008112AB">
        <w:t xml:space="preserve"> </w:t>
      </w:r>
      <w:r w:rsidR="00A7380F">
        <w:t>T</w:t>
      </w:r>
      <w:r w:rsidR="00637CBF" w:rsidRPr="003A7CA3">
        <w:t>horacoscopy and t</w:t>
      </w:r>
      <w:r w:rsidR="00637CBF" w:rsidRPr="00972080">
        <w:t>horacotomy</w:t>
      </w:r>
      <w:r w:rsidR="00637CBF" w:rsidRPr="004341BB">
        <w:t xml:space="preserve"> </w:t>
      </w:r>
      <w:r w:rsidR="008F54F6">
        <w:t>procedures</w:t>
      </w:r>
      <w:r w:rsidR="00192AA9">
        <w:rPr>
          <w:rStyle w:val="FootnoteReference"/>
        </w:rPr>
        <w:footnoteReference w:id="4"/>
      </w:r>
      <w:bookmarkEnd w:id="229"/>
    </w:p>
    <w:p w14:paraId="325ED3EC" w14:textId="52332350" w:rsidR="001C370D" w:rsidRPr="00CE159B" w:rsidRDefault="006E0C07" w:rsidP="00374643">
      <w:pPr>
        <w:pStyle w:val="ListParagraph"/>
        <w:numPr>
          <w:ilvl w:val="0"/>
          <w:numId w:val="24"/>
        </w:numPr>
      </w:pPr>
      <w:r>
        <w:t>I</w:t>
      </w:r>
      <w:r w:rsidRPr="003A7CA3">
        <w:t>tems</w:t>
      </w:r>
      <w:r>
        <w:t xml:space="preserve"> 384</w:t>
      </w:r>
      <w:r w:rsidR="002C7ED0">
        <w:t xml:space="preserve">18 </w:t>
      </w:r>
      <w:r w:rsidR="00FE5177">
        <w:t xml:space="preserve">(xx4) </w:t>
      </w:r>
      <w:r w:rsidR="002C7ED0">
        <w:t>and 38436</w:t>
      </w:r>
      <w:r w:rsidR="00FE5177">
        <w:t xml:space="preserve"> (xx2)</w:t>
      </w:r>
      <w:r>
        <w:t xml:space="preserve">: </w:t>
      </w:r>
      <w:r w:rsidR="002C7ED0">
        <w:t>Introduce co-claiming restrictions.</w:t>
      </w:r>
      <w:r w:rsidR="00192AA9">
        <w:t xml:space="preserve"> </w:t>
      </w:r>
      <w:r w:rsidR="00C3242E">
        <w:rPr>
          <w:szCs w:val="22"/>
        </w:rPr>
        <w:t xml:space="preserve">The proposed </w:t>
      </w:r>
      <w:r w:rsidR="001C370D" w:rsidRPr="00192AA9">
        <w:rPr>
          <w:szCs w:val="22"/>
        </w:rPr>
        <w:t>descriptor</w:t>
      </w:r>
      <w:r w:rsidR="002C7ED0" w:rsidRPr="00192AA9">
        <w:rPr>
          <w:szCs w:val="22"/>
        </w:rPr>
        <w:t>s are</w:t>
      </w:r>
      <w:r w:rsidR="001C370D" w:rsidRPr="00192AA9">
        <w:rPr>
          <w:szCs w:val="22"/>
        </w:rPr>
        <w:t>:</w:t>
      </w:r>
    </w:p>
    <w:p w14:paraId="7AF4CACA" w14:textId="66D508F5" w:rsidR="001C370D" w:rsidRPr="001C370D" w:rsidRDefault="002C7ED0" w:rsidP="00374643">
      <w:pPr>
        <w:pStyle w:val="ListParagraph"/>
        <w:numPr>
          <w:ilvl w:val="1"/>
          <w:numId w:val="24"/>
        </w:numPr>
        <w:spacing w:after="120"/>
        <w:ind w:left="709" w:hanging="284"/>
        <w:contextualSpacing w:val="0"/>
        <w:rPr>
          <w:szCs w:val="22"/>
        </w:rPr>
      </w:pPr>
      <w:r w:rsidRPr="0096680A">
        <w:rPr>
          <w:b/>
          <w:szCs w:val="22"/>
          <w:u w:val="single"/>
        </w:rPr>
        <w:t>xx2</w:t>
      </w:r>
      <w:r>
        <w:rPr>
          <w:szCs w:val="22"/>
        </w:rPr>
        <w:t xml:space="preserve"> </w:t>
      </w:r>
      <w:r w:rsidR="001C370D" w:rsidRPr="001C370D">
        <w:rPr>
          <w:szCs w:val="22"/>
        </w:rPr>
        <w:t xml:space="preserve">Thoracoscopy, with or without division of pleural adhesions, with or without biopsy, including insertion of intercostal catheter where necessary, </w:t>
      </w:r>
      <w:r w:rsidR="001C370D" w:rsidRPr="001C370D">
        <w:rPr>
          <w:b/>
          <w:szCs w:val="22"/>
        </w:rPr>
        <w:t>not being a service associated with a service to which</w:t>
      </w:r>
      <w:r w:rsidR="00A611EF">
        <w:rPr>
          <w:b/>
          <w:szCs w:val="22"/>
        </w:rPr>
        <w:t xml:space="preserve"> items </w:t>
      </w:r>
      <w:r w:rsidR="00D2125B">
        <w:rPr>
          <w:b/>
          <w:szCs w:val="22"/>
        </w:rPr>
        <w:t xml:space="preserve">xx4, </w:t>
      </w:r>
      <w:r w:rsidR="00C3242E">
        <w:rPr>
          <w:b/>
          <w:szCs w:val="22"/>
        </w:rPr>
        <w:t>xx20, 18258 and/</w:t>
      </w:r>
      <w:r w:rsidR="001C370D" w:rsidRPr="001C370D">
        <w:rPr>
          <w:b/>
          <w:szCs w:val="22"/>
        </w:rPr>
        <w:t>or 18260 applies</w:t>
      </w:r>
      <w:r w:rsidR="001C370D" w:rsidRPr="001C370D">
        <w:rPr>
          <w:szCs w:val="22"/>
        </w:rPr>
        <w:t xml:space="preserve"> (Anaes.) (Assist.)</w:t>
      </w:r>
    </w:p>
    <w:p w14:paraId="1C14A138" w14:textId="6F8856A4" w:rsidR="00231C45" w:rsidRPr="00231C45" w:rsidRDefault="001C370D" w:rsidP="00374643">
      <w:pPr>
        <w:pStyle w:val="ListParagraph"/>
        <w:numPr>
          <w:ilvl w:val="1"/>
          <w:numId w:val="24"/>
        </w:numPr>
        <w:spacing w:before="0" w:line="276" w:lineRule="auto"/>
        <w:ind w:left="709" w:right="-193" w:hanging="284"/>
        <w:contextualSpacing w:val="0"/>
        <w:rPr>
          <w:szCs w:val="22"/>
        </w:rPr>
      </w:pPr>
      <w:r w:rsidRPr="0096680A">
        <w:rPr>
          <w:b/>
          <w:szCs w:val="22"/>
          <w:u w:val="single"/>
        </w:rPr>
        <w:lastRenderedPageBreak/>
        <w:t>xx4</w:t>
      </w:r>
      <w:r>
        <w:rPr>
          <w:szCs w:val="22"/>
        </w:rPr>
        <w:t xml:space="preserve"> </w:t>
      </w:r>
      <w:r w:rsidRPr="001C370D">
        <w:rPr>
          <w:szCs w:val="22"/>
        </w:rPr>
        <w:t xml:space="preserve">Thoracotomy, exploratory, with or without biopsy, </w:t>
      </w:r>
      <w:r w:rsidRPr="001C370D">
        <w:rPr>
          <w:b/>
          <w:szCs w:val="22"/>
        </w:rPr>
        <w:t>including insertion of an intercostal catheter where necessary, not being a service associated with a service to which to whi</w:t>
      </w:r>
      <w:r w:rsidR="00A611EF">
        <w:rPr>
          <w:b/>
          <w:szCs w:val="22"/>
        </w:rPr>
        <w:t>ch items</w:t>
      </w:r>
      <w:r w:rsidR="00D2125B">
        <w:rPr>
          <w:b/>
          <w:szCs w:val="22"/>
        </w:rPr>
        <w:t xml:space="preserve"> xx2,</w:t>
      </w:r>
      <w:r w:rsidR="00A611EF">
        <w:rPr>
          <w:b/>
          <w:szCs w:val="22"/>
        </w:rPr>
        <w:t xml:space="preserve"> </w:t>
      </w:r>
      <w:r w:rsidRPr="001C370D">
        <w:rPr>
          <w:b/>
          <w:szCs w:val="22"/>
        </w:rPr>
        <w:t>xx20</w:t>
      </w:r>
      <w:r w:rsidR="007D5B7F">
        <w:rPr>
          <w:b/>
          <w:szCs w:val="22"/>
        </w:rPr>
        <w:t xml:space="preserve">, </w:t>
      </w:r>
      <w:r w:rsidR="00876CD2">
        <w:rPr>
          <w:b/>
          <w:szCs w:val="22"/>
        </w:rPr>
        <w:t>18258 and/</w:t>
      </w:r>
      <w:r w:rsidRPr="001C370D">
        <w:rPr>
          <w:b/>
          <w:szCs w:val="22"/>
        </w:rPr>
        <w:t>or 18260 applies</w:t>
      </w:r>
      <w:r w:rsidRPr="001C370D">
        <w:rPr>
          <w:szCs w:val="22"/>
        </w:rPr>
        <w:t xml:space="preserve"> (Anaes.) (Assist.)</w:t>
      </w:r>
    </w:p>
    <w:p w14:paraId="5E79A24E" w14:textId="34ADD3E8" w:rsidR="001C370D" w:rsidRPr="00192AA9" w:rsidRDefault="00192AA9" w:rsidP="00374643">
      <w:pPr>
        <w:pStyle w:val="ListParagraph"/>
        <w:numPr>
          <w:ilvl w:val="0"/>
          <w:numId w:val="24"/>
        </w:numPr>
        <w:ind w:left="357" w:hanging="357"/>
        <w:contextualSpacing w:val="0"/>
        <w:rPr>
          <w:szCs w:val="22"/>
        </w:rPr>
      </w:pPr>
      <w:r w:rsidRPr="00192AA9">
        <w:rPr>
          <w:szCs w:val="22"/>
        </w:rPr>
        <w:t xml:space="preserve">Item 38643, 38647 and 38640: Consolidate </w:t>
      </w:r>
      <w:r w:rsidR="008F54F6">
        <w:rPr>
          <w:szCs w:val="22"/>
        </w:rPr>
        <w:t>three</w:t>
      </w:r>
      <w:r w:rsidR="00AD5530">
        <w:rPr>
          <w:szCs w:val="22"/>
        </w:rPr>
        <w:t xml:space="preserve"> existing</w:t>
      </w:r>
      <w:r w:rsidR="008F54F6">
        <w:rPr>
          <w:szCs w:val="22"/>
        </w:rPr>
        <w:t xml:space="preserve"> </w:t>
      </w:r>
      <w:r w:rsidRPr="00192AA9">
        <w:rPr>
          <w:szCs w:val="22"/>
        </w:rPr>
        <w:t>items</w:t>
      </w:r>
      <w:r w:rsidR="008F54F6">
        <w:rPr>
          <w:szCs w:val="22"/>
        </w:rPr>
        <w:t xml:space="preserve"> into one new item (xx6)</w:t>
      </w:r>
      <w:r w:rsidR="00BA6F3A">
        <w:rPr>
          <w:szCs w:val="22"/>
        </w:rPr>
        <w:t>;</w:t>
      </w:r>
      <w:r w:rsidR="00C3242E">
        <w:rPr>
          <w:szCs w:val="22"/>
        </w:rPr>
        <w:t xml:space="preserve"> </w:t>
      </w:r>
      <w:r w:rsidR="00BA6F3A">
        <w:rPr>
          <w:szCs w:val="22"/>
        </w:rPr>
        <w:t xml:space="preserve">include additional surgical approach and </w:t>
      </w:r>
      <w:r w:rsidR="00C3242E">
        <w:rPr>
          <w:szCs w:val="22"/>
        </w:rPr>
        <w:t>introduce co-claiming restrictions</w:t>
      </w:r>
      <w:r w:rsidRPr="00192AA9">
        <w:rPr>
          <w:szCs w:val="22"/>
        </w:rPr>
        <w:t xml:space="preserve">. </w:t>
      </w:r>
      <w:r w:rsidR="001C370D" w:rsidRPr="00192AA9">
        <w:rPr>
          <w:szCs w:val="22"/>
        </w:rPr>
        <w:t>The proposed</w:t>
      </w:r>
      <w:r w:rsidR="00C7256A" w:rsidRPr="00192AA9">
        <w:rPr>
          <w:szCs w:val="22"/>
        </w:rPr>
        <w:t xml:space="preserve"> item </w:t>
      </w:r>
      <w:r w:rsidR="001C370D" w:rsidRPr="00192AA9">
        <w:rPr>
          <w:szCs w:val="22"/>
        </w:rPr>
        <w:t xml:space="preserve">descriptor </w:t>
      </w:r>
      <w:r w:rsidR="002C7ED0" w:rsidRPr="00192AA9">
        <w:rPr>
          <w:szCs w:val="22"/>
        </w:rPr>
        <w:t>is</w:t>
      </w:r>
      <w:r w:rsidR="001C370D" w:rsidRPr="00192AA9">
        <w:rPr>
          <w:szCs w:val="22"/>
        </w:rPr>
        <w:t>:</w:t>
      </w:r>
    </w:p>
    <w:p w14:paraId="7B5476AE" w14:textId="65843B8D" w:rsidR="001C370D" w:rsidRPr="001C370D" w:rsidRDefault="001C370D" w:rsidP="00374643">
      <w:pPr>
        <w:pStyle w:val="ListParagraph"/>
        <w:numPr>
          <w:ilvl w:val="1"/>
          <w:numId w:val="24"/>
        </w:numPr>
        <w:ind w:left="709" w:hanging="284"/>
        <w:contextualSpacing w:val="0"/>
        <w:rPr>
          <w:szCs w:val="22"/>
        </w:rPr>
      </w:pPr>
      <w:r w:rsidRPr="0096680A">
        <w:rPr>
          <w:b/>
          <w:szCs w:val="22"/>
          <w:u w:val="single"/>
        </w:rPr>
        <w:t>xx6</w:t>
      </w:r>
      <w:r>
        <w:rPr>
          <w:szCs w:val="22"/>
        </w:rPr>
        <w:t xml:space="preserve"> </w:t>
      </w:r>
      <w:r w:rsidRPr="00C3242E">
        <w:rPr>
          <w:b/>
          <w:szCs w:val="22"/>
        </w:rPr>
        <w:t>Re-operation via thoracotomy, thoracoscopy or sternotomy involving the division of adhesions, where the time taken to divide the adhesions exceeds 30</w:t>
      </w:r>
      <w:r w:rsidR="00C3242E">
        <w:rPr>
          <w:b/>
          <w:szCs w:val="22"/>
        </w:rPr>
        <w:t> </w:t>
      </w:r>
      <w:r w:rsidRPr="00C3242E">
        <w:rPr>
          <w:b/>
          <w:szCs w:val="22"/>
        </w:rPr>
        <w:t>minutes, may be co-claimed with the item for the primary procedure</w:t>
      </w:r>
      <w:r w:rsidR="00656EAE">
        <w:rPr>
          <w:b/>
          <w:szCs w:val="22"/>
        </w:rPr>
        <w:t xml:space="preserve"> but</w:t>
      </w:r>
      <w:r w:rsidR="00FE5177" w:rsidRPr="00C3242E">
        <w:rPr>
          <w:b/>
          <w:szCs w:val="22"/>
        </w:rPr>
        <w:t xml:space="preserve"> not being a service </w:t>
      </w:r>
      <w:r w:rsidRPr="00C3242E">
        <w:rPr>
          <w:b/>
          <w:szCs w:val="22"/>
        </w:rPr>
        <w:t>associated with a service to which item</w:t>
      </w:r>
      <w:r w:rsidR="00FE5177" w:rsidRPr="00C3242E">
        <w:rPr>
          <w:b/>
          <w:szCs w:val="22"/>
        </w:rPr>
        <w:t>s</w:t>
      </w:r>
      <w:r w:rsidRPr="00C3242E">
        <w:rPr>
          <w:b/>
          <w:szCs w:val="22"/>
        </w:rPr>
        <w:t xml:space="preserve"> </w:t>
      </w:r>
      <w:r w:rsidR="00923BEF" w:rsidRPr="00C3242E">
        <w:rPr>
          <w:b/>
          <w:szCs w:val="22"/>
        </w:rPr>
        <w:t xml:space="preserve">xx2, xx4, </w:t>
      </w:r>
      <w:r w:rsidR="00876CD2" w:rsidRPr="00C3242E">
        <w:rPr>
          <w:b/>
          <w:szCs w:val="22"/>
        </w:rPr>
        <w:t>xx8, xx20, 18258 and/</w:t>
      </w:r>
      <w:r w:rsidR="00FE5177" w:rsidRPr="00C3242E">
        <w:rPr>
          <w:b/>
          <w:szCs w:val="22"/>
        </w:rPr>
        <w:t xml:space="preserve">or 18260 applies </w:t>
      </w:r>
      <w:r w:rsidRPr="00C3242E">
        <w:rPr>
          <w:b/>
          <w:szCs w:val="22"/>
        </w:rPr>
        <w:t>(Anaes.) (Assist.)</w:t>
      </w:r>
      <w:r w:rsidR="00C3242E">
        <w:rPr>
          <w:szCs w:val="22"/>
        </w:rPr>
        <w:t xml:space="preserve"> </w:t>
      </w:r>
    </w:p>
    <w:p w14:paraId="7259E413" w14:textId="6C1E70D3" w:rsidR="001C370D" w:rsidRPr="001C370D" w:rsidRDefault="00231C45" w:rsidP="00374643">
      <w:pPr>
        <w:pStyle w:val="ListParagraph"/>
        <w:numPr>
          <w:ilvl w:val="0"/>
          <w:numId w:val="24"/>
        </w:numPr>
        <w:ind w:left="357" w:hanging="357"/>
        <w:contextualSpacing w:val="0"/>
        <w:rPr>
          <w:szCs w:val="22"/>
        </w:rPr>
      </w:pPr>
      <w:r>
        <w:rPr>
          <w:szCs w:val="22"/>
        </w:rPr>
        <w:t>I</w:t>
      </w:r>
      <w:r w:rsidR="00C7256A">
        <w:rPr>
          <w:szCs w:val="22"/>
        </w:rPr>
        <w:t xml:space="preserve">tem </w:t>
      </w:r>
      <w:r w:rsidR="00BA6F3A">
        <w:rPr>
          <w:szCs w:val="22"/>
        </w:rPr>
        <w:t>38656 (xx8)</w:t>
      </w:r>
      <w:r>
        <w:rPr>
          <w:szCs w:val="22"/>
        </w:rPr>
        <w:t xml:space="preserve">: Include </w:t>
      </w:r>
      <w:r w:rsidR="00BA6F3A">
        <w:rPr>
          <w:szCs w:val="22"/>
        </w:rPr>
        <w:t xml:space="preserve">additional surgical approach </w:t>
      </w:r>
      <w:r w:rsidR="00C3242E">
        <w:rPr>
          <w:szCs w:val="22"/>
        </w:rPr>
        <w:t>and introduce co</w:t>
      </w:r>
      <w:r w:rsidR="00C3242E">
        <w:rPr>
          <w:szCs w:val="22"/>
        </w:rPr>
        <w:noBreakHyphen/>
      </w:r>
      <w:r>
        <w:rPr>
          <w:szCs w:val="22"/>
        </w:rPr>
        <w:t>claiming restrictions. The proposed item descriptor is:</w:t>
      </w:r>
    </w:p>
    <w:p w14:paraId="7D8F9845" w14:textId="3086CEB8" w:rsidR="001C370D" w:rsidRPr="00663E68" w:rsidRDefault="00C7256A" w:rsidP="00374643">
      <w:pPr>
        <w:pStyle w:val="Bullet-green"/>
        <w:numPr>
          <w:ilvl w:val="1"/>
          <w:numId w:val="24"/>
        </w:numPr>
        <w:ind w:left="709" w:right="-193" w:hanging="283"/>
        <w:rPr>
          <w:szCs w:val="22"/>
        </w:rPr>
      </w:pPr>
      <w:r w:rsidRPr="00CB0FFD">
        <w:rPr>
          <w:b/>
          <w:szCs w:val="22"/>
          <w:u w:val="single"/>
        </w:rPr>
        <w:t>xx8</w:t>
      </w:r>
      <w:r w:rsidRPr="00663E68">
        <w:rPr>
          <w:szCs w:val="22"/>
        </w:rPr>
        <w:t xml:space="preserve"> </w:t>
      </w:r>
      <w:r w:rsidR="001C370D" w:rsidRPr="00BB2985">
        <w:rPr>
          <w:b/>
          <w:szCs w:val="22"/>
        </w:rPr>
        <w:t>Re-</w:t>
      </w:r>
      <w:r w:rsidR="00BB2985" w:rsidRPr="00BB2985">
        <w:rPr>
          <w:b/>
          <w:szCs w:val="22"/>
        </w:rPr>
        <w:t>opening</w:t>
      </w:r>
      <w:r w:rsidR="00BB2985">
        <w:rPr>
          <w:szCs w:val="22"/>
        </w:rPr>
        <w:t xml:space="preserve"> </w:t>
      </w:r>
      <w:r w:rsidR="00D2125B">
        <w:rPr>
          <w:szCs w:val="22"/>
        </w:rPr>
        <w:t xml:space="preserve">via </w:t>
      </w:r>
      <w:r w:rsidR="001C370D" w:rsidRPr="00663E68">
        <w:rPr>
          <w:szCs w:val="22"/>
        </w:rPr>
        <w:t xml:space="preserve">thoracotomy, </w:t>
      </w:r>
      <w:r w:rsidR="001C370D" w:rsidRPr="00663E68">
        <w:rPr>
          <w:b/>
          <w:szCs w:val="22"/>
        </w:rPr>
        <w:t>thoracoscopy</w:t>
      </w:r>
      <w:r w:rsidR="00C3242E">
        <w:rPr>
          <w:szCs w:val="22"/>
        </w:rPr>
        <w:t xml:space="preserve"> or median sternotomy for post</w:t>
      </w:r>
      <w:r w:rsidR="00C3242E">
        <w:rPr>
          <w:szCs w:val="22"/>
        </w:rPr>
        <w:noBreakHyphen/>
      </w:r>
      <w:r w:rsidR="001C370D" w:rsidRPr="00663E68">
        <w:rPr>
          <w:szCs w:val="22"/>
        </w:rPr>
        <w:t xml:space="preserve">operative bleeding, </w:t>
      </w:r>
      <w:r w:rsidR="00656EAE">
        <w:rPr>
          <w:b/>
          <w:szCs w:val="22"/>
        </w:rPr>
        <w:t>n</w:t>
      </w:r>
      <w:r w:rsidR="001C370D" w:rsidRPr="00663E68">
        <w:rPr>
          <w:b/>
          <w:szCs w:val="22"/>
        </w:rPr>
        <w:t xml:space="preserve">ot being a service associated with a service to which items </w:t>
      </w:r>
      <w:r w:rsidR="00923BEF">
        <w:rPr>
          <w:b/>
          <w:szCs w:val="22"/>
        </w:rPr>
        <w:t xml:space="preserve">xx2, xx4, </w:t>
      </w:r>
      <w:r w:rsidR="001C370D" w:rsidRPr="00663E68">
        <w:rPr>
          <w:b/>
          <w:szCs w:val="22"/>
        </w:rPr>
        <w:t>xx6</w:t>
      </w:r>
      <w:r w:rsidR="00C3242E">
        <w:rPr>
          <w:b/>
          <w:szCs w:val="22"/>
        </w:rPr>
        <w:t>, xx20, 18258 and/or</w:t>
      </w:r>
      <w:r w:rsidR="00FE5177">
        <w:rPr>
          <w:b/>
          <w:szCs w:val="22"/>
        </w:rPr>
        <w:t xml:space="preserve"> 18260</w:t>
      </w:r>
      <w:r w:rsidR="00C3242E">
        <w:rPr>
          <w:b/>
          <w:szCs w:val="22"/>
        </w:rPr>
        <w:t xml:space="preserve"> </w:t>
      </w:r>
      <w:r w:rsidR="001C370D" w:rsidRPr="00663E68">
        <w:rPr>
          <w:b/>
          <w:szCs w:val="22"/>
        </w:rPr>
        <w:t>applies</w:t>
      </w:r>
      <w:r w:rsidR="001C370D" w:rsidRPr="00663E68">
        <w:rPr>
          <w:szCs w:val="22"/>
        </w:rPr>
        <w:t xml:space="preserve"> (Anaes.) (Assist.)</w:t>
      </w:r>
      <w:r w:rsidR="00663E68" w:rsidRPr="00663E68">
        <w:rPr>
          <w:szCs w:val="22"/>
        </w:rPr>
        <w:t xml:space="preserve"> </w:t>
      </w:r>
    </w:p>
    <w:p w14:paraId="08D19A83" w14:textId="77777777" w:rsidR="008C28AB" w:rsidRPr="004341BB" w:rsidRDefault="008C28AB" w:rsidP="00972080">
      <w:pPr>
        <w:pStyle w:val="Heading3"/>
      </w:pPr>
      <w:bookmarkStart w:id="230" w:name="_Toc529972087"/>
      <w:bookmarkStart w:id="231" w:name="_Toc529972960"/>
      <w:bookmarkStart w:id="232" w:name="_Toc529973815"/>
      <w:bookmarkStart w:id="233" w:name="_Toc529972088"/>
      <w:bookmarkStart w:id="234" w:name="_Toc529972961"/>
      <w:bookmarkStart w:id="235" w:name="_Toc529973816"/>
      <w:bookmarkStart w:id="236" w:name="_Toc529972089"/>
      <w:bookmarkStart w:id="237" w:name="_Toc529972962"/>
      <w:bookmarkStart w:id="238" w:name="_Toc529973817"/>
      <w:bookmarkStart w:id="239" w:name="_Toc529972090"/>
      <w:bookmarkStart w:id="240" w:name="_Toc529972963"/>
      <w:bookmarkStart w:id="241" w:name="_Toc529973818"/>
      <w:bookmarkStart w:id="242" w:name="_Toc49854362"/>
      <w:bookmarkEnd w:id="230"/>
      <w:bookmarkEnd w:id="231"/>
      <w:bookmarkEnd w:id="232"/>
      <w:bookmarkEnd w:id="233"/>
      <w:bookmarkEnd w:id="234"/>
      <w:bookmarkEnd w:id="235"/>
      <w:bookmarkEnd w:id="236"/>
      <w:bookmarkEnd w:id="237"/>
      <w:bookmarkEnd w:id="238"/>
      <w:bookmarkEnd w:id="239"/>
      <w:bookmarkEnd w:id="240"/>
      <w:bookmarkEnd w:id="241"/>
      <w:r w:rsidRPr="004341BB">
        <w:t>Rationale</w:t>
      </w:r>
      <w:r w:rsidR="00C7256A">
        <w:t xml:space="preserve"> </w:t>
      </w:r>
      <w:r w:rsidR="00A7380F">
        <w:t>4</w:t>
      </w:r>
      <w:bookmarkEnd w:id="242"/>
    </w:p>
    <w:p w14:paraId="6C214869" w14:textId="72259EE5" w:rsidR="00DC41CF" w:rsidRPr="00074E72" w:rsidRDefault="00DC41CF" w:rsidP="00DC41CF">
      <w:pPr>
        <w:rPr>
          <w:lang w:val="en-GB"/>
        </w:rPr>
      </w:pPr>
      <w:r w:rsidRPr="00074E72">
        <w:rPr>
          <w:lang w:val="en-GB"/>
        </w:rPr>
        <w:t>This recommendation foc</w:t>
      </w:r>
      <w:r w:rsidR="001433DB">
        <w:rPr>
          <w:lang w:val="en-GB"/>
        </w:rPr>
        <w:t>uses on providing a clear, best-</w:t>
      </w:r>
      <w:r w:rsidRPr="00074E72">
        <w:rPr>
          <w:lang w:val="en-GB"/>
        </w:rPr>
        <w:t xml:space="preserve">practice framework for </w:t>
      </w:r>
      <w:r w:rsidRPr="00074E72">
        <w:t>thoracoscopy and thoracotomy items within the thoracic section of the MBS</w:t>
      </w:r>
      <w:r w:rsidR="00962376">
        <w:t xml:space="preserve"> and addresses inappropriate co</w:t>
      </w:r>
      <w:r w:rsidR="00962376">
        <w:noBreakHyphen/>
        <w:t>claiming</w:t>
      </w:r>
      <w:r w:rsidR="00F574D6">
        <w:t xml:space="preserve">. </w:t>
      </w:r>
    </w:p>
    <w:p w14:paraId="53E3E685" w14:textId="4718A434" w:rsidR="003E2EAB" w:rsidRPr="001433DB" w:rsidRDefault="00F574D6" w:rsidP="00374643">
      <w:pPr>
        <w:pStyle w:val="ListParagraph"/>
        <w:numPr>
          <w:ilvl w:val="0"/>
          <w:numId w:val="24"/>
        </w:numPr>
        <w:spacing w:after="120"/>
        <w:ind w:left="357" w:hanging="357"/>
        <w:contextualSpacing w:val="0"/>
        <w:rPr>
          <w:szCs w:val="22"/>
        </w:rPr>
      </w:pPr>
      <w:r w:rsidRPr="00C45D4A">
        <w:rPr>
          <w:szCs w:val="22"/>
        </w:rPr>
        <w:t>E</w:t>
      </w:r>
      <w:r w:rsidR="00A4051D" w:rsidRPr="00C45D4A">
        <w:rPr>
          <w:szCs w:val="22"/>
        </w:rPr>
        <w:t xml:space="preserve">xisting items 38643 and 38647 are currently </w:t>
      </w:r>
      <w:r w:rsidRPr="00C45D4A">
        <w:rPr>
          <w:szCs w:val="22"/>
        </w:rPr>
        <w:t>claimed</w:t>
      </w:r>
      <w:r w:rsidR="00A4051D" w:rsidRPr="00C45D4A">
        <w:rPr>
          <w:szCs w:val="22"/>
        </w:rPr>
        <w:t xml:space="preserve"> for revision surgery for thoracotomy or thoracoscopy involving division of adhesions.</w:t>
      </w:r>
      <w:r w:rsidR="0048419D" w:rsidRPr="00C45D4A">
        <w:rPr>
          <w:szCs w:val="22"/>
        </w:rPr>
        <w:t xml:space="preserve"> </w:t>
      </w:r>
      <w:r>
        <w:t xml:space="preserve">The </w:t>
      </w:r>
      <w:r w:rsidR="00D2125B">
        <w:t>Committee</w:t>
      </w:r>
      <w:r w:rsidR="00D2125B" w:rsidRPr="00074E72">
        <w:t xml:space="preserve"> </w:t>
      </w:r>
      <w:r w:rsidR="003E2EAB">
        <w:t xml:space="preserve">reviewed these items and </w:t>
      </w:r>
      <w:r>
        <w:t xml:space="preserve">recommended consolidating </w:t>
      </w:r>
      <w:r w:rsidR="00653420" w:rsidRPr="00074E72">
        <w:t>items 38640, 38643 and 38647 into a single item</w:t>
      </w:r>
      <w:r w:rsidR="00FE5177">
        <w:t xml:space="preserve"> (xx6)</w:t>
      </w:r>
      <w:r w:rsidR="00653420" w:rsidRPr="00074E72">
        <w:t xml:space="preserve">. </w:t>
      </w:r>
    </w:p>
    <w:p w14:paraId="690F5840" w14:textId="5D8FCAA5" w:rsidR="00CE159B" w:rsidRDefault="00F574D6" w:rsidP="00374643">
      <w:pPr>
        <w:pStyle w:val="ListParagraph"/>
        <w:numPr>
          <w:ilvl w:val="0"/>
          <w:numId w:val="24"/>
        </w:numPr>
        <w:spacing w:before="0" w:after="120"/>
        <w:ind w:left="357" w:hanging="357"/>
        <w:contextualSpacing w:val="0"/>
        <w:rPr>
          <w:szCs w:val="22"/>
        </w:rPr>
      </w:pPr>
      <w:r w:rsidRPr="00C45D4A">
        <w:rPr>
          <w:szCs w:val="22"/>
        </w:rPr>
        <w:t>T</w:t>
      </w:r>
      <w:r w:rsidR="00CE7099" w:rsidRPr="00C45D4A">
        <w:rPr>
          <w:szCs w:val="22"/>
        </w:rPr>
        <w:t xml:space="preserve">o </w:t>
      </w:r>
      <w:r w:rsidR="00904F4C" w:rsidRPr="00C45D4A">
        <w:rPr>
          <w:szCs w:val="22"/>
        </w:rPr>
        <w:t>align with the principle that MBS items should reflect the procedure rather than the technique</w:t>
      </w:r>
      <w:r w:rsidRPr="00C45D4A">
        <w:rPr>
          <w:szCs w:val="22"/>
        </w:rPr>
        <w:t xml:space="preserve">, </w:t>
      </w:r>
      <w:r w:rsidR="00AE3E92" w:rsidRPr="00C45D4A">
        <w:rPr>
          <w:szCs w:val="22"/>
        </w:rPr>
        <w:t xml:space="preserve">the Committee </w:t>
      </w:r>
      <w:r w:rsidRPr="00C45D4A">
        <w:rPr>
          <w:szCs w:val="22"/>
        </w:rPr>
        <w:t xml:space="preserve">has </w:t>
      </w:r>
      <w:r w:rsidR="00653420" w:rsidRPr="00C45D4A">
        <w:rPr>
          <w:szCs w:val="22"/>
        </w:rPr>
        <w:t xml:space="preserve">recommended </w:t>
      </w:r>
      <w:r w:rsidRPr="00C45D4A">
        <w:rPr>
          <w:szCs w:val="22"/>
        </w:rPr>
        <w:t>the inclusion of</w:t>
      </w:r>
      <w:r w:rsidR="00653420" w:rsidRPr="00C45D4A">
        <w:rPr>
          <w:szCs w:val="22"/>
        </w:rPr>
        <w:t xml:space="preserve"> thoracoscopy</w:t>
      </w:r>
      <w:r w:rsidR="00D2125B">
        <w:rPr>
          <w:szCs w:val="22"/>
        </w:rPr>
        <w:t>,</w:t>
      </w:r>
      <w:r w:rsidRPr="00C45D4A">
        <w:rPr>
          <w:szCs w:val="22"/>
        </w:rPr>
        <w:t xml:space="preserve"> to </w:t>
      </w:r>
      <w:r w:rsidR="00BB2985">
        <w:rPr>
          <w:szCs w:val="22"/>
        </w:rPr>
        <w:t xml:space="preserve">ensure item descriptors </w:t>
      </w:r>
      <w:r w:rsidRPr="00C45D4A">
        <w:rPr>
          <w:szCs w:val="22"/>
        </w:rPr>
        <w:t>encompass all surgical approaches.</w:t>
      </w:r>
    </w:p>
    <w:p w14:paraId="45064F38" w14:textId="77777777" w:rsidR="00E531E8" w:rsidRPr="001433DB" w:rsidRDefault="00E531E8" w:rsidP="001433DB">
      <w:pPr>
        <w:pStyle w:val="Heading2"/>
      </w:pPr>
      <w:bookmarkStart w:id="243" w:name="_Toc49854363"/>
      <w:bookmarkStart w:id="244" w:name="_Hlk506896010"/>
      <w:bookmarkStart w:id="245" w:name="Section6"/>
      <w:r w:rsidRPr="001433DB">
        <w:t xml:space="preserve">Lung </w:t>
      </w:r>
      <w:r w:rsidR="008C4A9E" w:rsidRPr="001433DB">
        <w:t>r</w:t>
      </w:r>
      <w:r w:rsidRPr="001433DB">
        <w:t>esection</w:t>
      </w:r>
      <w:r w:rsidR="004275B8" w:rsidRPr="001433DB">
        <w:t xml:space="preserve"> </w:t>
      </w:r>
      <w:r w:rsidR="008C4A9E" w:rsidRPr="001433DB">
        <w:t>p</w:t>
      </w:r>
      <w:r w:rsidR="004275B8" w:rsidRPr="001433DB">
        <w:t>rocedures</w:t>
      </w:r>
      <w:bookmarkEnd w:id="243"/>
    </w:p>
    <w:p w14:paraId="1E19F010" w14:textId="0DC583BC" w:rsidR="00CE7099" w:rsidRPr="00E862B5" w:rsidRDefault="00E862B5" w:rsidP="00E862B5">
      <w:pPr>
        <w:pStyle w:val="Caption"/>
      </w:pPr>
      <w:bookmarkStart w:id="246" w:name="_Toc49854395"/>
      <w:r>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6</w:t>
      </w:r>
      <w:r w:rsidR="002836E7">
        <w:rPr>
          <w:noProof/>
        </w:rPr>
        <w:fldChar w:fldCharType="end"/>
      </w:r>
      <w:r>
        <w:t xml:space="preserve">: </w:t>
      </w:r>
      <w:r w:rsidR="0019628C">
        <w:t>Exi</w:t>
      </w:r>
      <w:r w:rsidR="00D2125B">
        <w:t xml:space="preserve">sting </w:t>
      </w:r>
      <w:r>
        <w:t>lung resection items</w:t>
      </w:r>
      <w:bookmarkEnd w:id="246"/>
      <w:r>
        <w:t xml:space="preserve"> </w:t>
      </w:r>
    </w:p>
    <w:tbl>
      <w:tblPr>
        <w:tblW w:w="5122" w:type="pct"/>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28" w:type="dxa"/>
          <w:left w:w="28" w:type="dxa"/>
          <w:bottom w:w="28" w:type="dxa"/>
          <w:right w:w="28" w:type="dxa"/>
        </w:tblCellMar>
        <w:tblLook w:val="04A0" w:firstRow="1" w:lastRow="0" w:firstColumn="1" w:lastColumn="0" w:noHBand="0" w:noVBand="1"/>
        <w:tblCaption w:val="Table 6: Item introduction for existing lung resection items 38438 to 38441"/>
        <w:tblDescription w:val="Table 6 is a six column table. Column 1 lists the item number. Column 2 lists the item descriptor. Column 3 lists the schedule fee in dollars. Column 4 lists the services provided in the 2016-17 financial year. Column 5 lists the benefits paid in the financial year 2016-17. Column 6 lists the 5-year annual average growth percentage for services. "/>
      </w:tblPr>
      <w:tblGrid>
        <w:gridCol w:w="682"/>
        <w:gridCol w:w="3525"/>
        <w:gridCol w:w="888"/>
        <w:gridCol w:w="1066"/>
        <w:gridCol w:w="1046"/>
        <w:gridCol w:w="1298"/>
      </w:tblGrid>
      <w:tr w:rsidR="00F879E5" w:rsidRPr="00386E44" w14:paraId="6561057E" w14:textId="77777777" w:rsidTr="00962376">
        <w:trPr>
          <w:tblHeader/>
        </w:trPr>
        <w:tc>
          <w:tcPr>
            <w:tcW w:w="682" w:type="dxa"/>
            <w:shd w:val="clear" w:color="auto" w:fill="4F6228" w:themeFill="accent3" w:themeFillShade="80"/>
            <w:vAlign w:val="center"/>
          </w:tcPr>
          <w:p w14:paraId="641B4BAF" w14:textId="56F7607E" w:rsidR="00F879E5" w:rsidRPr="00F879E5" w:rsidRDefault="00F879E5" w:rsidP="00F879E5">
            <w:pPr>
              <w:pStyle w:val="Tableheading-white"/>
              <w:jc w:val="center"/>
              <w:rPr>
                <w:szCs w:val="18"/>
                <w:lang w:val="en-AU"/>
              </w:rPr>
            </w:pPr>
            <w:r w:rsidRPr="00F879E5">
              <w:rPr>
                <w:rFonts w:eastAsia="Times New Roman"/>
                <w:b w:val="0"/>
                <w:szCs w:val="18"/>
                <w:lang w:val="en-AU"/>
              </w:rPr>
              <w:t>Item</w:t>
            </w:r>
          </w:p>
        </w:tc>
        <w:tc>
          <w:tcPr>
            <w:tcW w:w="3525" w:type="dxa"/>
            <w:shd w:val="clear" w:color="auto" w:fill="4F6228" w:themeFill="accent3" w:themeFillShade="80"/>
            <w:vAlign w:val="center"/>
          </w:tcPr>
          <w:p w14:paraId="0633696C" w14:textId="35372B54" w:rsidR="00F879E5" w:rsidRPr="00F879E5" w:rsidRDefault="00F879E5" w:rsidP="00F879E5">
            <w:pPr>
              <w:pStyle w:val="Tableheading-white"/>
              <w:jc w:val="center"/>
              <w:rPr>
                <w:szCs w:val="18"/>
                <w:lang w:val="en-AU"/>
              </w:rPr>
            </w:pPr>
            <w:r w:rsidRPr="00F879E5">
              <w:rPr>
                <w:rFonts w:eastAsia="Times New Roman"/>
                <w:b w:val="0"/>
                <w:szCs w:val="18"/>
                <w:lang w:val="en-AU"/>
              </w:rPr>
              <w:t>Descriptor</w:t>
            </w:r>
          </w:p>
        </w:tc>
        <w:tc>
          <w:tcPr>
            <w:tcW w:w="888" w:type="dxa"/>
            <w:shd w:val="clear" w:color="auto" w:fill="4F6228" w:themeFill="accent3" w:themeFillShade="80"/>
            <w:vAlign w:val="center"/>
          </w:tcPr>
          <w:p w14:paraId="7D5FF679" w14:textId="5207E7BB" w:rsidR="00F879E5" w:rsidRPr="00F879E5" w:rsidRDefault="00F879E5" w:rsidP="00F879E5">
            <w:pPr>
              <w:pStyle w:val="Tableheading-white"/>
              <w:jc w:val="center"/>
              <w:rPr>
                <w:szCs w:val="18"/>
                <w:lang w:val="en-AU"/>
              </w:rPr>
            </w:pPr>
            <w:r w:rsidRPr="00F879E5">
              <w:rPr>
                <w:rFonts w:eastAsia="Times New Roman"/>
                <w:b w:val="0"/>
                <w:szCs w:val="18"/>
                <w:lang w:val="en-AU"/>
              </w:rPr>
              <w:t>Schedule fee ($)</w:t>
            </w:r>
          </w:p>
        </w:tc>
        <w:tc>
          <w:tcPr>
            <w:tcW w:w="1066" w:type="dxa"/>
            <w:shd w:val="clear" w:color="auto" w:fill="4F6228" w:themeFill="accent3" w:themeFillShade="80"/>
            <w:vAlign w:val="center"/>
          </w:tcPr>
          <w:p w14:paraId="657F8088" w14:textId="20CBA061" w:rsidR="00F879E5" w:rsidRPr="00F879E5" w:rsidRDefault="00F879E5" w:rsidP="00F879E5">
            <w:pPr>
              <w:pStyle w:val="Tableheading-white"/>
              <w:jc w:val="center"/>
              <w:rPr>
                <w:szCs w:val="18"/>
                <w:lang w:val="en-AU"/>
              </w:rPr>
            </w:pPr>
            <w:r w:rsidRPr="00F879E5">
              <w:rPr>
                <w:rFonts w:eastAsia="Times New Roman"/>
                <w:b w:val="0"/>
                <w:szCs w:val="18"/>
              </w:rPr>
              <w:t xml:space="preserve">Services </w:t>
            </w:r>
            <w:r w:rsidRPr="00F879E5">
              <w:rPr>
                <w:rFonts w:eastAsia="Times New Roman"/>
                <w:b w:val="0"/>
                <w:szCs w:val="18"/>
                <w:lang w:val="en-AU"/>
              </w:rPr>
              <w:t>2016/17</w:t>
            </w:r>
          </w:p>
        </w:tc>
        <w:tc>
          <w:tcPr>
            <w:tcW w:w="1046" w:type="dxa"/>
            <w:shd w:val="clear" w:color="auto" w:fill="4F6228" w:themeFill="accent3" w:themeFillShade="80"/>
            <w:vAlign w:val="center"/>
          </w:tcPr>
          <w:p w14:paraId="3B858385" w14:textId="7799003F" w:rsidR="00F879E5" w:rsidRPr="00F879E5" w:rsidRDefault="00F879E5" w:rsidP="00F879E5">
            <w:pPr>
              <w:pStyle w:val="Tableheading-white"/>
              <w:jc w:val="center"/>
              <w:rPr>
                <w:szCs w:val="18"/>
                <w:lang w:val="en-AU"/>
              </w:rPr>
            </w:pPr>
            <w:r w:rsidRPr="00F879E5">
              <w:rPr>
                <w:rFonts w:eastAsia="Times New Roman"/>
                <w:b w:val="0"/>
                <w:szCs w:val="18"/>
              </w:rPr>
              <w:t xml:space="preserve">Benefits </w:t>
            </w:r>
            <w:r w:rsidRPr="00F879E5">
              <w:rPr>
                <w:rFonts w:eastAsia="Times New Roman"/>
                <w:b w:val="0"/>
                <w:szCs w:val="18"/>
                <w:lang w:val="en-AU"/>
              </w:rPr>
              <w:t>2016/17 ($)</w:t>
            </w:r>
          </w:p>
        </w:tc>
        <w:tc>
          <w:tcPr>
            <w:tcW w:w="1298" w:type="dxa"/>
            <w:shd w:val="clear" w:color="auto" w:fill="4F6228" w:themeFill="accent3" w:themeFillShade="80"/>
            <w:vAlign w:val="center"/>
          </w:tcPr>
          <w:p w14:paraId="5CC0A404" w14:textId="242C84F3" w:rsidR="00F879E5" w:rsidRPr="00F879E5" w:rsidRDefault="00F879E5" w:rsidP="00F879E5">
            <w:pPr>
              <w:pStyle w:val="Tableheading-white"/>
              <w:jc w:val="center"/>
              <w:rPr>
                <w:szCs w:val="18"/>
                <w:lang w:val="en-AU"/>
              </w:rPr>
            </w:pPr>
            <w:r w:rsidRPr="00F879E5">
              <w:rPr>
                <w:rFonts w:eastAsia="Times New Roman"/>
                <w:b w:val="0"/>
                <w:szCs w:val="18"/>
              </w:rPr>
              <w:t xml:space="preserve">Services 5 </w:t>
            </w:r>
            <w:r w:rsidRPr="00F879E5">
              <w:rPr>
                <w:rFonts w:eastAsia="Times New Roman"/>
                <w:b w:val="0"/>
                <w:szCs w:val="18"/>
                <w:lang w:val="en-AU"/>
              </w:rPr>
              <w:t>year annual avg. growth</w:t>
            </w:r>
            <w:r>
              <w:rPr>
                <w:rFonts w:eastAsia="Times New Roman"/>
                <w:b w:val="0"/>
                <w:szCs w:val="18"/>
              </w:rPr>
              <w:t xml:space="preserve"> </w:t>
            </w:r>
            <w:r w:rsidRPr="00F879E5">
              <w:rPr>
                <w:rFonts w:eastAsia="Times New Roman"/>
                <w:b w:val="0"/>
                <w:szCs w:val="18"/>
                <w:lang w:val="en-AU"/>
              </w:rPr>
              <w:t>%</w:t>
            </w:r>
          </w:p>
        </w:tc>
      </w:tr>
      <w:tr w:rsidR="00CE7099" w:rsidRPr="00386E44" w14:paraId="3B2DB568" w14:textId="77777777" w:rsidTr="00962376">
        <w:tc>
          <w:tcPr>
            <w:tcW w:w="682" w:type="dxa"/>
            <w:vAlign w:val="center"/>
          </w:tcPr>
          <w:p w14:paraId="561C9D05" w14:textId="77777777" w:rsidR="00CE7099" w:rsidRPr="00386E44" w:rsidRDefault="00CE7099" w:rsidP="00CE159B">
            <w:pPr>
              <w:pStyle w:val="Tabletext"/>
              <w:spacing w:before="40"/>
            </w:pPr>
            <w:r w:rsidRPr="00E531E8">
              <w:t>38438</w:t>
            </w:r>
          </w:p>
        </w:tc>
        <w:tc>
          <w:tcPr>
            <w:tcW w:w="3525" w:type="dxa"/>
            <w:vAlign w:val="center"/>
          </w:tcPr>
          <w:p w14:paraId="22C0B863" w14:textId="77777777" w:rsidR="00CE7099" w:rsidRPr="00386E44" w:rsidRDefault="00CE7099" w:rsidP="00CE159B">
            <w:pPr>
              <w:pStyle w:val="Tabletext"/>
              <w:spacing w:before="40"/>
            </w:pPr>
            <w:r w:rsidRPr="00E531E8">
              <w:t>Pneumonectomy or lobectomy or segmentectomy not being a service associated with a service to which Item 38418 applies (Anaes.) (Assist.)</w:t>
            </w:r>
          </w:p>
        </w:tc>
        <w:tc>
          <w:tcPr>
            <w:tcW w:w="888" w:type="dxa"/>
            <w:vAlign w:val="center"/>
          </w:tcPr>
          <w:p w14:paraId="566E7333" w14:textId="77777777" w:rsidR="00CE7099" w:rsidRPr="00386E44" w:rsidRDefault="00CE7099" w:rsidP="00CE159B">
            <w:pPr>
              <w:pStyle w:val="Tabletext"/>
              <w:spacing w:before="40"/>
              <w:jc w:val="center"/>
            </w:pPr>
            <w:r w:rsidRPr="00E03CB8">
              <w:t>1,147.20</w:t>
            </w:r>
          </w:p>
        </w:tc>
        <w:tc>
          <w:tcPr>
            <w:tcW w:w="1066" w:type="dxa"/>
            <w:vAlign w:val="center"/>
          </w:tcPr>
          <w:p w14:paraId="66463F12" w14:textId="77777777" w:rsidR="00CE7099" w:rsidRPr="00386E44" w:rsidRDefault="00CE7099" w:rsidP="00CE159B">
            <w:pPr>
              <w:pStyle w:val="Tabletext"/>
              <w:spacing w:before="40"/>
              <w:jc w:val="center"/>
            </w:pPr>
            <w:r>
              <w:rPr>
                <w:rFonts w:ascii="Calibri" w:hAnsi="Calibri" w:cs="Calibri"/>
                <w:color w:val="000000"/>
                <w:sz w:val="20"/>
                <w:szCs w:val="20"/>
              </w:rPr>
              <w:t>291</w:t>
            </w:r>
          </w:p>
        </w:tc>
        <w:tc>
          <w:tcPr>
            <w:tcW w:w="1046" w:type="dxa"/>
            <w:vAlign w:val="center"/>
          </w:tcPr>
          <w:p w14:paraId="2FEE83AF" w14:textId="77777777" w:rsidR="00CE7099" w:rsidRPr="00386E44" w:rsidRDefault="00CE7099" w:rsidP="00CE159B">
            <w:pPr>
              <w:pStyle w:val="Tabletext"/>
              <w:spacing w:before="40"/>
              <w:jc w:val="center"/>
            </w:pPr>
            <w:r>
              <w:rPr>
                <w:rFonts w:ascii="Calibri" w:hAnsi="Calibri" w:cs="Calibri"/>
                <w:color w:val="000000"/>
                <w:sz w:val="20"/>
                <w:szCs w:val="20"/>
              </w:rPr>
              <w:t>311,098</w:t>
            </w:r>
          </w:p>
        </w:tc>
        <w:tc>
          <w:tcPr>
            <w:tcW w:w="1298" w:type="dxa"/>
            <w:vAlign w:val="center"/>
          </w:tcPr>
          <w:p w14:paraId="6C3EAADC" w14:textId="77777777" w:rsidR="00CE7099" w:rsidRPr="00386E44" w:rsidRDefault="00CE7099" w:rsidP="00CE159B">
            <w:pPr>
              <w:pStyle w:val="Tabletext"/>
              <w:spacing w:before="40"/>
              <w:jc w:val="center"/>
            </w:pPr>
            <w:r>
              <w:rPr>
                <w:rFonts w:ascii="Calibri" w:hAnsi="Calibri" w:cs="Calibri"/>
                <w:color w:val="000000"/>
                <w:sz w:val="20"/>
                <w:szCs w:val="20"/>
              </w:rPr>
              <w:t>-1</w:t>
            </w:r>
          </w:p>
        </w:tc>
      </w:tr>
      <w:tr w:rsidR="00CE7099" w:rsidRPr="00386E44" w14:paraId="0844C3E1" w14:textId="77777777" w:rsidTr="00962376">
        <w:tc>
          <w:tcPr>
            <w:tcW w:w="682" w:type="dxa"/>
            <w:vAlign w:val="center"/>
          </w:tcPr>
          <w:p w14:paraId="63951771" w14:textId="77777777" w:rsidR="00CE7099" w:rsidRPr="00386E44" w:rsidRDefault="00CE7099" w:rsidP="00CE159B">
            <w:pPr>
              <w:pStyle w:val="Tabletext"/>
              <w:spacing w:before="40"/>
            </w:pPr>
            <w:r w:rsidRPr="00E531E8">
              <w:lastRenderedPageBreak/>
              <w:t>38440</w:t>
            </w:r>
          </w:p>
        </w:tc>
        <w:tc>
          <w:tcPr>
            <w:tcW w:w="3525" w:type="dxa"/>
            <w:vAlign w:val="center"/>
          </w:tcPr>
          <w:p w14:paraId="69B140E3" w14:textId="77777777" w:rsidR="00CE7099" w:rsidRPr="00386E44" w:rsidRDefault="00CE7099" w:rsidP="00CE159B">
            <w:pPr>
              <w:pStyle w:val="Tabletext"/>
              <w:spacing w:before="40"/>
            </w:pPr>
            <w:r w:rsidRPr="00E531E8">
              <w:t>Lung, wedge resection of (Anaes.) (Assist.)</w:t>
            </w:r>
          </w:p>
        </w:tc>
        <w:tc>
          <w:tcPr>
            <w:tcW w:w="888" w:type="dxa"/>
            <w:vAlign w:val="center"/>
          </w:tcPr>
          <w:p w14:paraId="50132173" w14:textId="77777777" w:rsidR="00CE7099" w:rsidRPr="00386E44" w:rsidRDefault="00CE7099" w:rsidP="00CE159B">
            <w:pPr>
              <w:pStyle w:val="Tabletext"/>
              <w:spacing w:before="40"/>
              <w:jc w:val="center"/>
            </w:pPr>
            <w:r w:rsidRPr="00E03CB8">
              <w:t>1,532.00</w:t>
            </w:r>
          </w:p>
        </w:tc>
        <w:tc>
          <w:tcPr>
            <w:tcW w:w="1066" w:type="dxa"/>
            <w:vAlign w:val="center"/>
          </w:tcPr>
          <w:p w14:paraId="08F72294" w14:textId="77777777" w:rsidR="00CE7099" w:rsidRPr="00386E44" w:rsidRDefault="00CE7099" w:rsidP="00CE159B">
            <w:pPr>
              <w:pStyle w:val="Tabletext"/>
              <w:spacing w:before="40"/>
              <w:jc w:val="center"/>
            </w:pPr>
            <w:r>
              <w:rPr>
                <w:rFonts w:ascii="Calibri" w:hAnsi="Calibri" w:cs="Calibri"/>
                <w:color w:val="000000"/>
                <w:sz w:val="20"/>
                <w:szCs w:val="20"/>
              </w:rPr>
              <w:t>1,797</w:t>
            </w:r>
          </w:p>
        </w:tc>
        <w:tc>
          <w:tcPr>
            <w:tcW w:w="1046" w:type="dxa"/>
            <w:vAlign w:val="center"/>
          </w:tcPr>
          <w:p w14:paraId="0BF64D87" w14:textId="77777777" w:rsidR="00CE7099" w:rsidRPr="00386E44" w:rsidRDefault="00CE7099" w:rsidP="00CE159B">
            <w:pPr>
              <w:pStyle w:val="Tabletext"/>
              <w:spacing w:before="40"/>
              <w:jc w:val="center"/>
            </w:pPr>
            <w:r>
              <w:rPr>
                <w:rFonts w:ascii="Calibri" w:hAnsi="Calibri" w:cs="Calibri"/>
                <w:color w:val="000000"/>
                <w:sz w:val="20"/>
                <w:szCs w:val="20"/>
              </w:rPr>
              <w:t>1,171,412</w:t>
            </w:r>
          </w:p>
        </w:tc>
        <w:tc>
          <w:tcPr>
            <w:tcW w:w="1298" w:type="dxa"/>
            <w:vAlign w:val="center"/>
          </w:tcPr>
          <w:p w14:paraId="0308EBA5" w14:textId="77777777" w:rsidR="00CE7099" w:rsidRPr="00386E44" w:rsidRDefault="00CE7099" w:rsidP="00CE159B">
            <w:pPr>
              <w:pStyle w:val="Tabletext"/>
              <w:spacing w:before="40"/>
              <w:jc w:val="center"/>
            </w:pPr>
            <w:r>
              <w:rPr>
                <w:rFonts w:ascii="Calibri" w:hAnsi="Calibri" w:cs="Calibri"/>
                <w:color w:val="000000"/>
                <w:sz w:val="20"/>
                <w:szCs w:val="20"/>
              </w:rPr>
              <w:t>9</w:t>
            </w:r>
          </w:p>
        </w:tc>
      </w:tr>
      <w:tr w:rsidR="00CE7099" w:rsidRPr="00386E44" w14:paraId="3548191A" w14:textId="77777777" w:rsidTr="00962376">
        <w:tc>
          <w:tcPr>
            <w:tcW w:w="682" w:type="dxa"/>
            <w:vAlign w:val="center"/>
          </w:tcPr>
          <w:p w14:paraId="511B454A" w14:textId="77777777" w:rsidR="00CE7099" w:rsidRDefault="00CE7099" w:rsidP="00CE159B">
            <w:pPr>
              <w:pStyle w:val="Tabletext"/>
              <w:spacing w:before="40"/>
            </w:pPr>
            <w:r w:rsidRPr="00E531E8">
              <w:t>38441</w:t>
            </w:r>
          </w:p>
        </w:tc>
        <w:tc>
          <w:tcPr>
            <w:tcW w:w="3525" w:type="dxa"/>
            <w:vAlign w:val="center"/>
          </w:tcPr>
          <w:p w14:paraId="1E3DFB59" w14:textId="77777777" w:rsidR="00CE7099" w:rsidRPr="001B0192" w:rsidRDefault="00CE7099" w:rsidP="00CE159B">
            <w:pPr>
              <w:pStyle w:val="Tabletext"/>
              <w:spacing w:before="40"/>
            </w:pPr>
            <w:r w:rsidRPr="00E531E8">
              <w:t>Radical lobectomy or pneumonectomy including resection of chest wall, diaphragm, pericardium, or formal mediastinal node dissection (Anaes.) (Assist.)</w:t>
            </w:r>
          </w:p>
        </w:tc>
        <w:tc>
          <w:tcPr>
            <w:tcW w:w="888" w:type="dxa"/>
            <w:vAlign w:val="center"/>
          </w:tcPr>
          <w:p w14:paraId="4AE036DC" w14:textId="77777777" w:rsidR="00CE7099" w:rsidRPr="001B0192" w:rsidRDefault="00CE7099" w:rsidP="00CE159B">
            <w:pPr>
              <w:pStyle w:val="Tabletext"/>
              <w:spacing w:before="40"/>
              <w:jc w:val="center"/>
            </w:pPr>
            <w:r w:rsidRPr="00E03CB8">
              <w:t>1,815.20</w:t>
            </w:r>
          </w:p>
        </w:tc>
        <w:tc>
          <w:tcPr>
            <w:tcW w:w="1066" w:type="dxa"/>
            <w:vAlign w:val="center"/>
          </w:tcPr>
          <w:p w14:paraId="16A5723D" w14:textId="77777777" w:rsidR="00CE7099" w:rsidRDefault="00CE7099" w:rsidP="00CE159B">
            <w:pPr>
              <w:pStyle w:val="Tabletext"/>
              <w:spacing w:before="40"/>
              <w:jc w:val="center"/>
            </w:pPr>
            <w:r>
              <w:rPr>
                <w:rFonts w:ascii="Calibri" w:hAnsi="Calibri" w:cs="Calibri"/>
                <w:color w:val="000000"/>
                <w:sz w:val="20"/>
                <w:szCs w:val="20"/>
              </w:rPr>
              <w:t>1,242</w:t>
            </w:r>
          </w:p>
        </w:tc>
        <w:tc>
          <w:tcPr>
            <w:tcW w:w="1046" w:type="dxa"/>
            <w:vAlign w:val="center"/>
          </w:tcPr>
          <w:p w14:paraId="641C393E" w14:textId="77777777" w:rsidR="00CE7099" w:rsidRDefault="00CE7099" w:rsidP="00CE159B">
            <w:pPr>
              <w:pStyle w:val="Tabletext"/>
              <w:spacing w:before="40"/>
              <w:jc w:val="center"/>
            </w:pPr>
            <w:r>
              <w:rPr>
                <w:rFonts w:ascii="Calibri" w:hAnsi="Calibri" w:cs="Calibri"/>
                <w:color w:val="000000"/>
                <w:sz w:val="20"/>
                <w:szCs w:val="20"/>
              </w:rPr>
              <w:t>1,556,598</w:t>
            </w:r>
          </w:p>
        </w:tc>
        <w:tc>
          <w:tcPr>
            <w:tcW w:w="1298" w:type="dxa"/>
            <w:vAlign w:val="center"/>
          </w:tcPr>
          <w:p w14:paraId="29CCEA5F" w14:textId="77777777" w:rsidR="00CE7099" w:rsidRDefault="00CE7099" w:rsidP="00CE159B">
            <w:pPr>
              <w:pStyle w:val="Tabletext"/>
              <w:spacing w:before="40"/>
              <w:jc w:val="center"/>
            </w:pPr>
            <w:r>
              <w:rPr>
                <w:rFonts w:ascii="Calibri" w:hAnsi="Calibri" w:cs="Calibri"/>
                <w:color w:val="000000"/>
                <w:sz w:val="20"/>
                <w:szCs w:val="20"/>
              </w:rPr>
              <w:t>11</w:t>
            </w:r>
          </w:p>
        </w:tc>
      </w:tr>
    </w:tbl>
    <w:p w14:paraId="29F7C513" w14:textId="185026C5" w:rsidR="00A47892" w:rsidRDefault="00A47892" w:rsidP="00CE159B">
      <w:pPr>
        <w:pStyle w:val="Heading3"/>
        <w:spacing w:before="240"/>
      </w:pPr>
      <w:bookmarkStart w:id="247" w:name="_Toc529972093"/>
      <w:bookmarkStart w:id="248" w:name="_Toc529972966"/>
      <w:bookmarkStart w:id="249" w:name="_Toc529973821"/>
      <w:bookmarkStart w:id="250" w:name="Rec3"/>
      <w:bookmarkStart w:id="251" w:name="_Toc49854364"/>
      <w:bookmarkEnd w:id="247"/>
      <w:bookmarkEnd w:id="248"/>
      <w:bookmarkEnd w:id="249"/>
      <w:r w:rsidRPr="00386E44">
        <w:t>Recommendation</w:t>
      </w:r>
      <w:bookmarkEnd w:id="250"/>
      <w:r w:rsidR="008C4A9E">
        <w:t xml:space="preserve"> 5 – Lung resection </w:t>
      </w:r>
      <w:r w:rsidR="001F59C8">
        <w:t>procedures</w:t>
      </w:r>
      <w:bookmarkEnd w:id="251"/>
    </w:p>
    <w:p w14:paraId="21504072" w14:textId="7FBEEBDD" w:rsidR="008C4A9E" w:rsidRPr="00515831" w:rsidRDefault="00663E68" w:rsidP="00374643">
      <w:pPr>
        <w:pStyle w:val="ListParagraph"/>
        <w:numPr>
          <w:ilvl w:val="0"/>
          <w:numId w:val="25"/>
        </w:numPr>
        <w:rPr>
          <w:szCs w:val="22"/>
        </w:rPr>
      </w:pPr>
      <w:r w:rsidRPr="00515831">
        <w:rPr>
          <w:szCs w:val="22"/>
        </w:rPr>
        <w:t>Item 38440</w:t>
      </w:r>
      <w:r w:rsidR="00ED5564">
        <w:rPr>
          <w:szCs w:val="22"/>
        </w:rPr>
        <w:t xml:space="preserve"> (xx10)</w:t>
      </w:r>
      <w:r w:rsidRPr="00515831">
        <w:rPr>
          <w:szCs w:val="22"/>
        </w:rPr>
        <w:t xml:space="preserve">: Introduce co-claiming restrictions. </w:t>
      </w:r>
      <w:r w:rsidR="00E55DE0" w:rsidRPr="00515831">
        <w:rPr>
          <w:szCs w:val="22"/>
        </w:rPr>
        <w:t xml:space="preserve">The </w:t>
      </w:r>
      <w:r w:rsidRPr="00515831">
        <w:rPr>
          <w:szCs w:val="22"/>
        </w:rPr>
        <w:t xml:space="preserve">proposed </w:t>
      </w:r>
      <w:r w:rsidR="00BB2985">
        <w:rPr>
          <w:szCs w:val="22"/>
        </w:rPr>
        <w:t xml:space="preserve">item </w:t>
      </w:r>
      <w:r w:rsidRPr="00515831">
        <w:rPr>
          <w:szCs w:val="22"/>
        </w:rPr>
        <w:t>descriptor is:</w:t>
      </w:r>
    </w:p>
    <w:p w14:paraId="1EC52763" w14:textId="785ACB3F" w:rsidR="00663E68" w:rsidRDefault="00663E68" w:rsidP="00374643">
      <w:pPr>
        <w:pStyle w:val="ListParagraph"/>
        <w:numPr>
          <w:ilvl w:val="1"/>
          <w:numId w:val="25"/>
        </w:numPr>
        <w:spacing w:after="120"/>
        <w:ind w:left="709" w:hanging="284"/>
        <w:contextualSpacing w:val="0"/>
        <w:rPr>
          <w:szCs w:val="22"/>
        </w:rPr>
      </w:pPr>
      <w:r w:rsidRPr="00CB0FFD">
        <w:rPr>
          <w:b/>
          <w:szCs w:val="22"/>
          <w:u w:val="single"/>
        </w:rPr>
        <w:t>xx10</w:t>
      </w:r>
      <w:r w:rsidRPr="00515831">
        <w:rPr>
          <w:szCs w:val="22"/>
        </w:rPr>
        <w:t xml:space="preserve"> Lung, wedge resection of, </w:t>
      </w:r>
      <w:r w:rsidRPr="00515831">
        <w:rPr>
          <w:b/>
          <w:szCs w:val="22"/>
        </w:rPr>
        <w:t>not being a service associated with a service to which items</w:t>
      </w:r>
      <w:r w:rsidR="00ED5564">
        <w:rPr>
          <w:b/>
          <w:szCs w:val="22"/>
        </w:rPr>
        <w:t xml:space="preserve"> xx2,</w:t>
      </w:r>
      <w:r w:rsidR="000F0D23">
        <w:rPr>
          <w:b/>
          <w:szCs w:val="22"/>
        </w:rPr>
        <w:t xml:space="preserve"> xx4,</w:t>
      </w:r>
      <w:r w:rsidR="00923BEF">
        <w:rPr>
          <w:b/>
          <w:szCs w:val="22"/>
        </w:rPr>
        <w:t xml:space="preserve"> </w:t>
      </w:r>
      <w:r w:rsidRPr="00515831">
        <w:rPr>
          <w:b/>
          <w:szCs w:val="22"/>
        </w:rPr>
        <w:t>xx12</w:t>
      </w:r>
      <w:r w:rsidR="00ED5564">
        <w:rPr>
          <w:b/>
          <w:szCs w:val="22"/>
        </w:rPr>
        <w:t>,</w:t>
      </w:r>
      <w:r w:rsidR="00923BEF">
        <w:rPr>
          <w:b/>
          <w:szCs w:val="22"/>
        </w:rPr>
        <w:t xml:space="preserve"> xx20</w:t>
      </w:r>
      <w:r w:rsidR="00ED5564">
        <w:rPr>
          <w:b/>
          <w:szCs w:val="22"/>
        </w:rPr>
        <w:t>,</w:t>
      </w:r>
      <w:r w:rsidR="00962376">
        <w:rPr>
          <w:b/>
          <w:szCs w:val="22"/>
        </w:rPr>
        <w:t xml:space="preserve"> </w:t>
      </w:r>
      <w:r w:rsidR="00A302F5">
        <w:rPr>
          <w:b/>
          <w:szCs w:val="22"/>
        </w:rPr>
        <w:t>18258 and/</w:t>
      </w:r>
      <w:r w:rsidRPr="00515831">
        <w:rPr>
          <w:b/>
          <w:szCs w:val="22"/>
        </w:rPr>
        <w:t>or 18260 applie</w:t>
      </w:r>
      <w:r w:rsidRPr="00515831">
        <w:rPr>
          <w:szCs w:val="22"/>
        </w:rPr>
        <w:t>s (Anaes.) (Assist.)</w:t>
      </w:r>
    </w:p>
    <w:p w14:paraId="0C84CFDE" w14:textId="77777777" w:rsidR="00663E68" w:rsidRPr="00515831" w:rsidRDefault="00663E68" w:rsidP="00374643">
      <w:pPr>
        <w:pStyle w:val="ListParagraph"/>
        <w:numPr>
          <w:ilvl w:val="0"/>
          <w:numId w:val="25"/>
        </w:numPr>
        <w:spacing w:before="0"/>
        <w:rPr>
          <w:szCs w:val="22"/>
        </w:rPr>
      </w:pPr>
      <w:r w:rsidRPr="00515831">
        <w:rPr>
          <w:szCs w:val="22"/>
        </w:rPr>
        <w:t>Introduce a new item for multiple wedge resection. The proposed item descriptor is:</w:t>
      </w:r>
    </w:p>
    <w:p w14:paraId="5E273563" w14:textId="49C6FD3E" w:rsidR="00663E68" w:rsidRPr="00515831" w:rsidRDefault="00663E68" w:rsidP="00374643">
      <w:pPr>
        <w:pStyle w:val="ListParagraph"/>
        <w:numPr>
          <w:ilvl w:val="1"/>
          <w:numId w:val="25"/>
        </w:numPr>
        <w:ind w:left="709" w:right="-476" w:hanging="284"/>
        <w:contextualSpacing w:val="0"/>
        <w:rPr>
          <w:szCs w:val="22"/>
        </w:rPr>
      </w:pPr>
      <w:r w:rsidRPr="000E4247">
        <w:rPr>
          <w:b/>
          <w:szCs w:val="22"/>
          <w:u w:val="single"/>
        </w:rPr>
        <w:t>xx12</w:t>
      </w:r>
      <w:r w:rsidRPr="00515831">
        <w:rPr>
          <w:b/>
          <w:szCs w:val="22"/>
        </w:rPr>
        <w:t xml:space="preserve"> Multiple wedge resection of lung for metastatic disease, not being a service associated with a service to which items</w:t>
      </w:r>
      <w:r w:rsidR="00ED5564">
        <w:rPr>
          <w:b/>
          <w:szCs w:val="22"/>
        </w:rPr>
        <w:t xml:space="preserve"> xx2, xx4, </w:t>
      </w:r>
      <w:r w:rsidR="00756BA4">
        <w:rPr>
          <w:b/>
          <w:szCs w:val="22"/>
        </w:rPr>
        <w:t xml:space="preserve">xx10, </w:t>
      </w:r>
      <w:r w:rsidR="00ED5564">
        <w:rPr>
          <w:b/>
          <w:szCs w:val="22"/>
        </w:rPr>
        <w:t>xx20,</w:t>
      </w:r>
      <w:r w:rsidR="00A302F5">
        <w:rPr>
          <w:b/>
          <w:szCs w:val="22"/>
        </w:rPr>
        <w:t xml:space="preserve"> 18258 and/</w:t>
      </w:r>
      <w:r w:rsidRPr="00515831">
        <w:rPr>
          <w:b/>
          <w:szCs w:val="22"/>
        </w:rPr>
        <w:t>or 18260 applies (Anaes.) (Assist.)</w:t>
      </w:r>
    </w:p>
    <w:p w14:paraId="21380A95" w14:textId="57E7362F" w:rsidR="00663E68" w:rsidRPr="00515831" w:rsidRDefault="00515831" w:rsidP="00374643">
      <w:pPr>
        <w:pStyle w:val="ListParagraph"/>
        <w:numPr>
          <w:ilvl w:val="0"/>
          <w:numId w:val="25"/>
        </w:numPr>
        <w:spacing w:before="0"/>
        <w:rPr>
          <w:szCs w:val="22"/>
        </w:rPr>
      </w:pPr>
      <w:r w:rsidRPr="00CB0FFD">
        <w:rPr>
          <w:szCs w:val="22"/>
        </w:rPr>
        <w:t xml:space="preserve">Items </w:t>
      </w:r>
      <w:r w:rsidR="0004275A">
        <w:rPr>
          <w:szCs w:val="22"/>
        </w:rPr>
        <w:t>38438</w:t>
      </w:r>
      <w:r w:rsidR="0004275A" w:rsidRPr="00CB0FFD">
        <w:rPr>
          <w:szCs w:val="22"/>
        </w:rPr>
        <w:t xml:space="preserve"> </w:t>
      </w:r>
      <w:r w:rsidR="00617F8F">
        <w:rPr>
          <w:szCs w:val="22"/>
        </w:rPr>
        <w:t>(xx</w:t>
      </w:r>
      <w:r w:rsidR="0004275A">
        <w:rPr>
          <w:szCs w:val="22"/>
        </w:rPr>
        <w:t xml:space="preserve">14) </w:t>
      </w:r>
      <w:r w:rsidRPr="00CB0FFD">
        <w:rPr>
          <w:szCs w:val="22"/>
        </w:rPr>
        <w:t>and 38441</w:t>
      </w:r>
      <w:r w:rsidR="0004275A">
        <w:rPr>
          <w:szCs w:val="22"/>
        </w:rPr>
        <w:t xml:space="preserve"> (xx16)</w:t>
      </w:r>
      <w:r w:rsidRPr="00CB0FFD">
        <w:rPr>
          <w:szCs w:val="22"/>
        </w:rPr>
        <w:t>: Include additional surgical approaches and introduce co-claiming restrictions.</w:t>
      </w:r>
      <w:r w:rsidRPr="00515831">
        <w:rPr>
          <w:b/>
          <w:szCs w:val="22"/>
        </w:rPr>
        <w:t xml:space="preserve"> </w:t>
      </w:r>
      <w:r w:rsidRPr="00515831">
        <w:rPr>
          <w:szCs w:val="22"/>
        </w:rPr>
        <w:t>The proposed item descriptor</w:t>
      </w:r>
      <w:r>
        <w:rPr>
          <w:szCs w:val="22"/>
        </w:rPr>
        <w:t>s are</w:t>
      </w:r>
      <w:r w:rsidRPr="00515831">
        <w:rPr>
          <w:szCs w:val="22"/>
        </w:rPr>
        <w:t>:</w:t>
      </w:r>
    </w:p>
    <w:p w14:paraId="7DFAB404" w14:textId="0CD225F9" w:rsidR="00515831" w:rsidRDefault="00515831" w:rsidP="00374643">
      <w:pPr>
        <w:pStyle w:val="ListParagraph"/>
        <w:numPr>
          <w:ilvl w:val="1"/>
          <w:numId w:val="25"/>
        </w:numPr>
        <w:ind w:left="709" w:hanging="284"/>
        <w:contextualSpacing w:val="0"/>
        <w:rPr>
          <w:szCs w:val="22"/>
        </w:rPr>
      </w:pPr>
      <w:r w:rsidRPr="00CB0FFD">
        <w:rPr>
          <w:b/>
          <w:szCs w:val="22"/>
          <w:u w:val="single"/>
        </w:rPr>
        <w:t>xx14</w:t>
      </w:r>
      <w:r>
        <w:rPr>
          <w:szCs w:val="22"/>
        </w:rPr>
        <w:t xml:space="preserve"> </w:t>
      </w:r>
      <w:r w:rsidRPr="00515831">
        <w:rPr>
          <w:szCs w:val="22"/>
        </w:rPr>
        <w:t xml:space="preserve">Pneumonectomy or lobectomy, </w:t>
      </w:r>
      <w:r w:rsidRPr="00515831">
        <w:rPr>
          <w:b/>
          <w:szCs w:val="22"/>
        </w:rPr>
        <w:t>bilobectomy</w:t>
      </w:r>
      <w:r w:rsidRPr="00515831">
        <w:rPr>
          <w:szCs w:val="22"/>
        </w:rPr>
        <w:t xml:space="preserve"> or se</w:t>
      </w:r>
      <w:r w:rsidR="002B6643">
        <w:rPr>
          <w:szCs w:val="22"/>
        </w:rPr>
        <w:t xml:space="preserve">gmentectomy, </w:t>
      </w:r>
      <w:r w:rsidRPr="002B6643">
        <w:rPr>
          <w:szCs w:val="22"/>
        </w:rPr>
        <w:t>not being a service associated with a service to which item</w:t>
      </w:r>
      <w:r w:rsidRPr="002B6643">
        <w:rPr>
          <w:b/>
          <w:szCs w:val="22"/>
        </w:rPr>
        <w:t xml:space="preserve">s </w:t>
      </w:r>
      <w:r w:rsidR="0004275A" w:rsidRPr="002B6643">
        <w:rPr>
          <w:b/>
          <w:szCs w:val="22"/>
        </w:rPr>
        <w:t>xx2,</w:t>
      </w:r>
      <w:r w:rsidR="0004275A">
        <w:rPr>
          <w:szCs w:val="22"/>
        </w:rPr>
        <w:t xml:space="preserve"> </w:t>
      </w:r>
      <w:r w:rsidR="000E4247" w:rsidRPr="000E4247">
        <w:rPr>
          <w:b/>
          <w:szCs w:val="22"/>
        </w:rPr>
        <w:t>xx4</w:t>
      </w:r>
      <w:r w:rsidR="0004275A">
        <w:rPr>
          <w:szCs w:val="22"/>
        </w:rPr>
        <w:t xml:space="preserve">, </w:t>
      </w:r>
      <w:r w:rsidR="00756BA4" w:rsidRPr="00A302F5">
        <w:rPr>
          <w:b/>
          <w:szCs w:val="22"/>
        </w:rPr>
        <w:t xml:space="preserve">xx16, </w:t>
      </w:r>
      <w:r w:rsidR="00F04D94" w:rsidRPr="00A302F5">
        <w:rPr>
          <w:b/>
          <w:szCs w:val="22"/>
        </w:rPr>
        <w:t xml:space="preserve">xx18, </w:t>
      </w:r>
      <w:r w:rsidR="0004275A" w:rsidRPr="00A302F5">
        <w:rPr>
          <w:b/>
          <w:szCs w:val="22"/>
        </w:rPr>
        <w:t>xx20,</w:t>
      </w:r>
      <w:r w:rsidR="0004275A">
        <w:rPr>
          <w:szCs w:val="22"/>
        </w:rPr>
        <w:t xml:space="preserve"> </w:t>
      </w:r>
      <w:r w:rsidR="008916C0">
        <w:rPr>
          <w:b/>
          <w:szCs w:val="22"/>
        </w:rPr>
        <w:t>18258 and/</w:t>
      </w:r>
      <w:r w:rsidRPr="00515831">
        <w:rPr>
          <w:b/>
          <w:szCs w:val="22"/>
        </w:rPr>
        <w:t xml:space="preserve">or 18260 </w:t>
      </w:r>
      <w:r w:rsidRPr="002B6643">
        <w:rPr>
          <w:szCs w:val="22"/>
        </w:rPr>
        <w:t>applies</w:t>
      </w:r>
      <w:r w:rsidRPr="00515831">
        <w:rPr>
          <w:szCs w:val="22"/>
        </w:rPr>
        <w:t xml:space="preserve"> (Anaes.) (Assist.)</w:t>
      </w:r>
    </w:p>
    <w:p w14:paraId="40BBA573" w14:textId="0B9E01AD" w:rsidR="00592651" w:rsidRPr="002B6643" w:rsidRDefault="00592651" w:rsidP="00374643">
      <w:pPr>
        <w:pStyle w:val="ListParagraph"/>
        <w:numPr>
          <w:ilvl w:val="1"/>
          <w:numId w:val="25"/>
        </w:numPr>
        <w:ind w:left="709" w:hanging="284"/>
        <w:contextualSpacing w:val="0"/>
        <w:rPr>
          <w:szCs w:val="22"/>
        </w:rPr>
      </w:pPr>
      <w:r w:rsidRPr="00B6630A">
        <w:rPr>
          <w:b/>
          <w:szCs w:val="22"/>
          <w:u w:val="single"/>
        </w:rPr>
        <w:t>xx16</w:t>
      </w:r>
      <w:r w:rsidRPr="00592651">
        <w:rPr>
          <w:szCs w:val="22"/>
        </w:rPr>
        <w:t xml:space="preserve"> </w:t>
      </w:r>
      <w:r w:rsidR="00515831" w:rsidRPr="00592651">
        <w:rPr>
          <w:szCs w:val="22"/>
        </w:rPr>
        <w:t>Radical lobectomy, pneumonectomy</w:t>
      </w:r>
      <w:r w:rsidR="00515831" w:rsidRPr="00592651">
        <w:rPr>
          <w:b/>
          <w:szCs w:val="22"/>
        </w:rPr>
        <w:t>, bilobectomy or segmentectomy</w:t>
      </w:r>
      <w:r w:rsidR="00BB2985">
        <w:rPr>
          <w:szCs w:val="22"/>
        </w:rPr>
        <w:t xml:space="preserve"> or</w:t>
      </w:r>
      <w:r w:rsidR="00515831" w:rsidRPr="00592651">
        <w:rPr>
          <w:szCs w:val="22"/>
        </w:rPr>
        <w:t xml:space="preserve"> formal mediastinal node dissection </w:t>
      </w:r>
      <w:r w:rsidR="00515831" w:rsidRPr="00592651">
        <w:rPr>
          <w:b/>
          <w:szCs w:val="22"/>
        </w:rPr>
        <w:t>greater than 4 nodes</w:t>
      </w:r>
      <w:r w:rsidR="00515831" w:rsidRPr="00592651">
        <w:rPr>
          <w:szCs w:val="22"/>
        </w:rPr>
        <w:t xml:space="preserve">, </w:t>
      </w:r>
      <w:r w:rsidR="00515831" w:rsidRPr="00592651">
        <w:rPr>
          <w:b/>
          <w:szCs w:val="22"/>
        </w:rPr>
        <w:t>not being a service associated with a service to which items xx2</w:t>
      </w:r>
      <w:r w:rsidR="0004275A">
        <w:rPr>
          <w:b/>
          <w:szCs w:val="22"/>
        </w:rPr>
        <w:t xml:space="preserve">, </w:t>
      </w:r>
      <w:r w:rsidR="00515831" w:rsidRPr="00592651">
        <w:rPr>
          <w:b/>
          <w:szCs w:val="22"/>
        </w:rPr>
        <w:t>xx4</w:t>
      </w:r>
      <w:r w:rsidR="0004275A">
        <w:rPr>
          <w:b/>
          <w:szCs w:val="22"/>
        </w:rPr>
        <w:t>,</w:t>
      </w:r>
      <w:r w:rsidR="00756BA4">
        <w:rPr>
          <w:b/>
          <w:szCs w:val="22"/>
        </w:rPr>
        <w:t xml:space="preserve"> xx14,</w:t>
      </w:r>
      <w:r w:rsidR="0004275A">
        <w:rPr>
          <w:b/>
          <w:szCs w:val="22"/>
        </w:rPr>
        <w:t xml:space="preserve"> </w:t>
      </w:r>
      <w:r w:rsidR="00F04D94">
        <w:rPr>
          <w:b/>
          <w:szCs w:val="22"/>
        </w:rPr>
        <w:t xml:space="preserve">xx18, </w:t>
      </w:r>
      <w:r w:rsidR="0004275A">
        <w:rPr>
          <w:b/>
          <w:szCs w:val="22"/>
        </w:rPr>
        <w:t xml:space="preserve">xx20, </w:t>
      </w:r>
      <w:r w:rsidR="00A302F5">
        <w:rPr>
          <w:b/>
          <w:szCs w:val="22"/>
        </w:rPr>
        <w:t>18258 and/</w:t>
      </w:r>
      <w:r w:rsidR="00515831" w:rsidRPr="00592651">
        <w:rPr>
          <w:b/>
          <w:szCs w:val="22"/>
        </w:rPr>
        <w:t>or 18260 applies</w:t>
      </w:r>
      <w:r w:rsidR="00515831" w:rsidRPr="00592651">
        <w:rPr>
          <w:szCs w:val="22"/>
        </w:rPr>
        <w:t xml:space="preserve"> (Anaes.) (Assist.)</w:t>
      </w:r>
    </w:p>
    <w:p w14:paraId="79C70FAE" w14:textId="23A791B4" w:rsidR="00592651" w:rsidRPr="00592651" w:rsidRDefault="002B6643" w:rsidP="00933ED4">
      <w:r>
        <w:br w:type="page"/>
      </w:r>
      <w:r w:rsidR="00592651" w:rsidRPr="00592651">
        <w:lastRenderedPageBreak/>
        <w:t xml:space="preserve">Introduce a new item </w:t>
      </w:r>
      <w:r>
        <w:t xml:space="preserve">(xx18). </w:t>
      </w:r>
      <w:r w:rsidR="00592651" w:rsidRPr="00592651">
        <w:t>The proposed item descriptor is:</w:t>
      </w:r>
    </w:p>
    <w:p w14:paraId="64B17D6C" w14:textId="51FB3434" w:rsidR="00592651" w:rsidRPr="00592651" w:rsidRDefault="000E4247" w:rsidP="00374643">
      <w:pPr>
        <w:pStyle w:val="ListParagraph"/>
        <w:numPr>
          <w:ilvl w:val="1"/>
          <w:numId w:val="25"/>
        </w:numPr>
        <w:spacing w:before="0"/>
        <w:ind w:left="709" w:hanging="284"/>
        <w:rPr>
          <w:b/>
          <w:szCs w:val="22"/>
        </w:rPr>
      </w:pPr>
      <w:r w:rsidRPr="000E4247">
        <w:rPr>
          <w:b/>
          <w:szCs w:val="22"/>
          <w:u w:val="single"/>
        </w:rPr>
        <w:t>xx</w:t>
      </w:r>
      <w:r w:rsidR="004D66F2" w:rsidRPr="000E4247">
        <w:rPr>
          <w:b/>
          <w:szCs w:val="22"/>
          <w:u w:val="single"/>
        </w:rPr>
        <w:t>18</w:t>
      </w:r>
      <w:r w:rsidR="004D66F2">
        <w:rPr>
          <w:b/>
          <w:szCs w:val="22"/>
        </w:rPr>
        <w:t xml:space="preserve"> S</w:t>
      </w:r>
      <w:r w:rsidR="00592651" w:rsidRPr="00592651">
        <w:rPr>
          <w:b/>
          <w:szCs w:val="22"/>
        </w:rPr>
        <w:t>egmentectomy, lobectomy, bilobectomy or pneumonectomy including resection of chest wall, diaphragm, pericardium, and formal mediastinal node dissection</w:t>
      </w:r>
      <w:r w:rsidR="00F558DD">
        <w:rPr>
          <w:b/>
          <w:szCs w:val="22"/>
        </w:rPr>
        <w:t>, greater than 4 nodes</w:t>
      </w:r>
      <w:r w:rsidR="00592651" w:rsidRPr="00592651">
        <w:rPr>
          <w:b/>
          <w:szCs w:val="22"/>
        </w:rPr>
        <w:t>, not being a service associated with a service to which items xx2</w:t>
      </w:r>
      <w:r w:rsidR="00EA58FC">
        <w:rPr>
          <w:b/>
          <w:szCs w:val="22"/>
        </w:rPr>
        <w:t xml:space="preserve">, </w:t>
      </w:r>
      <w:r w:rsidR="00592651" w:rsidRPr="00592651">
        <w:rPr>
          <w:b/>
          <w:szCs w:val="22"/>
        </w:rPr>
        <w:t>xx4</w:t>
      </w:r>
      <w:r w:rsidR="00EA58FC">
        <w:rPr>
          <w:b/>
          <w:szCs w:val="22"/>
        </w:rPr>
        <w:t xml:space="preserve">, </w:t>
      </w:r>
      <w:r w:rsidR="00F04D94">
        <w:rPr>
          <w:b/>
          <w:szCs w:val="22"/>
        </w:rPr>
        <w:t xml:space="preserve">xx14, xx16, </w:t>
      </w:r>
      <w:r w:rsidR="00A302F5">
        <w:rPr>
          <w:b/>
          <w:szCs w:val="22"/>
        </w:rPr>
        <w:t>xx20</w:t>
      </w:r>
      <w:r w:rsidR="00EA58FC">
        <w:rPr>
          <w:b/>
          <w:szCs w:val="22"/>
        </w:rPr>
        <w:t xml:space="preserve">, </w:t>
      </w:r>
      <w:r w:rsidR="008916C0">
        <w:rPr>
          <w:b/>
          <w:szCs w:val="22"/>
        </w:rPr>
        <w:t>18258 and/</w:t>
      </w:r>
      <w:r w:rsidR="00592651" w:rsidRPr="00592651">
        <w:rPr>
          <w:b/>
          <w:szCs w:val="22"/>
        </w:rPr>
        <w:t>or 18260 applies (Anaes.) (Assist.)</w:t>
      </w:r>
    </w:p>
    <w:p w14:paraId="082571C7" w14:textId="77777777" w:rsidR="00A47892" w:rsidRDefault="007B2F83" w:rsidP="003A7CA3">
      <w:pPr>
        <w:pStyle w:val="Heading3"/>
      </w:pPr>
      <w:bookmarkStart w:id="252" w:name="_Toc529972095"/>
      <w:bookmarkStart w:id="253" w:name="_Toc529972968"/>
      <w:bookmarkStart w:id="254" w:name="_Toc529973823"/>
      <w:bookmarkStart w:id="255" w:name="_Toc529972107"/>
      <w:bookmarkStart w:id="256" w:name="_Toc529972980"/>
      <w:bookmarkStart w:id="257" w:name="_Toc529973835"/>
      <w:bookmarkStart w:id="258" w:name="_Toc49854365"/>
      <w:bookmarkEnd w:id="252"/>
      <w:bookmarkEnd w:id="253"/>
      <w:bookmarkEnd w:id="254"/>
      <w:bookmarkEnd w:id="255"/>
      <w:bookmarkEnd w:id="256"/>
      <w:bookmarkEnd w:id="257"/>
      <w:r>
        <w:t>Rationale</w:t>
      </w:r>
      <w:r w:rsidR="00592651">
        <w:t xml:space="preserve"> 5</w:t>
      </w:r>
      <w:bookmarkEnd w:id="258"/>
    </w:p>
    <w:p w14:paraId="1F8A9518" w14:textId="28AF27C2" w:rsidR="00B13988" w:rsidRDefault="00B13988" w:rsidP="002B6643">
      <w:r>
        <w:t xml:space="preserve">This recommendation </w:t>
      </w:r>
      <w:r w:rsidR="00725721">
        <w:t>provides practitioners with items that more accurately reflect the operation performed</w:t>
      </w:r>
      <w:r w:rsidR="002B6643">
        <w:t xml:space="preserve">, </w:t>
      </w:r>
      <w:r w:rsidR="00755E90">
        <w:t>improving</w:t>
      </w:r>
      <w:r>
        <w:t xml:space="preserve"> understanding of the items and improving efficiency and effectiveness. </w:t>
      </w:r>
      <w:r w:rsidR="002B6643">
        <w:t>It also addresses inappropriate co</w:t>
      </w:r>
      <w:r w:rsidR="002B6643">
        <w:noBreakHyphen/>
        <w:t>claiming.</w:t>
      </w:r>
      <w:r w:rsidR="00D6276F">
        <w:t xml:space="preserve"> It is based on the following: </w:t>
      </w:r>
    </w:p>
    <w:p w14:paraId="36B40D23" w14:textId="7CC2B5D3" w:rsidR="007A3934" w:rsidRDefault="00BB2985" w:rsidP="00374643">
      <w:pPr>
        <w:pStyle w:val="Bullet-green"/>
        <w:numPr>
          <w:ilvl w:val="0"/>
          <w:numId w:val="26"/>
        </w:numPr>
      </w:pPr>
      <w:r>
        <w:t xml:space="preserve">The Committee were concerned that when a clinician performs a </w:t>
      </w:r>
      <w:r w:rsidR="002B6643">
        <w:t>multiple wedge resection</w:t>
      </w:r>
      <w:r>
        <w:t xml:space="preserve"> that they may </w:t>
      </w:r>
      <w:r w:rsidR="007A3934">
        <w:t xml:space="preserve">claim for each wedge resected using the </w:t>
      </w:r>
      <w:r w:rsidR="001B7311">
        <w:t>existing item 38440 (xx10)</w:t>
      </w:r>
      <w:r w:rsidR="007A3934">
        <w:t xml:space="preserve">, increasing the patient out of pocket costs. </w:t>
      </w:r>
      <w:r>
        <w:t>The Committee agreed that the c</w:t>
      </w:r>
      <w:r w:rsidR="007A3934">
        <w:t xml:space="preserve">reation of the new multiple wedge item (xx12) will provide greater fee transparency and clarity for both patient and practitioner. </w:t>
      </w:r>
    </w:p>
    <w:p w14:paraId="4817C58C" w14:textId="62377BFF" w:rsidR="007A3934" w:rsidRDefault="00BB2985" w:rsidP="00374643">
      <w:pPr>
        <w:pStyle w:val="Bullet-green"/>
        <w:numPr>
          <w:ilvl w:val="0"/>
          <w:numId w:val="26"/>
        </w:numPr>
      </w:pPr>
      <w:r>
        <w:t xml:space="preserve">The Committee recommended that item descriptors include </w:t>
      </w:r>
      <w:r w:rsidR="007A3934">
        <w:t>all surgical approaches.</w:t>
      </w:r>
    </w:p>
    <w:p w14:paraId="71698BA2" w14:textId="03B3ED2A" w:rsidR="007A3934" w:rsidRDefault="00E46327" w:rsidP="00374643">
      <w:pPr>
        <w:pStyle w:val="Bullet-green"/>
        <w:numPr>
          <w:ilvl w:val="0"/>
          <w:numId w:val="26"/>
        </w:numPr>
      </w:pPr>
      <w:r>
        <w:t>R</w:t>
      </w:r>
      <w:r w:rsidR="00E12DF1">
        <w:t>esection of the chest wall and/or diaphragm and/or pericardium</w:t>
      </w:r>
      <w:r>
        <w:t xml:space="preserve"> is currently prov</w:t>
      </w:r>
      <w:r w:rsidR="009F0E7A">
        <w:t>id</w:t>
      </w:r>
      <w:r>
        <w:t xml:space="preserve">ed under MBS item </w:t>
      </w:r>
      <w:r w:rsidR="00DD63B6">
        <w:t>38441</w:t>
      </w:r>
      <w:r w:rsidR="00293AEE">
        <w:t xml:space="preserve"> (xx16)</w:t>
      </w:r>
      <w:r>
        <w:t xml:space="preserve">. </w:t>
      </w:r>
      <w:r w:rsidR="009F0E7A">
        <w:t>However, the</w:t>
      </w:r>
      <w:r w:rsidR="00841B4E" w:rsidRPr="00A20598">
        <w:t xml:space="preserve"> Committee </w:t>
      </w:r>
      <w:r w:rsidR="00EE45BE">
        <w:t xml:space="preserve">agreed that a new item should be created (xx18) to better reflect all clinical situations of differing </w:t>
      </w:r>
      <w:r>
        <w:t>complexity.</w:t>
      </w:r>
    </w:p>
    <w:p w14:paraId="7B77B245" w14:textId="76C2363B" w:rsidR="00C51B74" w:rsidRDefault="00C51B74" w:rsidP="00374643">
      <w:pPr>
        <w:pStyle w:val="Bullet-green"/>
        <w:numPr>
          <w:ilvl w:val="0"/>
          <w:numId w:val="26"/>
        </w:numPr>
      </w:pPr>
      <w:r>
        <w:t xml:space="preserve">The Committee agreed that </w:t>
      </w:r>
      <w:r w:rsidR="00BB2985">
        <w:t>the highly complex services provided under items xx16 and xx18 should be reflected in the item fee</w:t>
      </w:r>
      <w:r w:rsidR="00293AEE">
        <w:rPr>
          <w:rStyle w:val="FootnoteReference"/>
        </w:rPr>
        <w:footnoteReference w:id="5"/>
      </w:r>
      <w:r>
        <w:t xml:space="preserve">. </w:t>
      </w:r>
    </w:p>
    <w:p w14:paraId="04C41E21" w14:textId="6E8D5ECF" w:rsidR="00E531E8" w:rsidRPr="00CE159B" w:rsidRDefault="00AE3796" w:rsidP="009B37DF">
      <w:r>
        <w:br w:type="page"/>
      </w:r>
      <w:bookmarkStart w:id="259" w:name="_Toc529972163"/>
      <w:bookmarkStart w:id="260" w:name="_Toc529973036"/>
      <w:bookmarkStart w:id="261" w:name="_Toc529973891"/>
      <w:bookmarkStart w:id="262" w:name="_Toc49854366"/>
      <w:bookmarkEnd w:id="259"/>
      <w:bookmarkEnd w:id="260"/>
      <w:bookmarkEnd w:id="261"/>
      <w:r w:rsidR="00BE3C31" w:rsidRPr="00CE159B">
        <w:lastRenderedPageBreak/>
        <w:t>Pleur</w:t>
      </w:r>
      <w:r w:rsidR="00E531E8" w:rsidRPr="00CE159B">
        <w:t xml:space="preserve">al </w:t>
      </w:r>
      <w:r w:rsidR="00022CBB" w:rsidRPr="00CE159B">
        <w:t>p</w:t>
      </w:r>
      <w:r w:rsidR="00E531E8" w:rsidRPr="00CE159B">
        <w:t>rocedures (</w:t>
      </w:r>
      <w:r w:rsidR="009E366F" w:rsidRPr="00CE159B">
        <w:t>i</w:t>
      </w:r>
      <w:r w:rsidR="00E531E8" w:rsidRPr="00CE159B">
        <w:t>ncl</w:t>
      </w:r>
      <w:r w:rsidR="00022CBB" w:rsidRPr="00CE159B">
        <w:t>uding</w:t>
      </w:r>
      <w:r w:rsidR="00E531E8" w:rsidRPr="00CE159B">
        <w:t xml:space="preserve"> </w:t>
      </w:r>
      <w:r w:rsidR="00022CBB" w:rsidRPr="00CE159B">
        <w:t>e</w:t>
      </w:r>
      <w:r w:rsidR="00E531E8" w:rsidRPr="00CE159B">
        <w:t>mpyema)</w:t>
      </w:r>
      <w:bookmarkEnd w:id="262"/>
    </w:p>
    <w:p w14:paraId="72C49979" w14:textId="5EF6A917" w:rsidR="00D334C7" w:rsidRPr="00E862B5" w:rsidRDefault="00E862B5" w:rsidP="00E862B5">
      <w:pPr>
        <w:pStyle w:val="Caption"/>
      </w:pPr>
      <w:bookmarkStart w:id="263" w:name="_Toc49854396"/>
      <w:r>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7</w:t>
      </w:r>
      <w:r w:rsidR="002836E7">
        <w:rPr>
          <w:noProof/>
        </w:rPr>
        <w:fldChar w:fldCharType="end"/>
      </w:r>
      <w:r>
        <w:t>: Existing pleural items</w:t>
      </w:r>
      <w:bookmarkEnd w:id="263"/>
      <w:r>
        <w:t xml:space="preserve"> </w:t>
      </w:r>
    </w:p>
    <w:tbl>
      <w:tblPr>
        <w:tblW w:w="5006" w:type="pct"/>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28" w:type="dxa"/>
          <w:left w:w="28" w:type="dxa"/>
          <w:bottom w:w="28" w:type="dxa"/>
          <w:right w:w="28" w:type="dxa"/>
        </w:tblCellMar>
        <w:tblLook w:val="04A0" w:firstRow="1" w:lastRow="0" w:firstColumn="1" w:lastColumn="0" w:noHBand="0" w:noVBand="1"/>
        <w:tblCaption w:val="Table 7: existing pleural items 38806, 38809, 38415, 38421, 38424"/>
        <w:tblDescription w:val="Table 7 is a six column table. Column 1 lists the item number. Column 2 lists the item descriptor. Column 3 lists the schedule fee in dollars. Column 4 lists the services provided in the 2016-17 financial year. Column 5 lists the benefits paid in the financial year 2016-17. Column 6 lists the 5-year annual average growth percentage for services. "/>
      </w:tblPr>
      <w:tblGrid>
        <w:gridCol w:w="684"/>
        <w:gridCol w:w="3533"/>
        <w:gridCol w:w="888"/>
        <w:gridCol w:w="1064"/>
        <w:gridCol w:w="1043"/>
        <w:gridCol w:w="1100"/>
      </w:tblGrid>
      <w:tr w:rsidR="00F879E5" w:rsidRPr="00A06BD9" w14:paraId="713EB7DF" w14:textId="77777777" w:rsidTr="00F879E5">
        <w:tc>
          <w:tcPr>
            <w:tcW w:w="684" w:type="dxa"/>
            <w:shd w:val="clear" w:color="auto" w:fill="4F6228" w:themeFill="accent3" w:themeFillShade="80"/>
            <w:vAlign w:val="center"/>
          </w:tcPr>
          <w:p w14:paraId="0633DEEE" w14:textId="4CFB8329" w:rsidR="00F879E5" w:rsidRPr="00A06BD9" w:rsidRDefault="00F879E5" w:rsidP="00F879E5">
            <w:pPr>
              <w:pStyle w:val="Tabletext"/>
              <w:spacing w:before="40"/>
            </w:pPr>
            <w:r w:rsidRPr="00F879E5">
              <w:rPr>
                <w:rFonts w:eastAsia="Times New Roman" w:cstheme="minorHAnsi"/>
                <w:b/>
                <w:color w:val="FFFFFF" w:themeColor="background1"/>
              </w:rPr>
              <w:t>Item</w:t>
            </w:r>
          </w:p>
        </w:tc>
        <w:tc>
          <w:tcPr>
            <w:tcW w:w="3533" w:type="dxa"/>
            <w:shd w:val="clear" w:color="auto" w:fill="4F6228" w:themeFill="accent3" w:themeFillShade="80"/>
            <w:vAlign w:val="center"/>
          </w:tcPr>
          <w:p w14:paraId="0EFC1420" w14:textId="23F0BC92" w:rsidR="00F879E5" w:rsidRPr="00A06BD9" w:rsidRDefault="00F879E5" w:rsidP="00F879E5">
            <w:pPr>
              <w:pStyle w:val="Tabletext"/>
              <w:spacing w:before="40"/>
            </w:pPr>
            <w:r w:rsidRPr="00F879E5">
              <w:rPr>
                <w:rFonts w:eastAsia="Times New Roman" w:cstheme="minorHAnsi"/>
                <w:b/>
                <w:color w:val="FFFFFF" w:themeColor="background1"/>
              </w:rPr>
              <w:t>Descriptor</w:t>
            </w:r>
          </w:p>
        </w:tc>
        <w:tc>
          <w:tcPr>
            <w:tcW w:w="888" w:type="dxa"/>
            <w:shd w:val="clear" w:color="auto" w:fill="4F6228" w:themeFill="accent3" w:themeFillShade="80"/>
            <w:vAlign w:val="center"/>
          </w:tcPr>
          <w:p w14:paraId="779CC3EC" w14:textId="51D95E35" w:rsidR="00F879E5" w:rsidRPr="00A06BD9" w:rsidRDefault="00F879E5" w:rsidP="00F879E5">
            <w:pPr>
              <w:pStyle w:val="Tabletext"/>
              <w:spacing w:before="40"/>
              <w:jc w:val="center"/>
            </w:pPr>
            <w:r w:rsidRPr="00F879E5">
              <w:rPr>
                <w:rFonts w:eastAsia="Times New Roman" w:cstheme="minorHAnsi"/>
                <w:b/>
                <w:color w:val="FFFFFF" w:themeColor="background1"/>
              </w:rPr>
              <w:t>Schedule fee ($)</w:t>
            </w:r>
          </w:p>
        </w:tc>
        <w:tc>
          <w:tcPr>
            <w:tcW w:w="1064" w:type="dxa"/>
            <w:shd w:val="clear" w:color="auto" w:fill="4F6228" w:themeFill="accent3" w:themeFillShade="80"/>
            <w:vAlign w:val="center"/>
          </w:tcPr>
          <w:p w14:paraId="54152CB2" w14:textId="690D292A" w:rsidR="00F879E5" w:rsidRPr="009D0CAB" w:rsidRDefault="00F879E5" w:rsidP="00F879E5">
            <w:pPr>
              <w:pStyle w:val="Tabletext"/>
              <w:spacing w:before="40"/>
              <w:jc w:val="center"/>
            </w:pPr>
            <w:r w:rsidRPr="00F879E5">
              <w:rPr>
                <w:rFonts w:eastAsia="Times New Roman" w:cstheme="minorHAnsi"/>
                <w:b/>
                <w:color w:val="FFFFFF" w:themeColor="background1"/>
              </w:rPr>
              <w:t>Services 2016/17</w:t>
            </w:r>
          </w:p>
        </w:tc>
        <w:tc>
          <w:tcPr>
            <w:tcW w:w="1043" w:type="dxa"/>
            <w:shd w:val="clear" w:color="auto" w:fill="4F6228" w:themeFill="accent3" w:themeFillShade="80"/>
            <w:vAlign w:val="center"/>
          </w:tcPr>
          <w:p w14:paraId="4B607B29" w14:textId="131A2760" w:rsidR="00F879E5" w:rsidRPr="009D0CAB" w:rsidRDefault="00F879E5" w:rsidP="00F879E5">
            <w:pPr>
              <w:pStyle w:val="Tabletext"/>
              <w:spacing w:before="40"/>
              <w:jc w:val="center"/>
            </w:pPr>
            <w:r w:rsidRPr="00F879E5">
              <w:rPr>
                <w:rFonts w:eastAsia="Times New Roman" w:cstheme="minorHAnsi"/>
                <w:b/>
                <w:color w:val="FFFFFF" w:themeColor="background1"/>
              </w:rPr>
              <w:t>Benefits 2016/17 ($)</w:t>
            </w:r>
          </w:p>
        </w:tc>
        <w:tc>
          <w:tcPr>
            <w:tcW w:w="1100" w:type="dxa"/>
            <w:shd w:val="clear" w:color="auto" w:fill="4F6228" w:themeFill="accent3" w:themeFillShade="80"/>
            <w:vAlign w:val="center"/>
          </w:tcPr>
          <w:p w14:paraId="4F61AD35" w14:textId="639C87EE" w:rsidR="00F879E5" w:rsidRPr="009D0CAB" w:rsidRDefault="00F879E5" w:rsidP="00F879E5">
            <w:pPr>
              <w:pStyle w:val="Tabletext"/>
              <w:spacing w:before="40"/>
              <w:jc w:val="center"/>
            </w:pPr>
            <w:r w:rsidRPr="00F879E5">
              <w:rPr>
                <w:rFonts w:eastAsia="Times New Roman" w:cstheme="minorHAnsi"/>
                <w:b/>
                <w:color w:val="FFFFFF" w:themeColor="background1"/>
              </w:rPr>
              <w:t>Services 5 year annual avg. growth</w:t>
            </w:r>
            <w:r>
              <w:rPr>
                <w:rFonts w:eastAsia="Times New Roman" w:cstheme="minorHAnsi"/>
                <w:b/>
                <w:color w:val="FFFFFF" w:themeColor="background1"/>
              </w:rPr>
              <w:t xml:space="preserve"> </w:t>
            </w:r>
            <w:r w:rsidRPr="00F879E5">
              <w:rPr>
                <w:rFonts w:eastAsia="Times New Roman" w:cstheme="minorHAnsi"/>
                <w:b/>
                <w:color w:val="FFFFFF" w:themeColor="background1"/>
              </w:rPr>
              <w:t>%</w:t>
            </w:r>
          </w:p>
        </w:tc>
      </w:tr>
      <w:tr w:rsidR="00022CBB" w:rsidRPr="00A06BD9" w14:paraId="22BD6F5A" w14:textId="77777777" w:rsidTr="00F879E5">
        <w:tc>
          <w:tcPr>
            <w:tcW w:w="684" w:type="dxa"/>
            <w:vAlign w:val="center"/>
          </w:tcPr>
          <w:p w14:paraId="415B22AB" w14:textId="77777777" w:rsidR="00022CBB" w:rsidRPr="00A06BD9" w:rsidRDefault="00022CBB" w:rsidP="00A302F5">
            <w:pPr>
              <w:pStyle w:val="Tabletext"/>
              <w:spacing w:before="40"/>
            </w:pPr>
            <w:r w:rsidRPr="00A06BD9">
              <w:t>38806</w:t>
            </w:r>
          </w:p>
        </w:tc>
        <w:tc>
          <w:tcPr>
            <w:tcW w:w="3533" w:type="dxa"/>
            <w:vAlign w:val="center"/>
          </w:tcPr>
          <w:p w14:paraId="604DCAAB" w14:textId="329559E3" w:rsidR="00022CBB" w:rsidRPr="00A06BD9" w:rsidRDefault="00022CBB" w:rsidP="00A302F5">
            <w:pPr>
              <w:pStyle w:val="Tabletext"/>
              <w:spacing w:before="40"/>
            </w:pPr>
            <w:r w:rsidRPr="00A06BD9">
              <w:t>INTERCOSTAL DRAIN, insertion of, not involving resection of rib (excluding aftercare)</w:t>
            </w:r>
            <w:r w:rsidR="00352DEB">
              <w:t xml:space="preserve"> (Anaes.)</w:t>
            </w:r>
          </w:p>
        </w:tc>
        <w:tc>
          <w:tcPr>
            <w:tcW w:w="888" w:type="dxa"/>
            <w:vAlign w:val="center"/>
          </w:tcPr>
          <w:p w14:paraId="2364E614" w14:textId="77777777" w:rsidR="00022CBB" w:rsidRPr="00A06BD9" w:rsidRDefault="00022CBB" w:rsidP="009D0CAB">
            <w:pPr>
              <w:pStyle w:val="Tabletext"/>
              <w:spacing w:before="40"/>
              <w:jc w:val="center"/>
            </w:pPr>
            <w:r w:rsidRPr="00A06BD9">
              <w:t>133.55</w:t>
            </w:r>
          </w:p>
        </w:tc>
        <w:tc>
          <w:tcPr>
            <w:tcW w:w="1064" w:type="dxa"/>
            <w:vAlign w:val="center"/>
          </w:tcPr>
          <w:p w14:paraId="70DB4C94" w14:textId="77777777" w:rsidR="00022CBB" w:rsidRPr="00A06BD9" w:rsidRDefault="00022CBB" w:rsidP="009D0CAB">
            <w:pPr>
              <w:pStyle w:val="Tabletext"/>
              <w:spacing w:before="40"/>
              <w:jc w:val="center"/>
            </w:pPr>
            <w:r w:rsidRPr="009D0CAB">
              <w:t>9,340</w:t>
            </w:r>
          </w:p>
        </w:tc>
        <w:tc>
          <w:tcPr>
            <w:tcW w:w="1043" w:type="dxa"/>
            <w:vAlign w:val="center"/>
          </w:tcPr>
          <w:p w14:paraId="2815B643" w14:textId="77777777" w:rsidR="00022CBB" w:rsidRPr="00A06BD9" w:rsidRDefault="00022CBB" w:rsidP="009D0CAB">
            <w:pPr>
              <w:pStyle w:val="Tabletext"/>
              <w:spacing w:before="40"/>
              <w:jc w:val="center"/>
            </w:pPr>
            <w:r w:rsidRPr="009D0CAB">
              <w:t>471,074</w:t>
            </w:r>
          </w:p>
        </w:tc>
        <w:tc>
          <w:tcPr>
            <w:tcW w:w="1100" w:type="dxa"/>
            <w:vAlign w:val="center"/>
          </w:tcPr>
          <w:p w14:paraId="63FE02C7" w14:textId="77777777" w:rsidR="00022CBB" w:rsidRPr="00A06BD9" w:rsidRDefault="00022CBB" w:rsidP="009D0CAB">
            <w:pPr>
              <w:pStyle w:val="Tabletext"/>
              <w:spacing w:before="40"/>
              <w:jc w:val="center"/>
            </w:pPr>
            <w:r w:rsidRPr="009D0CAB">
              <w:t>13</w:t>
            </w:r>
          </w:p>
        </w:tc>
      </w:tr>
      <w:tr w:rsidR="00022CBB" w:rsidRPr="00A06BD9" w14:paraId="398621BD" w14:textId="77777777" w:rsidTr="00F879E5">
        <w:tc>
          <w:tcPr>
            <w:tcW w:w="684" w:type="dxa"/>
            <w:vAlign w:val="center"/>
          </w:tcPr>
          <w:p w14:paraId="5865881D" w14:textId="77777777" w:rsidR="00022CBB" w:rsidRPr="00A06BD9" w:rsidRDefault="00022CBB" w:rsidP="00A302F5">
            <w:pPr>
              <w:pStyle w:val="Tabletext"/>
              <w:spacing w:before="40"/>
            </w:pPr>
            <w:r w:rsidRPr="00A06BD9">
              <w:t>38809</w:t>
            </w:r>
          </w:p>
        </w:tc>
        <w:tc>
          <w:tcPr>
            <w:tcW w:w="3533" w:type="dxa"/>
            <w:vAlign w:val="center"/>
          </w:tcPr>
          <w:p w14:paraId="4A23B81F" w14:textId="2D914167" w:rsidR="00022CBB" w:rsidRPr="00A06BD9" w:rsidRDefault="00022CBB" w:rsidP="00A302F5">
            <w:pPr>
              <w:pStyle w:val="Tabletext"/>
              <w:spacing w:before="40"/>
            </w:pPr>
            <w:r w:rsidRPr="00A06BD9">
              <w:t>INTERCOSTAL DRAIN, insertion of, with pleurodesis and not involving resection of rib (excluding aftercare)</w:t>
            </w:r>
            <w:r w:rsidR="00352DEB">
              <w:t xml:space="preserve"> (Anaes.)</w:t>
            </w:r>
          </w:p>
        </w:tc>
        <w:tc>
          <w:tcPr>
            <w:tcW w:w="888" w:type="dxa"/>
            <w:vAlign w:val="center"/>
          </w:tcPr>
          <w:p w14:paraId="575B5334" w14:textId="77777777" w:rsidR="00022CBB" w:rsidRPr="00A06BD9" w:rsidRDefault="00022CBB" w:rsidP="009D0CAB">
            <w:pPr>
              <w:pStyle w:val="Tabletext"/>
              <w:spacing w:before="40"/>
              <w:jc w:val="center"/>
            </w:pPr>
            <w:r w:rsidRPr="00A06BD9">
              <w:t>164.55</w:t>
            </w:r>
          </w:p>
        </w:tc>
        <w:tc>
          <w:tcPr>
            <w:tcW w:w="1064" w:type="dxa"/>
            <w:vAlign w:val="center"/>
          </w:tcPr>
          <w:p w14:paraId="6593D8D7" w14:textId="77777777" w:rsidR="00022CBB" w:rsidRPr="00A06BD9" w:rsidRDefault="00022CBB" w:rsidP="009D0CAB">
            <w:pPr>
              <w:pStyle w:val="Tabletext"/>
              <w:spacing w:before="40"/>
              <w:jc w:val="center"/>
            </w:pPr>
            <w:r w:rsidRPr="009D0CAB">
              <w:t>346</w:t>
            </w:r>
          </w:p>
        </w:tc>
        <w:tc>
          <w:tcPr>
            <w:tcW w:w="1043" w:type="dxa"/>
            <w:vAlign w:val="center"/>
          </w:tcPr>
          <w:p w14:paraId="73F29FF8" w14:textId="77777777" w:rsidR="00022CBB" w:rsidRPr="00A06BD9" w:rsidRDefault="00022CBB" w:rsidP="009D0CAB">
            <w:pPr>
              <w:pStyle w:val="Tabletext"/>
              <w:spacing w:before="40"/>
              <w:jc w:val="center"/>
            </w:pPr>
            <w:r w:rsidRPr="009D0CAB">
              <w:t>29,085</w:t>
            </w:r>
          </w:p>
        </w:tc>
        <w:tc>
          <w:tcPr>
            <w:tcW w:w="1100" w:type="dxa"/>
            <w:vAlign w:val="center"/>
          </w:tcPr>
          <w:p w14:paraId="3DEFF491" w14:textId="77777777" w:rsidR="00022CBB" w:rsidRPr="00A06BD9" w:rsidRDefault="00022CBB" w:rsidP="009D0CAB">
            <w:pPr>
              <w:pStyle w:val="Tabletext"/>
              <w:spacing w:before="40"/>
              <w:jc w:val="center"/>
            </w:pPr>
            <w:r w:rsidRPr="009D0CAB">
              <w:t>17</w:t>
            </w:r>
          </w:p>
        </w:tc>
      </w:tr>
      <w:tr w:rsidR="00022CBB" w:rsidRPr="00A06BD9" w14:paraId="40CBF35A" w14:textId="77777777" w:rsidTr="00F879E5">
        <w:tc>
          <w:tcPr>
            <w:tcW w:w="684" w:type="dxa"/>
            <w:vAlign w:val="center"/>
          </w:tcPr>
          <w:p w14:paraId="69C918F0" w14:textId="77777777" w:rsidR="00022CBB" w:rsidRPr="00A06BD9" w:rsidRDefault="00022CBB" w:rsidP="00A302F5">
            <w:pPr>
              <w:pStyle w:val="Tabletext"/>
              <w:spacing w:before="40"/>
            </w:pPr>
            <w:r w:rsidRPr="00A06BD9">
              <w:t>38415</w:t>
            </w:r>
          </w:p>
        </w:tc>
        <w:tc>
          <w:tcPr>
            <w:tcW w:w="3533" w:type="dxa"/>
            <w:vAlign w:val="center"/>
          </w:tcPr>
          <w:p w14:paraId="62CEA1C0" w14:textId="5D7B6985" w:rsidR="00022CBB" w:rsidRPr="00A06BD9" w:rsidRDefault="00022CBB" w:rsidP="00A302F5">
            <w:pPr>
              <w:pStyle w:val="Tabletext"/>
              <w:spacing w:before="40"/>
            </w:pPr>
            <w:r w:rsidRPr="00A06BD9">
              <w:t>EMPYEMA, radical operation for, involving resection of rib</w:t>
            </w:r>
            <w:r w:rsidR="00352DEB">
              <w:t xml:space="preserve"> (Anaes.) (Assist.)</w:t>
            </w:r>
          </w:p>
        </w:tc>
        <w:tc>
          <w:tcPr>
            <w:tcW w:w="888" w:type="dxa"/>
            <w:vAlign w:val="center"/>
          </w:tcPr>
          <w:p w14:paraId="2C20388A" w14:textId="77777777" w:rsidR="00022CBB" w:rsidRPr="00A06BD9" w:rsidRDefault="00022CBB" w:rsidP="009D0CAB">
            <w:pPr>
              <w:pStyle w:val="Tabletext"/>
              <w:spacing w:before="40"/>
              <w:jc w:val="center"/>
            </w:pPr>
            <w:r w:rsidRPr="00A06BD9">
              <w:t>399.35</w:t>
            </w:r>
          </w:p>
        </w:tc>
        <w:tc>
          <w:tcPr>
            <w:tcW w:w="1064" w:type="dxa"/>
            <w:vAlign w:val="center"/>
          </w:tcPr>
          <w:p w14:paraId="6B25CE49" w14:textId="77777777" w:rsidR="00022CBB" w:rsidRPr="00A06BD9" w:rsidRDefault="00022CBB" w:rsidP="009D0CAB">
            <w:pPr>
              <w:pStyle w:val="Tabletext"/>
              <w:spacing w:before="40"/>
              <w:jc w:val="center"/>
            </w:pPr>
            <w:r w:rsidRPr="00A06BD9">
              <w:t>12</w:t>
            </w:r>
          </w:p>
        </w:tc>
        <w:tc>
          <w:tcPr>
            <w:tcW w:w="1043" w:type="dxa"/>
            <w:vAlign w:val="center"/>
          </w:tcPr>
          <w:p w14:paraId="2467C3A7" w14:textId="77777777" w:rsidR="00022CBB" w:rsidRPr="00A06BD9" w:rsidRDefault="00022CBB" w:rsidP="009D0CAB">
            <w:pPr>
              <w:pStyle w:val="Tabletext"/>
              <w:spacing w:before="40"/>
              <w:jc w:val="center"/>
            </w:pPr>
            <w:r w:rsidRPr="00A06BD9">
              <w:t>3,295</w:t>
            </w:r>
          </w:p>
        </w:tc>
        <w:tc>
          <w:tcPr>
            <w:tcW w:w="1100" w:type="dxa"/>
            <w:vAlign w:val="center"/>
          </w:tcPr>
          <w:p w14:paraId="3BC99E55" w14:textId="77777777" w:rsidR="00022CBB" w:rsidRPr="00A06BD9" w:rsidRDefault="00022CBB" w:rsidP="009D0CAB">
            <w:pPr>
              <w:pStyle w:val="Tabletext"/>
              <w:spacing w:before="40"/>
              <w:jc w:val="center"/>
            </w:pPr>
            <w:r w:rsidRPr="00A06BD9">
              <w:t>10</w:t>
            </w:r>
          </w:p>
        </w:tc>
      </w:tr>
      <w:tr w:rsidR="00022CBB" w:rsidRPr="00386E44" w14:paraId="4B01411C" w14:textId="77777777" w:rsidTr="00F879E5">
        <w:tc>
          <w:tcPr>
            <w:tcW w:w="684" w:type="dxa"/>
            <w:vAlign w:val="center"/>
          </w:tcPr>
          <w:p w14:paraId="6B43A0AE" w14:textId="77777777" w:rsidR="00022CBB" w:rsidRDefault="00022CBB" w:rsidP="00A302F5">
            <w:pPr>
              <w:pStyle w:val="Tabletext"/>
              <w:spacing w:before="40"/>
            </w:pPr>
            <w:r w:rsidRPr="00AE5F1C">
              <w:t>38421</w:t>
            </w:r>
          </w:p>
        </w:tc>
        <w:tc>
          <w:tcPr>
            <w:tcW w:w="3533" w:type="dxa"/>
            <w:vAlign w:val="center"/>
          </w:tcPr>
          <w:p w14:paraId="1C781D03" w14:textId="6B6960B8" w:rsidR="00022CBB" w:rsidRPr="00804372" w:rsidRDefault="00022CBB" w:rsidP="00A302F5">
            <w:pPr>
              <w:pStyle w:val="Tabletext"/>
              <w:spacing w:before="40"/>
            </w:pPr>
            <w:r w:rsidRPr="00AE5F1C">
              <w:t>THORACOTOMY, with pulmonary decortication</w:t>
            </w:r>
            <w:r w:rsidR="00352DEB">
              <w:t xml:space="preserve"> (Anaes.) (Assist.)</w:t>
            </w:r>
          </w:p>
        </w:tc>
        <w:tc>
          <w:tcPr>
            <w:tcW w:w="888" w:type="dxa"/>
            <w:vAlign w:val="center"/>
          </w:tcPr>
          <w:p w14:paraId="46FDC1D9" w14:textId="77777777" w:rsidR="00022CBB" w:rsidRPr="00804372" w:rsidRDefault="00022CBB" w:rsidP="009D0CAB">
            <w:pPr>
              <w:pStyle w:val="Tabletext"/>
              <w:spacing w:before="40"/>
              <w:jc w:val="center"/>
            </w:pPr>
            <w:r w:rsidRPr="00AE5F1C">
              <w:t>1,532.00</w:t>
            </w:r>
          </w:p>
        </w:tc>
        <w:tc>
          <w:tcPr>
            <w:tcW w:w="1064" w:type="dxa"/>
            <w:vAlign w:val="center"/>
          </w:tcPr>
          <w:p w14:paraId="10027FCC" w14:textId="77777777" w:rsidR="00022CBB" w:rsidRPr="00386E44" w:rsidRDefault="00022CBB" w:rsidP="009D0CAB">
            <w:pPr>
              <w:pStyle w:val="Tabletext"/>
              <w:spacing w:before="40"/>
              <w:jc w:val="center"/>
            </w:pPr>
            <w:r w:rsidRPr="009D0CAB">
              <w:t>663</w:t>
            </w:r>
          </w:p>
        </w:tc>
        <w:tc>
          <w:tcPr>
            <w:tcW w:w="1043" w:type="dxa"/>
            <w:vAlign w:val="center"/>
          </w:tcPr>
          <w:p w14:paraId="4AED600B" w14:textId="77777777" w:rsidR="00022CBB" w:rsidRPr="00386E44" w:rsidRDefault="00022CBB" w:rsidP="009D0CAB">
            <w:pPr>
              <w:pStyle w:val="Tabletext"/>
              <w:spacing w:before="40"/>
              <w:jc w:val="center"/>
            </w:pPr>
            <w:r w:rsidRPr="009D0CAB">
              <w:t>697,591</w:t>
            </w:r>
          </w:p>
        </w:tc>
        <w:tc>
          <w:tcPr>
            <w:tcW w:w="1100" w:type="dxa"/>
            <w:vAlign w:val="center"/>
          </w:tcPr>
          <w:p w14:paraId="0F8A62E9" w14:textId="77777777" w:rsidR="00022CBB" w:rsidRPr="00386E44" w:rsidRDefault="00022CBB" w:rsidP="009D0CAB">
            <w:pPr>
              <w:pStyle w:val="Tabletext"/>
              <w:spacing w:before="40"/>
              <w:jc w:val="center"/>
            </w:pPr>
            <w:r w:rsidRPr="009D0CAB">
              <w:t>7</w:t>
            </w:r>
          </w:p>
        </w:tc>
      </w:tr>
      <w:tr w:rsidR="00022CBB" w:rsidRPr="00386E44" w14:paraId="1AA9BFE4" w14:textId="77777777" w:rsidTr="00F879E5">
        <w:tc>
          <w:tcPr>
            <w:tcW w:w="684" w:type="dxa"/>
            <w:vAlign w:val="center"/>
          </w:tcPr>
          <w:p w14:paraId="0A2BBF6B" w14:textId="77777777" w:rsidR="00022CBB" w:rsidRDefault="00022CBB" w:rsidP="00A302F5">
            <w:pPr>
              <w:pStyle w:val="Tabletext"/>
              <w:spacing w:before="40"/>
            </w:pPr>
            <w:r w:rsidRPr="00AE5F1C">
              <w:t>38424</w:t>
            </w:r>
          </w:p>
        </w:tc>
        <w:tc>
          <w:tcPr>
            <w:tcW w:w="3533" w:type="dxa"/>
            <w:vAlign w:val="center"/>
          </w:tcPr>
          <w:p w14:paraId="4B5B2318" w14:textId="2F39971C" w:rsidR="00022CBB" w:rsidRPr="00386E44" w:rsidRDefault="00022CBB" w:rsidP="00A302F5">
            <w:pPr>
              <w:pStyle w:val="Tabletext"/>
              <w:spacing w:before="40"/>
            </w:pPr>
            <w:r w:rsidRPr="00AE5F1C">
              <w:t>THORACOTOMY, with pleurectomy or pleurodesis, OR ENUCLEATION OF HYDATID cysts</w:t>
            </w:r>
            <w:r w:rsidR="00352DEB">
              <w:t xml:space="preserve"> (Anaes.) (Assist.)</w:t>
            </w:r>
          </w:p>
        </w:tc>
        <w:tc>
          <w:tcPr>
            <w:tcW w:w="888" w:type="dxa"/>
            <w:vAlign w:val="center"/>
          </w:tcPr>
          <w:p w14:paraId="025E248B" w14:textId="77777777" w:rsidR="00022CBB" w:rsidRPr="00386E44" w:rsidRDefault="00022CBB" w:rsidP="009D0CAB">
            <w:pPr>
              <w:pStyle w:val="Tabletext"/>
              <w:spacing w:before="40"/>
              <w:jc w:val="center"/>
            </w:pPr>
            <w:r w:rsidRPr="00AE5F1C">
              <w:t>958.40</w:t>
            </w:r>
          </w:p>
        </w:tc>
        <w:tc>
          <w:tcPr>
            <w:tcW w:w="1064" w:type="dxa"/>
            <w:vAlign w:val="center"/>
          </w:tcPr>
          <w:p w14:paraId="70AC8D49" w14:textId="77777777" w:rsidR="00022CBB" w:rsidRPr="00386E44" w:rsidRDefault="00022CBB" w:rsidP="009D0CAB">
            <w:pPr>
              <w:pStyle w:val="Tabletext"/>
              <w:spacing w:before="40"/>
              <w:jc w:val="center"/>
            </w:pPr>
            <w:r w:rsidRPr="009D0CAB">
              <w:t>1,363</w:t>
            </w:r>
          </w:p>
        </w:tc>
        <w:tc>
          <w:tcPr>
            <w:tcW w:w="1043" w:type="dxa"/>
            <w:vAlign w:val="center"/>
          </w:tcPr>
          <w:p w14:paraId="26B50A7B" w14:textId="77777777" w:rsidR="00022CBB" w:rsidRPr="00386E44" w:rsidRDefault="00022CBB" w:rsidP="009D0CAB">
            <w:pPr>
              <w:pStyle w:val="Tabletext"/>
              <w:spacing w:before="40"/>
              <w:jc w:val="center"/>
            </w:pPr>
            <w:r w:rsidRPr="009D0CAB">
              <w:t>618,094</w:t>
            </w:r>
          </w:p>
        </w:tc>
        <w:tc>
          <w:tcPr>
            <w:tcW w:w="1100" w:type="dxa"/>
            <w:vAlign w:val="center"/>
          </w:tcPr>
          <w:p w14:paraId="0A5FDCE4" w14:textId="77777777" w:rsidR="00022CBB" w:rsidRPr="00386E44" w:rsidRDefault="00022CBB" w:rsidP="009D0CAB">
            <w:pPr>
              <w:pStyle w:val="Tabletext"/>
              <w:spacing w:before="40"/>
              <w:jc w:val="center"/>
            </w:pPr>
            <w:r w:rsidRPr="009D0CAB">
              <w:t>2</w:t>
            </w:r>
          </w:p>
        </w:tc>
      </w:tr>
    </w:tbl>
    <w:p w14:paraId="7D3355FB" w14:textId="00D5468B" w:rsidR="00A47892" w:rsidRDefault="00A47892" w:rsidP="00BE163A">
      <w:pPr>
        <w:pStyle w:val="Heading3"/>
        <w:spacing w:before="240"/>
      </w:pPr>
      <w:bookmarkStart w:id="264" w:name="_Toc49854367"/>
      <w:r w:rsidRPr="00386E44">
        <w:t xml:space="preserve">Recommendation </w:t>
      </w:r>
      <w:r w:rsidR="00022CBB">
        <w:t>6 – Pleural procedures</w:t>
      </w:r>
      <w:bookmarkEnd w:id="264"/>
      <w:r w:rsidR="00022CBB">
        <w:t xml:space="preserve"> </w:t>
      </w:r>
    </w:p>
    <w:p w14:paraId="35767B51" w14:textId="797824D6" w:rsidR="00D334C7" w:rsidRPr="004D66F2" w:rsidRDefault="00D334C7" w:rsidP="00EC7906">
      <w:pPr>
        <w:pStyle w:val="Bullet-green"/>
        <w:rPr>
          <w:szCs w:val="22"/>
        </w:rPr>
      </w:pPr>
      <w:r w:rsidRPr="004D66F2">
        <w:rPr>
          <w:szCs w:val="22"/>
        </w:rPr>
        <w:t>Items 38806</w:t>
      </w:r>
      <w:r w:rsidR="00F554FE">
        <w:rPr>
          <w:szCs w:val="22"/>
        </w:rPr>
        <w:t xml:space="preserve"> (xx20)</w:t>
      </w:r>
      <w:r w:rsidRPr="004D66F2">
        <w:rPr>
          <w:szCs w:val="22"/>
        </w:rPr>
        <w:t>, 38809</w:t>
      </w:r>
      <w:r w:rsidR="00F554FE">
        <w:rPr>
          <w:szCs w:val="22"/>
        </w:rPr>
        <w:t xml:space="preserve"> (xx22)</w:t>
      </w:r>
      <w:r w:rsidRPr="004D66F2">
        <w:rPr>
          <w:szCs w:val="22"/>
        </w:rPr>
        <w:t>, 38415</w:t>
      </w:r>
      <w:r w:rsidR="00F554FE">
        <w:rPr>
          <w:szCs w:val="22"/>
        </w:rPr>
        <w:t xml:space="preserve"> (xx24)</w:t>
      </w:r>
      <w:r w:rsidRPr="004D66F2">
        <w:rPr>
          <w:szCs w:val="22"/>
        </w:rPr>
        <w:t>: Introduc</w:t>
      </w:r>
      <w:r w:rsidR="007D5B7F">
        <w:rPr>
          <w:szCs w:val="22"/>
        </w:rPr>
        <w:t xml:space="preserve">e </w:t>
      </w:r>
      <w:r w:rsidRPr="004D66F2">
        <w:rPr>
          <w:szCs w:val="22"/>
        </w:rPr>
        <w:t xml:space="preserve">co-claiming restrictions with </w:t>
      </w:r>
      <w:r w:rsidR="004D66F2" w:rsidRPr="004D66F2">
        <w:rPr>
          <w:szCs w:val="22"/>
        </w:rPr>
        <w:t xml:space="preserve">all </w:t>
      </w:r>
      <w:r w:rsidRPr="004D66F2">
        <w:rPr>
          <w:szCs w:val="22"/>
        </w:rPr>
        <w:t xml:space="preserve">other items in the pleural procedures sub-section. </w:t>
      </w:r>
      <w:r w:rsidR="00EC7906" w:rsidRPr="004D66F2">
        <w:rPr>
          <w:szCs w:val="22"/>
        </w:rPr>
        <w:t>The proposed item descriptors are:</w:t>
      </w:r>
    </w:p>
    <w:p w14:paraId="1D659317" w14:textId="465DBFDC" w:rsidR="00EC7906" w:rsidRPr="004D66F2" w:rsidRDefault="00EC7906" w:rsidP="00BC77B1">
      <w:pPr>
        <w:pStyle w:val="Bullet-green"/>
        <w:numPr>
          <w:ilvl w:val="1"/>
          <w:numId w:val="7"/>
        </w:numPr>
        <w:ind w:left="709" w:hanging="284"/>
        <w:rPr>
          <w:szCs w:val="22"/>
        </w:rPr>
      </w:pPr>
      <w:r w:rsidRPr="00CB0FFD">
        <w:rPr>
          <w:b/>
          <w:szCs w:val="22"/>
          <w:u w:val="single"/>
        </w:rPr>
        <w:t>xx20</w:t>
      </w:r>
      <w:r w:rsidRPr="004D66F2">
        <w:rPr>
          <w:szCs w:val="22"/>
        </w:rPr>
        <w:t xml:space="preserve"> Intercostal drain, insertion of, not involving resection of rib (excluding aftercare) </w:t>
      </w:r>
      <w:r w:rsidRPr="004D66F2">
        <w:rPr>
          <w:b/>
          <w:szCs w:val="22"/>
        </w:rPr>
        <w:t xml:space="preserve">not being a service to which items </w:t>
      </w:r>
      <w:r w:rsidR="00706B73">
        <w:rPr>
          <w:b/>
          <w:szCs w:val="22"/>
        </w:rPr>
        <w:t xml:space="preserve">xx2, xx4, </w:t>
      </w:r>
      <w:r w:rsidRPr="004D66F2">
        <w:rPr>
          <w:rFonts w:cstheme="minorHAnsi"/>
          <w:b/>
          <w:bCs/>
          <w:szCs w:val="22"/>
        </w:rPr>
        <w:t>xx22</w:t>
      </w:r>
      <w:r w:rsidR="00FB15E8">
        <w:rPr>
          <w:rFonts w:cstheme="minorHAnsi"/>
          <w:b/>
          <w:bCs/>
          <w:szCs w:val="22"/>
        </w:rPr>
        <w:t>,</w:t>
      </w:r>
      <w:r w:rsidRPr="004D66F2">
        <w:rPr>
          <w:rFonts w:cstheme="minorHAnsi"/>
          <w:b/>
          <w:bCs/>
          <w:szCs w:val="22"/>
        </w:rPr>
        <w:t xml:space="preserve"> xx24</w:t>
      </w:r>
      <w:r w:rsidR="00FB15E8">
        <w:rPr>
          <w:rFonts w:cstheme="minorHAnsi"/>
          <w:b/>
          <w:bCs/>
          <w:szCs w:val="22"/>
        </w:rPr>
        <w:t>,</w:t>
      </w:r>
      <w:r w:rsidRPr="004D66F2">
        <w:rPr>
          <w:rFonts w:cstheme="minorHAnsi"/>
          <w:b/>
          <w:bCs/>
          <w:szCs w:val="22"/>
        </w:rPr>
        <w:t xml:space="preserve"> xx26</w:t>
      </w:r>
      <w:r w:rsidR="00FB15E8">
        <w:rPr>
          <w:rFonts w:cstheme="minorHAnsi"/>
          <w:b/>
          <w:bCs/>
          <w:szCs w:val="22"/>
        </w:rPr>
        <w:t>,</w:t>
      </w:r>
      <w:r w:rsidRPr="004D66F2">
        <w:rPr>
          <w:rFonts w:cstheme="minorHAnsi"/>
          <w:b/>
          <w:bCs/>
          <w:szCs w:val="22"/>
        </w:rPr>
        <w:t xml:space="preserve"> xx28</w:t>
      </w:r>
      <w:r w:rsidR="00FB15E8">
        <w:rPr>
          <w:rFonts w:cstheme="minorHAnsi"/>
          <w:b/>
          <w:bCs/>
          <w:szCs w:val="22"/>
        </w:rPr>
        <w:t>,</w:t>
      </w:r>
      <w:r w:rsidRPr="004D66F2">
        <w:rPr>
          <w:rFonts w:cstheme="minorHAnsi"/>
          <w:b/>
          <w:bCs/>
          <w:szCs w:val="22"/>
        </w:rPr>
        <w:t xml:space="preserve"> xx30</w:t>
      </w:r>
      <w:r w:rsidR="00755E90">
        <w:rPr>
          <w:rFonts w:cstheme="minorHAnsi"/>
          <w:b/>
          <w:bCs/>
          <w:szCs w:val="22"/>
        </w:rPr>
        <w:t xml:space="preserve"> and/or</w:t>
      </w:r>
      <w:r w:rsidRPr="004D66F2">
        <w:rPr>
          <w:rFonts w:cstheme="minorHAnsi"/>
          <w:b/>
          <w:bCs/>
          <w:szCs w:val="22"/>
        </w:rPr>
        <w:t xml:space="preserve"> xx32</w:t>
      </w:r>
      <w:r w:rsidR="00725721">
        <w:rPr>
          <w:rFonts w:cstheme="minorHAnsi"/>
          <w:b/>
          <w:bCs/>
          <w:szCs w:val="22"/>
        </w:rPr>
        <w:t xml:space="preserve"> </w:t>
      </w:r>
      <w:r w:rsidRPr="004D66F2">
        <w:rPr>
          <w:b/>
          <w:szCs w:val="22"/>
        </w:rPr>
        <w:t>applies</w:t>
      </w:r>
      <w:r w:rsidRPr="004D66F2">
        <w:rPr>
          <w:szCs w:val="22"/>
        </w:rPr>
        <w:t xml:space="preserve"> (Anaes.)</w:t>
      </w:r>
    </w:p>
    <w:p w14:paraId="5CC8A9D4" w14:textId="768F21CE" w:rsidR="00EC7906" w:rsidRPr="004D66F2" w:rsidRDefault="00EC7906" w:rsidP="00BC77B1">
      <w:pPr>
        <w:pStyle w:val="Bullet-green"/>
        <w:numPr>
          <w:ilvl w:val="1"/>
          <w:numId w:val="7"/>
        </w:numPr>
        <w:ind w:left="709" w:hanging="284"/>
        <w:rPr>
          <w:szCs w:val="22"/>
        </w:rPr>
      </w:pPr>
      <w:r w:rsidRPr="00CB0FFD">
        <w:rPr>
          <w:b/>
          <w:szCs w:val="22"/>
          <w:u w:val="single"/>
        </w:rPr>
        <w:t>xx22</w:t>
      </w:r>
      <w:r w:rsidRPr="004D66F2">
        <w:rPr>
          <w:szCs w:val="22"/>
        </w:rPr>
        <w:t xml:space="preserve"> Intercostal drain, insertion of, with pleurodesis and not involving resection of rib (excluding aftercare) </w:t>
      </w:r>
      <w:r w:rsidRPr="004D66F2">
        <w:rPr>
          <w:b/>
          <w:szCs w:val="22"/>
        </w:rPr>
        <w:t>not being a service to which items</w:t>
      </w:r>
      <w:r w:rsidR="00706B73">
        <w:rPr>
          <w:b/>
          <w:szCs w:val="22"/>
        </w:rPr>
        <w:t xml:space="preserve"> xx2, xx4,</w:t>
      </w:r>
      <w:r w:rsidRPr="004D66F2">
        <w:rPr>
          <w:b/>
          <w:szCs w:val="22"/>
        </w:rPr>
        <w:t xml:space="preserve"> </w:t>
      </w:r>
      <w:r w:rsidRPr="004D66F2">
        <w:rPr>
          <w:rFonts w:cstheme="minorHAnsi"/>
          <w:b/>
          <w:bCs/>
          <w:szCs w:val="22"/>
        </w:rPr>
        <w:t>xx20</w:t>
      </w:r>
      <w:r w:rsidR="00FB15E8">
        <w:rPr>
          <w:rFonts w:cstheme="minorHAnsi"/>
          <w:b/>
          <w:bCs/>
          <w:szCs w:val="22"/>
        </w:rPr>
        <w:t>,</w:t>
      </w:r>
      <w:r w:rsidRPr="004D66F2">
        <w:rPr>
          <w:rFonts w:cstheme="minorHAnsi"/>
          <w:b/>
          <w:bCs/>
          <w:szCs w:val="22"/>
        </w:rPr>
        <w:t xml:space="preserve"> xx24</w:t>
      </w:r>
      <w:r w:rsidR="00FB15E8">
        <w:rPr>
          <w:rFonts w:cstheme="minorHAnsi"/>
          <w:b/>
          <w:bCs/>
          <w:szCs w:val="22"/>
        </w:rPr>
        <w:t>,</w:t>
      </w:r>
      <w:r w:rsidRPr="004D66F2">
        <w:rPr>
          <w:rFonts w:cstheme="minorHAnsi"/>
          <w:b/>
          <w:bCs/>
          <w:szCs w:val="22"/>
        </w:rPr>
        <w:t xml:space="preserve"> xx26</w:t>
      </w:r>
      <w:r w:rsidR="00FB15E8">
        <w:rPr>
          <w:rFonts w:cstheme="minorHAnsi"/>
          <w:b/>
          <w:bCs/>
          <w:szCs w:val="22"/>
        </w:rPr>
        <w:t>,</w:t>
      </w:r>
      <w:r w:rsidRPr="004D66F2">
        <w:rPr>
          <w:rFonts w:cstheme="minorHAnsi"/>
          <w:b/>
          <w:bCs/>
          <w:szCs w:val="22"/>
        </w:rPr>
        <w:t xml:space="preserve"> xx28</w:t>
      </w:r>
      <w:r w:rsidR="00FB15E8">
        <w:rPr>
          <w:rFonts w:cstheme="minorHAnsi"/>
          <w:b/>
          <w:bCs/>
          <w:szCs w:val="22"/>
        </w:rPr>
        <w:t xml:space="preserve">, </w:t>
      </w:r>
      <w:r w:rsidRPr="004D66F2">
        <w:rPr>
          <w:rFonts w:cstheme="minorHAnsi"/>
          <w:b/>
          <w:bCs/>
          <w:szCs w:val="22"/>
        </w:rPr>
        <w:t>xx30</w:t>
      </w:r>
      <w:r w:rsidR="00755E90">
        <w:rPr>
          <w:rFonts w:cstheme="minorHAnsi"/>
          <w:b/>
          <w:bCs/>
          <w:szCs w:val="22"/>
        </w:rPr>
        <w:t xml:space="preserve"> and/or</w:t>
      </w:r>
      <w:r w:rsidRPr="004D66F2">
        <w:rPr>
          <w:rFonts w:cstheme="minorHAnsi"/>
          <w:b/>
          <w:bCs/>
          <w:szCs w:val="22"/>
        </w:rPr>
        <w:t xml:space="preserve"> xx32</w:t>
      </w:r>
      <w:r w:rsidR="00725721">
        <w:rPr>
          <w:rFonts w:cstheme="minorHAnsi"/>
          <w:b/>
          <w:bCs/>
          <w:szCs w:val="22"/>
        </w:rPr>
        <w:t xml:space="preserve"> </w:t>
      </w:r>
      <w:r w:rsidRPr="004D66F2">
        <w:rPr>
          <w:b/>
          <w:szCs w:val="22"/>
        </w:rPr>
        <w:t>applies</w:t>
      </w:r>
      <w:r w:rsidRPr="004D66F2">
        <w:rPr>
          <w:szCs w:val="22"/>
        </w:rPr>
        <w:t xml:space="preserve"> (Anaes.)</w:t>
      </w:r>
    </w:p>
    <w:p w14:paraId="19280701" w14:textId="39D33289" w:rsidR="00EC7906" w:rsidRPr="004D66F2" w:rsidRDefault="00EC7906" w:rsidP="00BC77B1">
      <w:pPr>
        <w:pStyle w:val="Bullet-green"/>
        <w:numPr>
          <w:ilvl w:val="1"/>
          <w:numId w:val="7"/>
        </w:numPr>
        <w:ind w:left="709" w:hanging="284"/>
        <w:rPr>
          <w:szCs w:val="22"/>
        </w:rPr>
      </w:pPr>
      <w:r w:rsidRPr="00CB0FFD">
        <w:rPr>
          <w:b/>
          <w:szCs w:val="22"/>
          <w:u w:val="single"/>
        </w:rPr>
        <w:t>xx24</w:t>
      </w:r>
      <w:r w:rsidRPr="004D66F2">
        <w:rPr>
          <w:szCs w:val="22"/>
        </w:rPr>
        <w:t xml:space="preserve"> Empyema, radical operation for, involving resection of rib </w:t>
      </w:r>
      <w:r w:rsidRPr="004D66F2">
        <w:rPr>
          <w:b/>
          <w:szCs w:val="22"/>
        </w:rPr>
        <w:t xml:space="preserve">not being a service to which items </w:t>
      </w:r>
      <w:r w:rsidRPr="004D66F2">
        <w:rPr>
          <w:rFonts w:cstheme="minorHAnsi"/>
          <w:b/>
          <w:bCs/>
          <w:szCs w:val="22"/>
        </w:rPr>
        <w:t>xx20</w:t>
      </w:r>
      <w:r w:rsidR="00FB15E8">
        <w:rPr>
          <w:rFonts w:cstheme="minorHAnsi"/>
          <w:b/>
          <w:bCs/>
          <w:szCs w:val="22"/>
        </w:rPr>
        <w:t>,</w:t>
      </w:r>
      <w:r w:rsidRPr="004D66F2">
        <w:rPr>
          <w:rFonts w:cstheme="minorHAnsi"/>
          <w:b/>
          <w:bCs/>
          <w:szCs w:val="22"/>
        </w:rPr>
        <w:t xml:space="preserve"> xx22</w:t>
      </w:r>
      <w:r w:rsidR="00FB15E8">
        <w:rPr>
          <w:rFonts w:cstheme="minorHAnsi"/>
          <w:b/>
          <w:bCs/>
          <w:szCs w:val="22"/>
        </w:rPr>
        <w:t>,</w:t>
      </w:r>
      <w:r w:rsidRPr="004D66F2">
        <w:rPr>
          <w:rFonts w:cstheme="minorHAnsi"/>
          <w:b/>
          <w:bCs/>
          <w:szCs w:val="22"/>
        </w:rPr>
        <w:t xml:space="preserve"> xx26</w:t>
      </w:r>
      <w:r w:rsidR="00FB15E8">
        <w:rPr>
          <w:rFonts w:cstheme="minorHAnsi"/>
          <w:b/>
          <w:bCs/>
          <w:szCs w:val="22"/>
        </w:rPr>
        <w:t>,</w:t>
      </w:r>
      <w:r w:rsidRPr="004D66F2">
        <w:rPr>
          <w:rFonts w:cstheme="minorHAnsi"/>
          <w:b/>
          <w:bCs/>
          <w:szCs w:val="22"/>
        </w:rPr>
        <w:t xml:space="preserve"> xx28</w:t>
      </w:r>
      <w:r w:rsidR="00FB15E8">
        <w:rPr>
          <w:rFonts w:cstheme="minorHAnsi"/>
          <w:b/>
          <w:bCs/>
          <w:szCs w:val="22"/>
        </w:rPr>
        <w:t>,</w:t>
      </w:r>
      <w:r w:rsidRPr="004D66F2">
        <w:rPr>
          <w:rFonts w:cstheme="minorHAnsi"/>
          <w:b/>
          <w:bCs/>
          <w:szCs w:val="22"/>
        </w:rPr>
        <w:t xml:space="preserve"> xx30</w:t>
      </w:r>
      <w:r w:rsidR="00755E90">
        <w:rPr>
          <w:rFonts w:cstheme="minorHAnsi"/>
          <w:b/>
          <w:bCs/>
          <w:szCs w:val="22"/>
        </w:rPr>
        <w:t xml:space="preserve"> and/or</w:t>
      </w:r>
      <w:r w:rsidRPr="004D66F2">
        <w:rPr>
          <w:rFonts w:cstheme="minorHAnsi"/>
          <w:b/>
          <w:bCs/>
          <w:szCs w:val="22"/>
        </w:rPr>
        <w:t xml:space="preserve"> xx32</w:t>
      </w:r>
      <w:r w:rsidR="00725721">
        <w:rPr>
          <w:rFonts w:cstheme="minorHAnsi"/>
          <w:b/>
          <w:bCs/>
          <w:szCs w:val="22"/>
        </w:rPr>
        <w:t xml:space="preserve"> </w:t>
      </w:r>
      <w:r w:rsidRPr="004D66F2">
        <w:rPr>
          <w:b/>
          <w:szCs w:val="22"/>
        </w:rPr>
        <w:t>applies</w:t>
      </w:r>
      <w:r w:rsidRPr="004D66F2">
        <w:rPr>
          <w:szCs w:val="22"/>
        </w:rPr>
        <w:t xml:space="preserve"> (Anaes.) (Assist.)</w:t>
      </w:r>
    </w:p>
    <w:p w14:paraId="2FA174CD" w14:textId="0E985F37" w:rsidR="004D66F2" w:rsidRPr="004D66F2" w:rsidRDefault="004D66F2" w:rsidP="004D66F2">
      <w:pPr>
        <w:pStyle w:val="Bullet-green"/>
        <w:rPr>
          <w:szCs w:val="22"/>
        </w:rPr>
      </w:pPr>
      <w:r w:rsidRPr="00A522CD">
        <w:rPr>
          <w:szCs w:val="22"/>
        </w:rPr>
        <w:t xml:space="preserve">Introduction of </w:t>
      </w:r>
      <w:r w:rsidR="00A522CD" w:rsidRPr="00A522CD">
        <w:rPr>
          <w:szCs w:val="22"/>
        </w:rPr>
        <w:t xml:space="preserve">a </w:t>
      </w:r>
      <w:r w:rsidRPr="00A522CD">
        <w:rPr>
          <w:szCs w:val="22"/>
        </w:rPr>
        <w:t>new item</w:t>
      </w:r>
      <w:r w:rsidR="00A522CD" w:rsidRPr="00A522CD">
        <w:rPr>
          <w:szCs w:val="22"/>
        </w:rPr>
        <w:t xml:space="preserve"> </w:t>
      </w:r>
      <w:r w:rsidR="00F554FE">
        <w:rPr>
          <w:szCs w:val="22"/>
        </w:rPr>
        <w:t>(xx26)</w:t>
      </w:r>
      <w:r w:rsidRPr="00A522CD">
        <w:rPr>
          <w:szCs w:val="22"/>
        </w:rPr>
        <w:t>. The</w:t>
      </w:r>
      <w:r w:rsidRPr="004D66F2">
        <w:rPr>
          <w:szCs w:val="22"/>
        </w:rPr>
        <w:t xml:space="preserve"> proposed item descriptor</w:t>
      </w:r>
      <w:r w:rsidR="00A522CD">
        <w:rPr>
          <w:szCs w:val="22"/>
        </w:rPr>
        <w:t xml:space="preserve"> is</w:t>
      </w:r>
      <w:r w:rsidRPr="004D66F2">
        <w:rPr>
          <w:szCs w:val="22"/>
        </w:rPr>
        <w:t>:</w:t>
      </w:r>
    </w:p>
    <w:p w14:paraId="600AA23B" w14:textId="18B5D92F" w:rsidR="004D66F2" w:rsidRPr="004D66F2" w:rsidRDefault="004D66F2" w:rsidP="00BC77B1">
      <w:pPr>
        <w:pStyle w:val="Bullet-green"/>
        <w:numPr>
          <w:ilvl w:val="1"/>
          <w:numId w:val="7"/>
        </w:numPr>
        <w:ind w:left="709" w:hanging="284"/>
        <w:rPr>
          <w:szCs w:val="22"/>
        </w:rPr>
      </w:pPr>
      <w:r w:rsidRPr="00086612">
        <w:rPr>
          <w:b/>
          <w:szCs w:val="22"/>
          <w:u w:val="single"/>
        </w:rPr>
        <w:t>xx26</w:t>
      </w:r>
      <w:r w:rsidRPr="004D66F2">
        <w:rPr>
          <w:b/>
          <w:szCs w:val="22"/>
        </w:rPr>
        <w:t xml:space="preserve"> Thoracoscopy or thoracotomy and drainage of paraneumonic effusion and empyema, </w:t>
      </w:r>
      <w:r w:rsidRPr="008711F7">
        <w:rPr>
          <w:b/>
          <w:szCs w:val="22"/>
        </w:rPr>
        <w:t>exploratory, with or without biopsy</w:t>
      </w:r>
      <w:r w:rsidR="0091006F" w:rsidRPr="008711F7">
        <w:rPr>
          <w:b/>
          <w:szCs w:val="22"/>
        </w:rPr>
        <w:t>,</w:t>
      </w:r>
      <w:r w:rsidRPr="004D66F2">
        <w:rPr>
          <w:b/>
          <w:szCs w:val="22"/>
        </w:rPr>
        <w:t xml:space="preserve"> not being a service to which items </w:t>
      </w:r>
      <w:r w:rsidR="00FB15E8">
        <w:rPr>
          <w:b/>
          <w:szCs w:val="22"/>
        </w:rPr>
        <w:t xml:space="preserve">xx2, </w:t>
      </w:r>
      <w:r w:rsidR="00F554FE">
        <w:rPr>
          <w:b/>
          <w:szCs w:val="22"/>
        </w:rPr>
        <w:t xml:space="preserve">xx4, </w:t>
      </w:r>
      <w:r w:rsidRPr="004D66F2">
        <w:rPr>
          <w:rFonts w:cstheme="minorHAnsi"/>
          <w:b/>
          <w:bCs/>
          <w:szCs w:val="22"/>
        </w:rPr>
        <w:t>xx20</w:t>
      </w:r>
      <w:r w:rsidR="00FB15E8">
        <w:rPr>
          <w:rFonts w:cstheme="minorHAnsi"/>
          <w:b/>
          <w:bCs/>
          <w:szCs w:val="22"/>
        </w:rPr>
        <w:t>,</w:t>
      </w:r>
      <w:r w:rsidRPr="004D66F2">
        <w:rPr>
          <w:rFonts w:cstheme="minorHAnsi"/>
          <w:b/>
          <w:bCs/>
          <w:szCs w:val="22"/>
        </w:rPr>
        <w:t xml:space="preserve"> xx22</w:t>
      </w:r>
      <w:r w:rsidR="00FB15E8">
        <w:rPr>
          <w:rFonts w:cstheme="minorHAnsi"/>
          <w:b/>
          <w:bCs/>
          <w:szCs w:val="22"/>
        </w:rPr>
        <w:t>,</w:t>
      </w:r>
      <w:r w:rsidRPr="004D66F2">
        <w:rPr>
          <w:rFonts w:cstheme="minorHAnsi"/>
          <w:b/>
          <w:bCs/>
          <w:szCs w:val="22"/>
        </w:rPr>
        <w:t xml:space="preserve"> xx24</w:t>
      </w:r>
      <w:r w:rsidR="00FB15E8">
        <w:rPr>
          <w:rFonts w:cstheme="minorHAnsi"/>
          <w:b/>
          <w:bCs/>
          <w:szCs w:val="22"/>
        </w:rPr>
        <w:t>,</w:t>
      </w:r>
      <w:r w:rsidRPr="004D66F2">
        <w:rPr>
          <w:rFonts w:cstheme="minorHAnsi"/>
          <w:b/>
          <w:bCs/>
          <w:szCs w:val="22"/>
        </w:rPr>
        <w:t xml:space="preserve"> xx28</w:t>
      </w:r>
      <w:r w:rsidR="00FB15E8">
        <w:rPr>
          <w:rFonts w:cstheme="minorHAnsi"/>
          <w:b/>
          <w:bCs/>
          <w:szCs w:val="22"/>
        </w:rPr>
        <w:t>,</w:t>
      </w:r>
      <w:r w:rsidRPr="004D66F2">
        <w:rPr>
          <w:rFonts w:cstheme="minorHAnsi"/>
          <w:b/>
          <w:bCs/>
          <w:szCs w:val="22"/>
        </w:rPr>
        <w:t xml:space="preserve"> xx32</w:t>
      </w:r>
      <w:r w:rsidR="00352DEB">
        <w:rPr>
          <w:b/>
          <w:szCs w:val="22"/>
        </w:rPr>
        <w:t xml:space="preserve">, </w:t>
      </w:r>
      <w:r w:rsidR="008916C0">
        <w:rPr>
          <w:b/>
          <w:szCs w:val="22"/>
        </w:rPr>
        <w:t>18258 and/</w:t>
      </w:r>
      <w:r w:rsidR="00F554FE">
        <w:rPr>
          <w:b/>
          <w:szCs w:val="22"/>
        </w:rPr>
        <w:t>or 18260 applies.</w:t>
      </w:r>
      <w:r w:rsidRPr="004D66F2">
        <w:rPr>
          <w:b/>
          <w:szCs w:val="22"/>
        </w:rPr>
        <w:t xml:space="preserve"> (Anaes.) (Assist.)</w:t>
      </w:r>
    </w:p>
    <w:p w14:paraId="12FE8F66" w14:textId="1FDBAA73" w:rsidR="00EC7906" w:rsidRPr="004D66F2" w:rsidRDefault="00EC7906" w:rsidP="00EC7906">
      <w:pPr>
        <w:pStyle w:val="Bullet-green"/>
        <w:rPr>
          <w:szCs w:val="22"/>
        </w:rPr>
      </w:pPr>
      <w:r w:rsidRPr="004D66F2">
        <w:rPr>
          <w:szCs w:val="22"/>
        </w:rPr>
        <w:lastRenderedPageBreak/>
        <w:t xml:space="preserve">Items </w:t>
      </w:r>
      <w:r w:rsidR="004D66F2" w:rsidRPr="004D66F2">
        <w:rPr>
          <w:szCs w:val="22"/>
        </w:rPr>
        <w:t xml:space="preserve">38421 </w:t>
      </w:r>
      <w:r w:rsidR="00BC5B8A">
        <w:rPr>
          <w:szCs w:val="22"/>
        </w:rPr>
        <w:t xml:space="preserve">(xx28) </w:t>
      </w:r>
      <w:r w:rsidR="004D66F2" w:rsidRPr="004D66F2">
        <w:rPr>
          <w:szCs w:val="22"/>
        </w:rPr>
        <w:t>and 38424</w:t>
      </w:r>
      <w:r w:rsidR="00BC5B8A">
        <w:rPr>
          <w:szCs w:val="22"/>
        </w:rPr>
        <w:t xml:space="preserve"> (xx30)</w:t>
      </w:r>
      <w:r w:rsidR="004D66F2" w:rsidRPr="004D66F2">
        <w:rPr>
          <w:szCs w:val="22"/>
        </w:rPr>
        <w:t xml:space="preserve">: </w:t>
      </w:r>
      <w:r w:rsidR="00D6276F">
        <w:rPr>
          <w:szCs w:val="22"/>
        </w:rPr>
        <w:t>Include additional surgical approach and introduce co</w:t>
      </w:r>
      <w:r w:rsidR="00D6276F">
        <w:rPr>
          <w:szCs w:val="22"/>
        </w:rPr>
        <w:noBreakHyphen/>
        <w:t>claiming restrictions</w:t>
      </w:r>
      <w:r w:rsidR="004D66F2" w:rsidRPr="004D66F2">
        <w:rPr>
          <w:szCs w:val="22"/>
        </w:rPr>
        <w:t>. The proposed item descriptors are:</w:t>
      </w:r>
    </w:p>
    <w:p w14:paraId="4ACFE6FD" w14:textId="76EA2CA9" w:rsidR="004D66F2" w:rsidRPr="004D66F2" w:rsidRDefault="004D66F2" w:rsidP="00BC77B1">
      <w:pPr>
        <w:pStyle w:val="Bullet-green"/>
        <w:numPr>
          <w:ilvl w:val="1"/>
          <w:numId w:val="7"/>
        </w:numPr>
        <w:ind w:left="709" w:hanging="284"/>
        <w:rPr>
          <w:szCs w:val="22"/>
        </w:rPr>
      </w:pPr>
      <w:r w:rsidRPr="001B3432">
        <w:rPr>
          <w:b/>
          <w:szCs w:val="22"/>
          <w:u w:val="single"/>
        </w:rPr>
        <w:t>xx28</w:t>
      </w:r>
      <w:r w:rsidRPr="004D66F2">
        <w:rPr>
          <w:szCs w:val="22"/>
        </w:rPr>
        <w:t xml:space="preserve"> Thoracotomy </w:t>
      </w:r>
      <w:r w:rsidRPr="004D66F2">
        <w:rPr>
          <w:b/>
          <w:szCs w:val="22"/>
        </w:rPr>
        <w:t>or thoracoscopy</w:t>
      </w:r>
      <w:r w:rsidRPr="004D66F2">
        <w:rPr>
          <w:szCs w:val="22"/>
        </w:rPr>
        <w:t xml:space="preserve">, with pulmonary decortication, </w:t>
      </w:r>
      <w:r w:rsidRPr="004D66F2">
        <w:rPr>
          <w:b/>
          <w:szCs w:val="22"/>
        </w:rPr>
        <w:t>not being a service to which items</w:t>
      </w:r>
      <w:r w:rsidR="00BC5B8A">
        <w:rPr>
          <w:b/>
          <w:szCs w:val="22"/>
        </w:rPr>
        <w:t xml:space="preserve"> xx2, xx4,</w:t>
      </w:r>
      <w:r w:rsidRPr="004D66F2">
        <w:rPr>
          <w:b/>
          <w:szCs w:val="22"/>
        </w:rPr>
        <w:t xml:space="preserve"> </w:t>
      </w:r>
      <w:r w:rsidRPr="004D66F2">
        <w:rPr>
          <w:rFonts w:cstheme="minorHAnsi"/>
          <w:b/>
          <w:bCs/>
          <w:szCs w:val="22"/>
        </w:rPr>
        <w:t>xx20</w:t>
      </w:r>
      <w:r w:rsidR="00FB15E8">
        <w:rPr>
          <w:rFonts w:cstheme="minorHAnsi"/>
          <w:b/>
          <w:bCs/>
          <w:szCs w:val="22"/>
        </w:rPr>
        <w:t>,</w:t>
      </w:r>
      <w:r w:rsidRPr="004D66F2">
        <w:rPr>
          <w:rFonts w:cstheme="minorHAnsi"/>
          <w:b/>
          <w:bCs/>
          <w:szCs w:val="22"/>
        </w:rPr>
        <w:t xml:space="preserve"> xx22</w:t>
      </w:r>
      <w:r w:rsidR="00FB15E8">
        <w:rPr>
          <w:rFonts w:cstheme="minorHAnsi"/>
          <w:b/>
          <w:bCs/>
          <w:szCs w:val="22"/>
        </w:rPr>
        <w:t>,</w:t>
      </w:r>
      <w:r w:rsidRPr="004D66F2">
        <w:rPr>
          <w:rFonts w:cstheme="minorHAnsi"/>
          <w:b/>
          <w:bCs/>
          <w:szCs w:val="22"/>
        </w:rPr>
        <w:t xml:space="preserve"> xx24</w:t>
      </w:r>
      <w:r w:rsidR="00FB15E8">
        <w:rPr>
          <w:rFonts w:cstheme="minorHAnsi"/>
          <w:b/>
          <w:bCs/>
          <w:szCs w:val="22"/>
        </w:rPr>
        <w:t>,</w:t>
      </w:r>
      <w:r w:rsidRPr="004D66F2">
        <w:rPr>
          <w:rFonts w:cstheme="minorHAnsi"/>
          <w:b/>
          <w:bCs/>
          <w:szCs w:val="22"/>
        </w:rPr>
        <w:t xml:space="preserve"> xx26</w:t>
      </w:r>
      <w:r w:rsidR="00FB15E8">
        <w:rPr>
          <w:rFonts w:cstheme="minorHAnsi"/>
          <w:b/>
          <w:bCs/>
          <w:szCs w:val="22"/>
        </w:rPr>
        <w:t>,</w:t>
      </w:r>
      <w:r w:rsidR="003800B4">
        <w:rPr>
          <w:rFonts w:cstheme="minorHAnsi"/>
          <w:b/>
          <w:bCs/>
          <w:szCs w:val="22"/>
        </w:rPr>
        <w:t xml:space="preserve"> </w:t>
      </w:r>
      <w:r w:rsidRPr="004D66F2">
        <w:rPr>
          <w:rFonts w:cstheme="minorHAnsi"/>
          <w:b/>
          <w:bCs/>
          <w:szCs w:val="22"/>
        </w:rPr>
        <w:t>xx32</w:t>
      </w:r>
      <w:r w:rsidR="00ED52CA">
        <w:rPr>
          <w:rFonts w:cstheme="minorHAnsi"/>
          <w:b/>
          <w:bCs/>
          <w:szCs w:val="22"/>
        </w:rPr>
        <w:t>,</w:t>
      </w:r>
      <w:r w:rsidRPr="004D66F2">
        <w:rPr>
          <w:rFonts w:cstheme="minorHAnsi"/>
          <w:b/>
          <w:bCs/>
          <w:szCs w:val="22"/>
        </w:rPr>
        <w:t xml:space="preserve"> </w:t>
      </w:r>
      <w:r w:rsidR="00706B73">
        <w:rPr>
          <w:b/>
          <w:szCs w:val="22"/>
        </w:rPr>
        <w:t>18258 and/</w:t>
      </w:r>
      <w:r w:rsidR="00ED52CA">
        <w:rPr>
          <w:b/>
          <w:szCs w:val="22"/>
        </w:rPr>
        <w:t xml:space="preserve">or 18260 </w:t>
      </w:r>
      <w:r w:rsidRPr="004D66F2">
        <w:rPr>
          <w:b/>
          <w:szCs w:val="22"/>
        </w:rPr>
        <w:t xml:space="preserve">applies </w:t>
      </w:r>
      <w:r w:rsidRPr="004D66F2">
        <w:rPr>
          <w:szCs w:val="22"/>
        </w:rPr>
        <w:t>(Anaes.) (Assist.)</w:t>
      </w:r>
    </w:p>
    <w:p w14:paraId="24DD54D3" w14:textId="67D1E8E6" w:rsidR="004D66F2" w:rsidRPr="004D66F2" w:rsidRDefault="004D66F2" w:rsidP="00BC77B1">
      <w:pPr>
        <w:pStyle w:val="Bullet-green"/>
        <w:numPr>
          <w:ilvl w:val="1"/>
          <w:numId w:val="7"/>
        </w:numPr>
        <w:ind w:left="709" w:hanging="284"/>
        <w:rPr>
          <w:szCs w:val="22"/>
        </w:rPr>
      </w:pPr>
      <w:r w:rsidRPr="000E4247">
        <w:rPr>
          <w:b/>
          <w:szCs w:val="22"/>
          <w:u w:val="single"/>
        </w:rPr>
        <w:t>xx30</w:t>
      </w:r>
      <w:r w:rsidRPr="004D66F2">
        <w:rPr>
          <w:szCs w:val="22"/>
        </w:rPr>
        <w:t xml:space="preserve"> Thoracotomy </w:t>
      </w:r>
      <w:r w:rsidRPr="00D6276F">
        <w:rPr>
          <w:b/>
          <w:szCs w:val="22"/>
        </w:rPr>
        <w:t>or thoracoscopy</w:t>
      </w:r>
      <w:r w:rsidRPr="004D66F2">
        <w:rPr>
          <w:szCs w:val="22"/>
        </w:rPr>
        <w:t xml:space="preserve">, with pleurectomy or pleurodesis, </w:t>
      </w:r>
      <w:r w:rsidRPr="004D66F2">
        <w:rPr>
          <w:b/>
          <w:szCs w:val="22"/>
        </w:rPr>
        <w:t xml:space="preserve">not being a service to which items </w:t>
      </w:r>
      <w:r w:rsidR="00ED52CA">
        <w:rPr>
          <w:b/>
          <w:szCs w:val="22"/>
        </w:rPr>
        <w:t xml:space="preserve">xx2, xx4, </w:t>
      </w:r>
      <w:r w:rsidRPr="004D66F2">
        <w:rPr>
          <w:rFonts w:cstheme="minorHAnsi"/>
          <w:b/>
          <w:bCs/>
          <w:szCs w:val="22"/>
        </w:rPr>
        <w:t>xx20</w:t>
      </w:r>
      <w:r w:rsidR="00FB15E8">
        <w:rPr>
          <w:rFonts w:cstheme="minorHAnsi"/>
          <w:b/>
          <w:bCs/>
          <w:szCs w:val="22"/>
        </w:rPr>
        <w:t>,</w:t>
      </w:r>
      <w:r w:rsidRPr="004D66F2">
        <w:rPr>
          <w:rFonts w:cstheme="minorHAnsi"/>
          <w:b/>
          <w:bCs/>
          <w:szCs w:val="22"/>
        </w:rPr>
        <w:t xml:space="preserve"> xx22</w:t>
      </w:r>
      <w:r w:rsidR="00FB15E8">
        <w:rPr>
          <w:rFonts w:cstheme="minorHAnsi"/>
          <w:b/>
          <w:bCs/>
          <w:szCs w:val="22"/>
        </w:rPr>
        <w:t>,</w:t>
      </w:r>
      <w:r w:rsidRPr="004D66F2">
        <w:rPr>
          <w:rFonts w:cstheme="minorHAnsi"/>
          <w:b/>
          <w:bCs/>
          <w:szCs w:val="22"/>
        </w:rPr>
        <w:t xml:space="preserve"> xx24</w:t>
      </w:r>
      <w:r w:rsidR="00FB15E8">
        <w:rPr>
          <w:rFonts w:cstheme="minorHAnsi"/>
          <w:b/>
          <w:bCs/>
          <w:szCs w:val="22"/>
        </w:rPr>
        <w:t>,</w:t>
      </w:r>
      <w:r w:rsidRPr="004D66F2">
        <w:rPr>
          <w:rFonts w:cstheme="minorHAnsi"/>
          <w:b/>
          <w:bCs/>
          <w:szCs w:val="22"/>
        </w:rPr>
        <w:t xml:space="preserve"> xx32</w:t>
      </w:r>
      <w:r w:rsidR="00ED52CA">
        <w:rPr>
          <w:rFonts w:cstheme="minorHAnsi"/>
          <w:b/>
          <w:bCs/>
          <w:szCs w:val="22"/>
        </w:rPr>
        <w:t>,</w:t>
      </w:r>
      <w:r w:rsidR="00ED52CA" w:rsidRPr="00ED52CA">
        <w:rPr>
          <w:b/>
          <w:szCs w:val="22"/>
        </w:rPr>
        <w:t xml:space="preserve"> </w:t>
      </w:r>
      <w:r w:rsidR="00ED52CA">
        <w:rPr>
          <w:b/>
          <w:szCs w:val="22"/>
        </w:rPr>
        <w:t>18</w:t>
      </w:r>
      <w:r w:rsidR="00706B73">
        <w:rPr>
          <w:b/>
          <w:szCs w:val="22"/>
        </w:rPr>
        <w:t>258 and/</w:t>
      </w:r>
      <w:r w:rsidR="00ED52CA">
        <w:rPr>
          <w:b/>
          <w:szCs w:val="22"/>
        </w:rPr>
        <w:t xml:space="preserve">or 18260 </w:t>
      </w:r>
      <w:r w:rsidRPr="004D66F2">
        <w:rPr>
          <w:rFonts w:cstheme="minorHAnsi"/>
          <w:b/>
          <w:bCs/>
          <w:szCs w:val="22"/>
        </w:rPr>
        <w:t xml:space="preserve"> </w:t>
      </w:r>
      <w:r w:rsidRPr="004D66F2">
        <w:rPr>
          <w:b/>
          <w:szCs w:val="22"/>
        </w:rPr>
        <w:t>applies</w:t>
      </w:r>
      <w:r w:rsidRPr="004D66F2">
        <w:rPr>
          <w:szCs w:val="22"/>
        </w:rPr>
        <w:t xml:space="preserve"> (Anaes.) (Assist.)</w:t>
      </w:r>
    </w:p>
    <w:p w14:paraId="5A0BDF1E" w14:textId="2168B547" w:rsidR="00EC7906" w:rsidRPr="004D66F2" w:rsidRDefault="00EC7906" w:rsidP="00EC7906">
      <w:pPr>
        <w:pStyle w:val="Bullet-green"/>
        <w:rPr>
          <w:szCs w:val="22"/>
        </w:rPr>
      </w:pPr>
      <w:r w:rsidRPr="004D66F2">
        <w:rPr>
          <w:szCs w:val="22"/>
        </w:rPr>
        <w:t>Introduc</w:t>
      </w:r>
      <w:r w:rsidR="00D6276F">
        <w:rPr>
          <w:szCs w:val="22"/>
        </w:rPr>
        <w:t xml:space="preserve">tion of a </w:t>
      </w:r>
      <w:r w:rsidRPr="004D66F2">
        <w:rPr>
          <w:szCs w:val="22"/>
        </w:rPr>
        <w:t>new item</w:t>
      </w:r>
      <w:r w:rsidR="00A522CD">
        <w:rPr>
          <w:szCs w:val="22"/>
        </w:rPr>
        <w:t xml:space="preserve"> </w:t>
      </w:r>
      <w:r w:rsidR="00D6276F">
        <w:rPr>
          <w:szCs w:val="22"/>
        </w:rPr>
        <w:t xml:space="preserve">(xx32). </w:t>
      </w:r>
      <w:r w:rsidRPr="004D66F2">
        <w:rPr>
          <w:szCs w:val="22"/>
        </w:rPr>
        <w:t>The proposed item descriptor</w:t>
      </w:r>
      <w:r w:rsidR="00A522CD">
        <w:rPr>
          <w:szCs w:val="22"/>
        </w:rPr>
        <w:t xml:space="preserve"> is</w:t>
      </w:r>
      <w:r w:rsidRPr="004D66F2">
        <w:rPr>
          <w:szCs w:val="22"/>
        </w:rPr>
        <w:t>:</w:t>
      </w:r>
    </w:p>
    <w:p w14:paraId="147B7225" w14:textId="4BC71252" w:rsidR="00EC7906" w:rsidRPr="004D66F2" w:rsidRDefault="00EC7906" w:rsidP="00BC77B1">
      <w:pPr>
        <w:pStyle w:val="Bullet-green"/>
        <w:numPr>
          <w:ilvl w:val="1"/>
          <w:numId w:val="7"/>
        </w:numPr>
        <w:ind w:left="709" w:hanging="284"/>
        <w:rPr>
          <w:szCs w:val="22"/>
        </w:rPr>
      </w:pPr>
      <w:r w:rsidRPr="001B3432">
        <w:rPr>
          <w:b/>
          <w:szCs w:val="22"/>
          <w:u w:val="single"/>
        </w:rPr>
        <w:t>xx32</w:t>
      </w:r>
      <w:r w:rsidRPr="001B3432">
        <w:rPr>
          <w:b/>
          <w:szCs w:val="22"/>
        </w:rPr>
        <w:t xml:space="preserve"> </w:t>
      </w:r>
      <w:r w:rsidR="00055A11" w:rsidRPr="001B3432">
        <w:rPr>
          <w:rFonts w:cstheme="minorHAnsi"/>
          <w:b/>
          <w:bCs/>
          <w:szCs w:val="22"/>
        </w:rPr>
        <w:t>Thoracotomy and radical extra pleural pneumonectomy or radical lung preserving decortication and pleurectomy for mesothelioma</w:t>
      </w:r>
      <w:r w:rsidRPr="00461C5B">
        <w:rPr>
          <w:rFonts w:cstheme="minorHAnsi"/>
          <w:b/>
          <w:bCs/>
          <w:szCs w:val="22"/>
        </w:rPr>
        <w:t xml:space="preserve"> </w:t>
      </w:r>
      <w:r w:rsidRPr="004D66F2">
        <w:rPr>
          <w:b/>
          <w:szCs w:val="22"/>
        </w:rPr>
        <w:t xml:space="preserve">not being a service to which items </w:t>
      </w:r>
      <w:r w:rsidR="00532D67">
        <w:rPr>
          <w:b/>
          <w:szCs w:val="22"/>
        </w:rPr>
        <w:t xml:space="preserve">xx2, xx4, </w:t>
      </w:r>
      <w:r w:rsidRPr="004D66F2">
        <w:rPr>
          <w:rFonts w:cstheme="minorHAnsi"/>
          <w:b/>
          <w:bCs/>
          <w:szCs w:val="22"/>
        </w:rPr>
        <w:t>xx20</w:t>
      </w:r>
      <w:r w:rsidR="00532D67">
        <w:rPr>
          <w:rFonts w:cstheme="minorHAnsi"/>
          <w:b/>
          <w:bCs/>
          <w:szCs w:val="22"/>
        </w:rPr>
        <w:t>,</w:t>
      </w:r>
      <w:r w:rsidRPr="004D66F2">
        <w:rPr>
          <w:rFonts w:cstheme="minorHAnsi"/>
          <w:b/>
          <w:bCs/>
          <w:szCs w:val="22"/>
        </w:rPr>
        <w:t xml:space="preserve"> xx22</w:t>
      </w:r>
      <w:r w:rsidR="00532D67">
        <w:rPr>
          <w:rFonts w:cstheme="minorHAnsi"/>
          <w:b/>
          <w:bCs/>
          <w:szCs w:val="22"/>
        </w:rPr>
        <w:t>,</w:t>
      </w:r>
      <w:r w:rsidRPr="004D66F2">
        <w:rPr>
          <w:rFonts w:cstheme="minorHAnsi"/>
          <w:b/>
          <w:bCs/>
          <w:szCs w:val="22"/>
        </w:rPr>
        <w:t xml:space="preserve"> xx24</w:t>
      </w:r>
      <w:r w:rsidR="00532D67">
        <w:rPr>
          <w:rFonts w:cstheme="minorHAnsi"/>
          <w:b/>
          <w:bCs/>
          <w:szCs w:val="22"/>
        </w:rPr>
        <w:t>,</w:t>
      </w:r>
      <w:r w:rsidRPr="004D66F2">
        <w:rPr>
          <w:rFonts w:cstheme="minorHAnsi"/>
          <w:b/>
          <w:bCs/>
          <w:szCs w:val="22"/>
        </w:rPr>
        <w:t xml:space="preserve"> xx26</w:t>
      </w:r>
      <w:r w:rsidR="00532D67">
        <w:rPr>
          <w:rFonts w:cstheme="minorHAnsi"/>
          <w:b/>
          <w:bCs/>
          <w:szCs w:val="22"/>
        </w:rPr>
        <w:t>,</w:t>
      </w:r>
      <w:r w:rsidRPr="004D66F2">
        <w:rPr>
          <w:rFonts w:cstheme="minorHAnsi"/>
          <w:b/>
          <w:bCs/>
          <w:szCs w:val="22"/>
        </w:rPr>
        <w:t xml:space="preserve"> xx28</w:t>
      </w:r>
      <w:r w:rsidR="00532D67">
        <w:rPr>
          <w:rFonts w:cstheme="minorHAnsi"/>
          <w:b/>
          <w:bCs/>
          <w:szCs w:val="22"/>
        </w:rPr>
        <w:t>,</w:t>
      </w:r>
      <w:r w:rsidRPr="004D66F2">
        <w:rPr>
          <w:rFonts w:cstheme="minorHAnsi"/>
          <w:b/>
          <w:bCs/>
          <w:szCs w:val="22"/>
        </w:rPr>
        <w:t xml:space="preserve"> xx30</w:t>
      </w:r>
      <w:r w:rsidR="00532D67">
        <w:rPr>
          <w:rFonts w:cstheme="minorHAnsi"/>
          <w:b/>
          <w:bCs/>
          <w:szCs w:val="22"/>
        </w:rPr>
        <w:t xml:space="preserve">, </w:t>
      </w:r>
      <w:r w:rsidR="00706B73">
        <w:rPr>
          <w:b/>
          <w:szCs w:val="22"/>
        </w:rPr>
        <w:t>18258 and/</w:t>
      </w:r>
      <w:r w:rsidR="00532D67">
        <w:rPr>
          <w:b/>
          <w:szCs w:val="22"/>
        </w:rPr>
        <w:t xml:space="preserve">or 18260 </w:t>
      </w:r>
      <w:r w:rsidRPr="004D66F2">
        <w:rPr>
          <w:rFonts w:cstheme="minorHAnsi"/>
          <w:b/>
          <w:bCs/>
          <w:szCs w:val="22"/>
        </w:rPr>
        <w:t xml:space="preserve"> </w:t>
      </w:r>
      <w:r w:rsidRPr="004D66F2">
        <w:rPr>
          <w:b/>
          <w:szCs w:val="22"/>
        </w:rPr>
        <w:t>applies (Anaes.) (Assist.)</w:t>
      </w:r>
    </w:p>
    <w:p w14:paraId="5ED6ACA9" w14:textId="77777777" w:rsidR="00A47892" w:rsidRPr="00A20598" w:rsidRDefault="00A47892" w:rsidP="00972080">
      <w:pPr>
        <w:pStyle w:val="Heading3"/>
      </w:pPr>
      <w:bookmarkStart w:id="265" w:name="_Toc49854368"/>
      <w:r w:rsidRPr="00A20598">
        <w:t>Rationale</w:t>
      </w:r>
      <w:r w:rsidR="00BC77B1">
        <w:t xml:space="preserve"> </w:t>
      </w:r>
      <w:r w:rsidR="00C02EB8">
        <w:t>6</w:t>
      </w:r>
      <w:bookmarkEnd w:id="265"/>
    </w:p>
    <w:p w14:paraId="6CAACA93" w14:textId="2D1DC426" w:rsidR="00C0486F" w:rsidRDefault="00D6276F" w:rsidP="00C0486F">
      <w:r>
        <w:t>This recommendation provides practitioners with items that more accurately reflect the operation performed, improving understanding of the items and improving efficiency and effectiveness. It also addresses inappropriate co</w:t>
      </w:r>
      <w:r>
        <w:noBreakHyphen/>
        <w:t>claiming.</w:t>
      </w:r>
      <w:r w:rsidR="00C0486F">
        <w:t xml:space="preserve"> It is based on the following:</w:t>
      </w:r>
    </w:p>
    <w:p w14:paraId="6F2A5AEB" w14:textId="3E554074" w:rsidR="007C52C4" w:rsidRDefault="004C7F97" w:rsidP="00A47892">
      <w:pPr>
        <w:pStyle w:val="Bullet-green"/>
      </w:pPr>
      <w:r>
        <w:t>T</w:t>
      </w:r>
      <w:r w:rsidR="00E22A00">
        <w:t xml:space="preserve">he service described in new item xx26 </w:t>
      </w:r>
      <w:r w:rsidR="00890FF2">
        <w:t xml:space="preserve">is currently provided under existing items 38436 </w:t>
      </w:r>
      <w:r w:rsidR="00532D67">
        <w:t xml:space="preserve">(xx2) </w:t>
      </w:r>
      <w:r w:rsidR="00890FF2">
        <w:t>and 38418</w:t>
      </w:r>
      <w:r w:rsidR="00532D67">
        <w:t xml:space="preserve"> (xx4)</w:t>
      </w:r>
      <w:r w:rsidR="00890FF2">
        <w:t xml:space="preserve">. </w:t>
      </w:r>
      <w:r>
        <w:t>However, these</w:t>
      </w:r>
      <w:r w:rsidR="00890FF2">
        <w:t xml:space="preserve"> items are not fit for </w:t>
      </w:r>
      <w:r w:rsidR="00C0486F">
        <w:t xml:space="preserve">that </w:t>
      </w:r>
      <w:r w:rsidR="00890FF2">
        <w:t xml:space="preserve">purpose </w:t>
      </w:r>
      <w:r>
        <w:t>as they</w:t>
      </w:r>
      <w:r w:rsidR="00890FF2">
        <w:t xml:space="preserve"> do not reflect the complexity of the procedur</w:t>
      </w:r>
      <w:r w:rsidR="00D6276F">
        <w:t xml:space="preserve">e outlined in new item xx26. </w:t>
      </w:r>
    </w:p>
    <w:p w14:paraId="46EECA67" w14:textId="4EE3ECEF" w:rsidR="00C0486F" w:rsidRDefault="00A522CD" w:rsidP="0086134C">
      <w:pPr>
        <w:pStyle w:val="Bullet-green"/>
      </w:pPr>
      <w:r>
        <w:t xml:space="preserve">Radical </w:t>
      </w:r>
      <w:r w:rsidR="00CD72EC">
        <w:t xml:space="preserve">surgical </w:t>
      </w:r>
      <w:r w:rsidR="0086134C">
        <w:t xml:space="preserve">treatment of mesothelioma is currently being provided under existing items 38441 </w:t>
      </w:r>
      <w:r w:rsidR="003800B4">
        <w:t xml:space="preserve">(xx16) </w:t>
      </w:r>
      <w:r w:rsidR="0086134C">
        <w:t>and 38456</w:t>
      </w:r>
      <w:r w:rsidR="00054BB9">
        <w:t xml:space="preserve"> (xx76</w:t>
      </w:r>
      <w:r w:rsidR="003800B4">
        <w:t>)</w:t>
      </w:r>
      <w:r w:rsidR="0086134C">
        <w:t xml:space="preserve">. The Committee </w:t>
      </w:r>
      <w:r w:rsidR="00C0486F">
        <w:t xml:space="preserve">agreed to </w:t>
      </w:r>
      <w:r w:rsidR="0086134C">
        <w:t xml:space="preserve">the creation of a new item </w:t>
      </w:r>
      <w:r w:rsidR="009D2E19">
        <w:t>but noted</w:t>
      </w:r>
      <w:r w:rsidR="0086134C">
        <w:t xml:space="preserve"> that utilisation will be low</w:t>
      </w:r>
      <w:r w:rsidR="003800B4">
        <w:t>,</w:t>
      </w:r>
      <w:r w:rsidR="0086134C">
        <w:t xml:space="preserve"> as the bulk of services are non-MBS. </w:t>
      </w:r>
    </w:p>
    <w:p w14:paraId="51D7B3F3" w14:textId="11ACA887" w:rsidR="00CD72EC" w:rsidRDefault="00EF01B9" w:rsidP="0086134C">
      <w:pPr>
        <w:pStyle w:val="Bullet-green"/>
        <w:rPr>
          <w:szCs w:val="22"/>
        </w:rPr>
      </w:pPr>
      <w:r w:rsidRPr="00EF01B9">
        <w:rPr>
          <w:szCs w:val="22"/>
        </w:rPr>
        <w:t>Where appropriate</w:t>
      </w:r>
      <w:r>
        <w:rPr>
          <w:szCs w:val="22"/>
        </w:rPr>
        <w:t>,</w:t>
      </w:r>
      <w:r w:rsidRPr="00EF01B9">
        <w:rPr>
          <w:szCs w:val="22"/>
        </w:rPr>
        <w:t xml:space="preserve"> drainage of paraneumonic effusion </w:t>
      </w:r>
      <w:r w:rsidR="008916C0">
        <w:rPr>
          <w:szCs w:val="22"/>
        </w:rPr>
        <w:t>and/</w:t>
      </w:r>
      <w:r>
        <w:rPr>
          <w:szCs w:val="22"/>
        </w:rPr>
        <w:t xml:space="preserve">or </w:t>
      </w:r>
      <w:r w:rsidRPr="00EF01B9">
        <w:rPr>
          <w:szCs w:val="22"/>
        </w:rPr>
        <w:t xml:space="preserve">pulmonary decortication </w:t>
      </w:r>
      <w:r w:rsidR="00667C68">
        <w:rPr>
          <w:szCs w:val="22"/>
        </w:rPr>
        <w:t>(</w:t>
      </w:r>
      <w:r>
        <w:rPr>
          <w:szCs w:val="22"/>
        </w:rPr>
        <w:t>items xx26</w:t>
      </w:r>
      <w:r w:rsidR="003800B4">
        <w:rPr>
          <w:szCs w:val="22"/>
        </w:rPr>
        <w:t xml:space="preserve"> (new)</w:t>
      </w:r>
      <w:r>
        <w:rPr>
          <w:szCs w:val="22"/>
        </w:rPr>
        <w:t xml:space="preserve"> and xx28</w:t>
      </w:r>
      <w:r w:rsidR="003800B4">
        <w:rPr>
          <w:szCs w:val="22"/>
        </w:rPr>
        <w:t xml:space="preserve"> (38421)</w:t>
      </w:r>
      <w:r>
        <w:rPr>
          <w:szCs w:val="22"/>
        </w:rPr>
        <w:t xml:space="preserve">) </w:t>
      </w:r>
      <w:r w:rsidR="002F18EE">
        <w:rPr>
          <w:szCs w:val="22"/>
        </w:rPr>
        <w:t>may</w:t>
      </w:r>
      <w:r w:rsidR="00667C68">
        <w:rPr>
          <w:szCs w:val="22"/>
        </w:rPr>
        <w:t xml:space="preserve"> be claimed with xx30 </w:t>
      </w:r>
      <w:r w:rsidR="003800B4">
        <w:rPr>
          <w:szCs w:val="22"/>
        </w:rPr>
        <w:t xml:space="preserve">(38424) </w:t>
      </w:r>
      <w:r w:rsidR="00667C68">
        <w:rPr>
          <w:szCs w:val="22"/>
        </w:rPr>
        <w:t>(t</w:t>
      </w:r>
      <w:r w:rsidRPr="00EF01B9">
        <w:rPr>
          <w:szCs w:val="22"/>
        </w:rPr>
        <w:t>horacotomy or thoracoscopy, with pleurectomy or pleurodesi</w:t>
      </w:r>
      <w:r>
        <w:rPr>
          <w:szCs w:val="22"/>
        </w:rPr>
        <w:t>s</w:t>
      </w:r>
      <w:r w:rsidR="00667C68">
        <w:rPr>
          <w:szCs w:val="22"/>
        </w:rPr>
        <w:t>).</w:t>
      </w:r>
      <w:r w:rsidR="002F18EE">
        <w:rPr>
          <w:szCs w:val="22"/>
        </w:rPr>
        <w:t xml:space="preserve"> This is a clinically relevant service.</w:t>
      </w:r>
    </w:p>
    <w:p w14:paraId="5B1F45A5" w14:textId="77777777" w:rsidR="00476275" w:rsidRDefault="00DD21B7" w:rsidP="0086134C">
      <w:pPr>
        <w:pStyle w:val="Bullet-green"/>
        <w:rPr>
          <w:szCs w:val="22"/>
        </w:rPr>
      </w:pPr>
      <w:r>
        <w:rPr>
          <w:szCs w:val="22"/>
        </w:rPr>
        <w:t>The Committee advises that u</w:t>
      </w:r>
      <w:r w:rsidR="00476275">
        <w:rPr>
          <w:szCs w:val="22"/>
        </w:rPr>
        <w:t xml:space="preserve">se of item xx28 (38421) is appropriate for cases where significant decortication is required, to accommodate mobilising of remaining lung and permit expansion. </w:t>
      </w:r>
    </w:p>
    <w:p w14:paraId="2B297B69" w14:textId="77777777" w:rsidR="00F54C00" w:rsidRPr="00261F89" w:rsidRDefault="00F54C00" w:rsidP="00261F89">
      <w:pPr>
        <w:pStyle w:val="Heading2"/>
      </w:pPr>
      <w:bookmarkStart w:id="266" w:name="_Toc529972173"/>
      <w:bookmarkStart w:id="267" w:name="_Toc529973046"/>
      <w:bookmarkStart w:id="268" w:name="_Toc529973901"/>
      <w:bookmarkStart w:id="269" w:name="_Toc529972175"/>
      <w:bookmarkStart w:id="270" w:name="_Toc529973048"/>
      <w:bookmarkStart w:id="271" w:name="_Toc529973903"/>
      <w:bookmarkStart w:id="272" w:name="_Toc529972219"/>
      <w:bookmarkStart w:id="273" w:name="_Toc529973092"/>
      <w:bookmarkStart w:id="274" w:name="_Toc529973947"/>
      <w:bookmarkStart w:id="275" w:name="_Toc529972221"/>
      <w:bookmarkStart w:id="276" w:name="_Toc529973094"/>
      <w:bookmarkStart w:id="277" w:name="_Toc529973949"/>
      <w:bookmarkStart w:id="278" w:name="_Toc529972247"/>
      <w:bookmarkStart w:id="279" w:name="_Toc529973120"/>
      <w:bookmarkStart w:id="280" w:name="_Toc529973975"/>
      <w:bookmarkStart w:id="281" w:name="_Toc49854369"/>
      <w:bookmarkEnd w:id="244"/>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r w:rsidRPr="00261F89">
        <w:lastRenderedPageBreak/>
        <w:t xml:space="preserve">Mediastinal and </w:t>
      </w:r>
      <w:r w:rsidR="00C02EB8" w:rsidRPr="00261F89">
        <w:t>p</w:t>
      </w:r>
      <w:r w:rsidRPr="00261F89">
        <w:t xml:space="preserve">ericardial </w:t>
      </w:r>
      <w:r w:rsidR="00C02EB8" w:rsidRPr="00261F89">
        <w:t>p</w:t>
      </w:r>
      <w:r w:rsidRPr="00261F89">
        <w:t>rocedures</w:t>
      </w:r>
      <w:bookmarkEnd w:id="281"/>
    </w:p>
    <w:p w14:paraId="71704462" w14:textId="20C3709F" w:rsidR="00E862B5" w:rsidRPr="00E862B5" w:rsidRDefault="00E862B5" w:rsidP="00E862B5">
      <w:pPr>
        <w:pStyle w:val="Caption"/>
      </w:pPr>
      <w:bookmarkStart w:id="282" w:name="_Toc49854397"/>
      <w:r>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8</w:t>
      </w:r>
      <w:r w:rsidR="002836E7">
        <w:rPr>
          <w:noProof/>
        </w:rPr>
        <w:fldChar w:fldCharType="end"/>
      </w:r>
      <w:r>
        <w:t>: Existing mediastinal and pericardial items</w:t>
      </w:r>
      <w:bookmarkEnd w:id="282"/>
      <w:r>
        <w:t xml:space="preserve"> </w:t>
      </w:r>
    </w:p>
    <w:tbl>
      <w:tblPr>
        <w:tblStyle w:val="TableGrid1"/>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28" w:type="dxa"/>
          <w:left w:w="28" w:type="dxa"/>
          <w:bottom w:w="28" w:type="dxa"/>
          <w:right w:w="28" w:type="dxa"/>
        </w:tblCellMar>
        <w:tblLook w:val="04A0" w:firstRow="1" w:lastRow="0" w:firstColumn="1" w:lastColumn="0" w:noHBand="0" w:noVBand="1"/>
        <w:tblCaption w:val="Table 8: Existing mediastinal and pericardial items 38446 to 38452"/>
        <w:tblDescription w:val="Table 8 is a six column table. Column 1 lists the item number. Column 2 lists the item descriptor. Column 3 lists the schedule fee in dollars. Column 4 lists the services provided in the 2016-17 financial year. Column 5 lists the benefits paid in the financial year 2016-17. Column 6 lists the 5-year annual average growth percentage for services. "/>
      </w:tblPr>
      <w:tblGrid>
        <w:gridCol w:w="683"/>
        <w:gridCol w:w="3528"/>
        <w:gridCol w:w="886"/>
        <w:gridCol w:w="1064"/>
        <w:gridCol w:w="1041"/>
        <w:gridCol w:w="1100"/>
      </w:tblGrid>
      <w:tr w:rsidR="00F879E5" w:rsidRPr="00386E44" w14:paraId="146F8323" w14:textId="77777777" w:rsidTr="00802C59">
        <w:trPr>
          <w:tblHeader/>
        </w:trPr>
        <w:tc>
          <w:tcPr>
            <w:tcW w:w="683" w:type="dxa"/>
            <w:shd w:val="clear" w:color="auto" w:fill="4F6228" w:themeFill="accent3" w:themeFillShade="80"/>
            <w:vAlign w:val="center"/>
          </w:tcPr>
          <w:p w14:paraId="17A4E436" w14:textId="75CF893D" w:rsidR="00F879E5" w:rsidRPr="00C837A3" w:rsidRDefault="00F879E5" w:rsidP="00F879E5">
            <w:pPr>
              <w:pStyle w:val="Tabletext"/>
              <w:spacing w:before="40"/>
            </w:pPr>
            <w:r w:rsidRPr="00F879E5">
              <w:rPr>
                <w:rFonts w:eastAsia="Times New Roman" w:cstheme="minorHAnsi"/>
                <w:b/>
                <w:color w:val="FFFFFF" w:themeColor="background1"/>
              </w:rPr>
              <w:t>Item</w:t>
            </w:r>
          </w:p>
        </w:tc>
        <w:tc>
          <w:tcPr>
            <w:tcW w:w="3528" w:type="dxa"/>
            <w:shd w:val="clear" w:color="auto" w:fill="4F6228" w:themeFill="accent3" w:themeFillShade="80"/>
            <w:vAlign w:val="center"/>
          </w:tcPr>
          <w:p w14:paraId="2BD3B8CB" w14:textId="2BF6F6B4" w:rsidR="00F879E5" w:rsidRPr="00E03CB8" w:rsidRDefault="00F879E5" w:rsidP="00F879E5">
            <w:pPr>
              <w:pStyle w:val="Tabletext"/>
              <w:spacing w:before="40"/>
            </w:pPr>
            <w:r w:rsidRPr="00F879E5">
              <w:rPr>
                <w:rFonts w:eastAsia="Times New Roman" w:cstheme="minorHAnsi"/>
                <w:b/>
                <w:color w:val="FFFFFF" w:themeColor="background1"/>
              </w:rPr>
              <w:t>Descriptor</w:t>
            </w:r>
          </w:p>
        </w:tc>
        <w:tc>
          <w:tcPr>
            <w:tcW w:w="886" w:type="dxa"/>
            <w:shd w:val="clear" w:color="auto" w:fill="4F6228" w:themeFill="accent3" w:themeFillShade="80"/>
            <w:vAlign w:val="center"/>
          </w:tcPr>
          <w:p w14:paraId="74652107" w14:textId="3F70CF23" w:rsidR="00F879E5" w:rsidRPr="0064716D" w:rsidRDefault="00F879E5" w:rsidP="00F879E5">
            <w:pPr>
              <w:pStyle w:val="Tabletext"/>
              <w:spacing w:before="40"/>
              <w:jc w:val="center"/>
            </w:pPr>
            <w:r w:rsidRPr="00F879E5">
              <w:rPr>
                <w:rFonts w:eastAsia="Times New Roman" w:cstheme="minorHAnsi"/>
                <w:b/>
                <w:color w:val="FFFFFF" w:themeColor="background1"/>
              </w:rPr>
              <w:t>Schedule fee ($)</w:t>
            </w:r>
          </w:p>
        </w:tc>
        <w:tc>
          <w:tcPr>
            <w:tcW w:w="1064" w:type="dxa"/>
            <w:shd w:val="clear" w:color="auto" w:fill="4F6228" w:themeFill="accent3" w:themeFillShade="80"/>
            <w:vAlign w:val="center"/>
          </w:tcPr>
          <w:p w14:paraId="66B10F37" w14:textId="2BBE2056" w:rsidR="00F879E5" w:rsidRDefault="00F879E5" w:rsidP="00F879E5">
            <w:pPr>
              <w:pStyle w:val="Tabletext"/>
              <w:spacing w:before="40"/>
              <w:jc w:val="center"/>
              <w:rPr>
                <w:rFonts w:ascii="Calibri" w:hAnsi="Calibri" w:cs="Calibri"/>
                <w:color w:val="000000"/>
                <w:sz w:val="20"/>
                <w:szCs w:val="20"/>
              </w:rPr>
            </w:pPr>
            <w:r w:rsidRPr="00F879E5">
              <w:rPr>
                <w:rFonts w:eastAsia="Times New Roman" w:cstheme="minorHAnsi"/>
                <w:b/>
                <w:color w:val="FFFFFF" w:themeColor="background1"/>
              </w:rPr>
              <w:t>Services 2016/17</w:t>
            </w:r>
          </w:p>
        </w:tc>
        <w:tc>
          <w:tcPr>
            <w:tcW w:w="1041" w:type="dxa"/>
            <w:shd w:val="clear" w:color="auto" w:fill="4F6228" w:themeFill="accent3" w:themeFillShade="80"/>
            <w:vAlign w:val="center"/>
          </w:tcPr>
          <w:p w14:paraId="31A18C9E" w14:textId="56489AE2" w:rsidR="00F879E5" w:rsidRDefault="00F879E5" w:rsidP="00F879E5">
            <w:pPr>
              <w:pStyle w:val="Tabletext"/>
              <w:spacing w:before="40"/>
              <w:jc w:val="center"/>
              <w:rPr>
                <w:rFonts w:ascii="Calibri" w:hAnsi="Calibri" w:cs="Calibri"/>
                <w:color w:val="000000"/>
                <w:sz w:val="20"/>
                <w:szCs w:val="20"/>
              </w:rPr>
            </w:pPr>
            <w:r w:rsidRPr="00F879E5">
              <w:rPr>
                <w:rFonts w:eastAsia="Times New Roman" w:cstheme="minorHAnsi"/>
                <w:b/>
                <w:color w:val="FFFFFF" w:themeColor="background1"/>
              </w:rPr>
              <w:t>Benefits 2016/17 ($)</w:t>
            </w:r>
          </w:p>
        </w:tc>
        <w:tc>
          <w:tcPr>
            <w:tcW w:w="1100" w:type="dxa"/>
            <w:shd w:val="clear" w:color="auto" w:fill="4F6228" w:themeFill="accent3" w:themeFillShade="80"/>
            <w:vAlign w:val="center"/>
          </w:tcPr>
          <w:p w14:paraId="1D9C68DC" w14:textId="2CC38929" w:rsidR="00F879E5" w:rsidRDefault="00F879E5" w:rsidP="00F879E5">
            <w:pPr>
              <w:pStyle w:val="Tabletext"/>
              <w:spacing w:before="40"/>
              <w:jc w:val="center"/>
              <w:rPr>
                <w:rFonts w:ascii="Calibri" w:hAnsi="Calibri" w:cs="Calibri"/>
                <w:color w:val="000000"/>
                <w:sz w:val="20"/>
                <w:szCs w:val="20"/>
              </w:rPr>
            </w:pPr>
            <w:r w:rsidRPr="00F879E5">
              <w:rPr>
                <w:rFonts w:eastAsia="Times New Roman" w:cstheme="minorHAnsi"/>
                <w:b/>
                <w:color w:val="FFFFFF" w:themeColor="background1"/>
              </w:rPr>
              <w:t>Services 5 year annual avg. growth</w:t>
            </w:r>
            <w:r>
              <w:rPr>
                <w:rFonts w:eastAsia="Times New Roman" w:cstheme="minorHAnsi"/>
                <w:b/>
                <w:color w:val="FFFFFF" w:themeColor="background1"/>
              </w:rPr>
              <w:t xml:space="preserve"> </w:t>
            </w:r>
            <w:r w:rsidRPr="00F879E5">
              <w:rPr>
                <w:rFonts w:eastAsia="Times New Roman" w:cstheme="minorHAnsi"/>
                <w:b/>
                <w:color w:val="FFFFFF" w:themeColor="background1"/>
              </w:rPr>
              <w:t>%</w:t>
            </w:r>
          </w:p>
        </w:tc>
      </w:tr>
      <w:tr w:rsidR="008C4A9E" w:rsidRPr="00386E44" w14:paraId="6458E2B3" w14:textId="77777777" w:rsidTr="00802C59">
        <w:tc>
          <w:tcPr>
            <w:tcW w:w="683" w:type="dxa"/>
            <w:vAlign w:val="center"/>
          </w:tcPr>
          <w:p w14:paraId="0DE693EF" w14:textId="77777777" w:rsidR="008C4A9E" w:rsidRPr="00386E44" w:rsidRDefault="008C4A9E" w:rsidP="00BE163A">
            <w:pPr>
              <w:pStyle w:val="Tabletext"/>
              <w:spacing w:before="40"/>
            </w:pPr>
            <w:r w:rsidRPr="00C837A3">
              <w:t>38446</w:t>
            </w:r>
          </w:p>
        </w:tc>
        <w:tc>
          <w:tcPr>
            <w:tcW w:w="3528" w:type="dxa"/>
            <w:vAlign w:val="center"/>
          </w:tcPr>
          <w:p w14:paraId="61C5E12F" w14:textId="77777777" w:rsidR="008C4A9E" w:rsidRPr="00386E44" w:rsidRDefault="008C4A9E" w:rsidP="00BE163A">
            <w:pPr>
              <w:pStyle w:val="Tabletext"/>
              <w:spacing w:before="40"/>
            </w:pPr>
            <w:r w:rsidRPr="00E03CB8">
              <w:t>Thoracotomy or sternotomy, for removal of thymus or mediastinal tumour (Anaes.) (Assist.)</w:t>
            </w:r>
          </w:p>
        </w:tc>
        <w:tc>
          <w:tcPr>
            <w:tcW w:w="886" w:type="dxa"/>
            <w:vAlign w:val="center"/>
          </w:tcPr>
          <w:p w14:paraId="7F5CAC1A" w14:textId="77777777" w:rsidR="008C4A9E" w:rsidRPr="00386E44" w:rsidRDefault="008C4A9E" w:rsidP="00BE163A">
            <w:pPr>
              <w:pStyle w:val="Tabletext"/>
              <w:spacing w:before="40"/>
              <w:jc w:val="center"/>
            </w:pPr>
            <w:r w:rsidRPr="0064716D">
              <w:t>1,183.40</w:t>
            </w:r>
          </w:p>
        </w:tc>
        <w:tc>
          <w:tcPr>
            <w:tcW w:w="1064" w:type="dxa"/>
            <w:vAlign w:val="center"/>
          </w:tcPr>
          <w:p w14:paraId="21434E18" w14:textId="77777777" w:rsidR="008C4A9E" w:rsidRPr="00386E44" w:rsidRDefault="008C4A9E" w:rsidP="00BE163A">
            <w:pPr>
              <w:pStyle w:val="Tabletext"/>
              <w:spacing w:before="40"/>
              <w:jc w:val="center"/>
            </w:pPr>
            <w:r>
              <w:rPr>
                <w:rFonts w:ascii="Calibri" w:hAnsi="Calibri" w:cs="Calibri"/>
                <w:color w:val="000000"/>
                <w:sz w:val="20"/>
                <w:szCs w:val="20"/>
              </w:rPr>
              <w:t>290</w:t>
            </w:r>
          </w:p>
        </w:tc>
        <w:tc>
          <w:tcPr>
            <w:tcW w:w="1041" w:type="dxa"/>
            <w:vAlign w:val="center"/>
          </w:tcPr>
          <w:p w14:paraId="2E17B0E2" w14:textId="77777777" w:rsidR="008C4A9E" w:rsidRPr="00386E44" w:rsidRDefault="008C4A9E" w:rsidP="00BE163A">
            <w:pPr>
              <w:pStyle w:val="Tabletext"/>
              <w:spacing w:before="40"/>
              <w:jc w:val="center"/>
            </w:pPr>
            <w:r>
              <w:rPr>
                <w:rFonts w:ascii="Calibri" w:hAnsi="Calibri" w:cs="Calibri"/>
                <w:color w:val="000000"/>
                <w:sz w:val="20"/>
                <w:szCs w:val="20"/>
              </w:rPr>
              <w:t>208,557</w:t>
            </w:r>
          </w:p>
        </w:tc>
        <w:tc>
          <w:tcPr>
            <w:tcW w:w="1100" w:type="dxa"/>
            <w:vAlign w:val="center"/>
          </w:tcPr>
          <w:p w14:paraId="5DE9907D" w14:textId="77777777" w:rsidR="008C4A9E" w:rsidRPr="00386E44" w:rsidRDefault="008C4A9E" w:rsidP="00BE163A">
            <w:pPr>
              <w:pStyle w:val="Tabletext"/>
              <w:spacing w:before="40"/>
              <w:jc w:val="center"/>
            </w:pPr>
            <w:r>
              <w:rPr>
                <w:rFonts w:ascii="Calibri" w:hAnsi="Calibri" w:cs="Calibri"/>
                <w:color w:val="000000"/>
                <w:sz w:val="20"/>
                <w:szCs w:val="20"/>
              </w:rPr>
              <w:t>5</w:t>
            </w:r>
          </w:p>
        </w:tc>
      </w:tr>
      <w:tr w:rsidR="008C4A9E" w:rsidRPr="00386E44" w14:paraId="6BE4C458" w14:textId="77777777" w:rsidTr="00802C59">
        <w:tc>
          <w:tcPr>
            <w:tcW w:w="683" w:type="dxa"/>
            <w:vAlign w:val="center"/>
          </w:tcPr>
          <w:p w14:paraId="40FDDE52" w14:textId="77777777" w:rsidR="008C4A9E" w:rsidRDefault="008C4A9E" w:rsidP="00BE163A">
            <w:pPr>
              <w:pStyle w:val="Tabletext"/>
              <w:spacing w:before="40"/>
            </w:pPr>
            <w:r w:rsidRPr="00C837A3">
              <w:t>38447</w:t>
            </w:r>
          </w:p>
        </w:tc>
        <w:tc>
          <w:tcPr>
            <w:tcW w:w="3528" w:type="dxa"/>
            <w:vAlign w:val="center"/>
          </w:tcPr>
          <w:p w14:paraId="6646BBD7" w14:textId="77777777" w:rsidR="008C4A9E" w:rsidRPr="00804372" w:rsidRDefault="008C4A9E" w:rsidP="00BE163A">
            <w:pPr>
              <w:pStyle w:val="Tabletext"/>
              <w:spacing w:before="40"/>
            </w:pPr>
            <w:r w:rsidRPr="00E03CB8">
              <w:t>Pericardiectomy via sternotomy or anterolateral thoracotomy without cardiopulmonary bypass (Anaes.) (Assist.)</w:t>
            </w:r>
          </w:p>
        </w:tc>
        <w:tc>
          <w:tcPr>
            <w:tcW w:w="886" w:type="dxa"/>
            <w:vAlign w:val="center"/>
          </w:tcPr>
          <w:p w14:paraId="42A10EF5" w14:textId="77777777" w:rsidR="008C4A9E" w:rsidRPr="00804372" w:rsidRDefault="008C4A9E" w:rsidP="00BE163A">
            <w:pPr>
              <w:pStyle w:val="Tabletext"/>
              <w:spacing w:before="40"/>
              <w:jc w:val="center"/>
            </w:pPr>
            <w:r w:rsidRPr="0064716D">
              <w:t>1,532.00</w:t>
            </w:r>
          </w:p>
        </w:tc>
        <w:tc>
          <w:tcPr>
            <w:tcW w:w="1064" w:type="dxa"/>
            <w:vAlign w:val="center"/>
          </w:tcPr>
          <w:p w14:paraId="37C79D67" w14:textId="77777777" w:rsidR="008C4A9E" w:rsidRDefault="008C4A9E" w:rsidP="00BE163A">
            <w:pPr>
              <w:pStyle w:val="Tabletext"/>
              <w:spacing w:before="40"/>
              <w:jc w:val="center"/>
            </w:pPr>
            <w:r>
              <w:rPr>
                <w:rFonts w:ascii="Calibri" w:hAnsi="Calibri" w:cs="Calibri"/>
                <w:color w:val="000000"/>
                <w:sz w:val="20"/>
                <w:szCs w:val="20"/>
              </w:rPr>
              <w:t>68</w:t>
            </w:r>
          </w:p>
        </w:tc>
        <w:tc>
          <w:tcPr>
            <w:tcW w:w="1041" w:type="dxa"/>
            <w:vAlign w:val="center"/>
          </w:tcPr>
          <w:p w14:paraId="7FEE4E6F" w14:textId="77777777" w:rsidR="008C4A9E" w:rsidRDefault="008C4A9E" w:rsidP="00BE163A">
            <w:pPr>
              <w:pStyle w:val="Tabletext"/>
              <w:spacing w:before="40"/>
              <w:jc w:val="center"/>
            </w:pPr>
            <w:r>
              <w:rPr>
                <w:rFonts w:ascii="Calibri" w:hAnsi="Calibri" w:cs="Calibri"/>
                <w:color w:val="000000"/>
                <w:sz w:val="20"/>
                <w:szCs w:val="20"/>
              </w:rPr>
              <w:t>70,619</w:t>
            </w:r>
          </w:p>
        </w:tc>
        <w:tc>
          <w:tcPr>
            <w:tcW w:w="1100" w:type="dxa"/>
            <w:vAlign w:val="center"/>
          </w:tcPr>
          <w:p w14:paraId="7443E63E" w14:textId="77777777" w:rsidR="008C4A9E" w:rsidRDefault="008C4A9E" w:rsidP="00BE163A">
            <w:pPr>
              <w:pStyle w:val="Tabletext"/>
              <w:spacing w:before="40"/>
              <w:jc w:val="center"/>
            </w:pPr>
            <w:r>
              <w:rPr>
                <w:rFonts w:ascii="Calibri" w:hAnsi="Calibri" w:cs="Calibri"/>
                <w:color w:val="000000"/>
                <w:sz w:val="20"/>
                <w:szCs w:val="20"/>
              </w:rPr>
              <w:t>7</w:t>
            </w:r>
          </w:p>
        </w:tc>
      </w:tr>
      <w:tr w:rsidR="008C4A9E" w:rsidRPr="00386E44" w14:paraId="7E23DEE6" w14:textId="77777777" w:rsidTr="00802C59">
        <w:tc>
          <w:tcPr>
            <w:tcW w:w="683" w:type="dxa"/>
            <w:vAlign w:val="center"/>
          </w:tcPr>
          <w:p w14:paraId="424D4C7E" w14:textId="77777777" w:rsidR="008C4A9E" w:rsidRPr="00386E44" w:rsidRDefault="008C4A9E" w:rsidP="00BE163A">
            <w:pPr>
              <w:pStyle w:val="Tabletext"/>
              <w:spacing w:before="40"/>
            </w:pPr>
            <w:r w:rsidRPr="00E03CB8">
              <w:t>38448</w:t>
            </w:r>
          </w:p>
        </w:tc>
        <w:tc>
          <w:tcPr>
            <w:tcW w:w="3528" w:type="dxa"/>
            <w:vAlign w:val="center"/>
          </w:tcPr>
          <w:p w14:paraId="2A7C669A" w14:textId="77777777" w:rsidR="008C4A9E" w:rsidRPr="00386E44" w:rsidRDefault="008C4A9E" w:rsidP="00BE163A">
            <w:pPr>
              <w:pStyle w:val="Tabletext"/>
              <w:spacing w:before="40"/>
            </w:pPr>
            <w:r w:rsidRPr="00E03CB8">
              <w:t>Mediastinum, cervical exploration of, with or without biopsy (Anaes.) (Assist.)</w:t>
            </w:r>
          </w:p>
        </w:tc>
        <w:tc>
          <w:tcPr>
            <w:tcW w:w="886" w:type="dxa"/>
            <w:vAlign w:val="center"/>
          </w:tcPr>
          <w:p w14:paraId="0178D9D9" w14:textId="77777777" w:rsidR="008C4A9E" w:rsidRPr="00386E44" w:rsidRDefault="008C4A9E" w:rsidP="00BE163A">
            <w:pPr>
              <w:pStyle w:val="Tabletext"/>
              <w:spacing w:before="40"/>
              <w:jc w:val="center"/>
            </w:pPr>
            <w:r w:rsidRPr="0064716D">
              <w:t>363.05</w:t>
            </w:r>
          </w:p>
        </w:tc>
        <w:tc>
          <w:tcPr>
            <w:tcW w:w="1064" w:type="dxa"/>
            <w:vAlign w:val="center"/>
          </w:tcPr>
          <w:p w14:paraId="1449FA47" w14:textId="77777777" w:rsidR="008C4A9E" w:rsidRPr="00386E44" w:rsidRDefault="008C4A9E" w:rsidP="00BE163A">
            <w:pPr>
              <w:pStyle w:val="Tabletext"/>
              <w:spacing w:before="40"/>
              <w:jc w:val="center"/>
            </w:pPr>
            <w:r>
              <w:rPr>
                <w:rFonts w:ascii="Calibri" w:hAnsi="Calibri" w:cs="Calibri"/>
                <w:color w:val="000000"/>
                <w:sz w:val="20"/>
                <w:szCs w:val="20"/>
              </w:rPr>
              <w:t>838</w:t>
            </w:r>
          </w:p>
        </w:tc>
        <w:tc>
          <w:tcPr>
            <w:tcW w:w="1041" w:type="dxa"/>
            <w:vAlign w:val="center"/>
          </w:tcPr>
          <w:p w14:paraId="75134238" w14:textId="77777777" w:rsidR="008C4A9E" w:rsidRPr="00386E44" w:rsidRDefault="008C4A9E" w:rsidP="00BE163A">
            <w:pPr>
              <w:pStyle w:val="Tabletext"/>
              <w:spacing w:before="40"/>
              <w:jc w:val="center"/>
            </w:pPr>
            <w:r>
              <w:rPr>
                <w:rFonts w:ascii="Calibri" w:hAnsi="Calibri" w:cs="Calibri"/>
                <w:color w:val="000000"/>
                <w:sz w:val="20"/>
                <w:szCs w:val="20"/>
              </w:rPr>
              <w:t>128,988</w:t>
            </w:r>
          </w:p>
        </w:tc>
        <w:tc>
          <w:tcPr>
            <w:tcW w:w="1100" w:type="dxa"/>
            <w:vAlign w:val="center"/>
          </w:tcPr>
          <w:p w14:paraId="7EE04E2C" w14:textId="77777777" w:rsidR="008C4A9E" w:rsidRPr="00386E44" w:rsidRDefault="008C4A9E" w:rsidP="00BE163A">
            <w:pPr>
              <w:pStyle w:val="Tabletext"/>
              <w:spacing w:before="40"/>
              <w:jc w:val="center"/>
            </w:pPr>
            <w:r>
              <w:rPr>
                <w:rFonts w:ascii="Calibri" w:hAnsi="Calibri" w:cs="Calibri"/>
                <w:color w:val="000000"/>
                <w:sz w:val="20"/>
                <w:szCs w:val="20"/>
              </w:rPr>
              <w:t>3</w:t>
            </w:r>
          </w:p>
        </w:tc>
      </w:tr>
      <w:tr w:rsidR="008C4A9E" w:rsidRPr="00BE3C31" w14:paraId="0460BE2C" w14:textId="77777777" w:rsidTr="00802C59">
        <w:tc>
          <w:tcPr>
            <w:tcW w:w="683" w:type="dxa"/>
            <w:vAlign w:val="center"/>
          </w:tcPr>
          <w:p w14:paraId="412B1391" w14:textId="77777777" w:rsidR="008C4A9E" w:rsidRPr="00E03CB8" w:rsidRDefault="008C4A9E" w:rsidP="00BE163A">
            <w:pPr>
              <w:pStyle w:val="Tabletext"/>
              <w:spacing w:before="40"/>
            </w:pPr>
            <w:r w:rsidRPr="00C837A3">
              <w:t>38449</w:t>
            </w:r>
          </w:p>
        </w:tc>
        <w:tc>
          <w:tcPr>
            <w:tcW w:w="3528" w:type="dxa"/>
            <w:vAlign w:val="center"/>
          </w:tcPr>
          <w:p w14:paraId="2C9A7ED0" w14:textId="77777777" w:rsidR="008C4A9E" w:rsidRPr="00E03CB8" w:rsidRDefault="008C4A9E" w:rsidP="00BE163A">
            <w:pPr>
              <w:pStyle w:val="Tabletext"/>
              <w:spacing w:before="40"/>
            </w:pPr>
            <w:r w:rsidRPr="00BE3C31">
              <w:t>Pericardiectomy via sternotomy or anterolateral thoracotomy with cardiopulmonary bypass.</w:t>
            </w:r>
            <w:r w:rsidRPr="00E03CB8">
              <w:t xml:space="preserve"> (Anaes.) (Assist.)</w:t>
            </w:r>
          </w:p>
        </w:tc>
        <w:tc>
          <w:tcPr>
            <w:tcW w:w="886" w:type="dxa"/>
            <w:vAlign w:val="center"/>
          </w:tcPr>
          <w:p w14:paraId="3DFFC2EF" w14:textId="77777777" w:rsidR="008C4A9E" w:rsidRPr="0064716D" w:rsidRDefault="008C4A9E" w:rsidP="00BE163A">
            <w:pPr>
              <w:pStyle w:val="Tabletext"/>
              <w:spacing w:before="40"/>
            </w:pPr>
            <w:r>
              <w:t>2,143.20</w:t>
            </w:r>
          </w:p>
        </w:tc>
        <w:tc>
          <w:tcPr>
            <w:tcW w:w="1064" w:type="dxa"/>
            <w:vAlign w:val="center"/>
          </w:tcPr>
          <w:p w14:paraId="17E62EB5" w14:textId="77777777" w:rsidR="008C4A9E" w:rsidRPr="00BE3C31" w:rsidRDefault="008C4A9E" w:rsidP="00BE163A">
            <w:pPr>
              <w:pStyle w:val="Tabletext"/>
              <w:spacing w:before="40"/>
              <w:jc w:val="center"/>
            </w:pPr>
            <w:r w:rsidRPr="00BE3C31">
              <w:t>24</w:t>
            </w:r>
          </w:p>
        </w:tc>
        <w:tc>
          <w:tcPr>
            <w:tcW w:w="1041" w:type="dxa"/>
            <w:vAlign w:val="center"/>
          </w:tcPr>
          <w:p w14:paraId="749A8E19" w14:textId="77777777" w:rsidR="008C4A9E" w:rsidRPr="00BE3C31" w:rsidRDefault="008C4A9E" w:rsidP="00BE163A">
            <w:pPr>
              <w:pStyle w:val="Tabletext"/>
              <w:spacing w:before="40"/>
              <w:jc w:val="center"/>
            </w:pPr>
            <w:r w:rsidRPr="00BE3C31">
              <w:t>26,772</w:t>
            </w:r>
          </w:p>
        </w:tc>
        <w:tc>
          <w:tcPr>
            <w:tcW w:w="1100" w:type="dxa"/>
            <w:vAlign w:val="center"/>
          </w:tcPr>
          <w:p w14:paraId="684A45B2" w14:textId="77777777" w:rsidR="008C4A9E" w:rsidRPr="00BE3C31" w:rsidRDefault="008C4A9E" w:rsidP="00BE163A">
            <w:pPr>
              <w:pStyle w:val="Tabletext"/>
              <w:spacing w:before="40"/>
              <w:jc w:val="center"/>
            </w:pPr>
            <w:r w:rsidRPr="00BE3C31">
              <w:t>8</w:t>
            </w:r>
          </w:p>
        </w:tc>
      </w:tr>
      <w:tr w:rsidR="008C4A9E" w:rsidRPr="00386E44" w14:paraId="27FC6034" w14:textId="77777777" w:rsidTr="00802C59">
        <w:tc>
          <w:tcPr>
            <w:tcW w:w="683" w:type="dxa"/>
            <w:vAlign w:val="center"/>
          </w:tcPr>
          <w:p w14:paraId="0E6C3ECE" w14:textId="77777777" w:rsidR="008C4A9E" w:rsidRDefault="008C4A9E" w:rsidP="00BE163A">
            <w:pPr>
              <w:pStyle w:val="Tabletext"/>
              <w:spacing w:before="40"/>
            </w:pPr>
            <w:r w:rsidRPr="00C837A3">
              <w:t>38450</w:t>
            </w:r>
          </w:p>
        </w:tc>
        <w:tc>
          <w:tcPr>
            <w:tcW w:w="3528" w:type="dxa"/>
            <w:vAlign w:val="center"/>
          </w:tcPr>
          <w:p w14:paraId="69B22DBD" w14:textId="77777777" w:rsidR="008C4A9E" w:rsidRPr="00804372" w:rsidRDefault="008C4A9E" w:rsidP="00BE163A">
            <w:pPr>
              <w:pStyle w:val="Tabletext"/>
              <w:spacing w:before="40"/>
            </w:pPr>
            <w:r w:rsidRPr="00E03CB8">
              <w:t>Pericardium, transthoracic open surgical drainage of (Anaes.) (Assist.)</w:t>
            </w:r>
          </w:p>
        </w:tc>
        <w:tc>
          <w:tcPr>
            <w:tcW w:w="886" w:type="dxa"/>
            <w:vAlign w:val="center"/>
          </w:tcPr>
          <w:p w14:paraId="7391A1BF" w14:textId="77777777" w:rsidR="008C4A9E" w:rsidRPr="00804372" w:rsidRDefault="008C4A9E" w:rsidP="00BE163A">
            <w:pPr>
              <w:pStyle w:val="Tabletext"/>
              <w:spacing w:before="40"/>
              <w:jc w:val="center"/>
            </w:pPr>
            <w:r w:rsidRPr="0064716D">
              <w:t>856.65</w:t>
            </w:r>
          </w:p>
        </w:tc>
        <w:tc>
          <w:tcPr>
            <w:tcW w:w="1064" w:type="dxa"/>
            <w:vAlign w:val="center"/>
          </w:tcPr>
          <w:p w14:paraId="34F7006B" w14:textId="77777777" w:rsidR="008C4A9E" w:rsidRDefault="008C4A9E" w:rsidP="00BE163A">
            <w:pPr>
              <w:pStyle w:val="Tabletext"/>
              <w:spacing w:before="40"/>
              <w:jc w:val="center"/>
            </w:pPr>
            <w:r>
              <w:rPr>
                <w:rFonts w:ascii="Calibri" w:hAnsi="Calibri" w:cs="Calibri"/>
                <w:color w:val="000000"/>
                <w:sz w:val="20"/>
                <w:szCs w:val="20"/>
              </w:rPr>
              <w:t>184</w:t>
            </w:r>
          </w:p>
        </w:tc>
        <w:tc>
          <w:tcPr>
            <w:tcW w:w="1041" w:type="dxa"/>
            <w:vAlign w:val="center"/>
          </w:tcPr>
          <w:p w14:paraId="02D7CF3C" w14:textId="77777777" w:rsidR="008C4A9E" w:rsidRDefault="008C4A9E" w:rsidP="00BE163A">
            <w:pPr>
              <w:pStyle w:val="Tabletext"/>
              <w:spacing w:before="40"/>
              <w:jc w:val="center"/>
            </w:pPr>
            <w:r>
              <w:rPr>
                <w:rFonts w:ascii="Calibri" w:hAnsi="Calibri" w:cs="Calibri"/>
                <w:color w:val="000000"/>
                <w:sz w:val="20"/>
                <w:szCs w:val="20"/>
              </w:rPr>
              <w:t>69,020</w:t>
            </w:r>
          </w:p>
        </w:tc>
        <w:tc>
          <w:tcPr>
            <w:tcW w:w="1100" w:type="dxa"/>
            <w:vAlign w:val="center"/>
          </w:tcPr>
          <w:p w14:paraId="2C35D36A" w14:textId="77777777" w:rsidR="008C4A9E" w:rsidRDefault="008C4A9E" w:rsidP="00BE163A">
            <w:pPr>
              <w:pStyle w:val="Tabletext"/>
              <w:spacing w:before="40"/>
              <w:jc w:val="center"/>
            </w:pPr>
            <w:r>
              <w:rPr>
                <w:rFonts w:ascii="Calibri" w:hAnsi="Calibri" w:cs="Calibri"/>
                <w:color w:val="000000"/>
                <w:sz w:val="20"/>
                <w:szCs w:val="20"/>
              </w:rPr>
              <w:t>16</w:t>
            </w:r>
          </w:p>
        </w:tc>
      </w:tr>
      <w:tr w:rsidR="008C4A9E" w:rsidRPr="00386E44" w14:paraId="3B1CDB81" w14:textId="77777777" w:rsidTr="00802C59">
        <w:tc>
          <w:tcPr>
            <w:tcW w:w="683" w:type="dxa"/>
            <w:vAlign w:val="center"/>
          </w:tcPr>
          <w:p w14:paraId="18037B71" w14:textId="77777777" w:rsidR="008C4A9E" w:rsidRPr="00386E44" w:rsidRDefault="008C4A9E" w:rsidP="00BE163A">
            <w:pPr>
              <w:pStyle w:val="Tabletext"/>
              <w:spacing w:before="40"/>
            </w:pPr>
            <w:r w:rsidRPr="00C837A3">
              <w:t>38452</w:t>
            </w:r>
          </w:p>
        </w:tc>
        <w:tc>
          <w:tcPr>
            <w:tcW w:w="3528" w:type="dxa"/>
            <w:vAlign w:val="center"/>
          </w:tcPr>
          <w:p w14:paraId="58A35BA4" w14:textId="77777777" w:rsidR="008C4A9E" w:rsidRPr="00386E44" w:rsidRDefault="008C4A9E" w:rsidP="00BE163A">
            <w:pPr>
              <w:pStyle w:val="Tabletext"/>
              <w:spacing w:before="40"/>
            </w:pPr>
            <w:r w:rsidRPr="00E03CB8">
              <w:t>Pericardium, sub-xyphoid drainage of (Anaes.) (Assist.)</w:t>
            </w:r>
          </w:p>
        </w:tc>
        <w:tc>
          <w:tcPr>
            <w:tcW w:w="886" w:type="dxa"/>
            <w:vAlign w:val="center"/>
          </w:tcPr>
          <w:p w14:paraId="0DFF8842" w14:textId="77777777" w:rsidR="008C4A9E" w:rsidRPr="00386E44" w:rsidRDefault="008C4A9E" w:rsidP="00BE163A">
            <w:pPr>
              <w:pStyle w:val="Tabletext"/>
              <w:spacing w:before="40"/>
              <w:jc w:val="center"/>
            </w:pPr>
            <w:r w:rsidRPr="0064716D">
              <w:t>573.70</w:t>
            </w:r>
          </w:p>
        </w:tc>
        <w:tc>
          <w:tcPr>
            <w:tcW w:w="1064" w:type="dxa"/>
            <w:vAlign w:val="center"/>
          </w:tcPr>
          <w:p w14:paraId="1F1B121D" w14:textId="77777777" w:rsidR="008C4A9E" w:rsidRPr="00386E44" w:rsidRDefault="008C4A9E" w:rsidP="00BE163A">
            <w:pPr>
              <w:pStyle w:val="Tabletext"/>
              <w:spacing w:before="40"/>
              <w:jc w:val="center"/>
            </w:pPr>
            <w:r>
              <w:rPr>
                <w:rFonts w:ascii="Calibri" w:hAnsi="Calibri" w:cs="Calibri"/>
                <w:color w:val="000000"/>
                <w:sz w:val="20"/>
                <w:szCs w:val="20"/>
              </w:rPr>
              <w:t>224</w:t>
            </w:r>
          </w:p>
        </w:tc>
        <w:tc>
          <w:tcPr>
            <w:tcW w:w="1041" w:type="dxa"/>
            <w:vAlign w:val="center"/>
          </w:tcPr>
          <w:p w14:paraId="6C92969C" w14:textId="77777777" w:rsidR="008C4A9E" w:rsidRPr="00386E44" w:rsidRDefault="008C4A9E" w:rsidP="00BE163A">
            <w:pPr>
              <w:pStyle w:val="Tabletext"/>
              <w:spacing w:before="40"/>
              <w:jc w:val="center"/>
            </w:pPr>
            <w:r>
              <w:rPr>
                <w:rFonts w:ascii="Calibri" w:hAnsi="Calibri" w:cs="Calibri"/>
                <w:color w:val="000000"/>
                <w:sz w:val="20"/>
                <w:szCs w:val="20"/>
              </w:rPr>
              <w:t>88,419</w:t>
            </w:r>
          </w:p>
        </w:tc>
        <w:tc>
          <w:tcPr>
            <w:tcW w:w="1100" w:type="dxa"/>
            <w:vAlign w:val="center"/>
          </w:tcPr>
          <w:p w14:paraId="4EA8C1BA" w14:textId="77777777" w:rsidR="008C4A9E" w:rsidRPr="00386E44" w:rsidRDefault="008C4A9E" w:rsidP="00BE163A">
            <w:pPr>
              <w:pStyle w:val="Tabletext"/>
              <w:spacing w:before="40"/>
              <w:jc w:val="center"/>
            </w:pPr>
            <w:r>
              <w:rPr>
                <w:rFonts w:ascii="Calibri" w:hAnsi="Calibri" w:cs="Calibri"/>
                <w:color w:val="000000"/>
                <w:sz w:val="20"/>
                <w:szCs w:val="20"/>
              </w:rPr>
              <w:t>5</w:t>
            </w:r>
          </w:p>
        </w:tc>
      </w:tr>
    </w:tbl>
    <w:p w14:paraId="5D1DC305" w14:textId="65BA6397" w:rsidR="00CA09B5" w:rsidRDefault="00CA09B5" w:rsidP="00BE163A">
      <w:pPr>
        <w:pStyle w:val="Heading3"/>
        <w:spacing w:before="240"/>
      </w:pPr>
      <w:bookmarkStart w:id="283" w:name="_Toc529972249"/>
      <w:bookmarkStart w:id="284" w:name="_Toc529973122"/>
      <w:bookmarkStart w:id="285" w:name="_Toc529973977"/>
      <w:bookmarkStart w:id="286" w:name="_Toc49854370"/>
      <w:bookmarkEnd w:id="283"/>
      <w:bookmarkEnd w:id="284"/>
      <w:bookmarkEnd w:id="285"/>
      <w:r w:rsidRPr="00386E44">
        <w:t>R</w:t>
      </w:r>
      <w:r>
        <w:t xml:space="preserve">ecommendation </w:t>
      </w:r>
      <w:r w:rsidR="00C02EB8" w:rsidRPr="003A7CA3">
        <w:t>7</w:t>
      </w:r>
      <w:r w:rsidR="00261F89">
        <w:t xml:space="preserve"> –</w:t>
      </w:r>
      <w:r w:rsidR="008C4A9E" w:rsidRPr="00070464">
        <w:t xml:space="preserve"> </w:t>
      </w:r>
      <w:r w:rsidR="008C4A9E" w:rsidRPr="00972080">
        <w:t>Mediastinal and pericardia</w:t>
      </w:r>
      <w:r w:rsidR="00370449">
        <w:t>l procedures</w:t>
      </w:r>
      <w:bookmarkEnd w:id="286"/>
    </w:p>
    <w:p w14:paraId="59CF8AE1" w14:textId="70E7D05F" w:rsidR="00A522CD" w:rsidRDefault="00A522CD" w:rsidP="00312F71">
      <w:pPr>
        <w:pStyle w:val="Bullet-green"/>
      </w:pPr>
      <w:r>
        <w:t>Item</w:t>
      </w:r>
      <w:r w:rsidR="00C34043">
        <w:t>s</w:t>
      </w:r>
      <w:r>
        <w:t xml:space="preserve"> </w:t>
      </w:r>
      <w:r w:rsidR="00026AD7">
        <w:t xml:space="preserve">38447 </w:t>
      </w:r>
      <w:r w:rsidR="00B6630A" w:rsidRPr="00E976E8">
        <w:t>(</w:t>
      </w:r>
      <w:r w:rsidR="009D2E19" w:rsidRPr="00E976E8">
        <w:t>xx42</w:t>
      </w:r>
      <w:r w:rsidR="00B6630A" w:rsidRPr="00E976E8">
        <w:t>)</w:t>
      </w:r>
      <w:r w:rsidR="00B870EA" w:rsidRPr="00E976E8">
        <w:t>,</w:t>
      </w:r>
      <w:r w:rsidR="001B3432">
        <w:t xml:space="preserve"> </w:t>
      </w:r>
      <w:r w:rsidR="00C34043" w:rsidRPr="00E976E8">
        <w:t>38452</w:t>
      </w:r>
      <w:r w:rsidR="00B6630A" w:rsidRPr="00E976E8">
        <w:t xml:space="preserve"> (xx38)</w:t>
      </w:r>
      <w:r w:rsidR="00B870EA" w:rsidRPr="00E976E8">
        <w:t>, 38449 (xx4</w:t>
      </w:r>
      <w:r w:rsidR="009D2E19" w:rsidRPr="00E976E8">
        <w:t>4</w:t>
      </w:r>
      <w:r w:rsidR="00B870EA" w:rsidRPr="00E976E8">
        <w:t>)</w:t>
      </w:r>
      <w:r w:rsidRPr="00E976E8">
        <w:t>:</w:t>
      </w:r>
      <w:r>
        <w:t xml:space="preserve"> </w:t>
      </w:r>
      <w:r w:rsidR="00866CFB">
        <w:t>Introduce co</w:t>
      </w:r>
      <w:r w:rsidR="00866CFB">
        <w:noBreakHyphen/>
        <w:t xml:space="preserve">claiming restrictions, no </w:t>
      </w:r>
      <w:r>
        <w:t xml:space="preserve">change to </w:t>
      </w:r>
      <w:r w:rsidR="001B3432">
        <w:t>existing</w:t>
      </w:r>
      <w:r w:rsidR="00866CFB">
        <w:t xml:space="preserve"> </w:t>
      </w:r>
      <w:r>
        <w:t>item descriptor</w:t>
      </w:r>
      <w:r w:rsidR="00C34043">
        <w:t>s</w:t>
      </w:r>
      <w:r>
        <w:t>.</w:t>
      </w:r>
    </w:p>
    <w:p w14:paraId="0831BB2F" w14:textId="33B9F425" w:rsidR="00352DEB" w:rsidRDefault="00352DEB" w:rsidP="00352DEB">
      <w:pPr>
        <w:pStyle w:val="Bullet-green"/>
      </w:pPr>
      <w:r>
        <w:t>38448 (xx34): Mandate biopsy and introduce co</w:t>
      </w:r>
      <w:r>
        <w:noBreakHyphen/>
        <w:t>claiming restrictions. The proposed item descriptor is:</w:t>
      </w:r>
    </w:p>
    <w:p w14:paraId="7FD801B6" w14:textId="2F2B851F" w:rsidR="00352DEB" w:rsidRDefault="00352DEB" w:rsidP="00352DEB">
      <w:pPr>
        <w:pStyle w:val="Bullet-green"/>
        <w:numPr>
          <w:ilvl w:val="1"/>
          <w:numId w:val="7"/>
        </w:numPr>
        <w:ind w:left="709" w:hanging="284"/>
      </w:pPr>
      <w:r>
        <w:t xml:space="preserve">Mediastinum, cervical exploration of, with biopsy, </w:t>
      </w:r>
      <w:r w:rsidRPr="00352DEB">
        <w:rPr>
          <w:b/>
        </w:rPr>
        <w:t xml:space="preserve">not being a service </w:t>
      </w:r>
      <w:r>
        <w:rPr>
          <w:b/>
        </w:rPr>
        <w:t xml:space="preserve">associated with a service </w:t>
      </w:r>
      <w:r w:rsidRPr="00352DEB">
        <w:rPr>
          <w:b/>
        </w:rPr>
        <w:t>to which item xx2, xx4, xx20, 18258 and/or 18260 applies</w:t>
      </w:r>
      <w:r>
        <w:t xml:space="preserve"> (Anaes.) (Assist.)</w:t>
      </w:r>
    </w:p>
    <w:p w14:paraId="0A0FC171" w14:textId="107FBC64" w:rsidR="00C34043" w:rsidRDefault="00A522CD" w:rsidP="00312F71">
      <w:pPr>
        <w:pStyle w:val="Bullet-green"/>
      </w:pPr>
      <w:r>
        <w:t>Item</w:t>
      </w:r>
      <w:r w:rsidR="00C34043">
        <w:t xml:space="preserve">s 38446 </w:t>
      </w:r>
      <w:r w:rsidR="00E976E8">
        <w:t xml:space="preserve">(xx36) </w:t>
      </w:r>
      <w:r w:rsidR="00C34043">
        <w:t>and 38450</w:t>
      </w:r>
      <w:r w:rsidR="00E976E8">
        <w:t xml:space="preserve"> (xx40)</w:t>
      </w:r>
      <w:r w:rsidR="00C34043">
        <w:t xml:space="preserve">: </w:t>
      </w:r>
      <w:r w:rsidR="00352DEB">
        <w:t xml:space="preserve">Include additional </w:t>
      </w:r>
      <w:r w:rsidR="00312F71">
        <w:t xml:space="preserve">surgical approaches and </w:t>
      </w:r>
      <w:r w:rsidR="00431679">
        <w:t xml:space="preserve">introduce </w:t>
      </w:r>
      <w:r w:rsidR="00C34043">
        <w:t>co-claiming restrictions. The proposed item descriptors are:</w:t>
      </w:r>
    </w:p>
    <w:p w14:paraId="197CCE84" w14:textId="2FCDB637" w:rsidR="00312F71" w:rsidRDefault="00312F71" w:rsidP="00261F89">
      <w:pPr>
        <w:pStyle w:val="Bullet-green"/>
        <w:numPr>
          <w:ilvl w:val="1"/>
          <w:numId w:val="7"/>
        </w:numPr>
        <w:ind w:left="709" w:hanging="284"/>
      </w:pPr>
      <w:r w:rsidRPr="009D2E19">
        <w:rPr>
          <w:b/>
          <w:u w:val="single"/>
        </w:rPr>
        <w:t>xx3</w:t>
      </w:r>
      <w:r w:rsidR="009D2E19">
        <w:rPr>
          <w:b/>
          <w:u w:val="single"/>
        </w:rPr>
        <w:t>6</w:t>
      </w:r>
      <w:r>
        <w:t xml:space="preserve"> </w:t>
      </w:r>
      <w:r w:rsidRPr="00402E9E">
        <w:t xml:space="preserve">Thoracotomy </w:t>
      </w:r>
      <w:r w:rsidRPr="003A7CA3">
        <w:t xml:space="preserve">or </w:t>
      </w:r>
      <w:r w:rsidRPr="00312F71">
        <w:rPr>
          <w:b/>
        </w:rPr>
        <w:t>thoracoscopy</w:t>
      </w:r>
      <w:r>
        <w:t xml:space="preserve"> </w:t>
      </w:r>
      <w:r w:rsidRPr="00402E9E">
        <w:t xml:space="preserve">or sternotomy, for removal of thymus or mediastinal tumour, </w:t>
      </w:r>
      <w:r w:rsidRPr="00312F71">
        <w:rPr>
          <w:b/>
        </w:rPr>
        <w:t xml:space="preserve">not being a service associated with a service to which Item </w:t>
      </w:r>
      <w:r w:rsidR="00B6630A">
        <w:rPr>
          <w:b/>
        </w:rPr>
        <w:t>xx2</w:t>
      </w:r>
      <w:r w:rsidR="00E976E8">
        <w:rPr>
          <w:b/>
        </w:rPr>
        <w:t>, xx4, xx20,</w:t>
      </w:r>
      <w:r w:rsidR="00B6630A">
        <w:rPr>
          <w:b/>
        </w:rPr>
        <w:t xml:space="preserve"> </w:t>
      </w:r>
      <w:r w:rsidR="00706B73">
        <w:rPr>
          <w:b/>
        </w:rPr>
        <w:t>18258 and/</w:t>
      </w:r>
      <w:r w:rsidRPr="00312F71">
        <w:rPr>
          <w:b/>
        </w:rPr>
        <w:t>or 18260 applies</w:t>
      </w:r>
      <w:r>
        <w:t xml:space="preserve"> </w:t>
      </w:r>
      <w:r w:rsidRPr="00E03CB8">
        <w:t>(Anaes.) (Assist.)</w:t>
      </w:r>
    </w:p>
    <w:p w14:paraId="21E95301" w14:textId="2CD25BE2" w:rsidR="000E21EC" w:rsidRPr="00261E2D" w:rsidRDefault="00312F71" w:rsidP="00261E2D">
      <w:pPr>
        <w:pStyle w:val="Bullet-green"/>
        <w:numPr>
          <w:ilvl w:val="1"/>
          <w:numId w:val="7"/>
        </w:numPr>
        <w:ind w:left="709" w:hanging="284"/>
      </w:pPr>
      <w:r w:rsidRPr="009D2E19">
        <w:rPr>
          <w:b/>
          <w:u w:val="single"/>
        </w:rPr>
        <w:t>xx40</w:t>
      </w:r>
      <w:r>
        <w:t xml:space="preserve"> </w:t>
      </w:r>
      <w:r w:rsidRPr="00402E9E">
        <w:t xml:space="preserve">Pericardium, transthoracic </w:t>
      </w:r>
      <w:r w:rsidRPr="009B3D4E">
        <w:rPr>
          <w:b/>
        </w:rPr>
        <w:t>(thoracotomy or thoracoscopy)</w:t>
      </w:r>
      <w:r w:rsidRPr="00402E9E">
        <w:t xml:space="preserve"> open surgical drainage of, </w:t>
      </w:r>
      <w:r w:rsidRPr="00312F71">
        <w:rPr>
          <w:b/>
        </w:rPr>
        <w:t xml:space="preserve">not being a service associated with a service to which Item </w:t>
      </w:r>
      <w:r w:rsidR="00B6630A">
        <w:rPr>
          <w:b/>
        </w:rPr>
        <w:t>xx2</w:t>
      </w:r>
      <w:r w:rsidR="00E976E8">
        <w:rPr>
          <w:b/>
        </w:rPr>
        <w:t xml:space="preserve">, xx4, xx20, </w:t>
      </w:r>
      <w:r w:rsidR="00706B73">
        <w:rPr>
          <w:b/>
        </w:rPr>
        <w:t>18258 and/</w:t>
      </w:r>
      <w:r w:rsidRPr="00312F71">
        <w:rPr>
          <w:b/>
        </w:rPr>
        <w:t xml:space="preserve">or 18260 </w:t>
      </w:r>
      <w:r w:rsidRPr="00E976E8">
        <w:rPr>
          <w:b/>
        </w:rPr>
        <w:t>applies</w:t>
      </w:r>
      <w:r w:rsidR="00E976E8">
        <w:rPr>
          <w:b/>
        </w:rPr>
        <w:t xml:space="preserve"> </w:t>
      </w:r>
      <w:r w:rsidR="00E976E8" w:rsidRPr="00E03CB8">
        <w:t>(Anaes.) (Assist.)</w:t>
      </w:r>
      <w:bookmarkStart w:id="287" w:name="_Toc529972251"/>
      <w:bookmarkStart w:id="288" w:name="_Toc529973124"/>
      <w:bookmarkStart w:id="289" w:name="_Toc529973979"/>
      <w:bookmarkStart w:id="290" w:name="_Toc529972253"/>
      <w:bookmarkStart w:id="291" w:name="_Toc529973126"/>
      <w:bookmarkStart w:id="292" w:name="_Toc529973981"/>
      <w:bookmarkStart w:id="293" w:name="_Toc529972256"/>
      <w:bookmarkStart w:id="294" w:name="_Toc529973129"/>
      <w:bookmarkStart w:id="295" w:name="_Toc529973984"/>
      <w:bookmarkStart w:id="296" w:name="_Toc529972259"/>
      <w:bookmarkStart w:id="297" w:name="_Toc529973132"/>
      <w:bookmarkStart w:id="298" w:name="_Toc529973987"/>
      <w:bookmarkEnd w:id="287"/>
      <w:bookmarkEnd w:id="288"/>
      <w:bookmarkEnd w:id="289"/>
      <w:bookmarkEnd w:id="290"/>
      <w:bookmarkEnd w:id="291"/>
      <w:bookmarkEnd w:id="292"/>
      <w:bookmarkEnd w:id="293"/>
      <w:bookmarkEnd w:id="294"/>
      <w:bookmarkEnd w:id="295"/>
      <w:bookmarkEnd w:id="296"/>
      <w:bookmarkEnd w:id="297"/>
      <w:bookmarkEnd w:id="298"/>
    </w:p>
    <w:p w14:paraId="0F2219CB" w14:textId="77777777" w:rsidR="00CA09B5" w:rsidRPr="00386E44" w:rsidRDefault="00CA09B5" w:rsidP="00972080">
      <w:pPr>
        <w:pStyle w:val="Heading3"/>
      </w:pPr>
      <w:bookmarkStart w:id="299" w:name="_Toc49854371"/>
      <w:r w:rsidRPr="00386E44">
        <w:lastRenderedPageBreak/>
        <w:t>Rationale</w:t>
      </w:r>
      <w:r w:rsidR="00BE163A">
        <w:t xml:space="preserve"> </w:t>
      </w:r>
      <w:r w:rsidR="005A10CE">
        <w:t>7</w:t>
      </w:r>
      <w:bookmarkEnd w:id="299"/>
    </w:p>
    <w:p w14:paraId="4B6B8703" w14:textId="77777777" w:rsidR="00847A24" w:rsidRDefault="00847A24" w:rsidP="00847A24">
      <w:r>
        <w:t>This recommendation provides practitioners with items that more accurately reflect the operation performed, improving understanding of the items and improving efficiency and effectiveness. It also addresses inappropriate co</w:t>
      </w:r>
      <w:r>
        <w:noBreakHyphen/>
        <w:t>claiming. It is based on the following:</w:t>
      </w:r>
    </w:p>
    <w:p w14:paraId="2A443EB7" w14:textId="6154B86B" w:rsidR="00A66567" w:rsidRDefault="00B416B0" w:rsidP="00312F71">
      <w:pPr>
        <w:pStyle w:val="Bullet-green"/>
      </w:pPr>
      <w:r>
        <w:t xml:space="preserve">The Committee’s recommendation to remove ‘or without’ from the descriptor for item 38448 </w:t>
      </w:r>
      <w:r w:rsidR="000E21EC">
        <w:t xml:space="preserve">(xx34) </w:t>
      </w:r>
      <w:r>
        <w:t xml:space="preserve">reflects clinical best practice which indicates that </w:t>
      </w:r>
      <w:r w:rsidR="00B75323">
        <w:t xml:space="preserve">a </w:t>
      </w:r>
      <w:r w:rsidR="00A66567">
        <w:t xml:space="preserve">biopsy should be part of </w:t>
      </w:r>
      <w:r>
        <w:t>this exploratory</w:t>
      </w:r>
      <w:r w:rsidR="00A66567">
        <w:t xml:space="preserve"> procedure.</w:t>
      </w:r>
    </w:p>
    <w:p w14:paraId="41F88B52" w14:textId="0904CC19" w:rsidR="0064716D" w:rsidRPr="00BE163A" w:rsidRDefault="0064716D" w:rsidP="009B37DF">
      <w:pPr>
        <w:pStyle w:val="Heading2"/>
      </w:pPr>
      <w:bookmarkStart w:id="300" w:name="_Toc529972261"/>
      <w:bookmarkStart w:id="301" w:name="_Toc529973134"/>
      <w:bookmarkStart w:id="302" w:name="_Toc529973989"/>
      <w:bookmarkStart w:id="303" w:name="_Toc529972262"/>
      <w:bookmarkStart w:id="304" w:name="_Toc529973135"/>
      <w:bookmarkStart w:id="305" w:name="_Toc529973990"/>
      <w:bookmarkStart w:id="306" w:name="_Toc529972313"/>
      <w:bookmarkStart w:id="307" w:name="_Toc529973186"/>
      <w:bookmarkStart w:id="308" w:name="_Toc529974041"/>
      <w:bookmarkStart w:id="309" w:name="_Toc49854372"/>
      <w:bookmarkEnd w:id="300"/>
      <w:bookmarkEnd w:id="301"/>
      <w:bookmarkEnd w:id="302"/>
      <w:bookmarkEnd w:id="303"/>
      <w:bookmarkEnd w:id="304"/>
      <w:bookmarkEnd w:id="305"/>
      <w:bookmarkEnd w:id="306"/>
      <w:bookmarkEnd w:id="307"/>
      <w:bookmarkEnd w:id="308"/>
      <w:r w:rsidRPr="00BE163A">
        <w:t>Stern</w:t>
      </w:r>
      <w:r w:rsidR="00DE5FEF" w:rsidRPr="00BE163A">
        <w:t>al</w:t>
      </w:r>
      <w:r w:rsidR="00BC77B1" w:rsidRPr="00BE163A">
        <w:t xml:space="preserve"> p</w:t>
      </w:r>
      <w:r w:rsidRPr="00BE163A">
        <w:t>rocedures</w:t>
      </w:r>
      <w:bookmarkEnd w:id="309"/>
    </w:p>
    <w:p w14:paraId="7705A519" w14:textId="4CBBD5C6" w:rsidR="00BA1BA4" w:rsidRPr="00E862B5" w:rsidRDefault="00E862B5" w:rsidP="00E862B5">
      <w:pPr>
        <w:pStyle w:val="Caption"/>
      </w:pPr>
      <w:bookmarkStart w:id="310" w:name="_Toc49854398"/>
      <w:r>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9</w:t>
      </w:r>
      <w:r w:rsidR="002836E7">
        <w:rPr>
          <w:noProof/>
        </w:rPr>
        <w:fldChar w:fldCharType="end"/>
      </w:r>
      <w:r>
        <w:t>: Existing s</w:t>
      </w:r>
      <w:r w:rsidR="004A03DA">
        <w:t xml:space="preserve">ternal </w:t>
      </w:r>
      <w:r w:rsidR="00261E2D">
        <w:t>items</w:t>
      </w:r>
      <w:bookmarkEnd w:id="310"/>
    </w:p>
    <w:tbl>
      <w:tblPr>
        <w:tblW w:w="5186" w:type="pct"/>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28" w:type="dxa"/>
          <w:left w:w="28" w:type="dxa"/>
          <w:bottom w:w="28" w:type="dxa"/>
          <w:right w:w="28" w:type="dxa"/>
        </w:tblCellMar>
        <w:tblLook w:val="04A0" w:firstRow="1" w:lastRow="0" w:firstColumn="1" w:lastColumn="0" w:noHBand="0" w:noVBand="1"/>
        <w:tblCaption w:val="Table 9: existing sternal procedures items 38457 to 38469"/>
        <w:tblDescription w:val="Table 9 is a six column table. Column 1 lists the item number. Column 2 lists the item descriptor. Column 3 lists the schedule fee in dollars. Column 4 lists the services provided in the 2016-17 financial year. Column 5 lists the benefits paid in the financial year 2016-17. Column 6 lists the 5-year annual average growth percentage for services. "/>
      </w:tblPr>
      <w:tblGrid>
        <w:gridCol w:w="683"/>
        <w:gridCol w:w="3847"/>
        <w:gridCol w:w="849"/>
        <w:gridCol w:w="983"/>
        <w:gridCol w:w="1128"/>
        <w:gridCol w:w="1121"/>
      </w:tblGrid>
      <w:tr w:rsidR="00F879E5" w:rsidRPr="00106AF1" w14:paraId="4FD67694" w14:textId="77777777" w:rsidTr="00F879E5">
        <w:tc>
          <w:tcPr>
            <w:tcW w:w="683" w:type="dxa"/>
            <w:shd w:val="clear" w:color="auto" w:fill="4F6228" w:themeFill="accent3" w:themeFillShade="80"/>
            <w:vAlign w:val="center"/>
          </w:tcPr>
          <w:p w14:paraId="6F32EF08" w14:textId="0208B056" w:rsidR="00F879E5" w:rsidRPr="002D5AF4" w:rsidRDefault="00F879E5" w:rsidP="00F879E5">
            <w:pPr>
              <w:pStyle w:val="Tabletext"/>
              <w:spacing w:before="40"/>
              <w:rPr>
                <w:rFonts w:cstheme="minorHAnsi"/>
                <w:color w:val="000000"/>
              </w:rPr>
            </w:pPr>
            <w:r w:rsidRPr="00F879E5">
              <w:rPr>
                <w:rFonts w:eastAsia="Times New Roman" w:cstheme="minorHAnsi"/>
                <w:b/>
                <w:color w:val="FFFFFF" w:themeColor="background1"/>
              </w:rPr>
              <w:t>Item</w:t>
            </w:r>
          </w:p>
        </w:tc>
        <w:tc>
          <w:tcPr>
            <w:tcW w:w="3847" w:type="dxa"/>
            <w:shd w:val="clear" w:color="auto" w:fill="4F6228" w:themeFill="accent3" w:themeFillShade="80"/>
            <w:vAlign w:val="center"/>
          </w:tcPr>
          <w:p w14:paraId="1008F15B" w14:textId="11A83BF6" w:rsidR="00F879E5" w:rsidRPr="00106AF1" w:rsidRDefault="00F879E5" w:rsidP="00F879E5">
            <w:pPr>
              <w:pStyle w:val="Tabletext"/>
              <w:spacing w:before="40"/>
              <w:rPr>
                <w:rFonts w:cstheme="minorHAnsi"/>
                <w:color w:val="000000"/>
              </w:rPr>
            </w:pPr>
            <w:r w:rsidRPr="00F879E5">
              <w:rPr>
                <w:rFonts w:eastAsia="Times New Roman" w:cstheme="minorHAnsi"/>
                <w:b/>
                <w:color w:val="FFFFFF" w:themeColor="background1"/>
              </w:rPr>
              <w:t>Descriptor</w:t>
            </w:r>
          </w:p>
        </w:tc>
        <w:tc>
          <w:tcPr>
            <w:tcW w:w="849" w:type="dxa"/>
            <w:shd w:val="clear" w:color="auto" w:fill="4F6228" w:themeFill="accent3" w:themeFillShade="80"/>
            <w:vAlign w:val="center"/>
          </w:tcPr>
          <w:p w14:paraId="421FF5D1" w14:textId="6FAC36B0" w:rsidR="00F879E5" w:rsidRPr="00106AF1" w:rsidRDefault="00F879E5" w:rsidP="00F879E5">
            <w:pPr>
              <w:pStyle w:val="Tabletext"/>
              <w:spacing w:before="40"/>
              <w:jc w:val="center"/>
              <w:rPr>
                <w:rFonts w:cstheme="minorHAnsi"/>
              </w:rPr>
            </w:pPr>
            <w:r w:rsidRPr="00F879E5">
              <w:rPr>
                <w:rFonts w:eastAsia="Times New Roman" w:cstheme="minorHAnsi"/>
                <w:b/>
                <w:color w:val="FFFFFF" w:themeColor="background1"/>
              </w:rPr>
              <w:t>Schedule fee ($)</w:t>
            </w:r>
          </w:p>
        </w:tc>
        <w:tc>
          <w:tcPr>
            <w:tcW w:w="983" w:type="dxa"/>
            <w:shd w:val="clear" w:color="auto" w:fill="4F6228" w:themeFill="accent3" w:themeFillShade="80"/>
            <w:vAlign w:val="center"/>
          </w:tcPr>
          <w:p w14:paraId="5F2630E2" w14:textId="6905A73E" w:rsidR="00F879E5" w:rsidRPr="00106AF1" w:rsidRDefault="00F879E5" w:rsidP="00F879E5">
            <w:pPr>
              <w:pStyle w:val="Tabletext"/>
              <w:spacing w:before="40"/>
              <w:jc w:val="center"/>
              <w:rPr>
                <w:rFonts w:cstheme="minorHAnsi"/>
                <w:color w:val="000000"/>
              </w:rPr>
            </w:pPr>
            <w:r w:rsidRPr="00F879E5">
              <w:rPr>
                <w:rFonts w:eastAsia="Times New Roman" w:cstheme="minorHAnsi"/>
                <w:b/>
                <w:color w:val="FFFFFF" w:themeColor="background1"/>
              </w:rPr>
              <w:t>Services 2016/17</w:t>
            </w:r>
          </w:p>
        </w:tc>
        <w:tc>
          <w:tcPr>
            <w:tcW w:w="1128" w:type="dxa"/>
            <w:shd w:val="clear" w:color="auto" w:fill="4F6228" w:themeFill="accent3" w:themeFillShade="80"/>
            <w:vAlign w:val="center"/>
          </w:tcPr>
          <w:p w14:paraId="572E45C3" w14:textId="788BF9AF" w:rsidR="00F879E5" w:rsidRPr="00106AF1" w:rsidRDefault="00F879E5" w:rsidP="00F879E5">
            <w:pPr>
              <w:pStyle w:val="Tabletext"/>
              <w:spacing w:before="40"/>
              <w:jc w:val="center"/>
              <w:rPr>
                <w:rFonts w:cstheme="minorHAnsi"/>
                <w:color w:val="000000"/>
              </w:rPr>
            </w:pPr>
            <w:r w:rsidRPr="00F879E5">
              <w:rPr>
                <w:rFonts w:eastAsia="Times New Roman" w:cstheme="minorHAnsi"/>
                <w:b/>
                <w:color w:val="FFFFFF" w:themeColor="background1"/>
              </w:rPr>
              <w:t>Benefits 2016/17 ($)</w:t>
            </w:r>
          </w:p>
        </w:tc>
        <w:tc>
          <w:tcPr>
            <w:tcW w:w="1121" w:type="dxa"/>
            <w:shd w:val="clear" w:color="auto" w:fill="4F6228" w:themeFill="accent3" w:themeFillShade="80"/>
            <w:vAlign w:val="center"/>
          </w:tcPr>
          <w:p w14:paraId="253726C1" w14:textId="0D2ECA65" w:rsidR="00F879E5" w:rsidRPr="00106AF1" w:rsidRDefault="00F879E5" w:rsidP="00F879E5">
            <w:pPr>
              <w:pStyle w:val="Tabletext"/>
              <w:spacing w:before="40"/>
              <w:jc w:val="center"/>
              <w:rPr>
                <w:rFonts w:cstheme="minorHAnsi"/>
                <w:color w:val="000000"/>
              </w:rPr>
            </w:pPr>
            <w:r w:rsidRPr="00F879E5">
              <w:rPr>
                <w:rFonts w:eastAsia="Times New Roman" w:cstheme="minorHAnsi"/>
                <w:b/>
                <w:color w:val="FFFFFF" w:themeColor="background1"/>
              </w:rPr>
              <w:t>Services 5 year annual avg. growth</w:t>
            </w:r>
            <w:r>
              <w:rPr>
                <w:rFonts w:eastAsia="Times New Roman" w:cstheme="minorHAnsi"/>
                <w:b/>
                <w:color w:val="FFFFFF" w:themeColor="background1"/>
              </w:rPr>
              <w:t xml:space="preserve"> </w:t>
            </w:r>
            <w:r w:rsidRPr="00F879E5">
              <w:rPr>
                <w:rFonts w:eastAsia="Times New Roman" w:cstheme="minorHAnsi"/>
                <w:b/>
                <w:color w:val="FFFFFF" w:themeColor="background1"/>
              </w:rPr>
              <w:t>%</w:t>
            </w:r>
          </w:p>
        </w:tc>
      </w:tr>
      <w:tr w:rsidR="00BA1BA4" w:rsidRPr="00106AF1" w14:paraId="154AA6ED" w14:textId="77777777" w:rsidTr="00F879E5">
        <w:tc>
          <w:tcPr>
            <w:tcW w:w="683" w:type="dxa"/>
            <w:vAlign w:val="center"/>
          </w:tcPr>
          <w:p w14:paraId="57318113" w14:textId="77777777" w:rsidR="00BA1BA4" w:rsidRPr="002D5AF4" w:rsidRDefault="00BA1BA4" w:rsidP="00BE163A">
            <w:pPr>
              <w:pStyle w:val="Tabletext"/>
              <w:spacing w:before="40"/>
              <w:rPr>
                <w:rFonts w:cstheme="minorHAnsi"/>
                <w:color w:val="000000"/>
              </w:rPr>
            </w:pPr>
            <w:r w:rsidRPr="002D5AF4">
              <w:rPr>
                <w:rFonts w:cstheme="minorHAnsi"/>
                <w:color w:val="000000"/>
              </w:rPr>
              <w:t>38457</w:t>
            </w:r>
          </w:p>
        </w:tc>
        <w:tc>
          <w:tcPr>
            <w:tcW w:w="3847" w:type="dxa"/>
            <w:vAlign w:val="center"/>
          </w:tcPr>
          <w:p w14:paraId="213196F0" w14:textId="77777777" w:rsidR="00BA1BA4" w:rsidRPr="00106AF1" w:rsidRDefault="00BA1BA4" w:rsidP="00BE163A">
            <w:pPr>
              <w:pStyle w:val="Tabletext"/>
              <w:spacing w:before="40"/>
              <w:rPr>
                <w:rFonts w:cstheme="minorHAnsi"/>
              </w:rPr>
            </w:pPr>
            <w:r w:rsidRPr="00106AF1">
              <w:rPr>
                <w:rFonts w:cstheme="minorHAnsi"/>
                <w:color w:val="000000"/>
              </w:rPr>
              <w:t>Pectus excavatum or pectus carinatum, repair or radical correction of (Anaes.) (Assist.)</w:t>
            </w:r>
          </w:p>
        </w:tc>
        <w:tc>
          <w:tcPr>
            <w:tcW w:w="849" w:type="dxa"/>
            <w:vAlign w:val="center"/>
          </w:tcPr>
          <w:p w14:paraId="06783149" w14:textId="77777777" w:rsidR="00BA1BA4" w:rsidRPr="00106AF1" w:rsidRDefault="00BA1BA4" w:rsidP="00BE163A">
            <w:pPr>
              <w:pStyle w:val="Tabletext"/>
              <w:spacing w:before="40"/>
              <w:jc w:val="center"/>
              <w:rPr>
                <w:rFonts w:cstheme="minorHAnsi"/>
              </w:rPr>
            </w:pPr>
            <w:r w:rsidRPr="00106AF1">
              <w:rPr>
                <w:rFonts w:cstheme="minorHAnsi"/>
              </w:rPr>
              <w:t>1,430.25</w:t>
            </w:r>
          </w:p>
        </w:tc>
        <w:tc>
          <w:tcPr>
            <w:tcW w:w="983" w:type="dxa"/>
            <w:vAlign w:val="center"/>
          </w:tcPr>
          <w:p w14:paraId="4C07648F" w14:textId="77777777" w:rsidR="00BA1BA4" w:rsidRPr="00106AF1" w:rsidRDefault="00BA1BA4" w:rsidP="00BE163A">
            <w:pPr>
              <w:pStyle w:val="Tabletext"/>
              <w:spacing w:before="40"/>
              <w:jc w:val="center"/>
              <w:rPr>
                <w:rFonts w:cstheme="minorHAnsi"/>
              </w:rPr>
            </w:pPr>
            <w:r w:rsidRPr="00106AF1">
              <w:rPr>
                <w:rFonts w:cstheme="minorHAnsi"/>
                <w:color w:val="000000"/>
              </w:rPr>
              <w:t>133</w:t>
            </w:r>
          </w:p>
        </w:tc>
        <w:tc>
          <w:tcPr>
            <w:tcW w:w="1128" w:type="dxa"/>
            <w:vAlign w:val="center"/>
          </w:tcPr>
          <w:p w14:paraId="52A98DC7" w14:textId="77777777" w:rsidR="00BA1BA4" w:rsidRPr="00106AF1" w:rsidRDefault="00BA1BA4" w:rsidP="00BE163A">
            <w:pPr>
              <w:pStyle w:val="Tabletext"/>
              <w:spacing w:before="40"/>
              <w:jc w:val="center"/>
              <w:rPr>
                <w:rFonts w:cstheme="minorHAnsi"/>
              </w:rPr>
            </w:pPr>
            <w:r w:rsidRPr="00106AF1">
              <w:rPr>
                <w:rFonts w:cstheme="minorHAnsi"/>
                <w:color w:val="000000"/>
              </w:rPr>
              <w:t>137,574</w:t>
            </w:r>
          </w:p>
        </w:tc>
        <w:tc>
          <w:tcPr>
            <w:tcW w:w="1121" w:type="dxa"/>
            <w:vAlign w:val="center"/>
          </w:tcPr>
          <w:p w14:paraId="4DB0DE3D" w14:textId="77777777" w:rsidR="00BA1BA4" w:rsidRPr="00106AF1" w:rsidRDefault="00BA1BA4" w:rsidP="00BE163A">
            <w:pPr>
              <w:pStyle w:val="Tabletext"/>
              <w:spacing w:before="40"/>
              <w:jc w:val="center"/>
              <w:rPr>
                <w:rFonts w:cstheme="minorHAnsi"/>
              </w:rPr>
            </w:pPr>
            <w:r w:rsidRPr="00106AF1">
              <w:rPr>
                <w:rFonts w:cstheme="minorHAnsi"/>
                <w:color w:val="000000"/>
              </w:rPr>
              <w:t>11</w:t>
            </w:r>
          </w:p>
        </w:tc>
      </w:tr>
      <w:tr w:rsidR="00BA1BA4" w:rsidRPr="00106AF1" w14:paraId="110EF969" w14:textId="77777777" w:rsidTr="00F879E5">
        <w:tc>
          <w:tcPr>
            <w:tcW w:w="683" w:type="dxa"/>
            <w:vAlign w:val="center"/>
          </w:tcPr>
          <w:p w14:paraId="6BF280A0" w14:textId="77777777" w:rsidR="00BA1BA4" w:rsidRPr="002D5AF4" w:rsidRDefault="00BA1BA4" w:rsidP="00BE163A">
            <w:pPr>
              <w:pStyle w:val="Tabletext"/>
              <w:spacing w:before="40"/>
              <w:rPr>
                <w:rFonts w:cstheme="minorHAnsi"/>
                <w:color w:val="000000"/>
              </w:rPr>
            </w:pPr>
            <w:r w:rsidRPr="002D5AF4">
              <w:rPr>
                <w:rFonts w:cstheme="minorHAnsi"/>
                <w:color w:val="000000"/>
              </w:rPr>
              <w:t>38458</w:t>
            </w:r>
          </w:p>
        </w:tc>
        <w:tc>
          <w:tcPr>
            <w:tcW w:w="3847" w:type="dxa"/>
            <w:vAlign w:val="center"/>
          </w:tcPr>
          <w:p w14:paraId="513D729C" w14:textId="77777777" w:rsidR="00BA1BA4" w:rsidRPr="00106AF1" w:rsidRDefault="00BA1BA4" w:rsidP="00BE163A">
            <w:pPr>
              <w:pStyle w:val="Tabletext"/>
              <w:spacing w:before="40"/>
              <w:rPr>
                <w:rFonts w:cstheme="minorHAnsi"/>
              </w:rPr>
            </w:pPr>
            <w:r w:rsidRPr="00106AF1">
              <w:rPr>
                <w:rFonts w:cstheme="minorHAnsi"/>
                <w:color w:val="000000"/>
              </w:rPr>
              <w:t>Pectus excavatum, repair of, with implantation of subcutaneous prosthesis (Anaes.) (Assist.)</w:t>
            </w:r>
          </w:p>
        </w:tc>
        <w:tc>
          <w:tcPr>
            <w:tcW w:w="849" w:type="dxa"/>
            <w:vAlign w:val="center"/>
          </w:tcPr>
          <w:p w14:paraId="3D62A782" w14:textId="77777777" w:rsidR="00BA1BA4" w:rsidRPr="00106AF1" w:rsidRDefault="00BA1BA4" w:rsidP="00BE163A">
            <w:pPr>
              <w:pStyle w:val="Tabletext"/>
              <w:spacing w:before="40"/>
              <w:jc w:val="center"/>
              <w:rPr>
                <w:rFonts w:cstheme="minorHAnsi"/>
              </w:rPr>
            </w:pPr>
            <w:r w:rsidRPr="00106AF1">
              <w:rPr>
                <w:rFonts w:cstheme="minorHAnsi"/>
              </w:rPr>
              <w:t>762.35</w:t>
            </w:r>
          </w:p>
        </w:tc>
        <w:tc>
          <w:tcPr>
            <w:tcW w:w="983" w:type="dxa"/>
            <w:vAlign w:val="center"/>
          </w:tcPr>
          <w:p w14:paraId="0CC10218" w14:textId="77777777" w:rsidR="00BA1BA4" w:rsidRPr="00106AF1" w:rsidRDefault="00BA1BA4" w:rsidP="00BE163A">
            <w:pPr>
              <w:pStyle w:val="Tabletext"/>
              <w:spacing w:before="40"/>
              <w:jc w:val="center"/>
              <w:rPr>
                <w:rFonts w:cstheme="minorHAnsi"/>
              </w:rPr>
            </w:pPr>
            <w:r w:rsidRPr="00106AF1">
              <w:rPr>
                <w:rFonts w:cstheme="minorHAnsi"/>
                <w:color w:val="000000"/>
              </w:rPr>
              <w:t>10</w:t>
            </w:r>
          </w:p>
        </w:tc>
        <w:tc>
          <w:tcPr>
            <w:tcW w:w="1128" w:type="dxa"/>
            <w:vAlign w:val="center"/>
          </w:tcPr>
          <w:p w14:paraId="6379FA5B" w14:textId="77777777" w:rsidR="00BA1BA4" w:rsidRPr="00106AF1" w:rsidRDefault="00BA1BA4" w:rsidP="00BE163A">
            <w:pPr>
              <w:pStyle w:val="Tabletext"/>
              <w:spacing w:before="40"/>
              <w:jc w:val="center"/>
              <w:rPr>
                <w:rFonts w:cstheme="minorHAnsi"/>
              </w:rPr>
            </w:pPr>
            <w:r w:rsidRPr="00106AF1">
              <w:rPr>
                <w:rFonts w:cstheme="minorHAnsi"/>
                <w:color w:val="000000"/>
              </w:rPr>
              <w:t>5,146</w:t>
            </w:r>
          </w:p>
        </w:tc>
        <w:tc>
          <w:tcPr>
            <w:tcW w:w="1121" w:type="dxa"/>
            <w:vAlign w:val="center"/>
          </w:tcPr>
          <w:p w14:paraId="59865245" w14:textId="77777777" w:rsidR="00BA1BA4" w:rsidRPr="00106AF1" w:rsidRDefault="00BA1BA4" w:rsidP="00BE163A">
            <w:pPr>
              <w:pStyle w:val="Tabletext"/>
              <w:spacing w:before="40"/>
              <w:jc w:val="center"/>
              <w:rPr>
                <w:rFonts w:cstheme="minorHAnsi"/>
              </w:rPr>
            </w:pPr>
            <w:r w:rsidRPr="00106AF1">
              <w:rPr>
                <w:rFonts w:cstheme="minorHAnsi"/>
                <w:color w:val="000000"/>
              </w:rPr>
              <w:t>4</w:t>
            </w:r>
          </w:p>
        </w:tc>
      </w:tr>
      <w:tr w:rsidR="00BA1BA4" w:rsidRPr="00106AF1" w14:paraId="1E5ED80D" w14:textId="77777777" w:rsidTr="00F879E5">
        <w:tc>
          <w:tcPr>
            <w:tcW w:w="683" w:type="dxa"/>
            <w:vAlign w:val="center"/>
          </w:tcPr>
          <w:p w14:paraId="0682EA8B" w14:textId="77777777" w:rsidR="00BA1BA4" w:rsidRPr="002D5AF4" w:rsidRDefault="00BA1BA4" w:rsidP="00BE163A">
            <w:pPr>
              <w:pStyle w:val="Tabletext"/>
              <w:spacing w:before="40"/>
              <w:rPr>
                <w:rFonts w:cstheme="minorHAnsi"/>
                <w:color w:val="000000"/>
              </w:rPr>
            </w:pPr>
            <w:r w:rsidRPr="002D5AF4">
              <w:rPr>
                <w:rFonts w:cstheme="minorHAnsi"/>
                <w:color w:val="000000"/>
              </w:rPr>
              <w:t>38460</w:t>
            </w:r>
          </w:p>
        </w:tc>
        <w:tc>
          <w:tcPr>
            <w:tcW w:w="3847" w:type="dxa"/>
            <w:vAlign w:val="center"/>
          </w:tcPr>
          <w:p w14:paraId="676C8F37" w14:textId="566E2BB2" w:rsidR="00BA1BA4" w:rsidRPr="00106AF1" w:rsidRDefault="00BA1BA4" w:rsidP="00BE163A">
            <w:pPr>
              <w:pStyle w:val="Tabletext"/>
              <w:spacing w:before="40"/>
              <w:rPr>
                <w:rFonts w:cstheme="minorHAnsi"/>
              </w:rPr>
            </w:pPr>
            <w:r w:rsidRPr="00106AF1">
              <w:rPr>
                <w:rFonts w:cstheme="minorHAnsi"/>
                <w:color w:val="000000"/>
              </w:rPr>
              <w:t>Sternal wire or wires, removal of (Anaes.)</w:t>
            </w:r>
          </w:p>
        </w:tc>
        <w:tc>
          <w:tcPr>
            <w:tcW w:w="849" w:type="dxa"/>
            <w:vAlign w:val="center"/>
          </w:tcPr>
          <w:p w14:paraId="4ABF1E13" w14:textId="77777777" w:rsidR="00BA1BA4" w:rsidRPr="00106AF1" w:rsidRDefault="00BA1BA4" w:rsidP="00BE163A">
            <w:pPr>
              <w:pStyle w:val="Tabletext"/>
              <w:spacing w:before="40"/>
              <w:jc w:val="center"/>
              <w:rPr>
                <w:rFonts w:cstheme="minorHAnsi"/>
              </w:rPr>
            </w:pPr>
            <w:r w:rsidRPr="00106AF1">
              <w:rPr>
                <w:rFonts w:cstheme="minorHAnsi"/>
              </w:rPr>
              <w:t>275.40</w:t>
            </w:r>
          </w:p>
        </w:tc>
        <w:tc>
          <w:tcPr>
            <w:tcW w:w="983" w:type="dxa"/>
            <w:vAlign w:val="center"/>
          </w:tcPr>
          <w:p w14:paraId="20F1AABA" w14:textId="77777777" w:rsidR="00BA1BA4" w:rsidRPr="00106AF1" w:rsidRDefault="00BA1BA4" w:rsidP="00BE163A">
            <w:pPr>
              <w:pStyle w:val="Tabletext"/>
              <w:spacing w:before="40"/>
              <w:jc w:val="center"/>
              <w:rPr>
                <w:rFonts w:cstheme="minorHAnsi"/>
              </w:rPr>
            </w:pPr>
            <w:r w:rsidRPr="00106AF1">
              <w:rPr>
                <w:rFonts w:cstheme="minorHAnsi"/>
                <w:color w:val="000000"/>
              </w:rPr>
              <w:t>97</w:t>
            </w:r>
          </w:p>
        </w:tc>
        <w:tc>
          <w:tcPr>
            <w:tcW w:w="1128" w:type="dxa"/>
            <w:vAlign w:val="center"/>
          </w:tcPr>
          <w:p w14:paraId="722F63A8" w14:textId="77777777" w:rsidR="00BA1BA4" w:rsidRPr="00106AF1" w:rsidRDefault="00BA1BA4" w:rsidP="00BE163A">
            <w:pPr>
              <w:pStyle w:val="Tabletext"/>
              <w:spacing w:before="40"/>
              <w:jc w:val="center"/>
              <w:rPr>
                <w:rFonts w:cstheme="minorHAnsi"/>
              </w:rPr>
            </w:pPr>
            <w:r w:rsidRPr="00106AF1">
              <w:rPr>
                <w:rFonts w:cstheme="minorHAnsi"/>
                <w:color w:val="000000"/>
              </w:rPr>
              <w:t>16,097</w:t>
            </w:r>
          </w:p>
        </w:tc>
        <w:tc>
          <w:tcPr>
            <w:tcW w:w="1121" w:type="dxa"/>
            <w:vAlign w:val="center"/>
          </w:tcPr>
          <w:p w14:paraId="1F0F05D1" w14:textId="77777777" w:rsidR="00BA1BA4" w:rsidRPr="00106AF1" w:rsidRDefault="00BA1BA4" w:rsidP="00BE163A">
            <w:pPr>
              <w:pStyle w:val="Tabletext"/>
              <w:spacing w:before="40"/>
              <w:jc w:val="center"/>
              <w:rPr>
                <w:rFonts w:cstheme="minorHAnsi"/>
              </w:rPr>
            </w:pPr>
            <w:r w:rsidRPr="00106AF1">
              <w:rPr>
                <w:rFonts w:cstheme="minorHAnsi"/>
                <w:color w:val="000000"/>
              </w:rPr>
              <w:t>7</w:t>
            </w:r>
          </w:p>
        </w:tc>
      </w:tr>
      <w:tr w:rsidR="00BA1BA4" w:rsidRPr="00106AF1" w14:paraId="41BA692A" w14:textId="77777777" w:rsidTr="00F879E5">
        <w:tc>
          <w:tcPr>
            <w:tcW w:w="683" w:type="dxa"/>
            <w:vAlign w:val="center"/>
          </w:tcPr>
          <w:p w14:paraId="37933C3F" w14:textId="77777777" w:rsidR="00BA1BA4" w:rsidRPr="002D5AF4" w:rsidRDefault="00BA1BA4" w:rsidP="00BE163A">
            <w:pPr>
              <w:pStyle w:val="Tabletext"/>
              <w:spacing w:before="40"/>
              <w:rPr>
                <w:rFonts w:cstheme="minorHAnsi"/>
                <w:color w:val="000000"/>
              </w:rPr>
            </w:pPr>
            <w:r w:rsidRPr="002D5AF4">
              <w:rPr>
                <w:rFonts w:cstheme="minorHAnsi"/>
                <w:color w:val="000000"/>
              </w:rPr>
              <w:t>38462</w:t>
            </w:r>
          </w:p>
        </w:tc>
        <w:tc>
          <w:tcPr>
            <w:tcW w:w="3847" w:type="dxa"/>
            <w:vAlign w:val="center"/>
          </w:tcPr>
          <w:p w14:paraId="267B0857" w14:textId="77777777" w:rsidR="00BA1BA4" w:rsidRPr="00106AF1" w:rsidRDefault="00BA1BA4" w:rsidP="00BE163A">
            <w:pPr>
              <w:pStyle w:val="Tabletext"/>
              <w:spacing w:before="40"/>
              <w:rPr>
                <w:rFonts w:cstheme="minorHAnsi"/>
              </w:rPr>
            </w:pPr>
            <w:r w:rsidRPr="00106AF1">
              <w:rPr>
                <w:rFonts w:cstheme="minorHAnsi"/>
                <w:color w:val="000000"/>
              </w:rPr>
              <w:t>Sternotomy wound, debridement of, not involving reopening of the mediastinum (Anaes.)</w:t>
            </w:r>
          </w:p>
        </w:tc>
        <w:tc>
          <w:tcPr>
            <w:tcW w:w="849" w:type="dxa"/>
            <w:vAlign w:val="center"/>
          </w:tcPr>
          <w:p w14:paraId="58FBC812" w14:textId="77777777" w:rsidR="00BA1BA4" w:rsidRPr="00106AF1" w:rsidRDefault="00BA1BA4" w:rsidP="00BE163A">
            <w:pPr>
              <w:pStyle w:val="Tabletext"/>
              <w:spacing w:before="40"/>
              <w:jc w:val="center"/>
              <w:rPr>
                <w:rFonts w:cstheme="minorHAnsi"/>
              </w:rPr>
            </w:pPr>
            <w:r w:rsidRPr="00106AF1">
              <w:rPr>
                <w:rFonts w:cstheme="minorHAnsi"/>
              </w:rPr>
              <w:t>326.45</w:t>
            </w:r>
          </w:p>
        </w:tc>
        <w:tc>
          <w:tcPr>
            <w:tcW w:w="983" w:type="dxa"/>
            <w:vAlign w:val="center"/>
          </w:tcPr>
          <w:p w14:paraId="4E374BE8" w14:textId="77777777" w:rsidR="00BA1BA4" w:rsidRPr="00106AF1" w:rsidRDefault="00BA1BA4" w:rsidP="00BE163A">
            <w:pPr>
              <w:pStyle w:val="Tabletext"/>
              <w:spacing w:before="40"/>
              <w:jc w:val="center"/>
              <w:rPr>
                <w:rFonts w:cstheme="minorHAnsi"/>
              </w:rPr>
            </w:pPr>
            <w:r w:rsidRPr="00106AF1">
              <w:rPr>
                <w:rFonts w:cstheme="minorHAnsi"/>
                <w:color w:val="000000"/>
              </w:rPr>
              <w:t>58</w:t>
            </w:r>
          </w:p>
        </w:tc>
        <w:tc>
          <w:tcPr>
            <w:tcW w:w="1128" w:type="dxa"/>
            <w:vAlign w:val="center"/>
          </w:tcPr>
          <w:p w14:paraId="3A67D64D" w14:textId="77777777" w:rsidR="00BA1BA4" w:rsidRPr="00106AF1" w:rsidRDefault="00BA1BA4" w:rsidP="00BE163A">
            <w:pPr>
              <w:pStyle w:val="Tabletext"/>
              <w:spacing w:before="40"/>
              <w:jc w:val="center"/>
              <w:rPr>
                <w:rFonts w:cstheme="minorHAnsi"/>
              </w:rPr>
            </w:pPr>
            <w:r w:rsidRPr="00106AF1">
              <w:rPr>
                <w:rFonts w:cstheme="minorHAnsi"/>
                <w:color w:val="000000"/>
              </w:rPr>
              <w:t>13,528</w:t>
            </w:r>
          </w:p>
        </w:tc>
        <w:tc>
          <w:tcPr>
            <w:tcW w:w="1121" w:type="dxa"/>
            <w:vAlign w:val="center"/>
          </w:tcPr>
          <w:p w14:paraId="3C952BB4" w14:textId="77777777" w:rsidR="00BA1BA4" w:rsidRPr="00106AF1" w:rsidRDefault="00BA1BA4" w:rsidP="00BE163A">
            <w:pPr>
              <w:pStyle w:val="Tabletext"/>
              <w:spacing w:before="40"/>
              <w:jc w:val="center"/>
              <w:rPr>
                <w:rFonts w:cstheme="minorHAnsi"/>
              </w:rPr>
            </w:pPr>
            <w:r w:rsidRPr="00106AF1">
              <w:rPr>
                <w:rFonts w:cstheme="minorHAnsi"/>
                <w:color w:val="000000"/>
              </w:rPr>
              <w:t>23</w:t>
            </w:r>
          </w:p>
        </w:tc>
      </w:tr>
      <w:tr w:rsidR="00BA1BA4" w:rsidRPr="00106AF1" w14:paraId="5D93058C" w14:textId="77777777" w:rsidTr="00F879E5">
        <w:tc>
          <w:tcPr>
            <w:tcW w:w="683" w:type="dxa"/>
            <w:vAlign w:val="center"/>
          </w:tcPr>
          <w:p w14:paraId="276142C1" w14:textId="77777777" w:rsidR="00BA1BA4" w:rsidRPr="002D5AF4" w:rsidRDefault="00BA1BA4" w:rsidP="00BE163A">
            <w:pPr>
              <w:pStyle w:val="Tabletext"/>
              <w:spacing w:before="40"/>
              <w:rPr>
                <w:rFonts w:cstheme="minorHAnsi"/>
                <w:color w:val="000000"/>
              </w:rPr>
            </w:pPr>
            <w:r w:rsidRPr="002D5AF4">
              <w:rPr>
                <w:rFonts w:cstheme="minorHAnsi"/>
                <w:color w:val="000000"/>
              </w:rPr>
              <w:t>38464</w:t>
            </w:r>
          </w:p>
        </w:tc>
        <w:tc>
          <w:tcPr>
            <w:tcW w:w="3847" w:type="dxa"/>
            <w:vAlign w:val="center"/>
          </w:tcPr>
          <w:p w14:paraId="594ABF6D" w14:textId="77777777" w:rsidR="00BA1BA4" w:rsidRPr="00106AF1" w:rsidRDefault="00BA1BA4" w:rsidP="00BE163A">
            <w:pPr>
              <w:pStyle w:val="Tabletext"/>
              <w:spacing w:before="40"/>
              <w:rPr>
                <w:rFonts w:cstheme="minorHAnsi"/>
              </w:rPr>
            </w:pPr>
            <w:r w:rsidRPr="00106AF1">
              <w:rPr>
                <w:rFonts w:cstheme="minorHAnsi"/>
                <w:color w:val="000000"/>
              </w:rPr>
              <w:t>Sternotomy wound, debridement of, involving curettage of infected bone with or without removal of wires but not involving reopening of the mediastinum (Anaes.)</w:t>
            </w:r>
          </w:p>
        </w:tc>
        <w:tc>
          <w:tcPr>
            <w:tcW w:w="849" w:type="dxa"/>
            <w:vAlign w:val="center"/>
          </w:tcPr>
          <w:p w14:paraId="239EA638" w14:textId="77777777" w:rsidR="00BA1BA4" w:rsidRPr="00106AF1" w:rsidRDefault="00BA1BA4" w:rsidP="00BE163A">
            <w:pPr>
              <w:pStyle w:val="Tabletext"/>
              <w:spacing w:before="40"/>
              <w:jc w:val="center"/>
              <w:rPr>
                <w:rFonts w:cstheme="minorHAnsi"/>
              </w:rPr>
            </w:pPr>
            <w:r w:rsidRPr="00106AF1">
              <w:rPr>
                <w:rFonts w:cstheme="minorHAnsi"/>
              </w:rPr>
              <w:t>354.80</w:t>
            </w:r>
          </w:p>
        </w:tc>
        <w:tc>
          <w:tcPr>
            <w:tcW w:w="983" w:type="dxa"/>
            <w:vAlign w:val="center"/>
          </w:tcPr>
          <w:p w14:paraId="185B8238" w14:textId="77777777" w:rsidR="00BA1BA4" w:rsidRPr="00106AF1" w:rsidRDefault="00BA1BA4" w:rsidP="00BE163A">
            <w:pPr>
              <w:pStyle w:val="Tabletext"/>
              <w:spacing w:before="40"/>
              <w:jc w:val="center"/>
              <w:rPr>
                <w:rFonts w:cstheme="minorHAnsi"/>
              </w:rPr>
            </w:pPr>
            <w:r w:rsidRPr="00106AF1">
              <w:rPr>
                <w:rFonts w:cstheme="minorHAnsi"/>
                <w:color w:val="000000"/>
              </w:rPr>
              <w:t>53</w:t>
            </w:r>
          </w:p>
        </w:tc>
        <w:tc>
          <w:tcPr>
            <w:tcW w:w="1128" w:type="dxa"/>
            <w:vAlign w:val="center"/>
          </w:tcPr>
          <w:p w14:paraId="099F69F3" w14:textId="77777777" w:rsidR="00BA1BA4" w:rsidRPr="00106AF1" w:rsidRDefault="00BA1BA4" w:rsidP="00BE163A">
            <w:pPr>
              <w:pStyle w:val="Tabletext"/>
              <w:spacing w:before="40"/>
              <w:jc w:val="center"/>
              <w:rPr>
                <w:rFonts w:cstheme="minorHAnsi"/>
              </w:rPr>
            </w:pPr>
            <w:r w:rsidRPr="00106AF1">
              <w:rPr>
                <w:rFonts w:cstheme="minorHAnsi"/>
                <w:color w:val="000000"/>
              </w:rPr>
              <w:t>13,438</w:t>
            </w:r>
          </w:p>
        </w:tc>
        <w:tc>
          <w:tcPr>
            <w:tcW w:w="1121" w:type="dxa"/>
            <w:vAlign w:val="center"/>
          </w:tcPr>
          <w:p w14:paraId="43B04D51" w14:textId="77777777" w:rsidR="00BA1BA4" w:rsidRPr="00106AF1" w:rsidRDefault="00BA1BA4" w:rsidP="00BE163A">
            <w:pPr>
              <w:pStyle w:val="Tabletext"/>
              <w:spacing w:before="40"/>
              <w:jc w:val="center"/>
              <w:rPr>
                <w:rFonts w:cstheme="minorHAnsi"/>
              </w:rPr>
            </w:pPr>
            <w:r w:rsidRPr="00106AF1">
              <w:rPr>
                <w:rFonts w:cstheme="minorHAnsi"/>
                <w:color w:val="000000"/>
              </w:rPr>
              <w:t>20</w:t>
            </w:r>
          </w:p>
        </w:tc>
      </w:tr>
      <w:tr w:rsidR="00BA1BA4" w:rsidRPr="00106AF1" w14:paraId="3E1C00AB" w14:textId="77777777" w:rsidTr="00F879E5">
        <w:tc>
          <w:tcPr>
            <w:tcW w:w="683" w:type="dxa"/>
            <w:vAlign w:val="center"/>
          </w:tcPr>
          <w:p w14:paraId="6C48C5FD" w14:textId="77777777" w:rsidR="00BA1BA4" w:rsidRPr="002D5AF4" w:rsidRDefault="00BA1BA4" w:rsidP="00BE163A">
            <w:pPr>
              <w:pStyle w:val="Tabletext"/>
              <w:spacing w:before="40"/>
              <w:rPr>
                <w:rFonts w:cstheme="minorHAnsi"/>
                <w:color w:val="000000"/>
              </w:rPr>
            </w:pPr>
            <w:r w:rsidRPr="002D5AF4">
              <w:rPr>
                <w:rFonts w:cstheme="minorHAnsi"/>
                <w:color w:val="000000"/>
              </w:rPr>
              <w:t>38466</w:t>
            </w:r>
          </w:p>
        </w:tc>
        <w:tc>
          <w:tcPr>
            <w:tcW w:w="3847" w:type="dxa"/>
            <w:vAlign w:val="center"/>
          </w:tcPr>
          <w:p w14:paraId="3EE07DF6" w14:textId="77777777" w:rsidR="00BA1BA4" w:rsidRPr="00106AF1" w:rsidRDefault="00BA1BA4" w:rsidP="00BE163A">
            <w:pPr>
              <w:pStyle w:val="Tabletext"/>
              <w:spacing w:before="40"/>
              <w:rPr>
                <w:rFonts w:cstheme="minorHAnsi"/>
              </w:rPr>
            </w:pPr>
            <w:r w:rsidRPr="00106AF1">
              <w:rPr>
                <w:rFonts w:cstheme="minorHAnsi"/>
                <w:color w:val="000000"/>
              </w:rPr>
              <w:t>Sternum, reoperation on, for dehiscence or infection involving reopening of the mediastinum, with or without rewiring (Anaes.) (Assist.)</w:t>
            </w:r>
          </w:p>
        </w:tc>
        <w:tc>
          <w:tcPr>
            <w:tcW w:w="849" w:type="dxa"/>
            <w:vAlign w:val="center"/>
          </w:tcPr>
          <w:p w14:paraId="454D145E" w14:textId="77777777" w:rsidR="00BA1BA4" w:rsidRPr="00106AF1" w:rsidRDefault="00BA1BA4" w:rsidP="00BE163A">
            <w:pPr>
              <w:pStyle w:val="Tabletext"/>
              <w:spacing w:before="40"/>
              <w:jc w:val="center"/>
              <w:rPr>
                <w:rFonts w:cstheme="minorHAnsi"/>
              </w:rPr>
            </w:pPr>
            <w:r w:rsidRPr="00106AF1">
              <w:rPr>
                <w:rFonts w:cstheme="minorHAnsi"/>
              </w:rPr>
              <w:t>958.00</w:t>
            </w:r>
          </w:p>
        </w:tc>
        <w:tc>
          <w:tcPr>
            <w:tcW w:w="983" w:type="dxa"/>
            <w:vAlign w:val="center"/>
          </w:tcPr>
          <w:p w14:paraId="3913375C" w14:textId="77777777" w:rsidR="00BA1BA4" w:rsidRPr="00106AF1" w:rsidRDefault="00BA1BA4" w:rsidP="00BE163A">
            <w:pPr>
              <w:pStyle w:val="Tabletext"/>
              <w:spacing w:before="40"/>
              <w:jc w:val="center"/>
              <w:rPr>
                <w:rFonts w:cstheme="minorHAnsi"/>
              </w:rPr>
            </w:pPr>
            <w:r w:rsidRPr="00106AF1">
              <w:rPr>
                <w:rFonts w:cstheme="minorHAnsi"/>
                <w:color w:val="000000"/>
              </w:rPr>
              <w:t>145</w:t>
            </w:r>
          </w:p>
        </w:tc>
        <w:tc>
          <w:tcPr>
            <w:tcW w:w="1128" w:type="dxa"/>
            <w:vAlign w:val="center"/>
          </w:tcPr>
          <w:p w14:paraId="313F9CC3" w14:textId="77777777" w:rsidR="00BA1BA4" w:rsidRPr="00106AF1" w:rsidRDefault="00BA1BA4" w:rsidP="00BE163A">
            <w:pPr>
              <w:pStyle w:val="Tabletext"/>
              <w:spacing w:before="40"/>
              <w:jc w:val="center"/>
              <w:rPr>
                <w:rFonts w:cstheme="minorHAnsi"/>
              </w:rPr>
            </w:pPr>
            <w:r w:rsidRPr="00106AF1">
              <w:rPr>
                <w:rFonts w:cstheme="minorHAnsi"/>
                <w:color w:val="000000"/>
              </w:rPr>
              <w:t>94,303</w:t>
            </w:r>
          </w:p>
        </w:tc>
        <w:tc>
          <w:tcPr>
            <w:tcW w:w="1121" w:type="dxa"/>
            <w:vAlign w:val="center"/>
          </w:tcPr>
          <w:p w14:paraId="706DC498" w14:textId="77777777" w:rsidR="00BA1BA4" w:rsidRPr="00106AF1" w:rsidRDefault="00BA1BA4" w:rsidP="00BE163A">
            <w:pPr>
              <w:pStyle w:val="Tabletext"/>
              <w:spacing w:before="40"/>
              <w:jc w:val="center"/>
              <w:rPr>
                <w:rFonts w:cstheme="minorHAnsi"/>
              </w:rPr>
            </w:pPr>
            <w:r w:rsidRPr="00106AF1">
              <w:rPr>
                <w:rFonts w:cstheme="minorHAnsi"/>
                <w:color w:val="000000"/>
              </w:rPr>
              <w:t>3</w:t>
            </w:r>
          </w:p>
        </w:tc>
      </w:tr>
      <w:tr w:rsidR="00BA1BA4" w:rsidRPr="00106AF1" w14:paraId="18302A0A" w14:textId="77777777" w:rsidTr="00F879E5">
        <w:tc>
          <w:tcPr>
            <w:tcW w:w="683" w:type="dxa"/>
          </w:tcPr>
          <w:p w14:paraId="535266ED" w14:textId="77777777" w:rsidR="00BA1BA4" w:rsidRPr="00106AF1" w:rsidRDefault="00BA1BA4" w:rsidP="00BE163A">
            <w:pPr>
              <w:pStyle w:val="Tabletext"/>
              <w:spacing w:before="40"/>
              <w:rPr>
                <w:rFonts w:cstheme="minorHAnsi"/>
                <w:color w:val="000000"/>
              </w:rPr>
            </w:pPr>
            <w:r w:rsidRPr="00106AF1">
              <w:rPr>
                <w:rFonts w:cstheme="minorHAnsi"/>
                <w:color w:val="000000"/>
              </w:rPr>
              <w:t>38468</w:t>
            </w:r>
          </w:p>
        </w:tc>
        <w:tc>
          <w:tcPr>
            <w:tcW w:w="3847" w:type="dxa"/>
          </w:tcPr>
          <w:p w14:paraId="1B4384E4" w14:textId="77777777" w:rsidR="00BA1BA4" w:rsidRPr="00106AF1" w:rsidRDefault="00BA1BA4" w:rsidP="00BE163A">
            <w:pPr>
              <w:pStyle w:val="Tabletext"/>
              <w:spacing w:before="40"/>
              <w:rPr>
                <w:rFonts w:cstheme="minorHAnsi"/>
              </w:rPr>
            </w:pPr>
            <w:r w:rsidRPr="00106AF1">
              <w:rPr>
                <w:rFonts w:cstheme="minorHAnsi"/>
                <w:color w:val="000000"/>
              </w:rPr>
              <w:t>Sternum and mediastinum, reoperation for infection of, involving muscle advancement flaps or greater omentum (Anaes.) (Assist.)</w:t>
            </w:r>
          </w:p>
        </w:tc>
        <w:tc>
          <w:tcPr>
            <w:tcW w:w="849" w:type="dxa"/>
            <w:vAlign w:val="center"/>
          </w:tcPr>
          <w:p w14:paraId="084DDCCC" w14:textId="77777777" w:rsidR="00BA1BA4" w:rsidRPr="00106AF1" w:rsidRDefault="00BA1BA4" w:rsidP="00BE163A">
            <w:pPr>
              <w:pStyle w:val="Tabletext"/>
              <w:spacing w:before="40"/>
              <w:jc w:val="center"/>
              <w:rPr>
                <w:rFonts w:cstheme="minorHAnsi"/>
              </w:rPr>
            </w:pPr>
            <w:r w:rsidRPr="00106AF1">
              <w:rPr>
                <w:rFonts w:cstheme="minorHAnsi"/>
              </w:rPr>
              <w:t>1,476.15</w:t>
            </w:r>
          </w:p>
        </w:tc>
        <w:tc>
          <w:tcPr>
            <w:tcW w:w="983" w:type="dxa"/>
            <w:vAlign w:val="center"/>
          </w:tcPr>
          <w:p w14:paraId="2E1C39E7" w14:textId="77777777" w:rsidR="00BA1BA4" w:rsidRPr="00106AF1" w:rsidRDefault="00BA1BA4" w:rsidP="00BE163A">
            <w:pPr>
              <w:pStyle w:val="Tabletext"/>
              <w:spacing w:before="40"/>
              <w:jc w:val="center"/>
              <w:rPr>
                <w:rFonts w:cstheme="minorHAnsi"/>
              </w:rPr>
            </w:pPr>
            <w:r w:rsidRPr="00106AF1">
              <w:rPr>
                <w:rFonts w:cstheme="minorHAnsi"/>
                <w:color w:val="000000"/>
              </w:rPr>
              <w:t>53</w:t>
            </w:r>
          </w:p>
        </w:tc>
        <w:tc>
          <w:tcPr>
            <w:tcW w:w="1128" w:type="dxa"/>
            <w:vAlign w:val="center"/>
          </w:tcPr>
          <w:p w14:paraId="0BE62AD0" w14:textId="77777777" w:rsidR="00BA1BA4" w:rsidRPr="00106AF1" w:rsidRDefault="00BA1BA4" w:rsidP="00BE163A">
            <w:pPr>
              <w:pStyle w:val="Tabletext"/>
              <w:spacing w:before="40"/>
              <w:jc w:val="center"/>
              <w:rPr>
                <w:rFonts w:cstheme="minorHAnsi"/>
              </w:rPr>
            </w:pPr>
            <w:r w:rsidRPr="00106AF1">
              <w:rPr>
                <w:rFonts w:cstheme="minorHAnsi"/>
                <w:color w:val="000000"/>
              </w:rPr>
              <w:t>53,965</w:t>
            </w:r>
          </w:p>
        </w:tc>
        <w:tc>
          <w:tcPr>
            <w:tcW w:w="1121" w:type="dxa"/>
            <w:vAlign w:val="center"/>
          </w:tcPr>
          <w:p w14:paraId="18052383" w14:textId="77777777" w:rsidR="00BA1BA4" w:rsidRPr="00106AF1" w:rsidRDefault="00BA1BA4" w:rsidP="00BE163A">
            <w:pPr>
              <w:pStyle w:val="Tabletext"/>
              <w:spacing w:before="40"/>
              <w:jc w:val="center"/>
              <w:rPr>
                <w:rFonts w:cstheme="minorHAnsi"/>
              </w:rPr>
            </w:pPr>
            <w:r w:rsidRPr="00106AF1">
              <w:rPr>
                <w:rFonts w:cstheme="minorHAnsi"/>
                <w:color w:val="000000"/>
              </w:rPr>
              <w:t>3</w:t>
            </w:r>
          </w:p>
        </w:tc>
      </w:tr>
      <w:tr w:rsidR="00BA1BA4" w:rsidRPr="00106AF1" w14:paraId="33989B0B" w14:textId="77777777" w:rsidTr="00F879E5">
        <w:tc>
          <w:tcPr>
            <w:tcW w:w="683" w:type="dxa"/>
          </w:tcPr>
          <w:p w14:paraId="0AC9861F" w14:textId="77777777" w:rsidR="00BA1BA4" w:rsidRPr="00106AF1" w:rsidRDefault="00BA1BA4" w:rsidP="00BE163A">
            <w:pPr>
              <w:pStyle w:val="Tabletext"/>
              <w:spacing w:before="40"/>
              <w:rPr>
                <w:rFonts w:cstheme="minorHAnsi"/>
                <w:color w:val="000000"/>
              </w:rPr>
            </w:pPr>
            <w:r w:rsidRPr="00106AF1">
              <w:rPr>
                <w:rFonts w:cstheme="minorHAnsi"/>
                <w:color w:val="000000"/>
              </w:rPr>
              <w:t>38469</w:t>
            </w:r>
          </w:p>
        </w:tc>
        <w:tc>
          <w:tcPr>
            <w:tcW w:w="3847" w:type="dxa"/>
          </w:tcPr>
          <w:p w14:paraId="702B077C" w14:textId="77777777" w:rsidR="00BA1BA4" w:rsidRPr="00106AF1" w:rsidRDefault="00BA1BA4" w:rsidP="00BE163A">
            <w:pPr>
              <w:pStyle w:val="Tabletext"/>
              <w:spacing w:before="40"/>
              <w:rPr>
                <w:rFonts w:cstheme="minorHAnsi"/>
              </w:rPr>
            </w:pPr>
            <w:r w:rsidRPr="00106AF1">
              <w:rPr>
                <w:rFonts w:cstheme="minorHAnsi"/>
                <w:color w:val="000000"/>
              </w:rPr>
              <w:t>Sternum and mediastinum, reoperation for infection of, involving muscle advancement flaps and greater omentum (Anaes.) (Assist.)</w:t>
            </w:r>
          </w:p>
        </w:tc>
        <w:tc>
          <w:tcPr>
            <w:tcW w:w="849" w:type="dxa"/>
            <w:vAlign w:val="center"/>
          </w:tcPr>
          <w:p w14:paraId="3DCB110A" w14:textId="77777777" w:rsidR="00BA1BA4" w:rsidRPr="00106AF1" w:rsidRDefault="00BA1BA4" w:rsidP="00BE163A">
            <w:pPr>
              <w:pStyle w:val="Tabletext"/>
              <w:spacing w:before="40"/>
              <w:jc w:val="center"/>
              <w:rPr>
                <w:rFonts w:cstheme="minorHAnsi"/>
              </w:rPr>
            </w:pPr>
            <w:r w:rsidRPr="00106AF1">
              <w:rPr>
                <w:rFonts w:cstheme="minorHAnsi"/>
              </w:rPr>
              <w:t>1,720.90</w:t>
            </w:r>
          </w:p>
        </w:tc>
        <w:tc>
          <w:tcPr>
            <w:tcW w:w="983" w:type="dxa"/>
            <w:vAlign w:val="center"/>
          </w:tcPr>
          <w:p w14:paraId="3259832D" w14:textId="77777777" w:rsidR="00BA1BA4" w:rsidRPr="00106AF1" w:rsidRDefault="00BA1BA4" w:rsidP="00BE163A">
            <w:pPr>
              <w:pStyle w:val="Tabletext"/>
              <w:spacing w:before="40"/>
              <w:jc w:val="center"/>
              <w:rPr>
                <w:rFonts w:cstheme="minorHAnsi"/>
              </w:rPr>
            </w:pPr>
            <w:r w:rsidRPr="00106AF1">
              <w:rPr>
                <w:rFonts w:cstheme="minorHAnsi"/>
                <w:color w:val="000000"/>
              </w:rPr>
              <w:t>3</w:t>
            </w:r>
          </w:p>
        </w:tc>
        <w:tc>
          <w:tcPr>
            <w:tcW w:w="1128" w:type="dxa"/>
            <w:vAlign w:val="center"/>
          </w:tcPr>
          <w:p w14:paraId="2F0A2752" w14:textId="77777777" w:rsidR="00BA1BA4" w:rsidRPr="00106AF1" w:rsidRDefault="00BA1BA4" w:rsidP="00BE163A">
            <w:pPr>
              <w:pStyle w:val="Tabletext"/>
              <w:spacing w:before="40"/>
              <w:jc w:val="center"/>
              <w:rPr>
                <w:rFonts w:cstheme="minorHAnsi"/>
              </w:rPr>
            </w:pPr>
            <w:r w:rsidRPr="00106AF1">
              <w:rPr>
                <w:rFonts w:cstheme="minorHAnsi"/>
                <w:color w:val="000000"/>
              </w:rPr>
              <w:t>3,872</w:t>
            </w:r>
          </w:p>
        </w:tc>
        <w:tc>
          <w:tcPr>
            <w:tcW w:w="1121" w:type="dxa"/>
            <w:vAlign w:val="center"/>
          </w:tcPr>
          <w:p w14:paraId="339343B1" w14:textId="77777777" w:rsidR="00BA1BA4" w:rsidRPr="00106AF1" w:rsidRDefault="00BA1BA4" w:rsidP="00BE163A">
            <w:pPr>
              <w:pStyle w:val="Tabletext"/>
              <w:spacing w:before="40"/>
              <w:jc w:val="center"/>
              <w:rPr>
                <w:rFonts w:cstheme="minorHAnsi"/>
              </w:rPr>
            </w:pPr>
            <w:r w:rsidRPr="00106AF1">
              <w:rPr>
                <w:rFonts w:cstheme="minorHAnsi"/>
                <w:color w:val="000000"/>
              </w:rPr>
              <w:t>60</w:t>
            </w:r>
          </w:p>
        </w:tc>
      </w:tr>
    </w:tbl>
    <w:p w14:paraId="0080C240" w14:textId="018ACC4C" w:rsidR="00012AD3" w:rsidRPr="00386E44" w:rsidRDefault="00012AD3" w:rsidP="00BE163A">
      <w:pPr>
        <w:pStyle w:val="Heading3"/>
        <w:spacing w:before="240"/>
      </w:pPr>
      <w:bookmarkStart w:id="311" w:name="_Toc529972338"/>
      <w:bookmarkStart w:id="312" w:name="_Toc529973211"/>
      <w:bookmarkStart w:id="313" w:name="_Toc529974066"/>
      <w:bookmarkStart w:id="314" w:name="_Toc49854373"/>
      <w:bookmarkEnd w:id="311"/>
      <w:bookmarkEnd w:id="312"/>
      <w:bookmarkEnd w:id="313"/>
      <w:r w:rsidRPr="00386E44">
        <w:t xml:space="preserve">Recommendation </w:t>
      </w:r>
      <w:r w:rsidR="005A10CE">
        <w:t>8 – Sternal procedures</w:t>
      </w:r>
      <w:bookmarkEnd w:id="314"/>
    </w:p>
    <w:p w14:paraId="66A8CF24" w14:textId="70C745C1" w:rsidR="00047F09" w:rsidRPr="006A588F" w:rsidRDefault="00047F09" w:rsidP="00047F09">
      <w:pPr>
        <w:pStyle w:val="Bullet-green"/>
        <w:rPr>
          <w:szCs w:val="22"/>
        </w:rPr>
      </w:pPr>
      <w:r w:rsidRPr="006A588F">
        <w:rPr>
          <w:szCs w:val="22"/>
        </w:rPr>
        <w:t>Items 384</w:t>
      </w:r>
      <w:r w:rsidR="00B870EA">
        <w:rPr>
          <w:szCs w:val="22"/>
        </w:rPr>
        <w:t>60 (xx46)</w:t>
      </w:r>
      <w:r w:rsidRPr="006A588F">
        <w:rPr>
          <w:szCs w:val="22"/>
        </w:rPr>
        <w:t>, 384</w:t>
      </w:r>
      <w:r w:rsidR="00D87CBC">
        <w:rPr>
          <w:szCs w:val="22"/>
        </w:rPr>
        <w:t>62 (xx56)</w:t>
      </w:r>
      <w:r w:rsidRPr="006A588F">
        <w:rPr>
          <w:szCs w:val="22"/>
        </w:rPr>
        <w:t>, 384</w:t>
      </w:r>
      <w:r w:rsidR="00D87CBC">
        <w:rPr>
          <w:szCs w:val="22"/>
        </w:rPr>
        <w:t>64 (xx58)</w:t>
      </w:r>
      <w:r w:rsidRPr="006A588F">
        <w:rPr>
          <w:szCs w:val="22"/>
        </w:rPr>
        <w:t>, 384</w:t>
      </w:r>
      <w:r w:rsidR="00D87CBC">
        <w:rPr>
          <w:szCs w:val="22"/>
        </w:rPr>
        <w:t>66 (xx60)</w:t>
      </w:r>
      <w:r w:rsidRPr="006A588F">
        <w:rPr>
          <w:szCs w:val="22"/>
        </w:rPr>
        <w:t>:</w:t>
      </w:r>
      <w:r w:rsidR="006A71D3">
        <w:rPr>
          <w:szCs w:val="22"/>
        </w:rPr>
        <w:t xml:space="preserve"> </w:t>
      </w:r>
      <w:r w:rsidR="006A71D3">
        <w:t>Introduce co</w:t>
      </w:r>
      <w:r w:rsidR="006A71D3">
        <w:noBreakHyphen/>
        <w:t>claiming restrictions, no change to existing item descriptors.</w:t>
      </w:r>
    </w:p>
    <w:p w14:paraId="751F7344" w14:textId="38697ABC" w:rsidR="006A588F" w:rsidRPr="006A588F" w:rsidRDefault="006A588F" w:rsidP="00047F09">
      <w:pPr>
        <w:pStyle w:val="Bullet-green"/>
        <w:rPr>
          <w:szCs w:val="22"/>
        </w:rPr>
      </w:pPr>
      <w:r w:rsidRPr="006A588F">
        <w:rPr>
          <w:szCs w:val="22"/>
        </w:rPr>
        <w:lastRenderedPageBreak/>
        <w:t>Items: 384</w:t>
      </w:r>
      <w:r w:rsidR="00D87CBC">
        <w:rPr>
          <w:szCs w:val="22"/>
        </w:rPr>
        <w:t>57</w:t>
      </w:r>
      <w:r w:rsidRPr="006A588F">
        <w:rPr>
          <w:szCs w:val="22"/>
        </w:rPr>
        <w:t xml:space="preserve"> </w:t>
      </w:r>
      <w:r w:rsidR="008C0ECC">
        <w:rPr>
          <w:szCs w:val="22"/>
        </w:rPr>
        <w:t xml:space="preserve">(xx48) </w:t>
      </w:r>
      <w:r w:rsidRPr="006A588F">
        <w:rPr>
          <w:szCs w:val="22"/>
        </w:rPr>
        <w:t>and 3845</w:t>
      </w:r>
      <w:r w:rsidR="00D87CBC">
        <w:rPr>
          <w:szCs w:val="22"/>
        </w:rPr>
        <w:t>8</w:t>
      </w:r>
      <w:r w:rsidR="008C0ECC">
        <w:rPr>
          <w:szCs w:val="22"/>
        </w:rPr>
        <w:t xml:space="preserve"> (xx50)</w:t>
      </w:r>
      <w:r w:rsidR="00261E2D">
        <w:rPr>
          <w:szCs w:val="22"/>
        </w:rPr>
        <w:t>: Make small amendment to Explanatory Note</w:t>
      </w:r>
      <w:r w:rsidR="00AD5530">
        <w:rPr>
          <w:szCs w:val="22"/>
        </w:rPr>
        <w:t xml:space="preserve"> (xx48)</w:t>
      </w:r>
      <w:r w:rsidR="00261E2D">
        <w:rPr>
          <w:szCs w:val="22"/>
        </w:rPr>
        <w:t xml:space="preserve"> and item descriptor</w:t>
      </w:r>
      <w:r w:rsidR="00AD5530">
        <w:rPr>
          <w:szCs w:val="22"/>
        </w:rPr>
        <w:t xml:space="preserve"> (xx50)</w:t>
      </w:r>
      <w:r w:rsidR="00261E2D">
        <w:rPr>
          <w:szCs w:val="22"/>
        </w:rPr>
        <w:t xml:space="preserve"> and i</w:t>
      </w:r>
      <w:r w:rsidR="006A71D3">
        <w:rPr>
          <w:szCs w:val="22"/>
        </w:rPr>
        <w:t>ntroduce</w:t>
      </w:r>
      <w:r w:rsidRPr="006A588F">
        <w:rPr>
          <w:szCs w:val="22"/>
        </w:rPr>
        <w:t xml:space="preserve"> co-claiming restrictions. The proposed item descriptors are:</w:t>
      </w:r>
    </w:p>
    <w:p w14:paraId="5295DF2E" w14:textId="0F7A5496" w:rsidR="006A588F" w:rsidRPr="00C3255F" w:rsidRDefault="00C3255F" w:rsidP="00BE163A">
      <w:pPr>
        <w:pStyle w:val="Bullet-green"/>
        <w:numPr>
          <w:ilvl w:val="1"/>
          <w:numId w:val="7"/>
        </w:numPr>
        <w:ind w:left="709" w:hanging="284"/>
        <w:rPr>
          <w:szCs w:val="22"/>
        </w:rPr>
      </w:pPr>
      <w:r w:rsidRPr="00D87CBC">
        <w:rPr>
          <w:rFonts w:ascii="Calibri" w:hAnsi="Calibri" w:cs="Calibri"/>
          <w:b/>
          <w:color w:val="000000"/>
          <w:u w:val="single"/>
        </w:rPr>
        <w:t>xx48</w:t>
      </w:r>
      <w:r w:rsidRPr="00C3255F">
        <w:rPr>
          <w:rFonts w:ascii="Calibri" w:hAnsi="Calibri" w:cs="Calibri"/>
          <w:color w:val="000000"/>
        </w:rPr>
        <w:t xml:space="preserve"> </w:t>
      </w:r>
      <w:r w:rsidR="006A588F" w:rsidRPr="00C3255F">
        <w:rPr>
          <w:rFonts w:ascii="Calibri" w:hAnsi="Calibri" w:cs="Calibri"/>
          <w:color w:val="000000"/>
        </w:rPr>
        <w:t xml:space="preserve">Pectus excavatum or pectus carinatum, repair or radical correction of, </w:t>
      </w:r>
      <w:r w:rsidR="006A588F" w:rsidRPr="00C3255F">
        <w:rPr>
          <w:b/>
        </w:rPr>
        <w:t xml:space="preserve">not being a service associated with a service to which Item </w:t>
      </w:r>
      <w:r w:rsidR="00D87CBC">
        <w:rPr>
          <w:b/>
        </w:rPr>
        <w:t>xx2</w:t>
      </w:r>
      <w:r w:rsidR="008C0ECC">
        <w:rPr>
          <w:b/>
        </w:rPr>
        <w:t>, xx4, xx20,</w:t>
      </w:r>
      <w:r w:rsidR="00D87CBC">
        <w:rPr>
          <w:b/>
        </w:rPr>
        <w:t xml:space="preserve"> </w:t>
      </w:r>
      <w:r w:rsidR="00706B73">
        <w:rPr>
          <w:b/>
        </w:rPr>
        <w:t>18258 and/</w:t>
      </w:r>
      <w:r w:rsidR="006A588F" w:rsidRPr="00C3255F">
        <w:rPr>
          <w:b/>
        </w:rPr>
        <w:t>or 18260 applies</w:t>
      </w:r>
      <w:r w:rsidR="006A588F" w:rsidRPr="00C3255F">
        <w:rPr>
          <w:rFonts w:ascii="Calibri" w:hAnsi="Calibri" w:cs="Calibri"/>
          <w:b/>
          <w:color w:val="000000"/>
        </w:rPr>
        <w:t xml:space="preserve"> </w:t>
      </w:r>
      <w:r w:rsidR="006A588F" w:rsidRPr="00C3255F">
        <w:rPr>
          <w:rFonts w:ascii="Calibri" w:hAnsi="Calibri" w:cs="Calibri"/>
          <w:color w:val="000000"/>
        </w:rPr>
        <w:t>(Anaes.) (Assist.)</w:t>
      </w:r>
      <w:r w:rsidRPr="00C3255F">
        <w:rPr>
          <w:rFonts w:ascii="Calibri" w:hAnsi="Calibri" w:cs="Calibri"/>
          <w:color w:val="000000"/>
        </w:rPr>
        <w:t xml:space="preserve"> </w:t>
      </w:r>
      <w:r w:rsidR="006A588F" w:rsidRPr="00C3255F">
        <w:rPr>
          <w:b/>
          <w:i/>
          <w:szCs w:val="22"/>
        </w:rPr>
        <w:t>Explanatory Note:  Item xx48 may also include insertion of a fixation device</w:t>
      </w:r>
    </w:p>
    <w:p w14:paraId="5A9FBBB4" w14:textId="09CAFDA2" w:rsidR="006A588F" w:rsidRPr="006A588F" w:rsidRDefault="00C3255F" w:rsidP="00BE163A">
      <w:pPr>
        <w:pStyle w:val="Bullet-green"/>
        <w:numPr>
          <w:ilvl w:val="1"/>
          <w:numId w:val="7"/>
        </w:numPr>
        <w:ind w:left="709" w:hanging="284"/>
        <w:rPr>
          <w:szCs w:val="22"/>
        </w:rPr>
      </w:pPr>
      <w:r w:rsidRPr="00D87CBC">
        <w:rPr>
          <w:rFonts w:ascii="Calibri" w:hAnsi="Calibri" w:cs="Calibri"/>
          <w:b/>
          <w:color w:val="000000"/>
          <w:szCs w:val="22"/>
          <w:u w:val="single"/>
        </w:rPr>
        <w:t>xx50</w:t>
      </w:r>
      <w:r>
        <w:rPr>
          <w:rFonts w:ascii="Calibri" w:hAnsi="Calibri" w:cs="Calibri"/>
          <w:color w:val="000000"/>
          <w:szCs w:val="22"/>
        </w:rPr>
        <w:t xml:space="preserve"> </w:t>
      </w:r>
      <w:r w:rsidR="006A588F" w:rsidRPr="006A588F">
        <w:rPr>
          <w:rFonts w:ascii="Calibri" w:hAnsi="Calibri" w:cs="Calibri"/>
          <w:color w:val="000000"/>
          <w:szCs w:val="22"/>
        </w:rPr>
        <w:t xml:space="preserve">Pectus excavatum </w:t>
      </w:r>
      <w:r w:rsidR="006A588F" w:rsidRPr="00261E2D">
        <w:rPr>
          <w:rFonts w:ascii="Calibri" w:hAnsi="Calibri" w:cs="Calibri"/>
          <w:b/>
          <w:color w:val="000000"/>
          <w:szCs w:val="22"/>
        </w:rPr>
        <w:t>or pectus carinatum</w:t>
      </w:r>
      <w:r w:rsidR="006A588F" w:rsidRPr="006A588F">
        <w:rPr>
          <w:rFonts w:ascii="Calibri" w:hAnsi="Calibri" w:cs="Calibri"/>
          <w:color w:val="000000"/>
          <w:szCs w:val="22"/>
        </w:rPr>
        <w:t xml:space="preserve">, repair of, with implantation of subcutaneous prosthesis, </w:t>
      </w:r>
      <w:r w:rsidR="006A588F" w:rsidRPr="006A588F">
        <w:rPr>
          <w:b/>
          <w:szCs w:val="22"/>
        </w:rPr>
        <w:t xml:space="preserve">not being a service associated with a service to which Item </w:t>
      </w:r>
      <w:r w:rsidR="00D87CBC">
        <w:rPr>
          <w:b/>
          <w:szCs w:val="22"/>
        </w:rPr>
        <w:t>xx2</w:t>
      </w:r>
      <w:r w:rsidR="008C0ECC">
        <w:rPr>
          <w:b/>
          <w:szCs w:val="22"/>
        </w:rPr>
        <w:t>, xx4, xx20,</w:t>
      </w:r>
      <w:r w:rsidR="00D87CBC">
        <w:rPr>
          <w:b/>
          <w:szCs w:val="22"/>
        </w:rPr>
        <w:t xml:space="preserve"> </w:t>
      </w:r>
      <w:r w:rsidR="00876CD2">
        <w:rPr>
          <w:b/>
          <w:szCs w:val="22"/>
        </w:rPr>
        <w:t>18258 and/</w:t>
      </w:r>
      <w:r w:rsidR="006A588F" w:rsidRPr="006A588F">
        <w:rPr>
          <w:b/>
          <w:szCs w:val="22"/>
        </w:rPr>
        <w:t>or 18260 applies</w:t>
      </w:r>
      <w:r w:rsidR="006A588F" w:rsidRPr="006A588F">
        <w:rPr>
          <w:rFonts w:ascii="Calibri" w:hAnsi="Calibri" w:cs="Calibri"/>
          <w:b/>
          <w:color w:val="000000"/>
          <w:szCs w:val="22"/>
        </w:rPr>
        <w:t xml:space="preserve"> </w:t>
      </w:r>
      <w:r w:rsidR="006A588F" w:rsidRPr="006A588F">
        <w:rPr>
          <w:rFonts w:ascii="Calibri" w:hAnsi="Calibri" w:cs="Calibri"/>
          <w:color w:val="000000"/>
          <w:szCs w:val="22"/>
        </w:rPr>
        <w:t>(Anaes.) (Assist.)</w:t>
      </w:r>
    </w:p>
    <w:p w14:paraId="3CF0D9FC" w14:textId="5E9847FE" w:rsidR="006A588F" w:rsidRPr="006A588F" w:rsidRDefault="00E04803" w:rsidP="006A588F">
      <w:pPr>
        <w:pStyle w:val="Bullet-green"/>
        <w:rPr>
          <w:szCs w:val="22"/>
        </w:rPr>
      </w:pPr>
      <w:r>
        <w:rPr>
          <w:szCs w:val="22"/>
        </w:rPr>
        <w:t xml:space="preserve">Introduce two </w:t>
      </w:r>
      <w:r w:rsidR="00047F09" w:rsidRPr="006A588F">
        <w:rPr>
          <w:szCs w:val="22"/>
        </w:rPr>
        <w:t xml:space="preserve">new items for </w:t>
      </w:r>
      <w:r w:rsidR="006A588F" w:rsidRPr="006A588F">
        <w:rPr>
          <w:szCs w:val="22"/>
        </w:rPr>
        <w:t>insertion and removal of a concave bar for pectus excavatum. The proposed item descriptors are:</w:t>
      </w:r>
    </w:p>
    <w:p w14:paraId="4517627E" w14:textId="3CF4918F" w:rsidR="007066D4" w:rsidRPr="007066D4" w:rsidRDefault="006A588F" w:rsidP="007066D4">
      <w:pPr>
        <w:pStyle w:val="Bullet-green"/>
        <w:numPr>
          <w:ilvl w:val="1"/>
          <w:numId w:val="7"/>
        </w:numPr>
        <w:ind w:left="709" w:hanging="284"/>
        <w:rPr>
          <w:szCs w:val="22"/>
        </w:rPr>
      </w:pPr>
      <w:r w:rsidRPr="00D87CBC">
        <w:rPr>
          <w:b/>
          <w:szCs w:val="22"/>
          <w:u w:val="single"/>
        </w:rPr>
        <w:t>xx52</w:t>
      </w:r>
      <w:r w:rsidRPr="006A588F">
        <w:rPr>
          <w:b/>
          <w:szCs w:val="22"/>
        </w:rPr>
        <w:t xml:space="preserve"> Pectus excavatum, repair of, with insertion of a concave bar, by any method, not being a service associated with a service to which Item </w:t>
      </w:r>
      <w:r w:rsidR="00D87CBC">
        <w:rPr>
          <w:b/>
          <w:szCs w:val="22"/>
        </w:rPr>
        <w:t>xx2</w:t>
      </w:r>
      <w:r w:rsidR="00356214">
        <w:rPr>
          <w:b/>
          <w:szCs w:val="22"/>
        </w:rPr>
        <w:t>, xx4, xx20,</w:t>
      </w:r>
      <w:r w:rsidR="00D87CBC">
        <w:rPr>
          <w:b/>
          <w:szCs w:val="22"/>
        </w:rPr>
        <w:t xml:space="preserve"> </w:t>
      </w:r>
      <w:r w:rsidR="00876CD2">
        <w:rPr>
          <w:b/>
          <w:szCs w:val="22"/>
        </w:rPr>
        <w:t>18258 and/</w:t>
      </w:r>
      <w:r w:rsidRPr="006A588F">
        <w:rPr>
          <w:b/>
          <w:szCs w:val="22"/>
        </w:rPr>
        <w:t xml:space="preserve">or 18260 applies </w:t>
      </w:r>
      <w:r w:rsidRPr="006A588F">
        <w:rPr>
          <w:rFonts w:ascii="Calibri" w:hAnsi="Calibri" w:cs="Calibri"/>
          <w:b/>
          <w:color w:val="000000"/>
          <w:szCs w:val="22"/>
        </w:rPr>
        <w:t>(Anaes.) (Assist.)</w:t>
      </w:r>
    </w:p>
    <w:p w14:paraId="25281E51" w14:textId="6890BD36" w:rsidR="007066D4" w:rsidRDefault="007066D4" w:rsidP="007066D4">
      <w:pPr>
        <w:pStyle w:val="Bullet-green"/>
        <w:numPr>
          <w:ilvl w:val="1"/>
          <w:numId w:val="7"/>
        </w:numPr>
        <w:ind w:left="709" w:hanging="284"/>
        <w:rPr>
          <w:szCs w:val="22"/>
        </w:rPr>
      </w:pPr>
      <w:r>
        <w:rPr>
          <w:b/>
          <w:szCs w:val="22"/>
          <w:u w:val="single"/>
        </w:rPr>
        <w:t xml:space="preserve">xx54 </w:t>
      </w:r>
      <w:r>
        <w:rPr>
          <w:b/>
          <w:szCs w:val="22"/>
        </w:rPr>
        <w:t>Pectus excavatum, removal of a concave bar, by any method, not being a service associated with a service to which items xx2, xx4, xx20, 18258 and/or 18260 applies (Anaes.) (Assist.)</w:t>
      </w:r>
    </w:p>
    <w:p w14:paraId="61190D94" w14:textId="430586F6" w:rsidR="007D786C" w:rsidRDefault="007D786C" w:rsidP="007D786C">
      <w:pPr>
        <w:pStyle w:val="Bullet-green"/>
      </w:pPr>
      <w:r>
        <w:t>Item 38468 and 38469: Co</w:t>
      </w:r>
      <w:r w:rsidR="00C3495F">
        <w:t xml:space="preserve">nsolidate items and introduce </w:t>
      </w:r>
      <w:r w:rsidR="00876CD2">
        <w:t>co </w:t>
      </w:r>
      <w:r>
        <w:t>claiming restrictions. The proposed descriptor is:</w:t>
      </w:r>
    </w:p>
    <w:p w14:paraId="192AC6C0" w14:textId="083537E4" w:rsidR="007D786C" w:rsidRPr="00261E2D" w:rsidRDefault="00D249FC" w:rsidP="00BE163A">
      <w:pPr>
        <w:pStyle w:val="Bullet-green"/>
        <w:numPr>
          <w:ilvl w:val="1"/>
          <w:numId w:val="7"/>
        </w:numPr>
        <w:ind w:left="709" w:hanging="284"/>
        <w:rPr>
          <w:b/>
        </w:rPr>
      </w:pPr>
      <w:r w:rsidRPr="00261E2D">
        <w:rPr>
          <w:b/>
          <w:u w:val="single"/>
        </w:rPr>
        <w:t>x</w:t>
      </w:r>
      <w:r w:rsidR="007D786C" w:rsidRPr="00261E2D">
        <w:rPr>
          <w:b/>
          <w:u w:val="single"/>
        </w:rPr>
        <w:t>x6</w:t>
      </w:r>
      <w:r w:rsidR="008733DD" w:rsidRPr="00261E2D">
        <w:rPr>
          <w:b/>
          <w:u w:val="single"/>
        </w:rPr>
        <w:t>2</w:t>
      </w:r>
      <w:r w:rsidR="007D786C" w:rsidRPr="00261E2D">
        <w:rPr>
          <w:b/>
        </w:rPr>
        <w:t xml:space="preserve"> Sternum and mediastinum, reoperation for infection of, involving muscle advancement flaps an</w:t>
      </w:r>
      <w:r w:rsidR="00876CD2" w:rsidRPr="00261E2D">
        <w:rPr>
          <w:b/>
        </w:rPr>
        <w:t>d/</w:t>
      </w:r>
      <w:r w:rsidR="007D786C" w:rsidRPr="00261E2D">
        <w:rPr>
          <w:b/>
        </w:rPr>
        <w:t xml:space="preserve">or greater omentum, not being a service associated with a service to which </w:t>
      </w:r>
      <w:r w:rsidR="004F136F" w:rsidRPr="00261E2D">
        <w:rPr>
          <w:b/>
        </w:rPr>
        <w:t xml:space="preserve">item </w:t>
      </w:r>
      <w:r w:rsidR="00876CD2" w:rsidRPr="00261E2D">
        <w:rPr>
          <w:b/>
        </w:rPr>
        <w:t>xx2, xx4, xx20</w:t>
      </w:r>
      <w:r w:rsidR="004F136F" w:rsidRPr="00261E2D">
        <w:rPr>
          <w:b/>
        </w:rPr>
        <w:t xml:space="preserve">, </w:t>
      </w:r>
      <w:r w:rsidR="00876CD2" w:rsidRPr="00261E2D">
        <w:rPr>
          <w:b/>
        </w:rPr>
        <w:t>18258 and/</w:t>
      </w:r>
      <w:r w:rsidR="004F136F" w:rsidRPr="00261E2D">
        <w:rPr>
          <w:b/>
        </w:rPr>
        <w:t xml:space="preserve">or 18260 </w:t>
      </w:r>
      <w:r w:rsidR="007D786C" w:rsidRPr="00261E2D">
        <w:rPr>
          <w:b/>
        </w:rPr>
        <w:t xml:space="preserve">applies </w:t>
      </w:r>
      <w:r w:rsidR="007D786C" w:rsidRPr="00261E2D">
        <w:rPr>
          <w:rFonts w:ascii="Calibri" w:hAnsi="Calibri" w:cs="Calibri"/>
          <w:b/>
          <w:color w:val="000000"/>
        </w:rPr>
        <w:t>(Anaes.) (Assist.)</w:t>
      </w:r>
      <w:r w:rsidR="007D786C" w:rsidRPr="00261E2D">
        <w:rPr>
          <w:b/>
        </w:rPr>
        <w:t xml:space="preserve"> </w:t>
      </w:r>
    </w:p>
    <w:p w14:paraId="19178161" w14:textId="77777777" w:rsidR="00012AD3" w:rsidRPr="00A20598" w:rsidRDefault="007B2F83" w:rsidP="00972080">
      <w:pPr>
        <w:pStyle w:val="Heading3"/>
      </w:pPr>
      <w:bookmarkStart w:id="315" w:name="_Toc529972340"/>
      <w:bookmarkStart w:id="316" w:name="_Toc529973213"/>
      <w:bookmarkStart w:id="317" w:name="_Toc529974068"/>
      <w:bookmarkStart w:id="318" w:name="_Toc529972342"/>
      <w:bookmarkStart w:id="319" w:name="_Toc529973215"/>
      <w:bookmarkStart w:id="320" w:name="_Toc529974070"/>
      <w:bookmarkStart w:id="321" w:name="_Toc49854374"/>
      <w:bookmarkEnd w:id="315"/>
      <w:bookmarkEnd w:id="316"/>
      <w:bookmarkEnd w:id="317"/>
      <w:bookmarkEnd w:id="318"/>
      <w:bookmarkEnd w:id="319"/>
      <w:bookmarkEnd w:id="320"/>
      <w:r>
        <w:t>Rationale</w:t>
      </w:r>
      <w:r w:rsidR="00BE163A">
        <w:t xml:space="preserve"> 8</w:t>
      </w:r>
      <w:bookmarkEnd w:id="321"/>
    </w:p>
    <w:p w14:paraId="35CB209C" w14:textId="55086E21" w:rsidR="0008007F" w:rsidRDefault="00847A24" w:rsidP="0008007F">
      <w:r>
        <w:t>This recommendation provides practitioners with items that more accurately reflect the operation performed, improving understanding of the items and improving efficiency and effectiveness. It also addresses inappropriate co</w:t>
      </w:r>
      <w:r>
        <w:noBreakHyphen/>
        <w:t>claiming</w:t>
      </w:r>
      <w:r w:rsidR="0008007F">
        <w:t>. It is based on the following:</w:t>
      </w:r>
    </w:p>
    <w:p w14:paraId="4CAEC741" w14:textId="77777777" w:rsidR="000A6932" w:rsidRDefault="00BD194C" w:rsidP="00972080">
      <w:pPr>
        <w:pStyle w:val="Bullet-green"/>
      </w:pPr>
      <w:r>
        <w:t>The</w:t>
      </w:r>
      <w:r w:rsidR="000A6932">
        <w:t xml:space="preserve"> </w:t>
      </w:r>
      <w:r>
        <w:t xml:space="preserve">Committee agreed that the services described in existing items 38468 and 38469 remain clinically relevant. However, given the very low utilisation </w:t>
      </w:r>
      <w:r w:rsidR="0014410D">
        <w:t xml:space="preserve">the Committee agreed </w:t>
      </w:r>
      <w:r>
        <w:t>to combine the items into one</w:t>
      </w:r>
      <w:r w:rsidR="00224BE2">
        <w:t xml:space="preserve"> (xx62</w:t>
      </w:r>
      <w:r w:rsidR="00356214">
        <w:t>)</w:t>
      </w:r>
      <w:r w:rsidR="000A6932">
        <w:t>.</w:t>
      </w:r>
      <w:r>
        <w:t xml:space="preserve"> The rationale for combining the two items is to simplify the MBS.</w:t>
      </w:r>
    </w:p>
    <w:p w14:paraId="681EE67F" w14:textId="77777777" w:rsidR="00324BDB" w:rsidRDefault="000A6932" w:rsidP="00972080">
      <w:pPr>
        <w:pStyle w:val="Bullet-green"/>
      </w:pPr>
      <w:r>
        <w:t xml:space="preserve">The Committee agreed that </w:t>
      </w:r>
      <w:r w:rsidR="00324BDB">
        <w:t xml:space="preserve">an explanatory note </w:t>
      </w:r>
      <w:r>
        <w:t xml:space="preserve">for </w:t>
      </w:r>
      <w:r w:rsidR="00324BDB">
        <w:t xml:space="preserve">item 38457 (xx48) </w:t>
      </w:r>
      <w:r>
        <w:t>radical repair or correction of pectus</w:t>
      </w:r>
      <w:r w:rsidR="00D803BC">
        <w:t xml:space="preserve"> is required</w:t>
      </w:r>
      <w:r w:rsidR="0008007F">
        <w:t xml:space="preserve"> as t</w:t>
      </w:r>
      <w:r w:rsidR="00324BDB">
        <w:t xml:space="preserve">he existing descriptor does not recognise that some patients will require the insertion of a device </w:t>
      </w:r>
      <w:r w:rsidR="00D803BC">
        <w:t>to repair</w:t>
      </w:r>
      <w:r w:rsidR="00324BDB">
        <w:t xml:space="preserve"> or correct the condition. The </w:t>
      </w:r>
      <w:r w:rsidR="0008007F">
        <w:t xml:space="preserve">recommended </w:t>
      </w:r>
      <w:r w:rsidR="00324BDB">
        <w:t>explanatory note clarifies that where this occurs, the insertion of the device is included in the procedure.</w:t>
      </w:r>
    </w:p>
    <w:p w14:paraId="57404FB9" w14:textId="77777777" w:rsidR="00274D76" w:rsidRDefault="00324BDB" w:rsidP="00274D76">
      <w:pPr>
        <w:pStyle w:val="Bullet-green"/>
      </w:pPr>
      <w:r>
        <w:lastRenderedPageBreak/>
        <w:t xml:space="preserve">The Committee </w:t>
      </w:r>
      <w:r w:rsidR="00683507">
        <w:t>noted that 38456 (xx76) is currently claimed for implantation and removal of a concave bar to correct pectus excavatum</w:t>
      </w:r>
      <w:r w:rsidR="00274D76">
        <w:t xml:space="preserve">. </w:t>
      </w:r>
      <w:r w:rsidR="00683507">
        <w:t xml:space="preserve">The Committee </w:t>
      </w:r>
      <w:r>
        <w:t>recommend</w:t>
      </w:r>
      <w:r w:rsidR="00867E04">
        <w:t>ed</w:t>
      </w:r>
      <w:r w:rsidRPr="00A20598">
        <w:t xml:space="preserve"> the creation of </w:t>
      </w:r>
      <w:r>
        <w:t xml:space="preserve">two </w:t>
      </w:r>
      <w:r w:rsidRPr="00A20598">
        <w:t>new item</w:t>
      </w:r>
      <w:r>
        <w:t>s</w:t>
      </w:r>
      <w:r w:rsidRPr="00A20598">
        <w:t xml:space="preserve"> </w:t>
      </w:r>
      <w:r w:rsidR="00356214">
        <w:t>(xx52 and xx54)</w:t>
      </w:r>
      <w:r w:rsidR="00683507">
        <w:t>, one item to implant a concave bar to and one for the subsequent removal, noting that</w:t>
      </w:r>
      <w:r w:rsidR="00274D76">
        <w:t>:</w:t>
      </w:r>
    </w:p>
    <w:p w14:paraId="529FE049" w14:textId="77777777" w:rsidR="00274D76" w:rsidRDefault="00324BDB" w:rsidP="00274D76">
      <w:pPr>
        <w:pStyle w:val="Bullet-green"/>
        <w:numPr>
          <w:ilvl w:val="1"/>
          <w:numId w:val="7"/>
        </w:numPr>
      </w:pPr>
      <w:r>
        <w:t>removal of the bar may be undertaken by any method</w:t>
      </w:r>
      <w:r w:rsidR="001F7A04">
        <w:t>, including minimally invasive techniques</w:t>
      </w:r>
      <w:r w:rsidR="00274D76">
        <w:t>; and</w:t>
      </w:r>
    </w:p>
    <w:p w14:paraId="358E4E49" w14:textId="77777777" w:rsidR="00274D76" w:rsidRDefault="00274D76" w:rsidP="00274D76">
      <w:pPr>
        <w:pStyle w:val="Bullet-green"/>
        <w:numPr>
          <w:ilvl w:val="1"/>
          <w:numId w:val="7"/>
        </w:numPr>
      </w:pPr>
      <w:r>
        <w:t>removal of the bar is less complex than insertion; and</w:t>
      </w:r>
    </w:p>
    <w:p w14:paraId="26565551" w14:textId="77777777" w:rsidR="00274D76" w:rsidRDefault="001F7A04" w:rsidP="00274D76">
      <w:pPr>
        <w:pStyle w:val="Bullet-green"/>
        <w:numPr>
          <w:ilvl w:val="1"/>
          <w:numId w:val="7"/>
        </w:numPr>
      </w:pPr>
      <w:r>
        <w:t>paediatric patients receive</w:t>
      </w:r>
      <w:r w:rsidR="00274D76">
        <w:t xml:space="preserve"> the bulk of these services and t</w:t>
      </w:r>
      <w:r>
        <w:t>his recommendation would improve outcomes for these patients as</w:t>
      </w:r>
      <w:r w:rsidRPr="001F7A04">
        <w:t xml:space="preserve"> </w:t>
      </w:r>
      <w:r>
        <w:t>minimally invasive techniques shor</w:t>
      </w:r>
      <w:r w:rsidR="00274D76">
        <w:t>ten the length of the procedure; and</w:t>
      </w:r>
    </w:p>
    <w:p w14:paraId="14AAE759" w14:textId="668009B5" w:rsidR="00356214" w:rsidRDefault="00356214" w:rsidP="00274D76">
      <w:pPr>
        <w:pStyle w:val="Bullet-green"/>
        <w:numPr>
          <w:ilvl w:val="1"/>
          <w:numId w:val="7"/>
        </w:numPr>
      </w:pPr>
      <w:r>
        <w:t xml:space="preserve">MBS schedule fees for items xx52 and xx54 </w:t>
      </w:r>
      <w:r w:rsidR="00274D76">
        <w:t xml:space="preserve">should </w:t>
      </w:r>
      <w:r>
        <w:t>reflect the complexity of each procedure</w:t>
      </w:r>
      <w:r>
        <w:rPr>
          <w:rStyle w:val="FootnoteReference"/>
        </w:rPr>
        <w:footnoteReference w:id="6"/>
      </w:r>
      <w:r>
        <w:t>.</w:t>
      </w:r>
      <w:r w:rsidR="00683507">
        <w:t xml:space="preserve"> </w:t>
      </w:r>
    </w:p>
    <w:p w14:paraId="0FA906C6" w14:textId="6604A88E" w:rsidR="00D803BC" w:rsidRDefault="00274D76" w:rsidP="00CE159B">
      <w:pPr>
        <w:pStyle w:val="Bullet-green"/>
        <w:numPr>
          <w:ilvl w:val="1"/>
          <w:numId w:val="7"/>
        </w:numPr>
        <w:spacing w:after="240"/>
        <w:ind w:left="709" w:hanging="284"/>
      </w:pPr>
      <w:r>
        <w:t xml:space="preserve">This recommendation has been reviewed and is supported by the MBS Review’s </w:t>
      </w:r>
      <w:r w:rsidR="00D803BC">
        <w:t xml:space="preserve">Paediatric </w:t>
      </w:r>
      <w:r>
        <w:t xml:space="preserve">Surgery </w:t>
      </w:r>
      <w:r w:rsidR="00D803BC">
        <w:t>Advisory Group.</w:t>
      </w:r>
    </w:p>
    <w:p w14:paraId="6275889C" w14:textId="77777777" w:rsidR="002F6DD6" w:rsidRPr="00BE163A" w:rsidRDefault="00BC77B1" w:rsidP="00BE163A">
      <w:pPr>
        <w:pStyle w:val="Heading2"/>
      </w:pPr>
      <w:bookmarkStart w:id="322" w:name="_Toc529972344"/>
      <w:bookmarkStart w:id="323" w:name="_Toc529973217"/>
      <w:bookmarkStart w:id="324" w:name="_Toc529974072"/>
      <w:bookmarkStart w:id="325" w:name="_Toc529972345"/>
      <w:bookmarkStart w:id="326" w:name="_Toc529973218"/>
      <w:bookmarkStart w:id="327" w:name="_Toc529974073"/>
      <w:bookmarkStart w:id="328" w:name="_Toc529972411"/>
      <w:bookmarkStart w:id="329" w:name="_Toc529973284"/>
      <w:bookmarkStart w:id="330" w:name="_Toc529974139"/>
      <w:bookmarkStart w:id="331" w:name="_Toc529972445"/>
      <w:bookmarkStart w:id="332" w:name="_Toc529973318"/>
      <w:bookmarkStart w:id="333" w:name="_Toc529974173"/>
      <w:bookmarkStart w:id="334" w:name="_Toc49854375"/>
      <w:bookmarkEnd w:id="322"/>
      <w:bookmarkEnd w:id="323"/>
      <w:bookmarkEnd w:id="324"/>
      <w:bookmarkEnd w:id="325"/>
      <w:bookmarkEnd w:id="326"/>
      <w:bookmarkEnd w:id="327"/>
      <w:bookmarkEnd w:id="328"/>
      <w:bookmarkEnd w:id="329"/>
      <w:bookmarkEnd w:id="330"/>
      <w:bookmarkEnd w:id="331"/>
      <w:bookmarkEnd w:id="332"/>
      <w:bookmarkEnd w:id="333"/>
      <w:r w:rsidRPr="00BE163A">
        <w:t>Chest wall p</w:t>
      </w:r>
      <w:r w:rsidR="002F6DD6" w:rsidRPr="00BE163A">
        <w:t>rocedures</w:t>
      </w:r>
      <w:bookmarkEnd w:id="334"/>
    </w:p>
    <w:p w14:paraId="5206A8BB" w14:textId="2709DED5" w:rsidR="005A10CE" w:rsidRPr="004A03DA" w:rsidRDefault="004A03DA" w:rsidP="004A03DA">
      <w:pPr>
        <w:pStyle w:val="Caption"/>
      </w:pPr>
      <w:bookmarkStart w:id="335" w:name="_Toc49854399"/>
      <w:r>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10</w:t>
      </w:r>
      <w:r w:rsidR="002836E7">
        <w:rPr>
          <w:noProof/>
        </w:rPr>
        <w:fldChar w:fldCharType="end"/>
      </w:r>
      <w:r>
        <w:t>: Existing chest wall items</w:t>
      </w:r>
      <w:bookmarkEnd w:id="335"/>
      <w:r>
        <w:t xml:space="preserve"> </w:t>
      </w:r>
    </w:p>
    <w:tbl>
      <w:tblPr>
        <w:tblW w:w="5006" w:type="pct"/>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28" w:type="dxa"/>
          <w:left w:w="28" w:type="dxa"/>
          <w:bottom w:w="28" w:type="dxa"/>
          <w:right w:w="28" w:type="dxa"/>
        </w:tblCellMar>
        <w:tblLook w:val="04A0" w:firstRow="1" w:lastRow="0" w:firstColumn="1" w:lastColumn="0" w:noHBand="0" w:noVBand="1"/>
        <w:tblCaption w:val="Table 10: Existing chest wall items 38427 and 38430"/>
        <w:tblDescription w:val="Table 10 is a six column table. Column 1 lists the item number. Column 2 lists the item descriptor. Column 3 lists the schedule fee in dollars. Column 4 lists the services provided in the 2016-17 financial year. Column 5 lists the benefits paid in the financial year 2016-17. Column 6 lists the 5-year annual average growth percentage for services. "/>
      </w:tblPr>
      <w:tblGrid>
        <w:gridCol w:w="684"/>
        <w:gridCol w:w="3534"/>
        <w:gridCol w:w="888"/>
        <w:gridCol w:w="1063"/>
        <w:gridCol w:w="1043"/>
        <w:gridCol w:w="1100"/>
      </w:tblGrid>
      <w:tr w:rsidR="00F879E5" w:rsidRPr="00106AF1" w14:paraId="74153F1E" w14:textId="77777777" w:rsidTr="00F879E5">
        <w:tc>
          <w:tcPr>
            <w:tcW w:w="684" w:type="dxa"/>
            <w:shd w:val="clear" w:color="auto" w:fill="4F6228" w:themeFill="accent3" w:themeFillShade="80"/>
            <w:vAlign w:val="center"/>
          </w:tcPr>
          <w:p w14:paraId="60EB2531" w14:textId="0D6226D5" w:rsidR="00F879E5" w:rsidRPr="00106AF1" w:rsidRDefault="00F879E5" w:rsidP="00F879E5">
            <w:pPr>
              <w:pStyle w:val="Tabletext"/>
              <w:spacing w:before="40"/>
              <w:rPr>
                <w:rFonts w:ascii="Calibri" w:hAnsi="Calibri" w:cs="Calibri"/>
                <w:color w:val="000000"/>
              </w:rPr>
            </w:pPr>
            <w:r w:rsidRPr="00F879E5">
              <w:rPr>
                <w:rFonts w:eastAsia="Times New Roman" w:cstheme="minorHAnsi"/>
                <w:b/>
                <w:color w:val="FFFFFF" w:themeColor="background1"/>
              </w:rPr>
              <w:t>Item</w:t>
            </w:r>
          </w:p>
        </w:tc>
        <w:tc>
          <w:tcPr>
            <w:tcW w:w="3534" w:type="dxa"/>
            <w:shd w:val="clear" w:color="auto" w:fill="4F6228" w:themeFill="accent3" w:themeFillShade="80"/>
            <w:vAlign w:val="center"/>
          </w:tcPr>
          <w:p w14:paraId="37FEB35A" w14:textId="6A87CFA7" w:rsidR="00F879E5" w:rsidRPr="00106AF1" w:rsidRDefault="00F879E5" w:rsidP="00F879E5">
            <w:pPr>
              <w:pStyle w:val="Tabletext"/>
              <w:spacing w:before="40"/>
              <w:rPr>
                <w:rFonts w:ascii="Calibri" w:hAnsi="Calibri" w:cs="Calibri"/>
                <w:color w:val="000000"/>
              </w:rPr>
            </w:pPr>
            <w:r w:rsidRPr="00F879E5">
              <w:rPr>
                <w:rFonts w:eastAsia="Times New Roman" w:cstheme="minorHAnsi"/>
                <w:b/>
                <w:color w:val="FFFFFF" w:themeColor="background1"/>
              </w:rPr>
              <w:t>Descriptor</w:t>
            </w:r>
          </w:p>
        </w:tc>
        <w:tc>
          <w:tcPr>
            <w:tcW w:w="888" w:type="dxa"/>
            <w:shd w:val="clear" w:color="auto" w:fill="4F6228" w:themeFill="accent3" w:themeFillShade="80"/>
            <w:vAlign w:val="center"/>
          </w:tcPr>
          <w:p w14:paraId="41334269" w14:textId="7437AA20" w:rsidR="00F879E5" w:rsidRPr="00106AF1" w:rsidRDefault="00F879E5" w:rsidP="00F879E5">
            <w:pPr>
              <w:pStyle w:val="Tabletext"/>
              <w:spacing w:before="40"/>
              <w:jc w:val="center"/>
            </w:pPr>
            <w:r w:rsidRPr="00F879E5">
              <w:rPr>
                <w:rFonts w:eastAsia="Times New Roman" w:cstheme="minorHAnsi"/>
                <w:b/>
                <w:color w:val="FFFFFF" w:themeColor="background1"/>
              </w:rPr>
              <w:t>Schedule fee ($)</w:t>
            </w:r>
          </w:p>
        </w:tc>
        <w:tc>
          <w:tcPr>
            <w:tcW w:w="1063" w:type="dxa"/>
            <w:shd w:val="clear" w:color="auto" w:fill="4F6228" w:themeFill="accent3" w:themeFillShade="80"/>
            <w:vAlign w:val="center"/>
          </w:tcPr>
          <w:p w14:paraId="66879141" w14:textId="3EEB3E94" w:rsidR="00F879E5" w:rsidRPr="00106AF1" w:rsidRDefault="00F879E5" w:rsidP="00F879E5">
            <w:pPr>
              <w:pStyle w:val="Tabletext"/>
              <w:spacing w:before="40"/>
              <w:jc w:val="center"/>
              <w:rPr>
                <w:rFonts w:ascii="Calibri" w:hAnsi="Calibri" w:cs="Calibri"/>
                <w:color w:val="000000"/>
              </w:rPr>
            </w:pPr>
            <w:r w:rsidRPr="00F879E5">
              <w:rPr>
                <w:rFonts w:eastAsia="Times New Roman" w:cstheme="minorHAnsi"/>
                <w:b/>
                <w:color w:val="FFFFFF" w:themeColor="background1"/>
              </w:rPr>
              <w:t>Services 2016/17</w:t>
            </w:r>
          </w:p>
        </w:tc>
        <w:tc>
          <w:tcPr>
            <w:tcW w:w="1043" w:type="dxa"/>
            <w:shd w:val="clear" w:color="auto" w:fill="4F6228" w:themeFill="accent3" w:themeFillShade="80"/>
            <w:vAlign w:val="center"/>
          </w:tcPr>
          <w:p w14:paraId="79DC6604" w14:textId="7FB4A13A" w:rsidR="00F879E5" w:rsidRPr="00106AF1" w:rsidRDefault="00F879E5" w:rsidP="00F879E5">
            <w:pPr>
              <w:pStyle w:val="Tabletext"/>
              <w:spacing w:before="40"/>
              <w:jc w:val="center"/>
              <w:rPr>
                <w:rFonts w:ascii="Calibri" w:hAnsi="Calibri" w:cs="Calibri"/>
                <w:color w:val="000000"/>
              </w:rPr>
            </w:pPr>
            <w:r w:rsidRPr="00F879E5">
              <w:rPr>
                <w:rFonts w:eastAsia="Times New Roman" w:cstheme="minorHAnsi"/>
                <w:b/>
                <w:color w:val="FFFFFF" w:themeColor="background1"/>
              </w:rPr>
              <w:t>Benefits 2016/17 ($)</w:t>
            </w:r>
          </w:p>
        </w:tc>
        <w:tc>
          <w:tcPr>
            <w:tcW w:w="1100" w:type="dxa"/>
            <w:shd w:val="clear" w:color="auto" w:fill="4F6228" w:themeFill="accent3" w:themeFillShade="80"/>
            <w:vAlign w:val="center"/>
          </w:tcPr>
          <w:p w14:paraId="1742ADE1" w14:textId="68332DA8" w:rsidR="00F879E5" w:rsidRPr="00106AF1" w:rsidRDefault="00F879E5" w:rsidP="00F879E5">
            <w:pPr>
              <w:pStyle w:val="Tabletext"/>
              <w:spacing w:before="40"/>
              <w:jc w:val="center"/>
              <w:rPr>
                <w:rFonts w:ascii="Calibri" w:hAnsi="Calibri" w:cs="Calibri"/>
                <w:color w:val="000000"/>
              </w:rPr>
            </w:pPr>
            <w:r w:rsidRPr="00F879E5">
              <w:rPr>
                <w:rFonts w:eastAsia="Times New Roman" w:cstheme="minorHAnsi"/>
                <w:b/>
                <w:color w:val="FFFFFF" w:themeColor="background1"/>
              </w:rPr>
              <w:t>Services 5 year annual avg. growth</w:t>
            </w:r>
            <w:r>
              <w:rPr>
                <w:rFonts w:eastAsia="Times New Roman" w:cstheme="minorHAnsi"/>
                <w:b/>
                <w:color w:val="FFFFFF" w:themeColor="background1"/>
              </w:rPr>
              <w:t xml:space="preserve"> </w:t>
            </w:r>
            <w:r w:rsidRPr="00F879E5">
              <w:rPr>
                <w:rFonts w:eastAsia="Times New Roman" w:cstheme="minorHAnsi"/>
                <w:b/>
                <w:color w:val="FFFFFF" w:themeColor="background1"/>
              </w:rPr>
              <w:t>%</w:t>
            </w:r>
          </w:p>
        </w:tc>
      </w:tr>
      <w:tr w:rsidR="005A10CE" w:rsidRPr="00106AF1" w14:paraId="504B1752" w14:textId="77777777" w:rsidTr="00F879E5">
        <w:tc>
          <w:tcPr>
            <w:tcW w:w="684" w:type="dxa"/>
            <w:vAlign w:val="center"/>
          </w:tcPr>
          <w:p w14:paraId="54FDC219" w14:textId="77777777" w:rsidR="005A10CE" w:rsidRPr="00106AF1" w:rsidRDefault="005A10CE" w:rsidP="00BE163A">
            <w:pPr>
              <w:pStyle w:val="Tabletext"/>
              <w:spacing w:before="40"/>
              <w:rPr>
                <w:rFonts w:ascii="Calibri" w:hAnsi="Calibri" w:cs="Calibri"/>
                <w:color w:val="000000"/>
              </w:rPr>
            </w:pPr>
            <w:r w:rsidRPr="00106AF1">
              <w:rPr>
                <w:rFonts w:ascii="Calibri" w:hAnsi="Calibri" w:cs="Calibri"/>
                <w:color w:val="000000"/>
              </w:rPr>
              <w:t>38427</w:t>
            </w:r>
          </w:p>
        </w:tc>
        <w:tc>
          <w:tcPr>
            <w:tcW w:w="3534" w:type="dxa"/>
            <w:vAlign w:val="center"/>
          </w:tcPr>
          <w:p w14:paraId="260C2714" w14:textId="77777777" w:rsidR="005A10CE" w:rsidRPr="00106AF1" w:rsidRDefault="005A10CE" w:rsidP="00BE163A">
            <w:pPr>
              <w:pStyle w:val="Tabletext"/>
              <w:spacing w:before="40"/>
            </w:pPr>
            <w:r w:rsidRPr="00106AF1">
              <w:rPr>
                <w:rFonts w:ascii="Calibri" w:hAnsi="Calibri" w:cs="Calibri"/>
                <w:color w:val="000000"/>
              </w:rPr>
              <w:t>Thoracoplasty (complete) - 3 or more ribs (Anaes.) (Assist.)</w:t>
            </w:r>
          </w:p>
        </w:tc>
        <w:tc>
          <w:tcPr>
            <w:tcW w:w="888" w:type="dxa"/>
            <w:vAlign w:val="center"/>
          </w:tcPr>
          <w:p w14:paraId="3B43F69E" w14:textId="77777777" w:rsidR="005A10CE" w:rsidRPr="00106AF1" w:rsidRDefault="005A10CE" w:rsidP="00BE163A">
            <w:pPr>
              <w:pStyle w:val="Tabletext"/>
              <w:spacing w:before="40"/>
              <w:jc w:val="center"/>
            </w:pPr>
            <w:r w:rsidRPr="00106AF1">
              <w:t>1,183.40</w:t>
            </w:r>
          </w:p>
        </w:tc>
        <w:tc>
          <w:tcPr>
            <w:tcW w:w="1063" w:type="dxa"/>
            <w:vAlign w:val="center"/>
          </w:tcPr>
          <w:p w14:paraId="3958E8C3" w14:textId="77777777" w:rsidR="005A10CE" w:rsidRPr="00106AF1" w:rsidRDefault="005A10CE" w:rsidP="00BE163A">
            <w:pPr>
              <w:pStyle w:val="Tabletext"/>
              <w:spacing w:before="40"/>
              <w:jc w:val="center"/>
            </w:pPr>
            <w:r w:rsidRPr="00106AF1">
              <w:rPr>
                <w:rFonts w:ascii="Calibri" w:hAnsi="Calibri" w:cs="Calibri"/>
                <w:color w:val="000000"/>
              </w:rPr>
              <w:t>117</w:t>
            </w:r>
          </w:p>
        </w:tc>
        <w:tc>
          <w:tcPr>
            <w:tcW w:w="1043" w:type="dxa"/>
            <w:vAlign w:val="center"/>
          </w:tcPr>
          <w:p w14:paraId="22E640C1" w14:textId="77777777" w:rsidR="005A10CE" w:rsidRPr="00106AF1" w:rsidRDefault="005A10CE" w:rsidP="00BE163A">
            <w:pPr>
              <w:pStyle w:val="Tabletext"/>
              <w:spacing w:before="40"/>
              <w:jc w:val="center"/>
            </w:pPr>
            <w:r w:rsidRPr="00106AF1">
              <w:rPr>
                <w:rFonts w:ascii="Calibri" w:hAnsi="Calibri" w:cs="Calibri"/>
                <w:color w:val="000000"/>
              </w:rPr>
              <w:t>44,031</w:t>
            </w:r>
          </w:p>
        </w:tc>
        <w:tc>
          <w:tcPr>
            <w:tcW w:w="1100" w:type="dxa"/>
            <w:vAlign w:val="center"/>
          </w:tcPr>
          <w:p w14:paraId="764F03A0" w14:textId="77777777" w:rsidR="005A10CE" w:rsidRPr="00106AF1" w:rsidRDefault="005A10CE" w:rsidP="00BE163A">
            <w:pPr>
              <w:pStyle w:val="Tabletext"/>
              <w:spacing w:before="40"/>
              <w:jc w:val="center"/>
            </w:pPr>
            <w:r w:rsidRPr="00106AF1">
              <w:rPr>
                <w:rFonts w:ascii="Calibri" w:hAnsi="Calibri" w:cs="Calibri"/>
                <w:color w:val="000000"/>
              </w:rPr>
              <w:t>6</w:t>
            </w:r>
          </w:p>
        </w:tc>
      </w:tr>
      <w:tr w:rsidR="005A10CE" w:rsidRPr="00106AF1" w14:paraId="35ADFE0A" w14:textId="77777777" w:rsidTr="00F879E5">
        <w:tc>
          <w:tcPr>
            <w:tcW w:w="684" w:type="dxa"/>
            <w:vAlign w:val="center"/>
          </w:tcPr>
          <w:p w14:paraId="6BCA8AEA" w14:textId="77777777" w:rsidR="005A10CE" w:rsidRPr="00106AF1" w:rsidRDefault="005A10CE" w:rsidP="00BE163A">
            <w:pPr>
              <w:pStyle w:val="Tabletext"/>
              <w:spacing w:before="40"/>
              <w:rPr>
                <w:rFonts w:ascii="Calibri" w:hAnsi="Calibri" w:cs="Calibri"/>
                <w:color w:val="000000"/>
              </w:rPr>
            </w:pPr>
            <w:r w:rsidRPr="00106AF1">
              <w:rPr>
                <w:rFonts w:ascii="Calibri" w:hAnsi="Calibri" w:cs="Calibri"/>
                <w:color w:val="000000"/>
              </w:rPr>
              <w:t>38430</w:t>
            </w:r>
          </w:p>
        </w:tc>
        <w:tc>
          <w:tcPr>
            <w:tcW w:w="3534" w:type="dxa"/>
            <w:vAlign w:val="center"/>
          </w:tcPr>
          <w:p w14:paraId="544022F3" w14:textId="77777777" w:rsidR="005A10CE" w:rsidRPr="00106AF1" w:rsidRDefault="005A10CE" w:rsidP="00BE163A">
            <w:pPr>
              <w:pStyle w:val="Tabletext"/>
              <w:spacing w:before="40"/>
            </w:pPr>
            <w:r w:rsidRPr="00106AF1">
              <w:rPr>
                <w:rFonts w:ascii="Calibri" w:hAnsi="Calibri" w:cs="Calibri"/>
                <w:color w:val="000000"/>
              </w:rPr>
              <w:t>Thoracoplasty (in stages) \ each stage (Anaes.) (Assist.)</w:t>
            </w:r>
          </w:p>
        </w:tc>
        <w:tc>
          <w:tcPr>
            <w:tcW w:w="888" w:type="dxa"/>
            <w:vAlign w:val="center"/>
          </w:tcPr>
          <w:p w14:paraId="3B89AC81" w14:textId="77777777" w:rsidR="005A10CE" w:rsidRPr="00106AF1" w:rsidRDefault="005A10CE" w:rsidP="00BE163A">
            <w:pPr>
              <w:pStyle w:val="Tabletext"/>
              <w:spacing w:before="40"/>
              <w:jc w:val="center"/>
            </w:pPr>
            <w:r w:rsidRPr="00106AF1">
              <w:t>609.90</w:t>
            </w:r>
          </w:p>
        </w:tc>
        <w:tc>
          <w:tcPr>
            <w:tcW w:w="1063" w:type="dxa"/>
            <w:vAlign w:val="center"/>
          </w:tcPr>
          <w:p w14:paraId="2BAB9DBE" w14:textId="77777777" w:rsidR="005A10CE" w:rsidRPr="00106AF1" w:rsidRDefault="005A10CE" w:rsidP="00BE163A">
            <w:pPr>
              <w:pStyle w:val="Tabletext"/>
              <w:spacing w:before="40"/>
              <w:jc w:val="center"/>
            </w:pPr>
            <w:r w:rsidRPr="00106AF1">
              <w:rPr>
                <w:rFonts w:ascii="Calibri" w:hAnsi="Calibri" w:cs="Calibri"/>
                <w:color w:val="000000"/>
              </w:rPr>
              <w:t>21</w:t>
            </w:r>
          </w:p>
        </w:tc>
        <w:tc>
          <w:tcPr>
            <w:tcW w:w="1043" w:type="dxa"/>
            <w:vAlign w:val="center"/>
          </w:tcPr>
          <w:p w14:paraId="71CF436F" w14:textId="77777777" w:rsidR="005A10CE" w:rsidRPr="00106AF1" w:rsidRDefault="005A10CE" w:rsidP="00BE163A">
            <w:pPr>
              <w:pStyle w:val="Tabletext"/>
              <w:spacing w:before="40"/>
              <w:jc w:val="center"/>
            </w:pPr>
            <w:r w:rsidRPr="00106AF1">
              <w:rPr>
                <w:rFonts w:ascii="Calibri" w:hAnsi="Calibri" w:cs="Calibri"/>
                <w:color w:val="000000"/>
              </w:rPr>
              <w:t>5,052</w:t>
            </w:r>
          </w:p>
        </w:tc>
        <w:tc>
          <w:tcPr>
            <w:tcW w:w="1100" w:type="dxa"/>
            <w:vAlign w:val="center"/>
          </w:tcPr>
          <w:p w14:paraId="375AE91E" w14:textId="77777777" w:rsidR="005A10CE" w:rsidRPr="00106AF1" w:rsidRDefault="005A10CE" w:rsidP="00BE163A">
            <w:pPr>
              <w:pStyle w:val="Tabletext"/>
              <w:spacing w:before="40"/>
              <w:jc w:val="center"/>
            </w:pPr>
            <w:r w:rsidRPr="00106AF1">
              <w:rPr>
                <w:rFonts w:ascii="Calibri" w:hAnsi="Calibri" w:cs="Calibri"/>
                <w:color w:val="000000"/>
              </w:rPr>
              <w:t>8</w:t>
            </w:r>
          </w:p>
        </w:tc>
      </w:tr>
    </w:tbl>
    <w:p w14:paraId="6EF78CD0" w14:textId="5C7093F1" w:rsidR="00CA09B5" w:rsidRDefault="00CA09B5" w:rsidP="00BE163A">
      <w:pPr>
        <w:pStyle w:val="Heading3"/>
        <w:spacing w:before="240"/>
      </w:pPr>
      <w:bookmarkStart w:id="336" w:name="_Toc529972447"/>
      <w:bookmarkStart w:id="337" w:name="_Toc529973320"/>
      <w:bookmarkStart w:id="338" w:name="_Toc529974175"/>
      <w:bookmarkStart w:id="339" w:name="_Toc49854376"/>
      <w:bookmarkEnd w:id="336"/>
      <w:bookmarkEnd w:id="337"/>
      <w:bookmarkEnd w:id="338"/>
      <w:r w:rsidRPr="00386E44">
        <w:t xml:space="preserve">Recommendation </w:t>
      </w:r>
      <w:r w:rsidR="005A10CE">
        <w:t>9</w:t>
      </w:r>
      <w:r w:rsidR="00261E2D">
        <w:t xml:space="preserve"> – Chest wall procedures</w:t>
      </w:r>
      <w:bookmarkEnd w:id="339"/>
    </w:p>
    <w:p w14:paraId="29E1F6D5" w14:textId="1BDD585E" w:rsidR="003F1A26" w:rsidRDefault="00261E2D" w:rsidP="00374643">
      <w:pPr>
        <w:pStyle w:val="ListParagraph"/>
        <w:numPr>
          <w:ilvl w:val="0"/>
          <w:numId w:val="28"/>
        </w:numPr>
      </w:pPr>
      <w:r>
        <w:t>Introduce</w:t>
      </w:r>
      <w:r w:rsidR="003F1A26">
        <w:t xml:space="preserve"> </w:t>
      </w:r>
      <w:r w:rsidR="004C17EB">
        <w:t xml:space="preserve">three </w:t>
      </w:r>
      <w:r w:rsidR="003F1A26">
        <w:t>new items. The proposed item descriptors are:</w:t>
      </w:r>
    </w:p>
    <w:p w14:paraId="5CC7192D" w14:textId="455A6ED9" w:rsidR="003F1A26" w:rsidRPr="000E197B" w:rsidRDefault="00592791" w:rsidP="00374643">
      <w:pPr>
        <w:pStyle w:val="ListParagraph"/>
        <w:numPr>
          <w:ilvl w:val="1"/>
          <w:numId w:val="28"/>
        </w:numPr>
        <w:ind w:left="709" w:hanging="284"/>
        <w:rPr>
          <w:b/>
          <w:szCs w:val="22"/>
        </w:rPr>
      </w:pPr>
      <w:r>
        <w:rPr>
          <w:b/>
          <w:szCs w:val="22"/>
          <w:u w:val="single"/>
        </w:rPr>
        <w:t>x</w:t>
      </w:r>
      <w:r w:rsidR="003F1A26" w:rsidRPr="00D87CBC">
        <w:rPr>
          <w:b/>
          <w:szCs w:val="22"/>
          <w:u w:val="single"/>
        </w:rPr>
        <w:t>x64</w:t>
      </w:r>
      <w:r w:rsidR="003F1A26" w:rsidRPr="000E197B">
        <w:rPr>
          <w:b/>
          <w:szCs w:val="22"/>
        </w:rPr>
        <w:t xml:space="preserve"> Ches</w:t>
      </w:r>
      <w:r w:rsidR="008916C0">
        <w:rPr>
          <w:b/>
          <w:szCs w:val="22"/>
        </w:rPr>
        <w:t>t wall resection, sternum and/</w:t>
      </w:r>
      <w:r w:rsidR="003F1A26" w:rsidRPr="000E197B">
        <w:rPr>
          <w:b/>
          <w:szCs w:val="22"/>
        </w:rPr>
        <w:t xml:space="preserve">or ribs without reconstruction, not being a service </w:t>
      </w:r>
      <w:r w:rsidR="004F136F">
        <w:rPr>
          <w:b/>
        </w:rPr>
        <w:t>to which i</w:t>
      </w:r>
      <w:r w:rsidR="004C17EB" w:rsidRPr="00312F71">
        <w:rPr>
          <w:b/>
        </w:rPr>
        <w:t xml:space="preserve">tem </w:t>
      </w:r>
      <w:r w:rsidR="004C17EB">
        <w:rPr>
          <w:b/>
        </w:rPr>
        <w:t>xx2, xx4</w:t>
      </w:r>
      <w:r w:rsidR="00054BB9">
        <w:rPr>
          <w:b/>
        </w:rPr>
        <w:t>,</w:t>
      </w:r>
      <w:r w:rsidR="004C17EB">
        <w:rPr>
          <w:b/>
        </w:rPr>
        <w:t xml:space="preserve"> </w:t>
      </w:r>
      <w:r w:rsidR="002D5AF4">
        <w:rPr>
          <w:b/>
        </w:rPr>
        <w:t xml:space="preserve">xx18, </w:t>
      </w:r>
      <w:r w:rsidR="004C17EB">
        <w:rPr>
          <w:b/>
        </w:rPr>
        <w:t>xx20,</w:t>
      </w:r>
      <w:r w:rsidR="00FB67A5">
        <w:rPr>
          <w:b/>
        </w:rPr>
        <w:t xml:space="preserve"> </w:t>
      </w:r>
      <w:r w:rsidR="004C17EB" w:rsidRPr="00312F71">
        <w:rPr>
          <w:b/>
        </w:rPr>
        <w:t xml:space="preserve">18258 and/or 18260 </w:t>
      </w:r>
      <w:r w:rsidR="004C17EB" w:rsidRPr="00E976E8">
        <w:rPr>
          <w:b/>
        </w:rPr>
        <w:t>applies</w:t>
      </w:r>
      <w:r w:rsidR="004C17EB">
        <w:rPr>
          <w:b/>
        </w:rPr>
        <w:t xml:space="preserve"> </w:t>
      </w:r>
      <w:r w:rsidR="004C17EB" w:rsidRPr="00E03CB8">
        <w:t>(Anaes.) (Assist.)</w:t>
      </w:r>
    </w:p>
    <w:p w14:paraId="5D1DBE58" w14:textId="08A003D5" w:rsidR="003F1A26" w:rsidRPr="000E197B" w:rsidRDefault="00373442" w:rsidP="00374643">
      <w:pPr>
        <w:pStyle w:val="ListParagraph"/>
        <w:numPr>
          <w:ilvl w:val="1"/>
          <w:numId w:val="28"/>
        </w:numPr>
        <w:ind w:left="709" w:hanging="284"/>
        <w:rPr>
          <w:b/>
          <w:szCs w:val="22"/>
        </w:rPr>
      </w:pPr>
      <w:r w:rsidRPr="00D87CBC">
        <w:rPr>
          <w:b/>
          <w:szCs w:val="22"/>
          <w:u w:val="single"/>
        </w:rPr>
        <w:lastRenderedPageBreak/>
        <w:t>X</w:t>
      </w:r>
      <w:r w:rsidR="003F1A26" w:rsidRPr="00D87CBC">
        <w:rPr>
          <w:b/>
          <w:szCs w:val="22"/>
          <w:u w:val="single"/>
        </w:rPr>
        <w:t>x66</w:t>
      </w:r>
      <w:r w:rsidR="003F1A26" w:rsidRPr="000E197B">
        <w:rPr>
          <w:b/>
          <w:szCs w:val="22"/>
        </w:rPr>
        <w:t xml:space="preserve"> Chest wall resection, sternum and / or ribs with reconstruction, not being a service </w:t>
      </w:r>
      <w:r w:rsidR="004F136F">
        <w:rPr>
          <w:b/>
        </w:rPr>
        <w:t>to which i</w:t>
      </w:r>
      <w:r w:rsidR="00054BB9" w:rsidRPr="00312F71">
        <w:rPr>
          <w:b/>
        </w:rPr>
        <w:t xml:space="preserve">tem </w:t>
      </w:r>
      <w:r w:rsidR="00054BB9">
        <w:rPr>
          <w:b/>
        </w:rPr>
        <w:t xml:space="preserve">xx2, xx4, </w:t>
      </w:r>
      <w:r w:rsidR="002D5AF4">
        <w:rPr>
          <w:b/>
        </w:rPr>
        <w:t xml:space="preserve">xx18, </w:t>
      </w:r>
      <w:r w:rsidR="00054BB9">
        <w:rPr>
          <w:b/>
        </w:rPr>
        <w:t>xx20</w:t>
      </w:r>
      <w:r>
        <w:rPr>
          <w:b/>
        </w:rPr>
        <w:t xml:space="preserve">, </w:t>
      </w:r>
      <w:r w:rsidR="00054BB9" w:rsidRPr="00312F71">
        <w:rPr>
          <w:b/>
        </w:rPr>
        <w:t xml:space="preserve">18258 and/or 18260 </w:t>
      </w:r>
      <w:r w:rsidR="003F1A26" w:rsidRPr="000E197B">
        <w:rPr>
          <w:b/>
          <w:szCs w:val="22"/>
        </w:rPr>
        <w:t>applies (Anaes.) (Assist.)</w:t>
      </w:r>
    </w:p>
    <w:p w14:paraId="591C1E7E" w14:textId="7A7E5CFD" w:rsidR="003F1A26" w:rsidRPr="000E197B" w:rsidRDefault="00592791" w:rsidP="00374643">
      <w:pPr>
        <w:pStyle w:val="ListParagraph"/>
        <w:numPr>
          <w:ilvl w:val="1"/>
          <w:numId w:val="28"/>
        </w:numPr>
        <w:spacing w:after="0"/>
        <w:ind w:left="709" w:hanging="284"/>
        <w:rPr>
          <w:b/>
          <w:szCs w:val="22"/>
        </w:rPr>
      </w:pPr>
      <w:r>
        <w:rPr>
          <w:b/>
          <w:szCs w:val="22"/>
          <w:u w:val="single"/>
        </w:rPr>
        <w:t>x</w:t>
      </w:r>
      <w:r w:rsidR="003F1A26" w:rsidRPr="00D87CBC">
        <w:rPr>
          <w:b/>
          <w:szCs w:val="22"/>
          <w:u w:val="single"/>
        </w:rPr>
        <w:t>x68</w:t>
      </w:r>
      <w:r w:rsidR="003F1A26" w:rsidRPr="000E197B">
        <w:rPr>
          <w:b/>
          <w:szCs w:val="22"/>
        </w:rPr>
        <w:t xml:space="preserve"> Plating of</w:t>
      </w:r>
      <w:r w:rsidR="00FB67A5">
        <w:rPr>
          <w:b/>
          <w:szCs w:val="22"/>
        </w:rPr>
        <w:t xml:space="preserve"> multiple ribs for flail segment, n</w:t>
      </w:r>
      <w:r w:rsidR="003F1A26" w:rsidRPr="000E197B">
        <w:rPr>
          <w:b/>
          <w:szCs w:val="22"/>
        </w:rPr>
        <w:t xml:space="preserve">ot being a service </w:t>
      </w:r>
      <w:r w:rsidR="004F136F">
        <w:rPr>
          <w:b/>
        </w:rPr>
        <w:t>to which i</w:t>
      </w:r>
      <w:r w:rsidR="00373442" w:rsidRPr="00312F71">
        <w:rPr>
          <w:b/>
        </w:rPr>
        <w:t xml:space="preserve">tem </w:t>
      </w:r>
      <w:r w:rsidR="00373442">
        <w:rPr>
          <w:b/>
        </w:rPr>
        <w:t xml:space="preserve">xx2, xx4, xx20, </w:t>
      </w:r>
      <w:r w:rsidR="00373442" w:rsidRPr="00312F71">
        <w:rPr>
          <w:b/>
        </w:rPr>
        <w:t xml:space="preserve">18258 and/or 18260 </w:t>
      </w:r>
      <w:r w:rsidR="003F1A26" w:rsidRPr="000E197B">
        <w:rPr>
          <w:b/>
          <w:szCs w:val="22"/>
        </w:rPr>
        <w:t>applies (Anaes.) (Assist.)</w:t>
      </w:r>
    </w:p>
    <w:p w14:paraId="26CAB086" w14:textId="6A667911" w:rsidR="003A7CA3" w:rsidRDefault="003F1A26" w:rsidP="00374643">
      <w:pPr>
        <w:pStyle w:val="ListParagraph"/>
        <w:numPr>
          <w:ilvl w:val="0"/>
          <w:numId w:val="27"/>
        </w:numPr>
        <w:spacing w:before="120"/>
        <w:ind w:left="357" w:hanging="357"/>
        <w:contextualSpacing w:val="0"/>
      </w:pPr>
      <w:r>
        <w:t xml:space="preserve">Item 38427 and 38430: The Committee noted that the </w:t>
      </w:r>
      <w:r w:rsidRPr="00951448">
        <w:t>S</w:t>
      </w:r>
      <w:r>
        <w:t xml:space="preserve">pinal Surgery Clinical Committee (SSCC) has recommended amending the descriptor for Item 38427 to read: </w:t>
      </w:r>
      <w:r w:rsidRPr="000E197B">
        <w:rPr>
          <w:i/>
        </w:rPr>
        <w:t>Thoracoplasty (complete) – 3 or more ribs</w:t>
      </w:r>
      <w:r w:rsidRPr="000E197B">
        <w:rPr>
          <w:rFonts w:cs="Trebuchet MS"/>
          <w:b/>
          <w:color w:val="222222"/>
          <w:szCs w:val="22"/>
        </w:rPr>
        <w:t xml:space="preserve"> </w:t>
      </w:r>
      <w:r w:rsidRPr="000E197B">
        <w:rPr>
          <w:rFonts w:cs="Trebuchet MS"/>
          <w:i/>
          <w:color w:val="222222"/>
          <w:szCs w:val="22"/>
        </w:rPr>
        <w:t>in combination with thoracic scoliosis</w:t>
      </w:r>
      <w:r w:rsidRPr="000E197B">
        <w:rPr>
          <w:i/>
        </w:rPr>
        <w:t xml:space="preserve"> (Anaes.) (Assist.) (H.).</w:t>
      </w:r>
      <w:r>
        <w:rPr>
          <w:rStyle w:val="EndnoteReference"/>
          <w:i/>
        </w:rPr>
        <w:endnoteReference w:id="2"/>
      </w:r>
      <w:r w:rsidR="00EF2151">
        <w:rPr>
          <w:i/>
        </w:rPr>
        <w:t xml:space="preserve"> </w:t>
      </w:r>
      <w:r w:rsidR="00FB67A5">
        <w:rPr>
          <w:i/>
        </w:rPr>
        <w:t xml:space="preserve"> </w:t>
      </w:r>
      <w:r w:rsidR="00FB67A5">
        <w:t>the</w:t>
      </w:r>
      <w:r>
        <w:t xml:space="preserve"> revised item will be re-numbered (xx802) and moved to the Table 8 of the proposed spinal surgery section of the MBS.</w:t>
      </w:r>
    </w:p>
    <w:p w14:paraId="48E2DBF9" w14:textId="77777777" w:rsidR="00CA09B5" w:rsidRPr="00A20598" w:rsidRDefault="00CA09B5" w:rsidP="00972080">
      <w:pPr>
        <w:pStyle w:val="Heading3"/>
      </w:pPr>
      <w:bookmarkStart w:id="340" w:name="_Toc49854377"/>
      <w:r>
        <w:t>Rationale</w:t>
      </w:r>
      <w:r w:rsidRPr="00A20598">
        <w:t xml:space="preserve"> </w:t>
      </w:r>
      <w:r w:rsidR="005A10CE">
        <w:t>9</w:t>
      </w:r>
      <w:bookmarkEnd w:id="340"/>
    </w:p>
    <w:p w14:paraId="421DAA63" w14:textId="56870A83" w:rsidR="00AA58B0" w:rsidRDefault="00274D76" w:rsidP="00AA58B0">
      <w:r>
        <w:t>This recommendation provides practitioners with items that more accurately reflect the operation performed, improving understanding of the items and improving efficiency and effectiveness. It also addresses inappropriate co</w:t>
      </w:r>
      <w:r>
        <w:noBreakHyphen/>
        <w:t>claiming. It is based on the following</w:t>
      </w:r>
      <w:r w:rsidR="00AA58B0">
        <w:t>:</w:t>
      </w:r>
    </w:p>
    <w:p w14:paraId="071E6405" w14:textId="7C67ECA6" w:rsidR="00D64292" w:rsidRPr="00103EC3" w:rsidRDefault="00C62F19" w:rsidP="00BE163A">
      <w:pPr>
        <w:pStyle w:val="Bullet-green"/>
        <w:ind w:right="-51"/>
        <w:rPr>
          <w:bCs/>
          <w:lang w:val="en-US"/>
        </w:rPr>
      </w:pPr>
      <w:r>
        <w:rPr>
          <w:szCs w:val="22"/>
        </w:rPr>
        <w:t>C</w:t>
      </w:r>
      <w:r w:rsidRPr="00C62F19">
        <w:rPr>
          <w:szCs w:val="22"/>
        </w:rPr>
        <w:t>hes</w:t>
      </w:r>
      <w:r w:rsidR="00274D76">
        <w:rPr>
          <w:szCs w:val="22"/>
        </w:rPr>
        <w:t>t wall resection, sternum and/</w:t>
      </w:r>
      <w:r w:rsidRPr="00C62F19">
        <w:rPr>
          <w:szCs w:val="22"/>
        </w:rPr>
        <w:t>or ribs</w:t>
      </w:r>
      <w:r>
        <w:t xml:space="preserve"> (without </w:t>
      </w:r>
      <w:r w:rsidR="0096680A">
        <w:t xml:space="preserve">or with reconstruction) </w:t>
      </w:r>
      <w:r w:rsidR="001F7A04">
        <w:t xml:space="preserve">services </w:t>
      </w:r>
      <w:r w:rsidR="00D64292">
        <w:t>are currently provided under existing item 38456</w:t>
      </w:r>
      <w:r w:rsidR="006C232A">
        <w:t xml:space="preserve"> (xx76)</w:t>
      </w:r>
      <w:r w:rsidR="00D64292">
        <w:t xml:space="preserve">. </w:t>
      </w:r>
      <w:r>
        <w:t>However,</w:t>
      </w:r>
      <w:r w:rsidR="00D64292">
        <w:t xml:space="preserve"> </w:t>
      </w:r>
      <w:r>
        <w:t>the Committee recommended two new items as item 38456 does not</w:t>
      </w:r>
      <w:r w:rsidR="00D64292">
        <w:t xml:space="preserve"> adequately describe and remunerate the </w:t>
      </w:r>
      <w:r w:rsidR="006C232A">
        <w:t>procedure performed</w:t>
      </w:r>
      <w:r w:rsidR="00D64292">
        <w:t>.</w:t>
      </w:r>
    </w:p>
    <w:p w14:paraId="33EFD54E" w14:textId="44C1B25F" w:rsidR="00CE159B" w:rsidRPr="00CE159B" w:rsidRDefault="001436E8" w:rsidP="00CE159B">
      <w:pPr>
        <w:pStyle w:val="Bullet-green"/>
        <w:spacing w:after="240"/>
        <w:rPr>
          <w:bCs/>
          <w:lang w:val="en-US"/>
        </w:rPr>
      </w:pPr>
      <w:r>
        <w:t xml:space="preserve">The new item for plating of flail ribs </w:t>
      </w:r>
      <w:r w:rsidR="00592791">
        <w:t>(xx68</w:t>
      </w:r>
      <w:r w:rsidR="002D5AF4">
        <w:t xml:space="preserve">) </w:t>
      </w:r>
      <w:r>
        <w:t xml:space="preserve">addresses </w:t>
      </w:r>
      <w:r w:rsidR="00F558DD">
        <w:t>an increased number of patients who are being plated</w:t>
      </w:r>
      <w:r>
        <w:t xml:space="preserve">. The </w:t>
      </w:r>
      <w:r w:rsidR="00274D76">
        <w:t xml:space="preserve">Committee notes that </w:t>
      </w:r>
      <w:r>
        <w:t>utilisation of this item is likely to be low.</w:t>
      </w:r>
    </w:p>
    <w:p w14:paraId="12D6E1BD" w14:textId="77777777" w:rsidR="002F6DD6" w:rsidRPr="00BE163A" w:rsidRDefault="00F858A6" w:rsidP="00BE163A">
      <w:pPr>
        <w:pStyle w:val="Heading2"/>
      </w:pPr>
      <w:bookmarkStart w:id="341" w:name="_Toc529972450"/>
      <w:bookmarkStart w:id="342" w:name="_Toc529973323"/>
      <w:bookmarkStart w:id="343" w:name="_Toc529974178"/>
      <w:bookmarkStart w:id="344" w:name="_Toc529972474"/>
      <w:bookmarkStart w:id="345" w:name="_Toc529973347"/>
      <w:bookmarkStart w:id="346" w:name="_Toc529974202"/>
      <w:bookmarkStart w:id="347" w:name="_Toc529972475"/>
      <w:bookmarkStart w:id="348" w:name="_Toc529973348"/>
      <w:bookmarkStart w:id="349" w:name="_Toc529974203"/>
      <w:bookmarkStart w:id="350" w:name="_Toc529972476"/>
      <w:bookmarkStart w:id="351" w:name="_Toc529973349"/>
      <w:bookmarkStart w:id="352" w:name="_Toc529974204"/>
      <w:bookmarkStart w:id="353" w:name="_Toc529972489"/>
      <w:bookmarkStart w:id="354" w:name="_Toc529973362"/>
      <w:bookmarkStart w:id="355" w:name="_Toc529974217"/>
      <w:bookmarkStart w:id="356" w:name="_Toc49854378"/>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r w:rsidRPr="00BE163A">
        <w:t>A</w:t>
      </w:r>
      <w:r w:rsidR="00BE163A" w:rsidRPr="00BE163A">
        <w:t>irways p</w:t>
      </w:r>
      <w:r w:rsidR="002F6DD6" w:rsidRPr="00BE163A">
        <w:t>rocedures</w:t>
      </w:r>
      <w:bookmarkEnd w:id="356"/>
    </w:p>
    <w:p w14:paraId="589EBF50" w14:textId="0F7DD391" w:rsidR="00E5142C" w:rsidRPr="004A03DA" w:rsidRDefault="004A03DA" w:rsidP="004A03DA">
      <w:pPr>
        <w:pStyle w:val="Caption"/>
      </w:pPr>
      <w:bookmarkStart w:id="357" w:name="_Toc49854400"/>
      <w:r>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11</w:t>
      </w:r>
      <w:r w:rsidR="002836E7">
        <w:rPr>
          <w:noProof/>
        </w:rPr>
        <w:fldChar w:fldCharType="end"/>
      </w:r>
      <w:r>
        <w:t>: Existing airways items</w:t>
      </w:r>
      <w:bookmarkEnd w:id="357"/>
      <w:r>
        <w:t xml:space="preserve"> </w:t>
      </w:r>
    </w:p>
    <w:tbl>
      <w:tblPr>
        <w:tblW w:w="5006" w:type="pct"/>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28" w:type="dxa"/>
          <w:left w:w="28" w:type="dxa"/>
          <w:bottom w:w="28" w:type="dxa"/>
          <w:right w:w="28" w:type="dxa"/>
        </w:tblCellMar>
        <w:tblLook w:val="04A0" w:firstRow="1" w:lastRow="0" w:firstColumn="1" w:lastColumn="0" w:noHBand="0" w:noVBand="1"/>
        <w:tblCaption w:val="Table 11: existing airways procedures items 41901, 38453, 38455"/>
        <w:tblDescription w:val="Table 11 is a six column table. Column 1 lists the item number. Column 2 lists the item descriptor. Column 3 lists the schedule fee in dollars. Column 4 lists the services provided in the 2016-17 financial year. Column 5 lists the benefits paid in the financial year 2016-17. Column 6 lists the 5-year annual average growth percentage for services. "/>
      </w:tblPr>
      <w:tblGrid>
        <w:gridCol w:w="683"/>
        <w:gridCol w:w="3535"/>
        <w:gridCol w:w="888"/>
        <w:gridCol w:w="1063"/>
        <w:gridCol w:w="1042"/>
        <w:gridCol w:w="1101"/>
      </w:tblGrid>
      <w:tr w:rsidR="00F879E5" w:rsidRPr="00106AF1" w14:paraId="6D931BC1" w14:textId="77777777" w:rsidTr="00F879E5">
        <w:tc>
          <w:tcPr>
            <w:tcW w:w="683" w:type="dxa"/>
            <w:shd w:val="clear" w:color="auto" w:fill="4F6228" w:themeFill="accent3" w:themeFillShade="80"/>
            <w:vAlign w:val="center"/>
          </w:tcPr>
          <w:p w14:paraId="4E28F301" w14:textId="03E0A6E9" w:rsidR="00F879E5" w:rsidRPr="00106AF1" w:rsidRDefault="00F879E5" w:rsidP="00F879E5">
            <w:pPr>
              <w:pStyle w:val="Tabletext"/>
              <w:spacing w:before="40"/>
              <w:rPr>
                <w:rFonts w:ascii="Calibri" w:hAnsi="Calibri" w:cs="Calibri"/>
                <w:color w:val="000000"/>
              </w:rPr>
            </w:pPr>
            <w:r w:rsidRPr="00F879E5">
              <w:rPr>
                <w:rFonts w:eastAsia="Times New Roman" w:cstheme="minorHAnsi"/>
                <w:b/>
                <w:color w:val="FFFFFF" w:themeColor="background1"/>
              </w:rPr>
              <w:t>Item</w:t>
            </w:r>
          </w:p>
        </w:tc>
        <w:tc>
          <w:tcPr>
            <w:tcW w:w="3535" w:type="dxa"/>
            <w:shd w:val="clear" w:color="auto" w:fill="4F6228" w:themeFill="accent3" w:themeFillShade="80"/>
            <w:vAlign w:val="center"/>
          </w:tcPr>
          <w:p w14:paraId="13FF4050" w14:textId="4E014494" w:rsidR="00F879E5" w:rsidRPr="00106AF1" w:rsidRDefault="00F879E5" w:rsidP="00F879E5">
            <w:pPr>
              <w:pStyle w:val="Tabletext"/>
              <w:spacing w:before="40"/>
              <w:rPr>
                <w:rFonts w:ascii="Calibri" w:hAnsi="Calibri" w:cs="Calibri"/>
                <w:color w:val="000000"/>
              </w:rPr>
            </w:pPr>
            <w:r w:rsidRPr="00F879E5">
              <w:rPr>
                <w:rFonts w:eastAsia="Times New Roman" w:cstheme="minorHAnsi"/>
                <w:b/>
                <w:color w:val="FFFFFF" w:themeColor="background1"/>
              </w:rPr>
              <w:t>Descriptor</w:t>
            </w:r>
          </w:p>
        </w:tc>
        <w:tc>
          <w:tcPr>
            <w:tcW w:w="888" w:type="dxa"/>
            <w:shd w:val="clear" w:color="auto" w:fill="4F6228" w:themeFill="accent3" w:themeFillShade="80"/>
            <w:vAlign w:val="center"/>
          </w:tcPr>
          <w:p w14:paraId="4252F376" w14:textId="1478D6B7" w:rsidR="00F879E5" w:rsidRPr="00106AF1" w:rsidRDefault="00F879E5" w:rsidP="00F879E5">
            <w:pPr>
              <w:pStyle w:val="Tabletext"/>
              <w:spacing w:before="40"/>
              <w:jc w:val="center"/>
              <w:rPr>
                <w:rFonts w:ascii="Calibri" w:hAnsi="Calibri" w:cs="Calibri"/>
                <w:color w:val="000000"/>
              </w:rPr>
            </w:pPr>
            <w:r w:rsidRPr="00F879E5">
              <w:rPr>
                <w:rFonts w:eastAsia="Times New Roman" w:cstheme="minorHAnsi"/>
                <w:b/>
                <w:color w:val="FFFFFF" w:themeColor="background1"/>
              </w:rPr>
              <w:t>Schedule fee ($)</w:t>
            </w:r>
          </w:p>
        </w:tc>
        <w:tc>
          <w:tcPr>
            <w:tcW w:w="1063" w:type="dxa"/>
            <w:shd w:val="clear" w:color="auto" w:fill="4F6228" w:themeFill="accent3" w:themeFillShade="80"/>
            <w:vAlign w:val="center"/>
          </w:tcPr>
          <w:p w14:paraId="0352CAC4" w14:textId="62C95451" w:rsidR="00F879E5" w:rsidRPr="00106AF1" w:rsidRDefault="00F879E5" w:rsidP="00F879E5">
            <w:pPr>
              <w:pStyle w:val="Tabletext"/>
              <w:spacing w:before="40"/>
              <w:jc w:val="center"/>
              <w:rPr>
                <w:rFonts w:ascii="Calibri" w:hAnsi="Calibri" w:cs="Calibri"/>
                <w:color w:val="000000"/>
              </w:rPr>
            </w:pPr>
            <w:r w:rsidRPr="00F879E5">
              <w:rPr>
                <w:rFonts w:eastAsia="Times New Roman" w:cstheme="minorHAnsi"/>
                <w:b/>
                <w:color w:val="FFFFFF" w:themeColor="background1"/>
              </w:rPr>
              <w:t>Services 2016/17</w:t>
            </w:r>
          </w:p>
        </w:tc>
        <w:tc>
          <w:tcPr>
            <w:tcW w:w="1042" w:type="dxa"/>
            <w:shd w:val="clear" w:color="auto" w:fill="4F6228" w:themeFill="accent3" w:themeFillShade="80"/>
            <w:vAlign w:val="center"/>
          </w:tcPr>
          <w:p w14:paraId="1A396CF7" w14:textId="0B4AF74A" w:rsidR="00F879E5" w:rsidRPr="00106AF1" w:rsidRDefault="00F879E5" w:rsidP="00F879E5">
            <w:pPr>
              <w:pStyle w:val="Tabletext"/>
              <w:spacing w:before="40"/>
              <w:jc w:val="center"/>
              <w:rPr>
                <w:rFonts w:ascii="Calibri" w:hAnsi="Calibri" w:cs="Calibri"/>
                <w:color w:val="000000"/>
              </w:rPr>
            </w:pPr>
            <w:r w:rsidRPr="00F879E5">
              <w:rPr>
                <w:rFonts w:eastAsia="Times New Roman" w:cstheme="minorHAnsi"/>
                <w:b/>
                <w:color w:val="FFFFFF" w:themeColor="background1"/>
              </w:rPr>
              <w:t>Benefits 2016/17 ($)</w:t>
            </w:r>
          </w:p>
        </w:tc>
        <w:tc>
          <w:tcPr>
            <w:tcW w:w="1101" w:type="dxa"/>
            <w:shd w:val="clear" w:color="auto" w:fill="4F6228" w:themeFill="accent3" w:themeFillShade="80"/>
            <w:vAlign w:val="center"/>
          </w:tcPr>
          <w:p w14:paraId="2815F635" w14:textId="782600C8" w:rsidR="00F879E5" w:rsidRPr="00106AF1" w:rsidRDefault="00F879E5" w:rsidP="00F879E5">
            <w:pPr>
              <w:pStyle w:val="Tabletext"/>
              <w:spacing w:before="40"/>
              <w:jc w:val="center"/>
              <w:rPr>
                <w:rFonts w:ascii="Calibri" w:hAnsi="Calibri" w:cs="Calibri"/>
                <w:color w:val="000000"/>
              </w:rPr>
            </w:pPr>
            <w:r w:rsidRPr="00F879E5">
              <w:rPr>
                <w:rFonts w:eastAsia="Times New Roman" w:cstheme="minorHAnsi"/>
                <w:b/>
                <w:color w:val="FFFFFF" w:themeColor="background1"/>
              </w:rPr>
              <w:t>Services 5 year annual avg. growth</w:t>
            </w:r>
            <w:r>
              <w:rPr>
                <w:rFonts w:eastAsia="Times New Roman" w:cstheme="minorHAnsi"/>
                <w:b/>
                <w:color w:val="FFFFFF" w:themeColor="background1"/>
              </w:rPr>
              <w:t xml:space="preserve"> </w:t>
            </w:r>
            <w:r w:rsidRPr="00F879E5">
              <w:rPr>
                <w:rFonts w:eastAsia="Times New Roman" w:cstheme="minorHAnsi"/>
                <w:b/>
                <w:color w:val="FFFFFF" w:themeColor="background1"/>
              </w:rPr>
              <w:t>%</w:t>
            </w:r>
          </w:p>
        </w:tc>
      </w:tr>
      <w:tr w:rsidR="00E5142C" w:rsidRPr="00106AF1" w14:paraId="2BE314DD" w14:textId="77777777" w:rsidTr="00F879E5">
        <w:tc>
          <w:tcPr>
            <w:tcW w:w="683" w:type="dxa"/>
            <w:vAlign w:val="center"/>
          </w:tcPr>
          <w:p w14:paraId="697ED12E" w14:textId="77777777" w:rsidR="00E5142C" w:rsidRPr="00106AF1" w:rsidRDefault="00E5142C" w:rsidP="00BE163A">
            <w:pPr>
              <w:pStyle w:val="Tabletext"/>
              <w:spacing w:before="40"/>
              <w:rPr>
                <w:rFonts w:ascii="Calibri" w:hAnsi="Calibri" w:cs="Calibri"/>
                <w:color w:val="000000"/>
              </w:rPr>
            </w:pPr>
            <w:r w:rsidRPr="00106AF1">
              <w:rPr>
                <w:rFonts w:ascii="Calibri" w:hAnsi="Calibri" w:cs="Calibri"/>
                <w:color w:val="000000"/>
              </w:rPr>
              <w:t>41901</w:t>
            </w:r>
          </w:p>
        </w:tc>
        <w:tc>
          <w:tcPr>
            <w:tcW w:w="3535" w:type="dxa"/>
            <w:vAlign w:val="center"/>
          </w:tcPr>
          <w:p w14:paraId="412BBC1C" w14:textId="77777777" w:rsidR="00E5142C" w:rsidRPr="00106AF1" w:rsidRDefault="00E5142C" w:rsidP="00BE163A">
            <w:pPr>
              <w:pStyle w:val="Tabletext"/>
              <w:spacing w:before="40"/>
              <w:rPr>
                <w:rFonts w:ascii="Calibri" w:hAnsi="Calibri" w:cs="Calibri"/>
                <w:color w:val="000000"/>
              </w:rPr>
            </w:pPr>
            <w:r w:rsidRPr="00106AF1">
              <w:rPr>
                <w:rFonts w:ascii="Calibri" w:hAnsi="Calibri" w:cs="Calibri"/>
                <w:color w:val="000000"/>
              </w:rPr>
              <w:t>Endoscopic laser resection of endobronchial tumours for relief of obstruction including any associated endoscopic procedures (Anaes.) (Assist.)</w:t>
            </w:r>
          </w:p>
        </w:tc>
        <w:tc>
          <w:tcPr>
            <w:tcW w:w="888" w:type="dxa"/>
            <w:vAlign w:val="center"/>
          </w:tcPr>
          <w:p w14:paraId="45DC5550"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604.30</w:t>
            </w:r>
          </w:p>
        </w:tc>
        <w:tc>
          <w:tcPr>
            <w:tcW w:w="1063" w:type="dxa"/>
            <w:vAlign w:val="center"/>
          </w:tcPr>
          <w:p w14:paraId="30C1C16B"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112</w:t>
            </w:r>
          </w:p>
        </w:tc>
        <w:tc>
          <w:tcPr>
            <w:tcW w:w="1042" w:type="dxa"/>
            <w:vAlign w:val="center"/>
          </w:tcPr>
          <w:p w14:paraId="1425FA2B"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50,194</w:t>
            </w:r>
          </w:p>
        </w:tc>
        <w:tc>
          <w:tcPr>
            <w:tcW w:w="1101" w:type="dxa"/>
            <w:vAlign w:val="center"/>
          </w:tcPr>
          <w:p w14:paraId="0FFB045D"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5</w:t>
            </w:r>
          </w:p>
        </w:tc>
      </w:tr>
      <w:tr w:rsidR="00E5142C" w:rsidRPr="00106AF1" w14:paraId="05BB9DAA" w14:textId="77777777" w:rsidTr="00F879E5">
        <w:tc>
          <w:tcPr>
            <w:tcW w:w="683" w:type="dxa"/>
            <w:vAlign w:val="center"/>
          </w:tcPr>
          <w:p w14:paraId="41A43B26" w14:textId="77777777" w:rsidR="00E5142C" w:rsidRPr="00106AF1" w:rsidRDefault="00E5142C" w:rsidP="00BE163A">
            <w:pPr>
              <w:pStyle w:val="Tabletext"/>
              <w:spacing w:before="40"/>
              <w:rPr>
                <w:rFonts w:ascii="Calibri" w:hAnsi="Calibri" w:cs="Calibri"/>
                <w:color w:val="000000"/>
              </w:rPr>
            </w:pPr>
            <w:r w:rsidRPr="00106AF1">
              <w:rPr>
                <w:rFonts w:ascii="Calibri" w:hAnsi="Calibri" w:cs="Calibri"/>
                <w:color w:val="000000"/>
              </w:rPr>
              <w:t>38453</w:t>
            </w:r>
          </w:p>
        </w:tc>
        <w:tc>
          <w:tcPr>
            <w:tcW w:w="3535" w:type="dxa"/>
            <w:vAlign w:val="center"/>
          </w:tcPr>
          <w:p w14:paraId="547E0AFA" w14:textId="77777777" w:rsidR="00E5142C" w:rsidRPr="00106AF1" w:rsidRDefault="00E5142C" w:rsidP="00BE163A">
            <w:pPr>
              <w:pStyle w:val="Tabletext"/>
              <w:spacing w:before="40"/>
              <w:rPr>
                <w:rFonts w:ascii="Calibri" w:hAnsi="Calibri" w:cs="Calibri"/>
                <w:color w:val="000000"/>
              </w:rPr>
            </w:pPr>
            <w:r w:rsidRPr="00106AF1">
              <w:rPr>
                <w:rFonts w:ascii="Calibri" w:hAnsi="Calibri" w:cs="Calibri"/>
                <w:color w:val="000000"/>
              </w:rPr>
              <w:t>Tracheal excision and repair without cardiopulmonary bypass (Anaes.) (Assist.)</w:t>
            </w:r>
          </w:p>
        </w:tc>
        <w:tc>
          <w:tcPr>
            <w:tcW w:w="888" w:type="dxa"/>
            <w:vAlign w:val="center"/>
          </w:tcPr>
          <w:p w14:paraId="0278016D"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1,720.90</w:t>
            </w:r>
          </w:p>
        </w:tc>
        <w:tc>
          <w:tcPr>
            <w:tcW w:w="1063" w:type="dxa"/>
            <w:vAlign w:val="center"/>
          </w:tcPr>
          <w:p w14:paraId="50DB5597"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26</w:t>
            </w:r>
          </w:p>
        </w:tc>
        <w:tc>
          <w:tcPr>
            <w:tcW w:w="1042" w:type="dxa"/>
            <w:vAlign w:val="center"/>
          </w:tcPr>
          <w:p w14:paraId="096F5508"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29,287</w:t>
            </w:r>
          </w:p>
        </w:tc>
        <w:tc>
          <w:tcPr>
            <w:tcW w:w="1101" w:type="dxa"/>
            <w:vAlign w:val="center"/>
          </w:tcPr>
          <w:p w14:paraId="0F1DCFDA"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25</w:t>
            </w:r>
          </w:p>
        </w:tc>
      </w:tr>
      <w:tr w:rsidR="00E5142C" w:rsidRPr="00106AF1" w14:paraId="00134837" w14:textId="77777777" w:rsidTr="00F879E5">
        <w:tc>
          <w:tcPr>
            <w:tcW w:w="683" w:type="dxa"/>
            <w:vAlign w:val="center"/>
          </w:tcPr>
          <w:p w14:paraId="099C3078" w14:textId="77777777" w:rsidR="00E5142C" w:rsidRPr="00106AF1" w:rsidRDefault="00E5142C" w:rsidP="00BE163A">
            <w:pPr>
              <w:pStyle w:val="Tabletext"/>
              <w:spacing w:before="40"/>
              <w:rPr>
                <w:rFonts w:ascii="Calibri" w:hAnsi="Calibri" w:cs="Calibri"/>
                <w:color w:val="000000"/>
              </w:rPr>
            </w:pPr>
            <w:r w:rsidRPr="00106AF1">
              <w:rPr>
                <w:rFonts w:ascii="Calibri" w:hAnsi="Calibri" w:cs="Calibri"/>
                <w:color w:val="000000"/>
              </w:rPr>
              <w:t>38455</w:t>
            </w:r>
          </w:p>
        </w:tc>
        <w:tc>
          <w:tcPr>
            <w:tcW w:w="3535" w:type="dxa"/>
            <w:vAlign w:val="center"/>
          </w:tcPr>
          <w:p w14:paraId="47FC176D" w14:textId="77777777" w:rsidR="00E5142C" w:rsidRPr="00106AF1" w:rsidRDefault="00E5142C" w:rsidP="00BE163A">
            <w:pPr>
              <w:pStyle w:val="Tabletext"/>
              <w:spacing w:before="40"/>
              <w:rPr>
                <w:rFonts w:ascii="Calibri" w:hAnsi="Calibri" w:cs="Calibri"/>
                <w:color w:val="000000"/>
              </w:rPr>
            </w:pPr>
            <w:r w:rsidRPr="00106AF1">
              <w:rPr>
                <w:rFonts w:ascii="Calibri" w:hAnsi="Calibri" w:cs="Calibri"/>
                <w:color w:val="000000"/>
              </w:rPr>
              <w:t>Tracheal excision and repair of, with cardiopulmonary bypass (Anaes.) (Assist.)</w:t>
            </w:r>
          </w:p>
        </w:tc>
        <w:tc>
          <w:tcPr>
            <w:tcW w:w="888" w:type="dxa"/>
            <w:vAlign w:val="center"/>
          </w:tcPr>
          <w:p w14:paraId="2D1B9467"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2,327.70</w:t>
            </w:r>
          </w:p>
        </w:tc>
        <w:tc>
          <w:tcPr>
            <w:tcW w:w="1063" w:type="dxa"/>
            <w:vAlign w:val="center"/>
          </w:tcPr>
          <w:p w14:paraId="16190B29"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3</w:t>
            </w:r>
          </w:p>
        </w:tc>
        <w:tc>
          <w:tcPr>
            <w:tcW w:w="1042" w:type="dxa"/>
            <w:vAlign w:val="center"/>
          </w:tcPr>
          <w:p w14:paraId="59CDF245"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5,237</w:t>
            </w:r>
          </w:p>
        </w:tc>
        <w:tc>
          <w:tcPr>
            <w:tcW w:w="1101" w:type="dxa"/>
            <w:vAlign w:val="center"/>
          </w:tcPr>
          <w:p w14:paraId="4CD41AC1" w14:textId="77777777" w:rsidR="00E5142C" w:rsidRPr="00106AF1" w:rsidRDefault="00E5142C" w:rsidP="00BE163A">
            <w:pPr>
              <w:pStyle w:val="Tabletext"/>
              <w:spacing w:before="40"/>
              <w:jc w:val="center"/>
              <w:rPr>
                <w:rFonts w:ascii="Calibri" w:hAnsi="Calibri" w:cs="Calibri"/>
                <w:color w:val="000000"/>
              </w:rPr>
            </w:pPr>
            <w:r w:rsidRPr="00106AF1">
              <w:rPr>
                <w:rFonts w:ascii="Calibri" w:hAnsi="Calibri" w:cs="Calibri"/>
                <w:color w:val="000000"/>
              </w:rPr>
              <w:t>-15</w:t>
            </w:r>
          </w:p>
        </w:tc>
      </w:tr>
    </w:tbl>
    <w:p w14:paraId="7EC6213F" w14:textId="77EEAEC0" w:rsidR="00012AD3" w:rsidRDefault="00012AD3" w:rsidP="00BE163A">
      <w:pPr>
        <w:pStyle w:val="Heading3"/>
        <w:spacing w:before="240"/>
      </w:pPr>
      <w:bookmarkStart w:id="358" w:name="_Toc529972491"/>
      <w:bookmarkStart w:id="359" w:name="_Toc529973364"/>
      <w:bookmarkStart w:id="360" w:name="_Toc529974219"/>
      <w:bookmarkStart w:id="361" w:name="_Toc49854379"/>
      <w:bookmarkEnd w:id="358"/>
      <w:bookmarkEnd w:id="359"/>
      <w:bookmarkEnd w:id="360"/>
      <w:r w:rsidRPr="00386E44">
        <w:lastRenderedPageBreak/>
        <w:t xml:space="preserve">Recommendation </w:t>
      </w:r>
      <w:r w:rsidR="00E5142C">
        <w:t>10 – Airways procedures</w:t>
      </w:r>
      <w:bookmarkEnd w:id="361"/>
      <w:r w:rsidR="00E5142C">
        <w:t xml:space="preserve"> </w:t>
      </w:r>
    </w:p>
    <w:p w14:paraId="11F661BB" w14:textId="14EEDF21" w:rsidR="000E197B" w:rsidRPr="000E197B" w:rsidRDefault="000E197B" w:rsidP="00374643">
      <w:pPr>
        <w:pStyle w:val="ListParagraph"/>
        <w:numPr>
          <w:ilvl w:val="0"/>
          <w:numId w:val="27"/>
        </w:numPr>
        <w:rPr>
          <w:szCs w:val="22"/>
        </w:rPr>
      </w:pPr>
      <w:r w:rsidRPr="000E197B">
        <w:rPr>
          <w:szCs w:val="22"/>
        </w:rPr>
        <w:t>Item 41901</w:t>
      </w:r>
      <w:r w:rsidR="004F136F">
        <w:rPr>
          <w:szCs w:val="22"/>
        </w:rPr>
        <w:t xml:space="preserve"> (xx70)</w:t>
      </w:r>
      <w:r w:rsidRPr="000E197B">
        <w:rPr>
          <w:szCs w:val="22"/>
        </w:rPr>
        <w:t xml:space="preserve">: </w:t>
      </w:r>
      <w:r w:rsidR="00261E2D">
        <w:rPr>
          <w:szCs w:val="22"/>
        </w:rPr>
        <w:t>Include additional surgical methods and introduce co</w:t>
      </w:r>
      <w:r w:rsidR="00261E2D">
        <w:rPr>
          <w:szCs w:val="22"/>
        </w:rPr>
        <w:noBreakHyphen/>
        <w:t xml:space="preserve">claiming restrictions. </w:t>
      </w:r>
      <w:r w:rsidRPr="000E197B">
        <w:rPr>
          <w:szCs w:val="22"/>
        </w:rPr>
        <w:t>The proposed item descriptor is:</w:t>
      </w:r>
    </w:p>
    <w:p w14:paraId="340FFD27" w14:textId="3BFAAFCC" w:rsidR="000E197B" w:rsidRPr="00A43B0A" w:rsidRDefault="007D786C" w:rsidP="00374643">
      <w:pPr>
        <w:pStyle w:val="ListParagraph"/>
        <w:numPr>
          <w:ilvl w:val="1"/>
          <w:numId w:val="27"/>
        </w:numPr>
        <w:spacing w:after="120"/>
        <w:ind w:left="709" w:hanging="284"/>
        <w:contextualSpacing w:val="0"/>
        <w:rPr>
          <w:szCs w:val="22"/>
        </w:rPr>
      </w:pPr>
      <w:r w:rsidRPr="0096680A">
        <w:rPr>
          <w:b/>
          <w:szCs w:val="22"/>
          <w:u w:val="single"/>
        </w:rPr>
        <w:t>xx70</w:t>
      </w:r>
      <w:r>
        <w:rPr>
          <w:szCs w:val="22"/>
        </w:rPr>
        <w:t xml:space="preserve"> </w:t>
      </w:r>
      <w:r w:rsidR="000E197B" w:rsidRPr="000E197B">
        <w:rPr>
          <w:szCs w:val="22"/>
        </w:rPr>
        <w:t xml:space="preserve">Endoscopic resection of endobronchial tumours for relief of obstruction including any associated endoscopic procedures, </w:t>
      </w:r>
      <w:r w:rsidR="000E197B" w:rsidRPr="000E197B">
        <w:rPr>
          <w:b/>
          <w:szCs w:val="22"/>
        </w:rPr>
        <w:t>by any technique</w:t>
      </w:r>
      <w:r w:rsidR="008A0BD7">
        <w:rPr>
          <w:b/>
          <w:szCs w:val="22"/>
        </w:rPr>
        <w:t xml:space="preserve">, </w:t>
      </w:r>
      <w:r w:rsidR="008A0BD7" w:rsidRPr="008A0BD7">
        <w:rPr>
          <w:szCs w:val="22"/>
        </w:rPr>
        <w:t>not being a service to which any other item in Group T8 applies</w:t>
      </w:r>
      <w:r w:rsidR="008A0BD7">
        <w:rPr>
          <w:b/>
          <w:szCs w:val="22"/>
        </w:rPr>
        <w:t xml:space="preserve"> </w:t>
      </w:r>
      <w:r w:rsidR="000E197B" w:rsidRPr="000E197B">
        <w:rPr>
          <w:rFonts w:ascii="Calibri" w:hAnsi="Calibri" w:cs="Calibri"/>
          <w:color w:val="000000"/>
          <w:szCs w:val="22"/>
        </w:rPr>
        <w:t>(Anaes.) (Assist.)</w:t>
      </w:r>
    </w:p>
    <w:p w14:paraId="646FA02D" w14:textId="25F962F5" w:rsidR="000E197B" w:rsidRPr="000E197B" w:rsidRDefault="000E197B" w:rsidP="00374643">
      <w:pPr>
        <w:pStyle w:val="ListParagraph"/>
        <w:numPr>
          <w:ilvl w:val="0"/>
          <w:numId w:val="27"/>
        </w:numPr>
        <w:rPr>
          <w:szCs w:val="22"/>
        </w:rPr>
      </w:pPr>
      <w:r w:rsidRPr="000E197B">
        <w:rPr>
          <w:szCs w:val="22"/>
        </w:rPr>
        <w:t xml:space="preserve">Items 38453 </w:t>
      </w:r>
      <w:r w:rsidR="007D786C" w:rsidRPr="002D5AF4">
        <w:rPr>
          <w:szCs w:val="22"/>
        </w:rPr>
        <w:t xml:space="preserve">(xx72) </w:t>
      </w:r>
      <w:r w:rsidRPr="002D5AF4">
        <w:rPr>
          <w:szCs w:val="22"/>
        </w:rPr>
        <w:t>and 38455</w:t>
      </w:r>
      <w:r w:rsidR="007D786C" w:rsidRPr="002D5AF4">
        <w:rPr>
          <w:szCs w:val="22"/>
        </w:rPr>
        <w:t xml:space="preserve"> (xx74)</w:t>
      </w:r>
      <w:r w:rsidRPr="002D5AF4">
        <w:rPr>
          <w:szCs w:val="22"/>
        </w:rPr>
        <w:t>:</w:t>
      </w:r>
      <w:r w:rsidRPr="000E197B">
        <w:rPr>
          <w:szCs w:val="22"/>
        </w:rPr>
        <w:t xml:space="preserve"> </w:t>
      </w:r>
      <w:r w:rsidR="00B81206">
        <w:t>No</w:t>
      </w:r>
      <w:r w:rsidR="00E04803">
        <w:t xml:space="preserve"> change to existing item descriptors.</w:t>
      </w:r>
    </w:p>
    <w:p w14:paraId="2960C47A" w14:textId="77777777" w:rsidR="00012AD3" w:rsidRPr="00386E44" w:rsidRDefault="002900CE" w:rsidP="00972080">
      <w:pPr>
        <w:pStyle w:val="Heading3"/>
      </w:pPr>
      <w:bookmarkStart w:id="362" w:name="_Toc49854380"/>
      <w:r>
        <w:t>R</w:t>
      </w:r>
      <w:r w:rsidR="00012AD3" w:rsidRPr="00386E44">
        <w:t>ationale</w:t>
      </w:r>
      <w:r w:rsidR="007B2F83">
        <w:t xml:space="preserve"> </w:t>
      </w:r>
      <w:r w:rsidR="00E5142C">
        <w:t>10</w:t>
      </w:r>
      <w:bookmarkEnd w:id="362"/>
    </w:p>
    <w:p w14:paraId="005E45E7" w14:textId="26C5527C" w:rsidR="00992D0F" w:rsidRDefault="00992D0F" w:rsidP="00992D0F">
      <w:r>
        <w:t xml:space="preserve">This recommendation focuses on improving the understanding of the use of item </w:t>
      </w:r>
      <w:r w:rsidR="00D1282C">
        <w:t xml:space="preserve">41901 (xx70) </w:t>
      </w:r>
      <w:r>
        <w:t>and aligning with best practice. It is based on the following:</w:t>
      </w:r>
    </w:p>
    <w:p w14:paraId="3BAC70A1" w14:textId="77777777" w:rsidR="00D1282C" w:rsidRDefault="00277960" w:rsidP="00D1282C">
      <w:pPr>
        <w:pStyle w:val="Bullet-green"/>
      </w:pPr>
      <w:r>
        <w:t>The Committee recommended this amendment</w:t>
      </w:r>
      <w:r w:rsidR="00B33F62">
        <w:t xml:space="preserve"> to 41901</w:t>
      </w:r>
      <w:r w:rsidR="00D1282C">
        <w:t xml:space="preserve"> (xx70)</w:t>
      </w:r>
      <w:r w:rsidR="00B33F62">
        <w:t xml:space="preserve"> </w:t>
      </w:r>
      <w:r>
        <w:t xml:space="preserve">to ensure that </w:t>
      </w:r>
      <w:r w:rsidR="00651288">
        <w:t>the use of any ablative techniques</w:t>
      </w:r>
      <w:r>
        <w:t xml:space="preserve"> were reflected in the descriptor for this service. </w:t>
      </w:r>
    </w:p>
    <w:p w14:paraId="6169B5CB" w14:textId="77777777" w:rsidR="00B33F62" w:rsidRDefault="00B33F62" w:rsidP="00CE159B">
      <w:pPr>
        <w:pStyle w:val="Bullet-green"/>
        <w:spacing w:after="240"/>
      </w:pPr>
      <w:r>
        <w:t xml:space="preserve">The Committee noted that, while the utilisation of items 38453 </w:t>
      </w:r>
      <w:r w:rsidR="00D1282C">
        <w:t xml:space="preserve">(xx72) </w:t>
      </w:r>
      <w:r>
        <w:t>and 38455</w:t>
      </w:r>
      <w:r w:rsidR="00D1282C">
        <w:t xml:space="preserve"> (xx74)</w:t>
      </w:r>
      <w:r>
        <w:t xml:space="preserve"> is low, the services remain clinically relevant. </w:t>
      </w:r>
    </w:p>
    <w:p w14:paraId="2F7004CA" w14:textId="77777777" w:rsidR="0092066E" w:rsidRPr="00BE163A" w:rsidRDefault="00BE163A" w:rsidP="00BE163A">
      <w:pPr>
        <w:pStyle w:val="Heading2"/>
      </w:pPr>
      <w:bookmarkStart w:id="363" w:name="_Toc49854381"/>
      <w:r w:rsidRPr="00BE163A">
        <w:t>Miscellaneous p</w:t>
      </w:r>
      <w:r w:rsidR="0092066E" w:rsidRPr="00BE163A">
        <w:t>rocedures</w:t>
      </w:r>
      <w:bookmarkEnd w:id="363"/>
    </w:p>
    <w:p w14:paraId="77747D44" w14:textId="4AF1474D" w:rsidR="00103EC3" w:rsidRDefault="004A03DA" w:rsidP="004A03DA">
      <w:pPr>
        <w:pStyle w:val="Caption"/>
      </w:pPr>
      <w:bookmarkStart w:id="364" w:name="_Toc49854401"/>
      <w:r>
        <w:t xml:space="preserve">Table </w:t>
      </w:r>
      <w:r w:rsidR="002836E7">
        <w:rPr>
          <w:noProof/>
        </w:rPr>
        <w:fldChar w:fldCharType="begin"/>
      </w:r>
      <w:r w:rsidR="002836E7">
        <w:rPr>
          <w:noProof/>
        </w:rPr>
        <w:instrText xml:space="preserve"> SEQ Table \* ARABIC </w:instrText>
      </w:r>
      <w:r w:rsidR="002836E7">
        <w:rPr>
          <w:noProof/>
        </w:rPr>
        <w:fldChar w:fldCharType="separate"/>
      </w:r>
      <w:r w:rsidR="00B35868">
        <w:rPr>
          <w:noProof/>
        </w:rPr>
        <w:t>12</w:t>
      </w:r>
      <w:r w:rsidR="002836E7">
        <w:rPr>
          <w:noProof/>
        </w:rPr>
        <w:fldChar w:fldCharType="end"/>
      </w:r>
      <w:r>
        <w:t xml:space="preserve">: Existing miscellaneous </w:t>
      </w:r>
      <w:r w:rsidR="00261E2D">
        <w:t>items</w:t>
      </w:r>
      <w:bookmarkEnd w:id="364"/>
    </w:p>
    <w:tbl>
      <w:tblPr>
        <w:tblStyle w:val="TableGrid"/>
        <w:tblW w:w="0" w:type="auto"/>
        <w:tblLook w:val="04A0" w:firstRow="1" w:lastRow="0" w:firstColumn="1" w:lastColumn="0" w:noHBand="0" w:noVBand="1"/>
        <w:tblCaption w:val="Table 12: Existing miscellaneous procedures item 38456"/>
        <w:tblDescription w:val="Table 12 lists the item number and the proposed item descriptor for item 38456."/>
      </w:tblPr>
      <w:tblGrid>
        <w:gridCol w:w="956"/>
        <w:gridCol w:w="7346"/>
      </w:tblGrid>
      <w:tr w:rsidR="0092066E" w:rsidRPr="00106AF1" w14:paraId="7C1EB82C" w14:textId="77777777" w:rsidTr="00F879E5">
        <w:trPr>
          <w:tblHeader/>
        </w:trPr>
        <w:tc>
          <w:tcPr>
            <w:tcW w:w="959" w:type="dxa"/>
            <w:shd w:val="clear" w:color="auto" w:fill="4F6228" w:themeFill="accent3" w:themeFillShade="80"/>
          </w:tcPr>
          <w:p w14:paraId="4AF68945" w14:textId="77777777" w:rsidR="0092066E" w:rsidRPr="00F879E5" w:rsidRDefault="0092066E" w:rsidP="00F879E5">
            <w:pPr>
              <w:spacing w:before="40" w:after="40" w:line="240" w:lineRule="auto"/>
              <w:rPr>
                <w:rFonts w:cstheme="minorHAnsi"/>
                <w:b/>
                <w:color w:val="FFFFFF" w:themeColor="background1"/>
                <w:sz w:val="20"/>
                <w:szCs w:val="20"/>
              </w:rPr>
            </w:pPr>
            <w:r w:rsidRPr="00F879E5">
              <w:rPr>
                <w:rFonts w:cstheme="minorHAnsi"/>
                <w:b/>
                <w:color w:val="FFFFFF" w:themeColor="background1"/>
                <w:sz w:val="20"/>
                <w:szCs w:val="20"/>
              </w:rPr>
              <w:t xml:space="preserve">Item number </w:t>
            </w:r>
          </w:p>
        </w:tc>
        <w:tc>
          <w:tcPr>
            <w:tcW w:w="7569" w:type="dxa"/>
            <w:shd w:val="clear" w:color="auto" w:fill="4F6228" w:themeFill="accent3" w:themeFillShade="80"/>
            <w:vAlign w:val="center"/>
          </w:tcPr>
          <w:p w14:paraId="6EFD07BC" w14:textId="77777777" w:rsidR="0092066E" w:rsidRPr="00F879E5" w:rsidRDefault="0092066E" w:rsidP="00F879E5">
            <w:pPr>
              <w:spacing w:before="40" w:after="40" w:line="240" w:lineRule="auto"/>
              <w:rPr>
                <w:rFonts w:cstheme="minorHAnsi"/>
                <w:b/>
                <w:color w:val="FFFFFF" w:themeColor="background1"/>
                <w:sz w:val="20"/>
                <w:szCs w:val="20"/>
              </w:rPr>
            </w:pPr>
            <w:r w:rsidRPr="00F879E5">
              <w:rPr>
                <w:rFonts w:cstheme="minorHAnsi"/>
                <w:b/>
                <w:color w:val="FFFFFF" w:themeColor="background1"/>
                <w:sz w:val="20"/>
                <w:szCs w:val="20"/>
              </w:rPr>
              <w:t>Proposed descriptor</w:t>
            </w:r>
          </w:p>
        </w:tc>
      </w:tr>
      <w:tr w:rsidR="0092066E" w:rsidRPr="008579B0" w14:paraId="1C7280DE" w14:textId="77777777" w:rsidTr="008A53FA">
        <w:tc>
          <w:tcPr>
            <w:tcW w:w="959" w:type="dxa"/>
            <w:vAlign w:val="center"/>
          </w:tcPr>
          <w:p w14:paraId="1E5482CC" w14:textId="755DCDA4" w:rsidR="008F14D5" w:rsidRPr="00E12B39" w:rsidRDefault="00D20F0D" w:rsidP="008A53FA">
            <w:pPr>
              <w:pStyle w:val="Bullet-green"/>
              <w:numPr>
                <w:ilvl w:val="0"/>
                <w:numId w:val="0"/>
              </w:numPr>
              <w:spacing w:after="0" w:line="240" w:lineRule="auto"/>
              <w:rPr>
                <w:rFonts w:ascii="Calibri" w:hAnsi="Calibri" w:cs="Calibri"/>
                <w:color w:val="000000"/>
                <w:sz w:val="18"/>
                <w:szCs w:val="18"/>
              </w:rPr>
            </w:pPr>
            <w:r>
              <w:rPr>
                <w:rFonts w:ascii="Calibri" w:hAnsi="Calibri" w:cs="Calibri"/>
                <w:color w:val="000000"/>
                <w:sz w:val="18"/>
                <w:szCs w:val="18"/>
              </w:rPr>
              <w:t>38456</w:t>
            </w:r>
          </w:p>
        </w:tc>
        <w:tc>
          <w:tcPr>
            <w:tcW w:w="7569" w:type="dxa"/>
            <w:vAlign w:val="center"/>
          </w:tcPr>
          <w:p w14:paraId="2B2A9A69" w14:textId="77777777" w:rsidR="0092066E" w:rsidRPr="008579B0" w:rsidRDefault="0092066E" w:rsidP="008A53FA">
            <w:pPr>
              <w:pStyle w:val="Bullet-green"/>
              <w:numPr>
                <w:ilvl w:val="0"/>
                <w:numId w:val="0"/>
              </w:numPr>
              <w:spacing w:after="0"/>
              <w:rPr>
                <w:sz w:val="18"/>
                <w:szCs w:val="18"/>
              </w:rPr>
            </w:pPr>
            <w:r>
              <w:rPr>
                <w:rFonts w:ascii="Calibri" w:hAnsi="Calibri" w:cs="Calibri"/>
                <w:color w:val="000000"/>
                <w:sz w:val="18"/>
                <w:szCs w:val="18"/>
              </w:rPr>
              <w:t>Intrathoracic operation on heart, lungs, great vessels, bronchial tree, oesophagus or mediastinum, or on more than 1 of those organs, not being a service to which another item in this Group applies</w:t>
            </w:r>
            <w:r w:rsidRPr="008579B0">
              <w:rPr>
                <w:rFonts w:ascii="Calibri" w:hAnsi="Calibri" w:cs="Calibri"/>
                <w:color w:val="000000"/>
                <w:sz w:val="18"/>
                <w:szCs w:val="18"/>
              </w:rPr>
              <w:t xml:space="preserve"> (Anaes.) (Assist.)</w:t>
            </w:r>
          </w:p>
        </w:tc>
      </w:tr>
    </w:tbl>
    <w:p w14:paraId="6FC68C81" w14:textId="3F79EAE1" w:rsidR="0092066E" w:rsidRDefault="0092066E" w:rsidP="00374643">
      <w:pPr>
        <w:pStyle w:val="Heading3"/>
        <w:numPr>
          <w:ilvl w:val="2"/>
          <w:numId w:val="22"/>
        </w:numPr>
        <w:spacing w:before="240"/>
      </w:pPr>
      <w:bookmarkStart w:id="365" w:name="_Toc49854382"/>
      <w:r w:rsidRPr="00386E44">
        <w:t xml:space="preserve">Recommendation </w:t>
      </w:r>
      <w:r>
        <w:t>11 – Miscellaneous procedures</w:t>
      </w:r>
      <w:bookmarkEnd w:id="365"/>
      <w:r>
        <w:t xml:space="preserve"> </w:t>
      </w:r>
    </w:p>
    <w:p w14:paraId="2F09121F" w14:textId="304F6857" w:rsidR="0092066E" w:rsidRDefault="007D786C" w:rsidP="0092066E">
      <w:r>
        <w:t xml:space="preserve">Item 38456 </w:t>
      </w:r>
      <w:r w:rsidRPr="00B0048C">
        <w:t>(xx76):</w:t>
      </w:r>
      <w:r>
        <w:t xml:space="preserve"> </w:t>
      </w:r>
      <w:r w:rsidR="008A0BD7">
        <w:t xml:space="preserve">Introduce </w:t>
      </w:r>
      <w:r w:rsidR="00592791">
        <w:t xml:space="preserve">co-claiming restrictions, no </w:t>
      </w:r>
      <w:r w:rsidR="0092066E">
        <w:t>change</w:t>
      </w:r>
      <w:r w:rsidR="00103EC3">
        <w:t xml:space="preserve"> to the item descriptor</w:t>
      </w:r>
      <w:r w:rsidR="0092066E">
        <w:t>.</w:t>
      </w:r>
    </w:p>
    <w:p w14:paraId="0A09006A" w14:textId="77777777" w:rsidR="0092066E" w:rsidRDefault="0092066E" w:rsidP="00374643">
      <w:pPr>
        <w:pStyle w:val="Heading3"/>
        <w:numPr>
          <w:ilvl w:val="2"/>
          <w:numId w:val="22"/>
        </w:numPr>
      </w:pPr>
      <w:bookmarkStart w:id="366" w:name="_Toc49854383"/>
      <w:r>
        <w:t>Rationale</w:t>
      </w:r>
      <w:r w:rsidR="007B2F83">
        <w:t xml:space="preserve"> </w:t>
      </w:r>
      <w:r>
        <w:t>11</w:t>
      </w:r>
      <w:bookmarkEnd w:id="366"/>
    </w:p>
    <w:p w14:paraId="16618B1F" w14:textId="74730308" w:rsidR="0092066E" w:rsidRDefault="0092066E" w:rsidP="0092066E">
      <w:r>
        <w:t xml:space="preserve">This recommendation focuses on improving the understanding of the use of item </w:t>
      </w:r>
      <w:r w:rsidR="00B0048C">
        <w:t xml:space="preserve">38456 (xx76) </w:t>
      </w:r>
      <w:r>
        <w:t>and aligning with best practice. It is based on the following:</w:t>
      </w:r>
    </w:p>
    <w:p w14:paraId="3722E8F9" w14:textId="77777777" w:rsidR="0092066E" w:rsidRPr="006209CB" w:rsidRDefault="0092066E" w:rsidP="0092066E">
      <w:pPr>
        <w:pStyle w:val="Bullet-green"/>
      </w:pPr>
      <w:r>
        <w:t xml:space="preserve">The Committee noted that </w:t>
      </w:r>
      <w:r w:rsidRPr="00A7469A">
        <w:t>this item may be claimed where there is no specific item describing the service performed and is fit for purpose</w:t>
      </w:r>
      <w:r>
        <w:t xml:space="preserve"> in that regard.</w:t>
      </w:r>
    </w:p>
    <w:p w14:paraId="51506196" w14:textId="77777777" w:rsidR="00FA0146" w:rsidRPr="00D331D9" w:rsidRDefault="00C03814" w:rsidP="009B37DF">
      <w:pPr>
        <w:pStyle w:val="Heading1"/>
      </w:pPr>
      <w:r>
        <w:br w:type="page"/>
      </w:r>
      <w:bookmarkStart w:id="367" w:name="_Toc49854384"/>
      <w:r w:rsidR="00BD08B7">
        <w:lastRenderedPageBreak/>
        <w:t xml:space="preserve">Consumer </w:t>
      </w:r>
      <w:r w:rsidR="00FF08DD">
        <w:t>i</w:t>
      </w:r>
      <w:r w:rsidR="00FA0146" w:rsidRPr="00D331D9">
        <w:t xml:space="preserve">mpact </w:t>
      </w:r>
      <w:r w:rsidR="00FF08DD">
        <w:t>s</w:t>
      </w:r>
      <w:r w:rsidR="00FA0146" w:rsidRPr="00D331D9">
        <w:t>tatement</w:t>
      </w:r>
      <w:bookmarkEnd w:id="367"/>
    </w:p>
    <w:bookmarkEnd w:id="245"/>
    <w:p w14:paraId="13BC9C20" w14:textId="77777777" w:rsidR="004A4169" w:rsidRDefault="004A4169" w:rsidP="004A4169">
      <w:r>
        <w:t>The Committee discussed the impact of the recommendations from a consumer perspective with specific reference to:</w:t>
      </w:r>
    </w:p>
    <w:p w14:paraId="45BE28EE" w14:textId="77777777" w:rsidR="004A4169" w:rsidRDefault="004A4169" w:rsidP="004A4169">
      <w:pPr>
        <w:pStyle w:val="ListParagraph"/>
        <w:numPr>
          <w:ilvl w:val="0"/>
          <w:numId w:val="17"/>
        </w:numPr>
        <w:rPr>
          <w:lang w:eastAsia="en-US"/>
        </w:rPr>
      </w:pPr>
      <w:r>
        <w:t xml:space="preserve">Reflecting contemporary clinical, evidence based practice which will contribute to the optimisation of high quality, safe, sustainable patient care. </w:t>
      </w:r>
    </w:p>
    <w:p w14:paraId="2B34F9DF" w14:textId="77777777" w:rsidR="004A4169" w:rsidRDefault="004A4169" w:rsidP="004A4169">
      <w:pPr>
        <w:pStyle w:val="ListParagraph"/>
        <w:numPr>
          <w:ilvl w:val="0"/>
          <w:numId w:val="17"/>
        </w:numPr>
        <w:rPr>
          <w:lang w:eastAsia="en-US"/>
        </w:rPr>
      </w:pPr>
      <w:r>
        <w:t>The simplification of the Thoracic section of the MBS by:</w:t>
      </w:r>
    </w:p>
    <w:p w14:paraId="2A629776" w14:textId="77777777" w:rsidR="004A4169" w:rsidRDefault="004A4169" w:rsidP="004A4169">
      <w:pPr>
        <w:pStyle w:val="ListParagraph"/>
        <w:numPr>
          <w:ilvl w:val="1"/>
          <w:numId w:val="17"/>
        </w:numPr>
        <w:rPr>
          <w:lang w:eastAsia="en-US"/>
        </w:rPr>
      </w:pPr>
      <w:r>
        <w:t xml:space="preserve">Restructuring items to provide a more logical structure based on anatomical categories and within each sub-section setting out services from simple to complex.  </w:t>
      </w:r>
    </w:p>
    <w:p w14:paraId="23594D3B" w14:textId="77777777" w:rsidR="004A4169" w:rsidRDefault="004A4169" w:rsidP="004A4169">
      <w:pPr>
        <w:pStyle w:val="ListParagraph"/>
        <w:numPr>
          <w:ilvl w:val="1"/>
          <w:numId w:val="17"/>
        </w:numPr>
        <w:rPr>
          <w:lang w:eastAsia="en-US"/>
        </w:rPr>
      </w:pPr>
      <w:r>
        <w:t>Re-sequencing items to reflect more appropriately the progression of treatment of clinical issues from simple to more complex procedures. This provides practitioners with more scope to identify the correct item to claim for the service provided.</w:t>
      </w:r>
    </w:p>
    <w:p w14:paraId="33F48F39" w14:textId="516C694B" w:rsidR="004A4169" w:rsidRDefault="004A4169" w:rsidP="004A4169">
      <w:pPr>
        <w:pStyle w:val="ListParagraph"/>
        <w:numPr>
          <w:ilvl w:val="1"/>
          <w:numId w:val="17"/>
        </w:numPr>
        <w:rPr>
          <w:lang w:eastAsia="en-US"/>
        </w:rPr>
      </w:pPr>
      <w:r>
        <w:t xml:space="preserve">Re-sequencing also providing, in some cases, the opportunity to consider a </w:t>
      </w:r>
      <w:r w:rsidR="00E929B1">
        <w:t xml:space="preserve">review of MBS schedule fees to reflect the complexity of the procedure. </w:t>
      </w:r>
    </w:p>
    <w:p w14:paraId="48275FCA" w14:textId="77777777" w:rsidR="004A4169" w:rsidRDefault="004A4169" w:rsidP="004A4169">
      <w:pPr>
        <w:pStyle w:val="ListParagraph"/>
        <w:numPr>
          <w:ilvl w:val="1"/>
          <w:numId w:val="17"/>
        </w:numPr>
        <w:rPr>
          <w:lang w:eastAsia="en-US"/>
        </w:rPr>
      </w:pPr>
      <w:r>
        <w:t>Revising the item descriptors to ensure that they are easy to understand and reflect a complete medical service. The Committee agreed that under the new structure, it will be uncommon for more than 3 items to be co-claimed for any one surgical episode.</w:t>
      </w:r>
    </w:p>
    <w:p w14:paraId="2992994F" w14:textId="77777777" w:rsidR="004A4169" w:rsidRDefault="004A4169" w:rsidP="004A4169">
      <w:pPr>
        <w:pStyle w:val="ListParagraph"/>
        <w:numPr>
          <w:ilvl w:val="1"/>
          <w:numId w:val="17"/>
        </w:numPr>
        <w:rPr>
          <w:lang w:eastAsia="en-US"/>
        </w:rPr>
      </w:pPr>
      <w:r>
        <w:t>Introducing co-claiming restrictions for services that are integral to a primary procedure.</w:t>
      </w:r>
    </w:p>
    <w:p w14:paraId="781025C4" w14:textId="77777777" w:rsidR="004A4169" w:rsidRDefault="004A4169" w:rsidP="004A4169">
      <w:pPr>
        <w:pStyle w:val="ListParagraph"/>
        <w:numPr>
          <w:ilvl w:val="0"/>
          <w:numId w:val="17"/>
        </w:numPr>
        <w:rPr>
          <w:lang w:eastAsia="en-US"/>
        </w:rPr>
      </w:pPr>
      <w:r>
        <w:t>Addressing the clinical needs of some patient groups with special needs such as patients with advanced lung cancer as a result of mesothelioma and paediatric patients requiring repair of pectus excavatum.</w:t>
      </w:r>
    </w:p>
    <w:p w14:paraId="1E85C7A4" w14:textId="77777777" w:rsidR="004A4169" w:rsidRDefault="004A4169" w:rsidP="004A4169">
      <w:pPr>
        <w:pStyle w:val="ListParagraph"/>
        <w:numPr>
          <w:ilvl w:val="0"/>
          <w:numId w:val="17"/>
        </w:numPr>
        <w:rPr>
          <w:lang w:eastAsia="en-US"/>
        </w:rPr>
      </w:pPr>
      <w:r>
        <w:t>Ensuring there is no increased risk or disadvantage to any particular patient group, both clinical and financial, as a result of the recommendations.</w:t>
      </w:r>
    </w:p>
    <w:p w14:paraId="0D48A6BD" w14:textId="77777777" w:rsidR="004A4169" w:rsidRDefault="004A4169" w:rsidP="004A4169">
      <w:r>
        <w:t>The Committee noted that there are some issues that are beyond the scope of the Review including:</w:t>
      </w:r>
    </w:p>
    <w:p w14:paraId="37315111" w14:textId="77777777" w:rsidR="004A4169" w:rsidRDefault="004A4169" w:rsidP="004A4169">
      <w:pPr>
        <w:pStyle w:val="ListParagraph"/>
        <w:numPr>
          <w:ilvl w:val="0"/>
          <w:numId w:val="18"/>
        </w:numPr>
      </w:pPr>
      <w:r>
        <w:t>Issues relating to the provision of public sector services as the MBS relates to private services only.</w:t>
      </w:r>
    </w:p>
    <w:p w14:paraId="79FFB9B0" w14:textId="77777777" w:rsidR="004A4169" w:rsidRDefault="004A4169" w:rsidP="004A4169">
      <w:pPr>
        <w:pStyle w:val="ListParagraph"/>
        <w:numPr>
          <w:ilvl w:val="0"/>
          <w:numId w:val="18"/>
        </w:numPr>
      </w:pPr>
      <w:r>
        <w:t>Issues relating to availability of workforce which impact on access for patients in regional and rural areas.</w:t>
      </w:r>
    </w:p>
    <w:bookmarkStart w:id="368" w:name="_Toc49854385" w:displacedByCustomXml="next"/>
    <w:sdt>
      <w:sdtPr>
        <w:rPr>
          <w:rFonts w:cs="Times New Roman"/>
          <w:b w:val="0"/>
          <w:bCs w:val="0"/>
          <w:color w:val="auto"/>
          <w:sz w:val="22"/>
          <w:szCs w:val="24"/>
          <w:lang w:val="en-AU" w:eastAsia="en-AU"/>
        </w:rPr>
        <w:id w:val="1372735127"/>
        <w:docPartObj>
          <w:docPartGallery w:val="Bibliographies"/>
          <w:docPartUnique/>
        </w:docPartObj>
      </w:sdtPr>
      <w:sdtEndPr>
        <w:rPr>
          <w:highlight w:val="yellow"/>
        </w:rPr>
      </w:sdtEndPr>
      <w:sdtContent>
        <w:p w14:paraId="697F5FF8" w14:textId="77777777" w:rsidR="001129A7" w:rsidRPr="00F35B7C" w:rsidRDefault="001129A7" w:rsidP="009158AD">
          <w:pPr>
            <w:pStyle w:val="Heading1"/>
          </w:pPr>
          <w:r w:rsidRPr="00F35B7C">
            <w:t>References</w:t>
          </w:r>
          <w:bookmarkEnd w:id="368"/>
        </w:p>
        <w:sdt>
          <w:sdtPr>
            <w:rPr>
              <w:highlight w:val="yellow"/>
            </w:rPr>
            <w:id w:val="-573587230"/>
            <w:bibliography/>
          </w:sdtPr>
          <w:sdtEndPr/>
          <w:sdtContent>
            <w:p w14:paraId="56919624" w14:textId="77777777" w:rsidR="00F66A2D" w:rsidRDefault="001129A7" w:rsidP="00F66A2D">
              <w:pPr>
                <w:pStyle w:val="Bibliography"/>
                <w:rPr>
                  <w:noProof/>
                  <w:lang w:val="en-US"/>
                </w:rPr>
              </w:pPr>
              <w:r w:rsidRPr="001A3587">
                <w:rPr>
                  <w:highlight w:val="yellow"/>
                </w:rPr>
                <w:fldChar w:fldCharType="begin"/>
              </w:r>
              <w:r w:rsidRPr="001A3587">
                <w:rPr>
                  <w:highlight w:val="yellow"/>
                </w:rPr>
                <w:instrText xml:space="preserve"> BIBLIOGRAPHY </w:instrText>
              </w:r>
              <w:r w:rsidRPr="001A3587">
                <w:rPr>
                  <w:highlight w:val="yellow"/>
                </w:rPr>
                <w:fldChar w:fldCharType="separate"/>
              </w:r>
              <w:r w:rsidR="00F66A2D">
                <w:rPr>
                  <w:noProof/>
                  <w:lang w:val="en-US"/>
                </w:rPr>
                <w:t xml:space="preserve">1. </w:t>
              </w:r>
              <w:r w:rsidR="00F66A2D">
                <w:rPr>
                  <w:i/>
                  <w:iCs/>
                  <w:noProof/>
                  <w:lang w:val="en-US"/>
                </w:rPr>
                <w:t xml:space="preserve">Over 150 potentially low-value health care practices: an Australian study. </w:t>
              </w:r>
              <w:r w:rsidR="00DE48F7">
                <w:rPr>
                  <w:b/>
                  <w:bCs/>
                  <w:noProof/>
                  <w:lang w:val="en-US"/>
                </w:rPr>
                <w:t>Elshaug, Adam ,</w:t>
              </w:r>
              <w:r w:rsidR="00F66A2D">
                <w:rPr>
                  <w:b/>
                  <w:bCs/>
                  <w:noProof/>
                  <w:lang w:val="en-US"/>
                </w:rPr>
                <w:t xml:space="preserve"> et al.</w:t>
              </w:r>
              <w:r w:rsidR="00F66A2D">
                <w:rPr>
                  <w:noProof/>
                  <w:lang w:val="en-US"/>
                </w:rPr>
                <w:t xml:space="preserve"> 2012, The Medical Journal of Australia, pp. 556-560.</w:t>
              </w:r>
            </w:p>
            <w:p w14:paraId="2A39D63F" w14:textId="77777777" w:rsidR="00C807E8" w:rsidRPr="00B66FCB" w:rsidRDefault="00C92A0F" w:rsidP="00C807E8">
              <w:pPr>
                <w:rPr>
                  <w:i/>
                </w:rPr>
              </w:pPr>
              <w:r>
                <w:t xml:space="preserve">2. </w:t>
              </w:r>
              <w:hyperlink r:id="rId21" w:history="1">
                <w:r w:rsidR="00C807E8">
                  <w:rPr>
                    <w:rStyle w:val="Hyperlink"/>
                    <w:i/>
                  </w:rPr>
                  <w:t>Medicare Benefits Schedule (MBS) Review Taskforce Findings Spinal Surgery Clinical Committee Report</w:t>
                </w:r>
              </w:hyperlink>
              <w:r w:rsidR="00C807E8">
                <w:rPr>
                  <w:i/>
                </w:rPr>
                <w:t>, p.8</w:t>
              </w:r>
            </w:p>
            <w:p w14:paraId="40F02F6E" w14:textId="77777777" w:rsidR="001129A7" w:rsidRPr="001129A7" w:rsidRDefault="001129A7" w:rsidP="00F66A2D">
              <w:r w:rsidRPr="001A3587">
                <w:rPr>
                  <w:highlight w:val="yellow"/>
                </w:rPr>
                <w:fldChar w:fldCharType="end"/>
              </w:r>
            </w:p>
          </w:sdtContent>
        </w:sdt>
      </w:sdtContent>
    </w:sdt>
    <w:p w14:paraId="20721F67" w14:textId="77777777" w:rsidR="00EF59A1" w:rsidRPr="00386E44" w:rsidRDefault="00DE588D" w:rsidP="009B37DF">
      <w:pPr>
        <w:pStyle w:val="Heading1"/>
      </w:pPr>
      <w:bookmarkStart w:id="369" w:name="_Toc485295765"/>
      <w:bookmarkStart w:id="370" w:name="_Toc49854386"/>
      <w:r w:rsidRPr="00386E44">
        <w:lastRenderedPageBreak/>
        <w:t>Glossary</w:t>
      </w:r>
      <w:bookmarkEnd w:id="369"/>
      <w:bookmarkEnd w:id="370"/>
    </w:p>
    <w:tbl>
      <w:tblPr>
        <w:tblStyle w:val="TableGrid3"/>
        <w:tblW w:w="4999"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Caption w:val="Glossary Table"/>
        <w:tblDescription w:val="This is the glossary table which contains two heading columns: terms and their descriptions."/>
      </w:tblPr>
      <w:tblGrid>
        <w:gridCol w:w="2419"/>
        <w:gridCol w:w="5881"/>
      </w:tblGrid>
      <w:tr w:rsidR="00CB3EB0" w:rsidRPr="00386E44" w14:paraId="0E08141D" w14:textId="77777777" w:rsidTr="009B37DF">
        <w:trPr>
          <w:tblHeader/>
        </w:trPr>
        <w:tc>
          <w:tcPr>
            <w:tcW w:w="4490" w:type="dxa"/>
            <w:tcBorders>
              <w:bottom w:val="single" w:sz="4" w:space="0" w:color="BFBFBF" w:themeColor="background1" w:themeShade="BF"/>
            </w:tcBorders>
            <w:shd w:val="clear" w:color="auto" w:fill="4F6228" w:themeFill="accent3" w:themeFillShade="80"/>
            <w:vAlign w:val="center"/>
          </w:tcPr>
          <w:p w14:paraId="552B81B1" w14:textId="77777777" w:rsidR="00CB3EB0" w:rsidRPr="00F879E5" w:rsidRDefault="00CB3EB0" w:rsidP="00F879E5">
            <w:pPr>
              <w:spacing w:before="40" w:after="40" w:line="240" w:lineRule="auto"/>
              <w:rPr>
                <w:rFonts w:cstheme="minorHAnsi"/>
                <w:b/>
                <w:color w:val="FFFFFF" w:themeColor="background1"/>
                <w:sz w:val="20"/>
                <w:szCs w:val="20"/>
              </w:rPr>
            </w:pPr>
            <w:r w:rsidRPr="00F879E5">
              <w:rPr>
                <w:rFonts w:cstheme="minorHAnsi"/>
                <w:b/>
                <w:color w:val="FFFFFF" w:themeColor="background1"/>
                <w:sz w:val="20"/>
                <w:szCs w:val="20"/>
              </w:rPr>
              <w:t>Term</w:t>
            </w:r>
          </w:p>
        </w:tc>
        <w:tc>
          <w:tcPr>
            <w:tcW w:w="13025" w:type="dxa"/>
            <w:tcBorders>
              <w:bottom w:val="single" w:sz="4" w:space="0" w:color="BFBFBF" w:themeColor="background1" w:themeShade="BF"/>
            </w:tcBorders>
            <w:shd w:val="clear" w:color="auto" w:fill="4F6228" w:themeFill="accent3" w:themeFillShade="80"/>
            <w:vAlign w:val="center"/>
          </w:tcPr>
          <w:p w14:paraId="011B43E3" w14:textId="77777777" w:rsidR="00CB3EB0" w:rsidRPr="00F879E5" w:rsidRDefault="00CB3EB0" w:rsidP="00F879E5">
            <w:pPr>
              <w:spacing w:before="40" w:after="40" w:line="240" w:lineRule="auto"/>
              <w:rPr>
                <w:rFonts w:cstheme="minorHAnsi"/>
                <w:b/>
                <w:color w:val="FFFFFF" w:themeColor="background1"/>
                <w:sz w:val="20"/>
                <w:szCs w:val="20"/>
              </w:rPr>
            </w:pPr>
            <w:r w:rsidRPr="00F879E5">
              <w:rPr>
                <w:rFonts w:cstheme="minorHAnsi"/>
                <w:b/>
                <w:color w:val="FFFFFF" w:themeColor="background1"/>
                <w:sz w:val="20"/>
                <w:szCs w:val="20"/>
              </w:rPr>
              <w:t>Description</w:t>
            </w:r>
          </w:p>
        </w:tc>
      </w:tr>
      <w:tr w:rsidR="00A20598" w:rsidRPr="00A20598" w14:paraId="69EFA868" w14:textId="77777777" w:rsidTr="009B37DF">
        <w:trPr>
          <w:tblHeader/>
        </w:trPr>
        <w:tc>
          <w:tcPr>
            <w:tcW w:w="4490" w:type="dxa"/>
            <w:shd w:val="clear" w:color="auto" w:fill="FFFFFF" w:themeFill="background1"/>
            <w:vAlign w:val="center"/>
          </w:tcPr>
          <w:p w14:paraId="66F85C4C" w14:textId="77777777" w:rsidR="00A20598" w:rsidRPr="00A20598" w:rsidRDefault="00A20598" w:rsidP="009E2590">
            <w:pPr>
              <w:pStyle w:val="Tableheading-white"/>
              <w:spacing w:before="40" w:after="40"/>
              <w:rPr>
                <w:b w:val="0"/>
                <w:color w:val="auto"/>
                <w:sz w:val="20"/>
                <w:szCs w:val="20"/>
                <w:lang w:val="en-AU"/>
              </w:rPr>
            </w:pPr>
            <w:r w:rsidRPr="00A20598">
              <w:rPr>
                <w:b w:val="0"/>
                <w:color w:val="auto"/>
                <w:sz w:val="20"/>
                <w:szCs w:val="20"/>
              </w:rPr>
              <w:t>ACT</w:t>
            </w:r>
          </w:p>
        </w:tc>
        <w:tc>
          <w:tcPr>
            <w:tcW w:w="13025" w:type="dxa"/>
            <w:shd w:val="clear" w:color="auto" w:fill="FFFFFF" w:themeFill="background1"/>
            <w:vAlign w:val="center"/>
          </w:tcPr>
          <w:p w14:paraId="60F9CB0D" w14:textId="11F38392" w:rsidR="00A20598" w:rsidRPr="00A20598" w:rsidRDefault="00A20598" w:rsidP="009E2590">
            <w:pPr>
              <w:pStyle w:val="Tableheading-white"/>
              <w:spacing w:before="40" w:after="40"/>
              <w:rPr>
                <w:b w:val="0"/>
                <w:color w:val="auto"/>
                <w:sz w:val="20"/>
                <w:szCs w:val="20"/>
                <w:lang w:val="en-AU"/>
              </w:rPr>
            </w:pPr>
            <w:r w:rsidRPr="00A20598">
              <w:rPr>
                <w:b w:val="0"/>
                <w:color w:val="auto"/>
                <w:sz w:val="20"/>
                <w:szCs w:val="20"/>
              </w:rPr>
              <w:t>Australian Capital Territory</w:t>
            </w:r>
            <w:r w:rsidR="00261E2D">
              <w:rPr>
                <w:b w:val="0"/>
                <w:color w:val="auto"/>
                <w:sz w:val="20"/>
                <w:szCs w:val="20"/>
              </w:rPr>
              <w:t>.</w:t>
            </w:r>
          </w:p>
        </w:tc>
      </w:tr>
      <w:tr w:rsidR="00A20598" w:rsidRPr="00A20598" w14:paraId="4A58137A" w14:textId="77777777" w:rsidTr="009B37DF">
        <w:trPr>
          <w:tblHeader/>
        </w:trPr>
        <w:tc>
          <w:tcPr>
            <w:tcW w:w="4490" w:type="dxa"/>
            <w:shd w:val="clear" w:color="auto" w:fill="FFFFFF" w:themeFill="background1"/>
            <w:vAlign w:val="center"/>
          </w:tcPr>
          <w:p w14:paraId="2A1C9332"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CAGR</w:t>
            </w:r>
          </w:p>
        </w:tc>
        <w:tc>
          <w:tcPr>
            <w:tcW w:w="13025" w:type="dxa"/>
            <w:shd w:val="clear" w:color="auto" w:fill="FFFFFF" w:themeFill="background1"/>
            <w:vAlign w:val="center"/>
          </w:tcPr>
          <w:p w14:paraId="2547B0D8"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 xml:space="preserve">Compound annual growth rate or the average annual growth rate over a specified time period. </w:t>
            </w:r>
          </w:p>
        </w:tc>
      </w:tr>
      <w:tr w:rsidR="00A20598" w:rsidRPr="00A20598" w14:paraId="01A1A4C7" w14:textId="77777777" w:rsidTr="009B37DF">
        <w:trPr>
          <w:tblHeader/>
        </w:trPr>
        <w:tc>
          <w:tcPr>
            <w:tcW w:w="4490" w:type="dxa"/>
            <w:shd w:val="clear" w:color="auto" w:fill="FFFFFF" w:themeFill="background1"/>
            <w:vAlign w:val="center"/>
          </w:tcPr>
          <w:p w14:paraId="2FF01453"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Change</w:t>
            </w:r>
          </w:p>
        </w:tc>
        <w:tc>
          <w:tcPr>
            <w:tcW w:w="13025" w:type="dxa"/>
            <w:shd w:val="clear" w:color="auto" w:fill="FFFFFF" w:themeFill="background1"/>
            <w:vAlign w:val="center"/>
          </w:tcPr>
          <w:p w14:paraId="2848884C" w14:textId="0AFA1294" w:rsidR="00A20598" w:rsidRPr="00A20598" w:rsidRDefault="00A20598" w:rsidP="009E2590">
            <w:pPr>
              <w:pStyle w:val="Tableheading-white"/>
              <w:spacing w:before="40" w:after="40"/>
              <w:rPr>
                <w:b w:val="0"/>
                <w:color w:val="auto"/>
                <w:sz w:val="20"/>
                <w:szCs w:val="20"/>
              </w:rPr>
            </w:pPr>
            <w:r w:rsidRPr="00A20598">
              <w:rPr>
                <w:b w:val="0"/>
                <w:color w:val="auto"/>
                <w:sz w:val="20"/>
                <w:szCs w:val="20"/>
              </w:rPr>
              <w:t>When referring to an item, "change" describes when the item and/or its services will be affected by the recommendations. This could result from a ran</w:t>
            </w:r>
            <w:r w:rsidR="00D20F0D">
              <w:rPr>
                <w:b w:val="0"/>
                <w:color w:val="auto"/>
                <w:sz w:val="20"/>
                <w:szCs w:val="20"/>
              </w:rPr>
              <w:t xml:space="preserve">ge of recommendations, such as: </w:t>
            </w:r>
            <w:r w:rsidRPr="00A20598">
              <w:rPr>
                <w:b w:val="0"/>
                <w:color w:val="auto"/>
                <w:sz w:val="20"/>
                <w:szCs w:val="20"/>
              </w:rPr>
              <w:t>(i) specific recommendations that affect the services provided by changing item descriptors or explanatory notes; (ii) the consolidation of item numbers; and (iii) splitting item numbers (for example, splitting the current services provided across two or more items).</w:t>
            </w:r>
          </w:p>
        </w:tc>
      </w:tr>
      <w:tr w:rsidR="004341BB" w:rsidRPr="00A20598" w14:paraId="4BB18886" w14:textId="77777777" w:rsidTr="009B37DF">
        <w:trPr>
          <w:tblHeader/>
        </w:trPr>
        <w:tc>
          <w:tcPr>
            <w:tcW w:w="4490" w:type="dxa"/>
            <w:shd w:val="clear" w:color="auto" w:fill="FFFFFF" w:themeFill="background1"/>
            <w:vAlign w:val="center"/>
          </w:tcPr>
          <w:p w14:paraId="313B1F9D" w14:textId="77777777" w:rsidR="004341BB" w:rsidRPr="00A20598" w:rsidRDefault="004341BB" w:rsidP="009E2590">
            <w:pPr>
              <w:pStyle w:val="Tableheading-white"/>
              <w:spacing w:before="40" w:after="40"/>
              <w:rPr>
                <w:b w:val="0"/>
                <w:color w:val="auto"/>
                <w:sz w:val="20"/>
                <w:szCs w:val="20"/>
              </w:rPr>
            </w:pPr>
            <w:r w:rsidRPr="00A20598">
              <w:rPr>
                <w:b w:val="0"/>
                <w:color w:val="auto"/>
                <w:sz w:val="20"/>
                <w:szCs w:val="20"/>
              </w:rPr>
              <w:t>Committee</w:t>
            </w:r>
            <w:r>
              <w:rPr>
                <w:b w:val="0"/>
                <w:color w:val="auto"/>
                <w:sz w:val="20"/>
                <w:szCs w:val="20"/>
              </w:rPr>
              <w:t>, the</w:t>
            </w:r>
            <w:r w:rsidRPr="00A20598">
              <w:rPr>
                <w:b w:val="0"/>
                <w:color w:val="auto"/>
                <w:sz w:val="20"/>
                <w:szCs w:val="20"/>
              </w:rPr>
              <w:t xml:space="preserve"> </w:t>
            </w:r>
          </w:p>
        </w:tc>
        <w:tc>
          <w:tcPr>
            <w:tcW w:w="13025" w:type="dxa"/>
            <w:shd w:val="clear" w:color="auto" w:fill="FFFFFF" w:themeFill="background1"/>
            <w:vAlign w:val="center"/>
          </w:tcPr>
          <w:p w14:paraId="4438A227" w14:textId="488BB4B9" w:rsidR="004341BB" w:rsidRPr="00A20598" w:rsidRDefault="004341BB" w:rsidP="009E2590">
            <w:pPr>
              <w:pStyle w:val="Tableheading-white"/>
              <w:spacing w:before="40" w:after="40"/>
              <w:rPr>
                <w:b w:val="0"/>
                <w:color w:val="auto"/>
                <w:sz w:val="20"/>
                <w:szCs w:val="20"/>
              </w:rPr>
            </w:pPr>
            <w:r w:rsidRPr="00A20598">
              <w:rPr>
                <w:b w:val="0"/>
                <w:color w:val="auto"/>
                <w:sz w:val="20"/>
                <w:szCs w:val="20"/>
              </w:rPr>
              <w:t>The Thoracic Surgery Clinical Committee of the MBS Review</w:t>
            </w:r>
            <w:r w:rsidR="00261E2D">
              <w:rPr>
                <w:b w:val="0"/>
                <w:color w:val="auto"/>
                <w:sz w:val="20"/>
                <w:szCs w:val="20"/>
              </w:rPr>
              <w:t>.</w:t>
            </w:r>
          </w:p>
        </w:tc>
      </w:tr>
      <w:tr w:rsidR="00A20598" w:rsidRPr="00A20598" w14:paraId="61732B3B" w14:textId="77777777" w:rsidTr="009B37DF">
        <w:trPr>
          <w:tblHeader/>
        </w:trPr>
        <w:tc>
          <w:tcPr>
            <w:tcW w:w="4490" w:type="dxa"/>
            <w:shd w:val="clear" w:color="auto" w:fill="FFFFFF" w:themeFill="background1"/>
            <w:vAlign w:val="center"/>
          </w:tcPr>
          <w:p w14:paraId="74CF5072"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Delete</w:t>
            </w:r>
          </w:p>
        </w:tc>
        <w:tc>
          <w:tcPr>
            <w:tcW w:w="13025" w:type="dxa"/>
            <w:shd w:val="clear" w:color="auto" w:fill="FFFFFF" w:themeFill="background1"/>
            <w:vAlign w:val="center"/>
          </w:tcPr>
          <w:p w14:paraId="504E2877"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Describes when an item is recommended for removal from the MBS and its services will no longer be provided under the MBS.</w:t>
            </w:r>
          </w:p>
        </w:tc>
      </w:tr>
      <w:tr w:rsidR="00A20598" w:rsidRPr="00A20598" w14:paraId="732FDEE9" w14:textId="77777777" w:rsidTr="009B37DF">
        <w:trPr>
          <w:tblHeader/>
        </w:trPr>
        <w:tc>
          <w:tcPr>
            <w:tcW w:w="4490" w:type="dxa"/>
            <w:shd w:val="clear" w:color="auto" w:fill="FFFFFF" w:themeFill="background1"/>
            <w:vAlign w:val="center"/>
          </w:tcPr>
          <w:p w14:paraId="1A4E53A6"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 xml:space="preserve">Department, </w:t>
            </w:r>
            <w:r w:rsidR="004341BB">
              <w:rPr>
                <w:b w:val="0"/>
                <w:color w:val="auto"/>
                <w:sz w:val="20"/>
                <w:szCs w:val="20"/>
              </w:rPr>
              <w:t>t</w:t>
            </w:r>
            <w:r w:rsidRPr="00A20598">
              <w:rPr>
                <w:b w:val="0"/>
                <w:color w:val="auto"/>
                <w:sz w:val="20"/>
                <w:szCs w:val="20"/>
              </w:rPr>
              <w:t>he</w:t>
            </w:r>
          </w:p>
        </w:tc>
        <w:tc>
          <w:tcPr>
            <w:tcW w:w="13025" w:type="dxa"/>
            <w:shd w:val="clear" w:color="auto" w:fill="FFFFFF" w:themeFill="background1"/>
            <w:vAlign w:val="center"/>
          </w:tcPr>
          <w:p w14:paraId="49EBB948" w14:textId="54F192FC" w:rsidR="00A20598" w:rsidRPr="00A20598" w:rsidRDefault="00A20598" w:rsidP="009E2590">
            <w:pPr>
              <w:pStyle w:val="Tableheading-white"/>
              <w:spacing w:before="40" w:after="40"/>
              <w:rPr>
                <w:b w:val="0"/>
                <w:color w:val="auto"/>
                <w:sz w:val="20"/>
                <w:szCs w:val="20"/>
              </w:rPr>
            </w:pPr>
            <w:r w:rsidRPr="00A20598">
              <w:rPr>
                <w:b w:val="0"/>
                <w:color w:val="auto"/>
                <w:sz w:val="20"/>
                <w:szCs w:val="20"/>
              </w:rPr>
              <w:t>Australian Government Department of Health</w:t>
            </w:r>
            <w:r w:rsidR="00261E2D">
              <w:rPr>
                <w:b w:val="0"/>
                <w:color w:val="auto"/>
                <w:sz w:val="20"/>
                <w:szCs w:val="20"/>
              </w:rPr>
              <w:t>.</w:t>
            </w:r>
          </w:p>
        </w:tc>
      </w:tr>
      <w:tr w:rsidR="00A20598" w:rsidRPr="00A20598" w14:paraId="4A605078" w14:textId="77777777" w:rsidTr="009B37DF">
        <w:trPr>
          <w:tblHeader/>
        </w:trPr>
        <w:tc>
          <w:tcPr>
            <w:tcW w:w="4490" w:type="dxa"/>
            <w:shd w:val="clear" w:color="auto" w:fill="FFFFFF" w:themeFill="background1"/>
            <w:vAlign w:val="center"/>
          </w:tcPr>
          <w:p w14:paraId="0E879618"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High-value care</w:t>
            </w:r>
          </w:p>
        </w:tc>
        <w:tc>
          <w:tcPr>
            <w:tcW w:w="13025" w:type="dxa"/>
            <w:shd w:val="clear" w:color="auto" w:fill="FFFFFF" w:themeFill="background1"/>
            <w:vAlign w:val="center"/>
          </w:tcPr>
          <w:p w14:paraId="0295DD88"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Services of proven efficacy reflecting current best medical practice, or for which the potential benefit to consumers exceeds the risk and costs.</w:t>
            </w:r>
          </w:p>
        </w:tc>
      </w:tr>
      <w:tr w:rsidR="00A20598" w:rsidRPr="00A20598" w14:paraId="41C40517" w14:textId="77777777" w:rsidTr="009B37DF">
        <w:trPr>
          <w:tblHeader/>
        </w:trPr>
        <w:tc>
          <w:tcPr>
            <w:tcW w:w="4490" w:type="dxa"/>
            <w:shd w:val="clear" w:color="auto" w:fill="FFFFFF" w:themeFill="background1"/>
            <w:vAlign w:val="center"/>
          </w:tcPr>
          <w:p w14:paraId="6BFBEFEC"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Inappropriate use / misuse</w:t>
            </w:r>
          </w:p>
        </w:tc>
        <w:tc>
          <w:tcPr>
            <w:tcW w:w="13025" w:type="dxa"/>
            <w:shd w:val="clear" w:color="auto" w:fill="FFFFFF" w:themeFill="background1"/>
            <w:vAlign w:val="center"/>
          </w:tcPr>
          <w:p w14:paraId="3B3029E5"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The use of MBS services for purposes other than those intended. This includes a range of behaviours, from failing to adhere to particular item descriptors or rules through to deliberate fraud.</w:t>
            </w:r>
          </w:p>
        </w:tc>
      </w:tr>
      <w:tr w:rsidR="00A20598" w:rsidRPr="00A20598" w14:paraId="009A0E28" w14:textId="77777777" w:rsidTr="009B37DF">
        <w:trPr>
          <w:tblHeader/>
        </w:trPr>
        <w:tc>
          <w:tcPr>
            <w:tcW w:w="4490" w:type="dxa"/>
            <w:shd w:val="clear" w:color="auto" w:fill="FFFFFF" w:themeFill="background1"/>
            <w:vAlign w:val="center"/>
          </w:tcPr>
          <w:p w14:paraId="18042776"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Low-value care</w:t>
            </w:r>
          </w:p>
        </w:tc>
        <w:tc>
          <w:tcPr>
            <w:tcW w:w="13025" w:type="dxa"/>
            <w:shd w:val="clear" w:color="auto" w:fill="FFFFFF" w:themeFill="background1"/>
            <w:vAlign w:val="center"/>
          </w:tcPr>
          <w:p w14:paraId="726AA71E"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Services that evidence suggests confer no or very little benefit to consumers; or for which the risk of harm exceeds the likely benefit; or, more broadly, where the added costs of services do not provide proportional added benefits.</w:t>
            </w:r>
          </w:p>
        </w:tc>
      </w:tr>
    </w:tbl>
    <w:p w14:paraId="4AB1123B" w14:textId="77777777" w:rsidR="009B37DF" w:rsidRDefault="009B37DF"/>
    <w:tbl>
      <w:tblPr>
        <w:tblStyle w:val="TableGrid3"/>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Caption w:val="Glossary Table"/>
        <w:tblDescription w:val="This is the glossary table which contains two heading columns: terms and their descriptions."/>
      </w:tblPr>
      <w:tblGrid>
        <w:gridCol w:w="2362"/>
        <w:gridCol w:w="5940"/>
      </w:tblGrid>
      <w:tr w:rsidR="00CF5AD0" w:rsidRPr="00A20598" w14:paraId="455933E1" w14:textId="77777777" w:rsidTr="009B37DF">
        <w:trPr>
          <w:tblHeader/>
        </w:trPr>
        <w:tc>
          <w:tcPr>
            <w:tcW w:w="4490" w:type="dxa"/>
            <w:shd w:val="clear" w:color="auto" w:fill="4F6228" w:themeFill="accent3" w:themeFillShade="80"/>
            <w:vAlign w:val="center"/>
          </w:tcPr>
          <w:p w14:paraId="5EC843D0" w14:textId="78C4D4B7" w:rsidR="00CF5AD0" w:rsidRPr="00F879E5" w:rsidRDefault="00992EF9" w:rsidP="00F879E5">
            <w:pPr>
              <w:spacing w:before="40" w:after="40" w:line="240" w:lineRule="auto"/>
              <w:rPr>
                <w:rFonts w:cstheme="minorHAnsi"/>
                <w:b/>
                <w:color w:val="FFFFFF" w:themeColor="background1"/>
                <w:sz w:val="20"/>
                <w:szCs w:val="20"/>
              </w:rPr>
            </w:pPr>
            <w:r>
              <w:lastRenderedPageBreak/>
              <w:tab/>
            </w:r>
            <w:r w:rsidR="00CF5AD0" w:rsidRPr="00F879E5">
              <w:rPr>
                <w:rFonts w:cstheme="minorHAnsi"/>
                <w:b/>
                <w:color w:val="FFFFFF" w:themeColor="background1"/>
                <w:sz w:val="20"/>
                <w:szCs w:val="20"/>
              </w:rPr>
              <w:t>Term</w:t>
            </w:r>
          </w:p>
        </w:tc>
        <w:tc>
          <w:tcPr>
            <w:tcW w:w="13030" w:type="dxa"/>
            <w:shd w:val="clear" w:color="auto" w:fill="4F6228" w:themeFill="accent3" w:themeFillShade="80"/>
            <w:vAlign w:val="center"/>
          </w:tcPr>
          <w:p w14:paraId="43DE61C2" w14:textId="77777777" w:rsidR="00CF5AD0" w:rsidRPr="00F879E5" w:rsidRDefault="00CF5AD0" w:rsidP="00F879E5">
            <w:pPr>
              <w:spacing w:before="40" w:after="40" w:line="240" w:lineRule="auto"/>
              <w:rPr>
                <w:rFonts w:cstheme="minorHAnsi"/>
                <w:b/>
                <w:color w:val="FFFFFF" w:themeColor="background1"/>
                <w:sz w:val="20"/>
                <w:szCs w:val="20"/>
              </w:rPr>
            </w:pPr>
            <w:r w:rsidRPr="00F879E5">
              <w:rPr>
                <w:rFonts w:cstheme="minorHAnsi"/>
                <w:b/>
                <w:color w:val="FFFFFF" w:themeColor="background1"/>
                <w:sz w:val="20"/>
                <w:szCs w:val="20"/>
              </w:rPr>
              <w:t>Description</w:t>
            </w:r>
          </w:p>
        </w:tc>
      </w:tr>
      <w:tr w:rsidR="00A20598" w:rsidRPr="00A20598" w14:paraId="03FD7EC7" w14:textId="77777777" w:rsidTr="009B37DF">
        <w:trPr>
          <w:tblHeader/>
        </w:trPr>
        <w:tc>
          <w:tcPr>
            <w:tcW w:w="4490" w:type="dxa"/>
            <w:shd w:val="clear" w:color="auto" w:fill="FFFFFF" w:themeFill="background1"/>
            <w:vAlign w:val="center"/>
          </w:tcPr>
          <w:p w14:paraId="0A2827DE"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MBS</w:t>
            </w:r>
          </w:p>
        </w:tc>
        <w:tc>
          <w:tcPr>
            <w:tcW w:w="13030" w:type="dxa"/>
            <w:shd w:val="clear" w:color="auto" w:fill="FFFFFF" w:themeFill="background1"/>
            <w:vAlign w:val="center"/>
          </w:tcPr>
          <w:p w14:paraId="418E1D0E" w14:textId="1C448EE6" w:rsidR="00A20598" w:rsidRPr="00A20598" w:rsidRDefault="00261E2D" w:rsidP="009E2590">
            <w:pPr>
              <w:pStyle w:val="Tableheading-white"/>
              <w:spacing w:before="40" w:after="40"/>
              <w:rPr>
                <w:b w:val="0"/>
                <w:color w:val="auto"/>
                <w:sz w:val="20"/>
                <w:szCs w:val="20"/>
              </w:rPr>
            </w:pPr>
            <w:r>
              <w:rPr>
                <w:b w:val="0"/>
                <w:color w:val="auto"/>
                <w:sz w:val="20"/>
                <w:szCs w:val="20"/>
              </w:rPr>
              <w:t>Medicare Benefits Schedule.</w:t>
            </w:r>
          </w:p>
        </w:tc>
      </w:tr>
      <w:tr w:rsidR="00A20598" w:rsidRPr="00A20598" w14:paraId="309CB6EF" w14:textId="77777777" w:rsidTr="009B37DF">
        <w:trPr>
          <w:tblHeader/>
        </w:trPr>
        <w:tc>
          <w:tcPr>
            <w:tcW w:w="4490" w:type="dxa"/>
            <w:shd w:val="clear" w:color="auto" w:fill="FFFFFF" w:themeFill="background1"/>
            <w:vAlign w:val="center"/>
          </w:tcPr>
          <w:p w14:paraId="2EF53FDB"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MBS item</w:t>
            </w:r>
          </w:p>
        </w:tc>
        <w:tc>
          <w:tcPr>
            <w:tcW w:w="13030" w:type="dxa"/>
            <w:shd w:val="clear" w:color="auto" w:fill="FFFFFF" w:themeFill="background1"/>
            <w:vAlign w:val="center"/>
          </w:tcPr>
          <w:p w14:paraId="119F8ACE"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An administrative object listed in the MBS and used for the purposes of claiming and paying Medicare benefits, consisting of an item number, service descriptor and supporting information, schedule fee and Medicare benefits.</w:t>
            </w:r>
          </w:p>
        </w:tc>
      </w:tr>
      <w:tr w:rsidR="00A20598" w:rsidRPr="00A20598" w14:paraId="077A3843" w14:textId="77777777" w:rsidTr="009B37DF">
        <w:trPr>
          <w:tblHeader/>
        </w:trPr>
        <w:tc>
          <w:tcPr>
            <w:tcW w:w="4490" w:type="dxa"/>
            <w:shd w:val="clear" w:color="auto" w:fill="FFFFFF" w:themeFill="background1"/>
            <w:vAlign w:val="center"/>
          </w:tcPr>
          <w:p w14:paraId="0722CE36"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MBS service</w:t>
            </w:r>
          </w:p>
        </w:tc>
        <w:tc>
          <w:tcPr>
            <w:tcW w:w="13030" w:type="dxa"/>
            <w:shd w:val="clear" w:color="auto" w:fill="FFFFFF" w:themeFill="background1"/>
            <w:vAlign w:val="center"/>
          </w:tcPr>
          <w:p w14:paraId="5D4DA9DC"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The actual medical consultation, procedure or test to which the relevant MBS item refers.</w:t>
            </w:r>
          </w:p>
        </w:tc>
      </w:tr>
      <w:tr w:rsidR="00A20598" w:rsidRPr="00A20598" w14:paraId="7F07E989" w14:textId="77777777" w:rsidTr="009B37DF">
        <w:trPr>
          <w:tblHeader/>
        </w:trPr>
        <w:tc>
          <w:tcPr>
            <w:tcW w:w="4490" w:type="dxa"/>
            <w:shd w:val="clear" w:color="auto" w:fill="FFFFFF" w:themeFill="background1"/>
            <w:vAlign w:val="center"/>
          </w:tcPr>
          <w:p w14:paraId="76CD25EC"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Misuse (of MBS item)</w:t>
            </w:r>
          </w:p>
        </w:tc>
        <w:tc>
          <w:tcPr>
            <w:tcW w:w="13030" w:type="dxa"/>
            <w:shd w:val="clear" w:color="auto" w:fill="FFFFFF" w:themeFill="background1"/>
            <w:vAlign w:val="center"/>
          </w:tcPr>
          <w:p w14:paraId="3734C8CB"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The use of MBS services for purposes other than those intended. This includes a range of behaviours, from failing to adhere to particular item descriptors or rules through to deliberate fraud.</w:t>
            </w:r>
          </w:p>
        </w:tc>
      </w:tr>
      <w:tr w:rsidR="00A20598" w:rsidRPr="00A20598" w14:paraId="2B7B24A8" w14:textId="77777777" w:rsidTr="009B37DF">
        <w:trPr>
          <w:tblHeader/>
        </w:trPr>
        <w:tc>
          <w:tcPr>
            <w:tcW w:w="4490" w:type="dxa"/>
            <w:shd w:val="clear" w:color="auto" w:fill="FFFFFF" w:themeFill="background1"/>
            <w:vAlign w:val="center"/>
          </w:tcPr>
          <w:p w14:paraId="6D972C25"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 xml:space="preserve">New service </w:t>
            </w:r>
          </w:p>
        </w:tc>
        <w:tc>
          <w:tcPr>
            <w:tcW w:w="13030" w:type="dxa"/>
            <w:shd w:val="clear" w:color="auto" w:fill="FFFFFF" w:themeFill="background1"/>
            <w:vAlign w:val="center"/>
          </w:tcPr>
          <w:p w14:paraId="5B857F8D"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 xml:space="preserve">Describes when a new service has been recommended, with a new item number. In most circumstances, new services will need to go through the MSAC. It is worth noting that implementation of the recommendation may result in more or fewer item numbers than specifically stated. </w:t>
            </w:r>
          </w:p>
        </w:tc>
      </w:tr>
      <w:tr w:rsidR="00A20598" w:rsidRPr="00A20598" w14:paraId="087CE3C3" w14:textId="77777777" w:rsidTr="009B37DF">
        <w:trPr>
          <w:tblHeader/>
        </w:trPr>
        <w:tc>
          <w:tcPr>
            <w:tcW w:w="4490" w:type="dxa"/>
            <w:shd w:val="clear" w:color="auto" w:fill="FFFFFF" w:themeFill="background1"/>
            <w:vAlign w:val="center"/>
          </w:tcPr>
          <w:p w14:paraId="2E3A121B"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No change or leave unchanged</w:t>
            </w:r>
          </w:p>
        </w:tc>
        <w:tc>
          <w:tcPr>
            <w:tcW w:w="13030" w:type="dxa"/>
            <w:shd w:val="clear" w:color="auto" w:fill="FFFFFF" w:themeFill="background1"/>
            <w:vAlign w:val="center"/>
          </w:tcPr>
          <w:p w14:paraId="04D55DD2"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Describes when the services provided under these items will not be changed or affected by the recommendations. This does not rule out small changes in item descriptors (for example, references to other items, which may have changed as a result of the MBS Review or prior reviews).</w:t>
            </w:r>
          </w:p>
        </w:tc>
      </w:tr>
      <w:tr w:rsidR="00A20598" w:rsidRPr="00A20598" w14:paraId="20B80567" w14:textId="77777777" w:rsidTr="009B37DF">
        <w:trPr>
          <w:tblHeader/>
        </w:trPr>
        <w:tc>
          <w:tcPr>
            <w:tcW w:w="4490" w:type="dxa"/>
            <w:shd w:val="clear" w:color="auto" w:fill="FFFFFF" w:themeFill="background1"/>
            <w:vAlign w:val="center"/>
          </w:tcPr>
          <w:p w14:paraId="3A3A523C"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Obsolete services / items</w:t>
            </w:r>
          </w:p>
        </w:tc>
        <w:tc>
          <w:tcPr>
            <w:tcW w:w="13030" w:type="dxa"/>
            <w:shd w:val="clear" w:color="auto" w:fill="FFFFFF" w:themeFill="background1"/>
            <w:vAlign w:val="center"/>
          </w:tcPr>
          <w:p w14:paraId="6A718995"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Services that should no longer be performed as they do not represent current clinical best practice and have been superseded by superior tests or procedures.</w:t>
            </w:r>
          </w:p>
        </w:tc>
      </w:tr>
      <w:tr w:rsidR="00A20598" w:rsidRPr="00A20598" w14:paraId="3D53CC53" w14:textId="77777777" w:rsidTr="009B37DF">
        <w:trPr>
          <w:tblHeader/>
        </w:trPr>
        <w:tc>
          <w:tcPr>
            <w:tcW w:w="4490" w:type="dxa"/>
            <w:shd w:val="clear" w:color="auto" w:fill="FFFFFF" w:themeFill="background1"/>
            <w:vAlign w:val="center"/>
          </w:tcPr>
          <w:p w14:paraId="4EB405F3"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PBS</w:t>
            </w:r>
          </w:p>
        </w:tc>
        <w:tc>
          <w:tcPr>
            <w:tcW w:w="13030" w:type="dxa"/>
            <w:shd w:val="clear" w:color="auto" w:fill="FFFFFF" w:themeFill="background1"/>
            <w:vAlign w:val="center"/>
          </w:tcPr>
          <w:p w14:paraId="6B552AB2" w14:textId="6FE13596" w:rsidR="00A20598" w:rsidRPr="00A20598" w:rsidRDefault="00A20598" w:rsidP="009E2590">
            <w:pPr>
              <w:pStyle w:val="Tableheading-white"/>
              <w:spacing w:before="40" w:after="40"/>
              <w:rPr>
                <w:b w:val="0"/>
                <w:color w:val="auto"/>
                <w:sz w:val="20"/>
                <w:szCs w:val="20"/>
              </w:rPr>
            </w:pPr>
            <w:r w:rsidRPr="00A20598">
              <w:rPr>
                <w:b w:val="0"/>
                <w:color w:val="auto"/>
                <w:sz w:val="20"/>
                <w:szCs w:val="20"/>
              </w:rPr>
              <w:t>Pharmaceutical Benefits Scheme</w:t>
            </w:r>
            <w:r w:rsidR="00261E2D">
              <w:rPr>
                <w:b w:val="0"/>
                <w:color w:val="auto"/>
                <w:sz w:val="20"/>
                <w:szCs w:val="20"/>
              </w:rPr>
              <w:t>.</w:t>
            </w:r>
          </w:p>
        </w:tc>
      </w:tr>
      <w:tr w:rsidR="00A20598" w:rsidRPr="00A20598" w14:paraId="5088BC3E" w14:textId="77777777" w:rsidTr="009B37DF">
        <w:trPr>
          <w:tblHeader/>
        </w:trPr>
        <w:tc>
          <w:tcPr>
            <w:tcW w:w="4490" w:type="dxa"/>
            <w:shd w:val="clear" w:color="auto" w:fill="FFFFFF" w:themeFill="background1"/>
            <w:vAlign w:val="center"/>
          </w:tcPr>
          <w:p w14:paraId="52D26817"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Services average annual growth</w:t>
            </w:r>
          </w:p>
        </w:tc>
        <w:tc>
          <w:tcPr>
            <w:tcW w:w="13030" w:type="dxa"/>
            <w:shd w:val="clear" w:color="auto" w:fill="FFFFFF" w:themeFill="background1"/>
            <w:vAlign w:val="center"/>
          </w:tcPr>
          <w:p w14:paraId="6CF00F52"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The average growth per year, over five years to 2016/17, in utilisation of services. Also known as the compound annual growth rate (CAGR).</w:t>
            </w:r>
          </w:p>
        </w:tc>
      </w:tr>
      <w:tr w:rsidR="00A20598" w:rsidRPr="00A20598" w14:paraId="3724A46D" w14:textId="77777777" w:rsidTr="009B37DF">
        <w:trPr>
          <w:tblHeader/>
        </w:trPr>
        <w:tc>
          <w:tcPr>
            <w:tcW w:w="4490" w:type="dxa"/>
            <w:shd w:val="clear" w:color="auto" w:fill="FFFFFF" w:themeFill="background1"/>
            <w:vAlign w:val="center"/>
          </w:tcPr>
          <w:p w14:paraId="28AA6F51"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Taskforce</w:t>
            </w:r>
            <w:r w:rsidR="004341BB">
              <w:rPr>
                <w:b w:val="0"/>
                <w:color w:val="auto"/>
                <w:sz w:val="20"/>
                <w:szCs w:val="20"/>
              </w:rPr>
              <w:t>, the</w:t>
            </w:r>
            <w:r w:rsidRPr="00A20598">
              <w:rPr>
                <w:b w:val="0"/>
                <w:color w:val="auto"/>
                <w:sz w:val="20"/>
                <w:szCs w:val="20"/>
              </w:rPr>
              <w:t xml:space="preserve"> </w:t>
            </w:r>
          </w:p>
        </w:tc>
        <w:tc>
          <w:tcPr>
            <w:tcW w:w="13030" w:type="dxa"/>
            <w:shd w:val="clear" w:color="auto" w:fill="FFFFFF" w:themeFill="background1"/>
            <w:vAlign w:val="center"/>
          </w:tcPr>
          <w:p w14:paraId="2D7D3345" w14:textId="6780DBBA" w:rsidR="00A20598" w:rsidRPr="00A20598" w:rsidRDefault="00A20598" w:rsidP="009E2590">
            <w:pPr>
              <w:pStyle w:val="Tableheading-white"/>
              <w:spacing w:before="40" w:after="40"/>
              <w:rPr>
                <w:b w:val="0"/>
                <w:color w:val="auto"/>
                <w:sz w:val="20"/>
                <w:szCs w:val="20"/>
              </w:rPr>
            </w:pPr>
            <w:r w:rsidRPr="00A20598">
              <w:rPr>
                <w:b w:val="0"/>
                <w:color w:val="auto"/>
                <w:sz w:val="20"/>
                <w:szCs w:val="20"/>
              </w:rPr>
              <w:t>The MBS Review Taskforce</w:t>
            </w:r>
            <w:r w:rsidR="00261E2D">
              <w:rPr>
                <w:b w:val="0"/>
                <w:color w:val="auto"/>
                <w:sz w:val="20"/>
                <w:szCs w:val="20"/>
              </w:rPr>
              <w:t>.</w:t>
            </w:r>
            <w:r w:rsidRPr="00A20598">
              <w:rPr>
                <w:b w:val="0"/>
                <w:color w:val="auto"/>
                <w:sz w:val="20"/>
                <w:szCs w:val="20"/>
              </w:rPr>
              <w:t xml:space="preserve"> </w:t>
            </w:r>
          </w:p>
        </w:tc>
      </w:tr>
      <w:tr w:rsidR="00A20598" w:rsidRPr="00A20598" w14:paraId="34489E6A" w14:textId="77777777" w:rsidTr="009B37DF">
        <w:trPr>
          <w:tblHeader/>
        </w:trPr>
        <w:tc>
          <w:tcPr>
            <w:tcW w:w="4490" w:type="dxa"/>
            <w:shd w:val="clear" w:color="auto" w:fill="FFFFFF" w:themeFill="background1"/>
            <w:vAlign w:val="center"/>
          </w:tcPr>
          <w:p w14:paraId="13C4B295"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Total benefits</w:t>
            </w:r>
          </w:p>
        </w:tc>
        <w:tc>
          <w:tcPr>
            <w:tcW w:w="13030" w:type="dxa"/>
            <w:shd w:val="clear" w:color="auto" w:fill="FFFFFF" w:themeFill="background1"/>
            <w:vAlign w:val="center"/>
          </w:tcPr>
          <w:p w14:paraId="7C03AE74" w14:textId="77777777" w:rsidR="00A20598" w:rsidRPr="00A20598" w:rsidRDefault="00A20598" w:rsidP="009E2590">
            <w:pPr>
              <w:pStyle w:val="Tableheading-white"/>
              <w:spacing w:before="40" w:after="40"/>
              <w:rPr>
                <w:b w:val="0"/>
                <w:color w:val="auto"/>
                <w:sz w:val="20"/>
                <w:szCs w:val="20"/>
              </w:rPr>
            </w:pPr>
            <w:r w:rsidRPr="00A20598">
              <w:rPr>
                <w:b w:val="0"/>
                <w:color w:val="auto"/>
                <w:sz w:val="20"/>
                <w:szCs w:val="20"/>
              </w:rPr>
              <w:t>Total benefits paid in 2016/17 unless otherwise specified.</w:t>
            </w:r>
          </w:p>
        </w:tc>
      </w:tr>
    </w:tbl>
    <w:p w14:paraId="79FA3559" w14:textId="77777777" w:rsidR="00F87DC0" w:rsidRPr="00386E44" w:rsidRDefault="00F87DC0" w:rsidP="003C5F5C">
      <w:pPr>
        <w:pStyle w:val="Heading1"/>
      </w:pPr>
      <w:bookmarkStart w:id="371" w:name="_Toc49854387"/>
      <w:r w:rsidRPr="00386E44">
        <w:t>Glossary</w:t>
      </w:r>
      <w:r w:rsidR="00FF08DD">
        <w:t xml:space="preserve"> – Medical t</w:t>
      </w:r>
      <w:r>
        <w:t>erminology</w:t>
      </w:r>
      <w:bookmarkEnd w:id="371"/>
    </w:p>
    <w:tbl>
      <w:tblPr>
        <w:tblW w:w="837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Appendix C is the Glossary table which contains two heading columns: terms and their descriptions."/>
      </w:tblPr>
      <w:tblGrid>
        <w:gridCol w:w="2283"/>
        <w:gridCol w:w="6096"/>
      </w:tblGrid>
      <w:tr w:rsidR="00F879E5" w:rsidRPr="00F87DC0" w14:paraId="247B07CB" w14:textId="77777777" w:rsidTr="00F879E5">
        <w:trPr>
          <w:trHeight w:val="20"/>
        </w:trPr>
        <w:tc>
          <w:tcPr>
            <w:tcW w:w="2283" w:type="dxa"/>
            <w:shd w:val="clear" w:color="auto" w:fill="4F6228" w:themeFill="accent3" w:themeFillShade="80"/>
            <w:vAlign w:val="center"/>
          </w:tcPr>
          <w:p w14:paraId="31230AF0" w14:textId="63FE05A9" w:rsidR="00F879E5" w:rsidRPr="00F879E5" w:rsidRDefault="00F879E5" w:rsidP="009E2590">
            <w:pPr>
              <w:spacing w:before="40" w:after="40" w:line="240" w:lineRule="auto"/>
              <w:rPr>
                <w:rFonts w:cstheme="minorHAnsi"/>
                <w:b/>
                <w:color w:val="FFFFFF" w:themeColor="background1"/>
                <w:sz w:val="20"/>
                <w:szCs w:val="20"/>
              </w:rPr>
            </w:pPr>
            <w:r w:rsidRPr="00F879E5">
              <w:rPr>
                <w:rFonts w:cstheme="minorHAnsi"/>
                <w:b/>
                <w:color w:val="FFFFFF" w:themeColor="background1"/>
                <w:sz w:val="20"/>
                <w:szCs w:val="20"/>
              </w:rPr>
              <w:t xml:space="preserve">Term </w:t>
            </w:r>
          </w:p>
        </w:tc>
        <w:tc>
          <w:tcPr>
            <w:tcW w:w="6096" w:type="dxa"/>
            <w:shd w:val="clear" w:color="auto" w:fill="4F6228" w:themeFill="accent3" w:themeFillShade="80"/>
            <w:vAlign w:val="center"/>
          </w:tcPr>
          <w:p w14:paraId="28677833" w14:textId="6122E554" w:rsidR="00F879E5" w:rsidRPr="00F879E5" w:rsidRDefault="00F879E5" w:rsidP="009E2590">
            <w:pPr>
              <w:spacing w:before="40" w:after="40" w:line="240" w:lineRule="auto"/>
              <w:rPr>
                <w:rFonts w:cstheme="minorHAnsi"/>
                <w:b/>
                <w:color w:val="FFFFFF" w:themeColor="background1"/>
                <w:sz w:val="20"/>
                <w:szCs w:val="20"/>
              </w:rPr>
            </w:pPr>
            <w:r w:rsidRPr="00F879E5">
              <w:rPr>
                <w:rFonts w:cstheme="minorHAnsi"/>
                <w:b/>
                <w:color w:val="FFFFFF" w:themeColor="background1"/>
                <w:sz w:val="20"/>
                <w:szCs w:val="20"/>
              </w:rPr>
              <w:t>Description</w:t>
            </w:r>
          </w:p>
        </w:tc>
      </w:tr>
      <w:tr w:rsidR="00F87DC0" w:rsidRPr="00F87DC0" w14:paraId="59D25B5C" w14:textId="77777777" w:rsidTr="00F87DC0">
        <w:trPr>
          <w:trHeight w:val="20"/>
        </w:trPr>
        <w:tc>
          <w:tcPr>
            <w:tcW w:w="2283" w:type="dxa"/>
            <w:shd w:val="clear" w:color="000000" w:fill="FFFFFF"/>
            <w:vAlign w:val="center"/>
            <w:hideMark/>
          </w:tcPr>
          <w:p w14:paraId="68CAE251"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lastRenderedPageBreak/>
              <w:t>Cardiopulmonary bypass</w:t>
            </w:r>
          </w:p>
        </w:tc>
        <w:tc>
          <w:tcPr>
            <w:tcW w:w="6096" w:type="dxa"/>
            <w:shd w:val="clear" w:color="000000" w:fill="FFFFFF"/>
            <w:vAlign w:val="center"/>
            <w:hideMark/>
          </w:tcPr>
          <w:p w14:paraId="4A592AF8" w14:textId="1EA0FB13" w:rsidR="00F87DC0" w:rsidRPr="00F87DC0" w:rsidRDefault="00F87DC0" w:rsidP="009E2590">
            <w:pPr>
              <w:spacing w:before="40" w:after="40" w:line="240" w:lineRule="auto"/>
              <w:rPr>
                <w:rFonts w:cstheme="minorHAnsi"/>
                <w:sz w:val="20"/>
                <w:szCs w:val="20"/>
              </w:rPr>
            </w:pPr>
            <w:r w:rsidRPr="00F87DC0">
              <w:rPr>
                <w:rFonts w:cstheme="minorHAnsi"/>
                <w:sz w:val="20"/>
                <w:szCs w:val="20"/>
              </w:rPr>
              <w:t>A</w:t>
            </w:r>
            <w:r w:rsidR="00F858A6">
              <w:rPr>
                <w:rFonts w:cstheme="minorHAnsi"/>
                <w:sz w:val="20"/>
                <w:szCs w:val="20"/>
              </w:rPr>
              <w:t xml:space="preserve"> procedure where a</w:t>
            </w:r>
            <w:r w:rsidRPr="00F87DC0">
              <w:rPr>
                <w:rFonts w:cstheme="minorHAnsi"/>
                <w:sz w:val="20"/>
                <w:szCs w:val="20"/>
              </w:rPr>
              <w:t xml:space="preserve"> </w:t>
            </w:r>
            <w:r w:rsidRPr="00F87DC0">
              <w:rPr>
                <w:rStyle w:val="ilfuvd"/>
                <w:rFonts w:cstheme="minorHAnsi"/>
                <w:sz w:val="20"/>
                <w:szCs w:val="20"/>
              </w:rPr>
              <w:t>machine that takes over the function of the heart and lungs during surgery to allo</w:t>
            </w:r>
            <w:r w:rsidR="00F858A6">
              <w:rPr>
                <w:rStyle w:val="ilfuvd"/>
                <w:rFonts w:cstheme="minorHAnsi"/>
                <w:sz w:val="20"/>
                <w:szCs w:val="20"/>
              </w:rPr>
              <w:t>w blood and oxygen to circulate</w:t>
            </w:r>
            <w:r w:rsidR="00261E2D">
              <w:rPr>
                <w:rStyle w:val="ilfuvd"/>
                <w:rFonts w:cstheme="minorHAnsi"/>
                <w:sz w:val="20"/>
                <w:szCs w:val="20"/>
              </w:rPr>
              <w:t>.</w:t>
            </w:r>
          </w:p>
        </w:tc>
      </w:tr>
      <w:tr w:rsidR="00F87DC0" w:rsidRPr="00F87DC0" w14:paraId="6529EB55" w14:textId="77777777" w:rsidTr="00F87DC0">
        <w:trPr>
          <w:trHeight w:val="20"/>
        </w:trPr>
        <w:tc>
          <w:tcPr>
            <w:tcW w:w="2283" w:type="dxa"/>
            <w:shd w:val="clear" w:color="000000" w:fill="FFFFFF"/>
            <w:vAlign w:val="center"/>
            <w:hideMark/>
          </w:tcPr>
          <w:p w14:paraId="7607CE82"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Debridement</w:t>
            </w:r>
          </w:p>
        </w:tc>
        <w:tc>
          <w:tcPr>
            <w:tcW w:w="6096" w:type="dxa"/>
            <w:shd w:val="clear" w:color="000000" w:fill="FFFFFF"/>
            <w:vAlign w:val="center"/>
            <w:hideMark/>
          </w:tcPr>
          <w:p w14:paraId="248A3542" w14:textId="3BFB6FA5" w:rsidR="00F87DC0" w:rsidRPr="00F87DC0" w:rsidRDefault="00F87DC0" w:rsidP="009E2590">
            <w:pPr>
              <w:spacing w:before="40" w:after="40" w:line="240" w:lineRule="auto"/>
              <w:rPr>
                <w:rFonts w:cstheme="minorHAnsi"/>
                <w:sz w:val="20"/>
                <w:szCs w:val="20"/>
              </w:rPr>
            </w:pPr>
            <w:r w:rsidRPr="00F87DC0">
              <w:rPr>
                <w:rFonts w:cstheme="minorHAnsi"/>
                <w:sz w:val="20"/>
                <w:szCs w:val="20"/>
              </w:rPr>
              <w:t>Surgical procedure to remove infected tissue from around the breast bone</w:t>
            </w:r>
            <w:r w:rsidR="00261E2D">
              <w:rPr>
                <w:rFonts w:cstheme="minorHAnsi"/>
                <w:sz w:val="20"/>
                <w:szCs w:val="20"/>
              </w:rPr>
              <w:t>.</w:t>
            </w:r>
          </w:p>
        </w:tc>
      </w:tr>
      <w:tr w:rsidR="00F87DC0" w:rsidRPr="00F87DC0" w14:paraId="17D408F7" w14:textId="77777777" w:rsidTr="00F87DC0">
        <w:trPr>
          <w:trHeight w:val="20"/>
        </w:trPr>
        <w:tc>
          <w:tcPr>
            <w:tcW w:w="2283" w:type="dxa"/>
            <w:shd w:val="clear" w:color="000000" w:fill="FFFFFF"/>
            <w:vAlign w:val="center"/>
            <w:hideMark/>
          </w:tcPr>
          <w:p w14:paraId="14360B3A"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Dehiscence</w:t>
            </w:r>
          </w:p>
        </w:tc>
        <w:tc>
          <w:tcPr>
            <w:tcW w:w="6096" w:type="dxa"/>
            <w:shd w:val="clear" w:color="000000" w:fill="FFFFFF"/>
            <w:vAlign w:val="center"/>
            <w:hideMark/>
          </w:tcPr>
          <w:p w14:paraId="78596065" w14:textId="724AC874" w:rsidR="00F87DC0" w:rsidRPr="00F87DC0" w:rsidRDefault="00F87DC0" w:rsidP="009E2590">
            <w:pPr>
              <w:spacing w:before="40" w:after="40" w:line="240" w:lineRule="auto"/>
              <w:rPr>
                <w:rFonts w:cstheme="minorHAnsi"/>
                <w:sz w:val="20"/>
                <w:szCs w:val="20"/>
              </w:rPr>
            </w:pPr>
            <w:r w:rsidRPr="00F87DC0">
              <w:rPr>
                <w:rStyle w:val="ilfuvd"/>
                <w:rFonts w:cstheme="minorHAnsi"/>
                <w:sz w:val="20"/>
                <w:szCs w:val="20"/>
              </w:rPr>
              <w:t>Complication following surgery in which a wound ruptures along the incision</w:t>
            </w:r>
            <w:r w:rsidR="00261E2D">
              <w:rPr>
                <w:rStyle w:val="ilfuvd"/>
                <w:rFonts w:cstheme="minorHAnsi"/>
                <w:sz w:val="20"/>
                <w:szCs w:val="20"/>
              </w:rPr>
              <w:t>.</w:t>
            </w:r>
          </w:p>
        </w:tc>
      </w:tr>
      <w:tr w:rsidR="00F87DC0" w:rsidRPr="00F87DC0" w14:paraId="19789280" w14:textId="77777777" w:rsidTr="00F87DC0">
        <w:trPr>
          <w:trHeight w:val="20"/>
        </w:trPr>
        <w:tc>
          <w:tcPr>
            <w:tcW w:w="2283" w:type="dxa"/>
            <w:shd w:val="clear" w:color="000000" w:fill="FFFFFF"/>
            <w:vAlign w:val="center"/>
            <w:hideMark/>
          </w:tcPr>
          <w:p w14:paraId="3C68B263"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Empyema</w:t>
            </w:r>
          </w:p>
        </w:tc>
        <w:tc>
          <w:tcPr>
            <w:tcW w:w="6096" w:type="dxa"/>
            <w:shd w:val="clear" w:color="000000" w:fill="FFFFFF"/>
            <w:vAlign w:val="center"/>
            <w:hideMark/>
          </w:tcPr>
          <w:p w14:paraId="179064D2" w14:textId="20BD3FC7" w:rsidR="00F87DC0" w:rsidRPr="00F87DC0" w:rsidRDefault="00F87DC0" w:rsidP="009E2590">
            <w:pPr>
              <w:spacing w:before="40" w:after="40" w:line="240" w:lineRule="auto"/>
              <w:rPr>
                <w:rFonts w:cstheme="minorHAnsi"/>
                <w:sz w:val="20"/>
                <w:szCs w:val="20"/>
              </w:rPr>
            </w:pPr>
            <w:r w:rsidRPr="00F87DC0">
              <w:rPr>
                <w:rStyle w:val="ilfuvd"/>
                <w:rFonts w:cstheme="minorHAnsi"/>
                <w:sz w:val="20"/>
                <w:szCs w:val="20"/>
              </w:rPr>
              <w:t>Pus in</w:t>
            </w:r>
            <w:r w:rsidRPr="00F87DC0">
              <w:rPr>
                <w:rFonts w:cstheme="minorHAnsi"/>
                <w:sz w:val="20"/>
                <w:szCs w:val="20"/>
              </w:rPr>
              <w:t xml:space="preserve"> </w:t>
            </w:r>
            <w:r w:rsidR="00F858A6">
              <w:rPr>
                <w:rFonts w:cstheme="minorHAnsi"/>
                <w:sz w:val="20"/>
                <w:szCs w:val="20"/>
              </w:rPr>
              <w:t>the lungs</w:t>
            </w:r>
            <w:r w:rsidR="00261E2D">
              <w:rPr>
                <w:rFonts w:cstheme="minorHAnsi"/>
                <w:sz w:val="20"/>
                <w:szCs w:val="20"/>
              </w:rPr>
              <w:t>.</w:t>
            </w:r>
          </w:p>
        </w:tc>
      </w:tr>
      <w:tr w:rsidR="00F87DC0" w:rsidRPr="00F87DC0" w14:paraId="306B2D1F" w14:textId="77777777" w:rsidTr="00F87DC0">
        <w:trPr>
          <w:trHeight w:val="20"/>
        </w:trPr>
        <w:tc>
          <w:tcPr>
            <w:tcW w:w="2283" w:type="dxa"/>
            <w:shd w:val="clear" w:color="000000" w:fill="FFFFFF"/>
            <w:vAlign w:val="center"/>
          </w:tcPr>
          <w:p w14:paraId="4198F38B"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Endoscopic laser resection</w:t>
            </w:r>
          </w:p>
        </w:tc>
        <w:tc>
          <w:tcPr>
            <w:tcW w:w="6096" w:type="dxa"/>
            <w:shd w:val="clear" w:color="000000" w:fill="FFFFFF"/>
            <w:vAlign w:val="center"/>
          </w:tcPr>
          <w:p w14:paraId="23C3FA6F" w14:textId="4D58CEEF" w:rsidR="00F87DC0" w:rsidRPr="00F87DC0" w:rsidRDefault="00F87DC0" w:rsidP="009E2590">
            <w:pPr>
              <w:spacing w:before="40" w:after="40" w:line="240" w:lineRule="auto"/>
              <w:rPr>
                <w:rStyle w:val="ilfuvd"/>
                <w:rFonts w:cstheme="minorHAnsi"/>
                <w:sz w:val="20"/>
                <w:szCs w:val="20"/>
              </w:rPr>
            </w:pPr>
            <w:r w:rsidRPr="00F87DC0">
              <w:rPr>
                <w:rFonts w:cstheme="minorHAnsi"/>
                <w:sz w:val="20"/>
                <w:szCs w:val="20"/>
              </w:rPr>
              <w:t>A</w:t>
            </w:r>
            <w:r w:rsidRPr="00F87DC0">
              <w:rPr>
                <w:rFonts w:cstheme="minorHAnsi"/>
                <w:sz w:val="20"/>
                <w:szCs w:val="20"/>
                <w:lang w:val="en"/>
              </w:rPr>
              <w:t xml:space="preserve"> rigid and/or flexible tele</w:t>
            </w:r>
            <w:r w:rsidRPr="00F87DC0">
              <w:rPr>
                <w:rStyle w:val="st1"/>
                <w:rFonts w:cstheme="minorHAnsi"/>
                <w:sz w:val="20"/>
                <w:szCs w:val="20"/>
              </w:rPr>
              <w:t xml:space="preserve">scope with a laser is inserted through the nose or mouth and down the throat to </w:t>
            </w:r>
            <w:r w:rsidRPr="00F87DC0">
              <w:rPr>
                <w:rFonts w:cstheme="minorHAnsi"/>
                <w:sz w:val="20"/>
                <w:szCs w:val="20"/>
                <w:lang w:val="en"/>
              </w:rPr>
              <w:t>shrink tumours</w:t>
            </w:r>
            <w:r w:rsidR="00261E2D">
              <w:rPr>
                <w:rFonts w:cstheme="minorHAnsi"/>
                <w:sz w:val="20"/>
                <w:szCs w:val="20"/>
                <w:lang w:val="en"/>
              </w:rPr>
              <w:t>.</w:t>
            </w:r>
          </w:p>
        </w:tc>
      </w:tr>
      <w:tr w:rsidR="00F87DC0" w:rsidRPr="00F87DC0" w14:paraId="537E6900" w14:textId="77777777" w:rsidTr="00F87DC0">
        <w:trPr>
          <w:trHeight w:val="20"/>
        </w:trPr>
        <w:tc>
          <w:tcPr>
            <w:tcW w:w="2283" w:type="dxa"/>
            <w:shd w:val="clear" w:color="000000" w:fill="FFFFFF"/>
            <w:vAlign w:val="center"/>
            <w:hideMark/>
          </w:tcPr>
          <w:p w14:paraId="1AAECBF7"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 xml:space="preserve">Intercostal drain </w:t>
            </w:r>
          </w:p>
        </w:tc>
        <w:tc>
          <w:tcPr>
            <w:tcW w:w="6096" w:type="dxa"/>
            <w:shd w:val="clear" w:color="000000" w:fill="FFFFFF"/>
            <w:vAlign w:val="center"/>
            <w:hideMark/>
          </w:tcPr>
          <w:p w14:paraId="3ED38411" w14:textId="3CF875D2" w:rsidR="00F87DC0" w:rsidRPr="00F87DC0" w:rsidRDefault="00F87DC0" w:rsidP="009E2590">
            <w:pPr>
              <w:spacing w:before="40" w:after="40" w:line="240" w:lineRule="auto"/>
              <w:rPr>
                <w:rFonts w:cstheme="minorHAnsi"/>
                <w:sz w:val="20"/>
                <w:szCs w:val="20"/>
              </w:rPr>
            </w:pPr>
            <w:r w:rsidRPr="00F87DC0">
              <w:rPr>
                <w:rFonts w:cstheme="minorHAnsi"/>
                <w:sz w:val="20"/>
                <w:szCs w:val="20"/>
              </w:rPr>
              <w:t>A tube inserted into the ches</w:t>
            </w:r>
            <w:r w:rsidR="00261E2D">
              <w:rPr>
                <w:rFonts w:cstheme="minorHAnsi"/>
                <w:sz w:val="20"/>
                <w:szCs w:val="20"/>
              </w:rPr>
              <w:t>t to drain fluid from the lungs.</w:t>
            </w:r>
          </w:p>
        </w:tc>
      </w:tr>
      <w:tr w:rsidR="00F87DC0" w:rsidRPr="00F87DC0" w14:paraId="22E2C63C" w14:textId="77777777" w:rsidTr="00F87DC0">
        <w:trPr>
          <w:trHeight w:val="20"/>
        </w:trPr>
        <w:tc>
          <w:tcPr>
            <w:tcW w:w="2283" w:type="dxa"/>
            <w:shd w:val="clear" w:color="000000" w:fill="FFFFFF"/>
            <w:vAlign w:val="center"/>
          </w:tcPr>
          <w:p w14:paraId="338F0343"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Intrathoracic</w:t>
            </w:r>
          </w:p>
        </w:tc>
        <w:tc>
          <w:tcPr>
            <w:tcW w:w="6096" w:type="dxa"/>
            <w:shd w:val="clear" w:color="000000" w:fill="FFFFFF"/>
            <w:vAlign w:val="center"/>
          </w:tcPr>
          <w:p w14:paraId="107CE826" w14:textId="19CED145" w:rsidR="00F87DC0" w:rsidRPr="00F87DC0" w:rsidRDefault="00F87DC0" w:rsidP="009E2590">
            <w:pPr>
              <w:spacing w:before="40" w:after="40" w:line="240" w:lineRule="auto"/>
              <w:rPr>
                <w:rFonts w:cstheme="minorHAnsi"/>
                <w:sz w:val="20"/>
                <w:szCs w:val="20"/>
              </w:rPr>
            </w:pPr>
            <w:r w:rsidRPr="00F87DC0">
              <w:rPr>
                <w:rStyle w:val="st1"/>
                <w:rFonts w:cstheme="minorHAnsi"/>
                <w:sz w:val="20"/>
                <w:szCs w:val="20"/>
              </w:rPr>
              <w:t>Located in the chest</w:t>
            </w:r>
            <w:r w:rsidR="00261E2D">
              <w:rPr>
                <w:rStyle w:val="st1"/>
                <w:rFonts w:cstheme="minorHAnsi"/>
                <w:sz w:val="20"/>
                <w:szCs w:val="20"/>
              </w:rPr>
              <w:t>.</w:t>
            </w:r>
          </w:p>
        </w:tc>
      </w:tr>
      <w:tr w:rsidR="00F87DC0" w:rsidRPr="00F87DC0" w14:paraId="189731AE" w14:textId="77777777" w:rsidTr="00F87DC0">
        <w:trPr>
          <w:trHeight w:val="20"/>
        </w:trPr>
        <w:tc>
          <w:tcPr>
            <w:tcW w:w="2283" w:type="dxa"/>
            <w:shd w:val="clear" w:color="000000" w:fill="FFFFFF"/>
            <w:vAlign w:val="center"/>
            <w:hideMark/>
          </w:tcPr>
          <w:p w14:paraId="70DBA9C3"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Lung wedge resection</w:t>
            </w:r>
          </w:p>
        </w:tc>
        <w:tc>
          <w:tcPr>
            <w:tcW w:w="6096" w:type="dxa"/>
            <w:shd w:val="clear" w:color="000000" w:fill="FFFFFF"/>
            <w:vAlign w:val="center"/>
            <w:hideMark/>
          </w:tcPr>
          <w:p w14:paraId="360C7FFF" w14:textId="2FCD1DEE" w:rsidR="00F87DC0" w:rsidRPr="00F87DC0" w:rsidRDefault="00F87DC0" w:rsidP="009E2590">
            <w:pPr>
              <w:spacing w:before="40" w:after="40" w:line="240" w:lineRule="auto"/>
              <w:rPr>
                <w:rFonts w:cstheme="minorHAnsi"/>
                <w:sz w:val="20"/>
                <w:szCs w:val="20"/>
              </w:rPr>
            </w:pPr>
            <w:r w:rsidRPr="00F87DC0">
              <w:rPr>
                <w:rFonts w:cstheme="minorHAnsi"/>
                <w:sz w:val="20"/>
                <w:szCs w:val="20"/>
                <w:lang w:val="en-US"/>
              </w:rPr>
              <w:t>Removal of a small piece of lung tissue to diagnose lung cancer or remove a tumor</w:t>
            </w:r>
            <w:r w:rsidR="00261E2D">
              <w:rPr>
                <w:rFonts w:cstheme="minorHAnsi"/>
                <w:sz w:val="20"/>
                <w:szCs w:val="20"/>
                <w:lang w:val="en-US"/>
              </w:rPr>
              <w:t>.</w:t>
            </w:r>
          </w:p>
        </w:tc>
      </w:tr>
      <w:tr w:rsidR="00F87DC0" w:rsidRPr="00F87DC0" w14:paraId="47BF0831" w14:textId="77777777" w:rsidTr="00F87DC0">
        <w:trPr>
          <w:trHeight w:val="20"/>
        </w:trPr>
        <w:tc>
          <w:tcPr>
            <w:tcW w:w="2283" w:type="dxa"/>
            <w:shd w:val="clear" w:color="000000" w:fill="FFFFFF"/>
            <w:vAlign w:val="center"/>
            <w:hideMark/>
          </w:tcPr>
          <w:p w14:paraId="7B59A418"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Mediastinum</w:t>
            </w:r>
          </w:p>
        </w:tc>
        <w:tc>
          <w:tcPr>
            <w:tcW w:w="6096" w:type="dxa"/>
            <w:shd w:val="clear" w:color="000000" w:fill="FFFFFF"/>
            <w:vAlign w:val="center"/>
            <w:hideMark/>
          </w:tcPr>
          <w:p w14:paraId="38F91C4A" w14:textId="3BAB3888" w:rsidR="00F87DC0" w:rsidRPr="00F87DC0" w:rsidRDefault="00F87DC0" w:rsidP="009E2590">
            <w:pPr>
              <w:spacing w:before="40" w:after="40" w:line="240" w:lineRule="auto"/>
              <w:rPr>
                <w:rFonts w:cstheme="minorHAnsi"/>
                <w:sz w:val="20"/>
                <w:szCs w:val="20"/>
              </w:rPr>
            </w:pPr>
            <w:r w:rsidRPr="00F87DC0">
              <w:rPr>
                <w:rStyle w:val="st1"/>
                <w:rFonts w:cstheme="minorHAnsi"/>
                <w:sz w:val="20"/>
                <w:szCs w:val="20"/>
              </w:rPr>
              <w:t>Contains the heart and its vessels, the oesophagus, trachea, phrenic and cardiac nerves, the thoracic duct, thymus and lymph nodes of the central chest</w:t>
            </w:r>
            <w:r w:rsidR="00261E2D">
              <w:rPr>
                <w:rStyle w:val="st1"/>
                <w:rFonts w:cstheme="minorHAnsi"/>
                <w:sz w:val="20"/>
                <w:szCs w:val="20"/>
              </w:rPr>
              <w:t>.</w:t>
            </w:r>
          </w:p>
        </w:tc>
      </w:tr>
      <w:tr w:rsidR="00F87DC0" w:rsidRPr="00F87DC0" w14:paraId="4B62ADA1" w14:textId="77777777" w:rsidTr="00F87DC0">
        <w:trPr>
          <w:trHeight w:val="20"/>
        </w:trPr>
        <w:tc>
          <w:tcPr>
            <w:tcW w:w="2283" w:type="dxa"/>
            <w:shd w:val="clear" w:color="000000" w:fill="FFFFFF"/>
            <w:vAlign w:val="center"/>
            <w:hideMark/>
          </w:tcPr>
          <w:p w14:paraId="06AA1A51"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Muscle flap</w:t>
            </w:r>
          </w:p>
          <w:p w14:paraId="46C05916"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Greater omentum</w:t>
            </w:r>
          </w:p>
        </w:tc>
        <w:tc>
          <w:tcPr>
            <w:tcW w:w="6096" w:type="dxa"/>
            <w:shd w:val="clear" w:color="000000" w:fill="FFFFFF"/>
            <w:vAlign w:val="center"/>
            <w:hideMark/>
          </w:tcPr>
          <w:p w14:paraId="5C267BA7" w14:textId="7BEACBF2" w:rsidR="00F87DC0" w:rsidRPr="00F87DC0" w:rsidRDefault="00F87DC0" w:rsidP="009E2590">
            <w:pPr>
              <w:spacing w:before="40" w:after="40" w:line="240" w:lineRule="auto"/>
              <w:rPr>
                <w:rFonts w:cstheme="minorHAnsi"/>
                <w:sz w:val="20"/>
                <w:szCs w:val="20"/>
              </w:rPr>
            </w:pPr>
            <w:r w:rsidRPr="00F87DC0">
              <w:rPr>
                <w:rFonts w:cstheme="minorHAnsi"/>
                <w:sz w:val="20"/>
                <w:szCs w:val="20"/>
              </w:rPr>
              <w:t>Types of tissue used to fill a wound where the blood supply is maintained</w:t>
            </w:r>
            <w:r w:rsidR="00261E2D">
              <w:rPr>
                <w:rFonts w:cstheme="minorHAnsi"/>
                <w:sz w:val="20"/>
                <w:szCs w:val="20"/>
              </w:rPr>
              <w:t>.</w:t>
            </w:r>
          </w:p>
        </w:tc>
      </w:tr>
      <w:tr w:rsidR="00F87DC0" w:rsidRPr="00F87DC0" w14:paraId="5D338AA6" w14:textId="77777777" w:rsidTr="00F87DC0">
        <w:trPr>
          <w:trHeight w:val="20"/>
        </w:trPr>
        <w:tc>
          <w:tcPr>
            <w:tcW w:w="2283" w:type="dxa"/>
            <w:shd w:val="clear" w:color="000000" w:fill="FFFFFF"/>
            <w:vAlign w:val="center"/>
          </w:tcPr>
          <w:p w14:paraId="23ABCBE9"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Pericardiectomy</w:t>
            </w:r>
          </w:p>
        </w:tc>
        <w:tc>
          <w:tcPr>
            <w:tcW w:w="6096" w:type="dxa"/>
            <w:shd w:val="clear" w:color="000000" w:fill="FFFFFF"/>
            <w:vAlign w:val="center"/>
          </w:tcPr>
          <w:p w14:paraId="10BA7BFE" w14:textId="40230092" w:rsidR="00F87DC0" w:rsidRPr="00F87DC0" w:rsidRDefault="00F87DC0" w:rsidP="009E2590">
            <w:pPr>
              <w:spacing w:before="40" w:after="40" w:line="240" w:lineRule="auto"/>
              <w:rPr>
                <w:rFonts w:cstheme="minorHAnsi"/>
                <w:sz w:val="20"/>
                <w:szCs w:val="20"/>
              </w:rPr>
            </w:pPr>
            <w:r w:rsidRPr="00F87DC0">
              <w:rPr>
                <w:rFonts w:cstheme="minorHAnsi"/>
                <w:sz w:val="20"/>
                <w:szCs w:val="20"/>
              </w:rPr>
              <w:t>S</w:t>
            </w:r>
            <w:r w:rsidRPr="00F87DC0">
              <w:rPr>
                <w:rStyle w:val="ilfuvd"/>
                <w:rFonts w:cstheme="minorHAnsi"/>
                <w:sz w:val="20"/>
                <w:szCs w:val="20"/>
              </w:rPr>
              <w:t>urgical removal of part or most of the sac around the heart to remove damaged tissue</w:t>
            </w:r>
            <w:r w:rsidR="00261E2D">
              <w:rPr>
                <w:rStyle w:val="ilfuvd"/>
                <w:rFonts w:cstheme="minorHAnsi"/>
                <w:sz w:val="20"/>
                <w:szCs w:val="20"/>
              </w:rPr>
              <w:t>.</w:t>
            </w:r>
          </w:p>
        </w:tc>
      </w:tr>
      <w:tr w:rsidR="00F87DC0" w:rsidRPr="00F87DC0" w14:paraId="0A2C6A09" w14:textId="77777777" w:rsidTr="00F87DC0">
        <w:trPr>
          <w:trHeight w:val="20"/>
        </w:trPr>
        <w:tc>
          <w:tcPr>
            <w:tcW w:w="2283" w:type="dxa"/>
            <w:shd w:val="clear" w:color="000000" w:fill="FFFFFF"/>
            <w:vAlign w:val="center"/>
            <w:hideMark/>
          </w:tcPr>
          <w:p w14:paraId="1D5AF82B"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Pericardium</w:t>
            </w:r>
          </w:p>
        </w:tc>
        <w:tc>
          <w:tcPr>
            <w:tcW w:w="6096" w:type="dxa"/>
            <w:shd w:val="clear" w:color="000000" w:fill="FFFFFF"/>
            <w:vAlign w:val="center"/>
            <w:hideMark/>
          </w:tcPr>
          <w:p w14:paraId="45EF58BF"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lang w:val="en"/>
              </w:rPr>
              <w:t>The sac containing the heart.</w:t>
            </w:r>
          </w:p>
        </w:tc>
      </w:tr>
      <w:tr w:rsidR="00F87DC0" w:rsidRPr="00F87DC0" w14:paraId="0FB0AE45" w14:textId="77777777" w:rsidTr="00F87DC0">
        <w:trPr>
          <w:trHeight w:val="349"/>
        </w:trPr>
        <w:tc>
          <w:tcPr>
            <w:tcW w:w="2283" w:type="dxa"/>
            <w:vMerge w:val="restart"/>
            <w:shd w:val="clear" w:color="000000" w:fill="FFFFFF"/>
            <w:vAlign w:val="center"/>
            <w:hideMark/>
          </w:tcPr>
          <w:p w14:paraId="64EC9C28"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Pleurodesis</w:t>
            </w:r>
          </w:p>
        </w:tc>
        <w:tc>
          <w:tcPr>
            <w:tcW w:w="6096" w:type="dxa"/>
            <w:vMerge w:val="restart"/>
            <w:shd w:val="clear" w:color="000000" w:fill="FFFFFF"/>
            <w:vAlign w:val="center"/>
            <w:hideMark/>
          </w:tcPr>
          <w:p w14:paraId="642F8FE8"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Sealing the space between the outer lining of the lung and chest wall to prevent fluid or air from building up around the lungs.</w:t>
            </w:r>
          </w:p>
        </w:tc>
      </w:tr>
      <w:tr w:rsidR="00F87DC0" w:rsidRPr="00F87DC0" w14:paraId="29832815" w14:textId="77777777" w:rsidTr="00F87DC0">
        <w:trPr>
          <w:trHeight w:val="529"/>
        </w:trPr>
        <w:tc>
          <w:tcPr>
            <w:tcW w:w="2283" w:type="dxa"/>
            <w:vMerge/>
            <w:vAlign w:val="center"/>
            <w:hideMark/>
          </w:tcPr>
          <w:p w14:paraId="081A51A1" w14:textId="77777777" w:rsidR="00F87DC0" w:rsidRPr="00F87DC0" w:rsidRDefault="00F87DC0" w:rsidP="009E2590">
            <w:pPr>
              <w:spacing w:before="40" w:after="40" w:line="240" w:lineRule="auto"/>
              <w:rPr>
                <w:rFonts w:cstheme="minorHAnsi"/>
                <w:sz w:val="20"/>
                <w:szCs w:val="20"/>
              </w:rPr>
            </w:pPr>
          </w:p>
        </w:tc>
        <w:tc>
          <w:tcPr>
            <w:tcW w:w="6096" w:type="dxa"/>
            <w:vMerge/>
            <w:vAlign w:val="center"/>
            <w:hideMark/>
          </w:tcPr>
          <w:p w14:paraId="74BA48AE" w14:textId="77777777" w:rsidR="00F87DC0" w:rsidRPr="00F87DC0" w:rsidRDefault="00F87DC0" w:rsidP="009E2590">
            <w:pPr>
              <w:spacing w:before="40" w:after="40" w:line="240" w:lineRule="auto"/>
              <w:rPr>
                <w:rFonts w:cstheme="minorHAnsi"/>
                <w:sz w:val="20"/>
                <w:szCs w:val="20"/>
              </w:rPr>
            </w:pPr>
          </w:p>
        </w:tc>
      </w:tr>
      <w:tr w:rsidR="00F87DC0" w:rsidRPr="00F87DC0" w14:paraId="37E3CA40" w14:textId="77777777" w:rsidTr="00F87DC0">
        <w:trPr>
          <w:trHeight w:val="20"/>
        </w:trPr>
        <w:tc>
          <w:tcPr>
            <w:tcW w:w="2283" w:type="dxa"/>
            <w:shd w:val="clear" w:color="000000" w:fill="FFFFFF"/>
            <w:vAlign w:val="center"/>
          </w:tcPr>
          <w:p w14:paraId="27A5849F" w14:textId="77777777" w:rsidR="00F87DC0" w:rsidRPr="00F87DC0" w:rsidRDefault="009E2590" w:rsidP="009E2590">
            <w:pPr>
              <w:spacing w:before="40" w:after="40" w:line="240" w:lineRule="auto"/>
              <w:rPr>
                <w:rFonts w:cstheme="minorHAnsi"/>
                <w:sz w:val="20"/>
                <w:szCs w:val="20"/>
              </w:rPr>
            </w:pPr>
            <w:r>
              <w:rPr>
                <w:rFonts w:cstheme="minorHAnsi"/>
                <w:sz w:val="20"/>
                <w:szCs w:val="20"/>
              </w:rPr>
              <w:t>Pneumonectomy, lobectomy, s</w:t>
            </w:r>
            <w:r w:rsidR="00F87DC0" w:rsidRPr="00F87DC0">
              <w:rPr>
                <w:rFonts w:cstheme="minorHAnsi"/>
                <w:sz w:val="20"/>
                <w:szCs w:val="20"/>
              </w:rPr>
              <w:t>egmentectomy</w:t>
            </w:r>
          </w:p>
        </w:tc>
        <w:tc>
          <w:tcPr>
            <w:tcW w:w="6096" w:type="dxa"/>
            <w:shd w:val="clear" w:color="000000" w:fill="FFFFFF"/>
            <w:vAlign w:val="center"/>
          </w:tcPr>
          <w:p w14:paraId="13DD9D2F" w14:textId="5F83BE99" w:rsidR="00F87DC0" w:rsidRPr="00F87DC0" w:rsidRDefault="00F87DC0" w:rsidP="009E2590">
            <w:pPr>
              <w:spacing w:before="40" w:after="40" w:line="240" w:lineRule="auto"/>
              <w:rPr>
                <w:rFonts w:cstheme="minorHAnsi"/>
                <w:sz w:val="20"/>
                <w:szCs w:val="20"/>
                <w:lang w:val="en-US"/>
              </w:rPr>
            </w:pPr>
            <w:r w:rsidRPr="00F87DC0">
              <w:rPr>
                <w:rFonts w:cstheme="minorHAnsi"/>
                <w:sz w:val="20"/>
                <w:szCs w:val="20"/>
              </w:rPr>
              <w:t>Removal of the left or the right lung, one or part of the lobes of the lungs or part of an organ or gland in the chest</w:t>
            </w:r>
            <w:r w:rsidR="00261E2D">
              <w:rPr>
                <w:rFonts w:cstheme="minorHAnsi"/>
                <w:sz w:val="20"/>
                <w:szCs w:val="20"/>
              </w:rPr>
              <w:t>.</w:t>
            </w:r>
          </w:p>
        </w:tc>
      </w:tr>
      <w:tr w:rsidR="00F87DC0" w:rsidRPr="00F87DC0" w14:paraId="6D7890A7" w14:textId="77777777" w:rsidTr="00F87DC0">
        <w:trPr>
          <w:trHeight w:val="20"/>
        </w:trPr>
        <w:tc>
          <w:tcPr>
            <w:tcW w:w="2283" w:type="dxa"/>
            <w:shd w:val="clear" w:color="000000" w:fill="FFFFFF"/>
            <w:vAlign w:val="center"/>
            <w:hideMark/>
          </w:tcPr>
          <w:p w14:paraId="38D2B93D"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Sternal wires</w:t>
            </w:r>
          </w:p>
        </w:tc>
        <w:tc>
          <w:tcPr>
            <w:tcW w:w="6096" w:type="dxa"/>
            <w:shd w:val="clear" w:color="000000" w:fill="FFFFFF"/>
            <w:vAlign w:val="center"/>
            <w:hideMark/>
          </w:tcPr>
          <w:p w14:paraId="071937A6" w14:textId="06BDFEA3" w:rsidR="00F87DC0" w:rsidRPr="00F87DC0" w:rsidRDefault="00F87DC0" w:rsidP="009E2590">
            <w:pPr>
              <w:spacing w:before="40" w:after="40" w:line="240" w:lineRule="auto"/>
              <w:rPr>
                <w:rFonts w:cstheme="minorHAnsi"/>
                <w:sz w:val="20"/>
                <w:szCs w:val="20"/>
              </w:rPr>
            </w:pPr>
            <w:r w:rsidRPr="00F87DC0">
              <w:rPr>
                <w:rFonts w:cstheme="minorHAnsi"/>
                <w:sz w:val="20"/>
                <w:szCs w:val="20"/>
              </w:rPr>
              <w:t>Metal</w:t>
            </w:r>
            <w:r w:rsidRPr="00F87DC0">
              <w:rPr>
                <w:rFonts w:cstheme="minorHAnsi"/>
                <w:sz w:val="20"/>
                <w:szCs w:val="20"/>
                <w:lang w:val="en"/>
              </w:rPr>
              <w:t xml:space="preserve"> wires used to close the breastbone following a surgical procedure</w:t>
            </w:r>
            <w:r w:rsidR="00261E2D">
              <w:rPr>
                <w:rFonts w:cstheme="minorHAnsi"/>
                <w:sz w:val="20"/>
                <w:szCs w:val="20"/>
                <w:lang w:val="en"/>
              </w:rPr>
              <w:t>.</w:t>
            </w:r>
          </w:p>
        </w:tc>
      </w:tr>
      <w:tr w:rsidR="00F87DC0" w:rsidRPr="00F87DC0" w14:paraId="0A62FA73" w14:textId="77777777" w:rsidTr="00F87DC0">
        <w:trPr>
          <w:trHeight w:val="20"/>
        </w:trPr>
        <w:tc>
          <w:tcPr>
            <w:tcW w:w="2283" w:type="dxa"/>
            <w:shd w:val="clear" w:color="000000" w:fill="FFFFFF"/>
            <w:vAlign w:val="center"/>
          </w:tcPr>
          <w:p w14:paraId="45523D18" w14:textId="77777777" w:rsidR="00F87DC0" w:rsidRPr="00F87DC0" w:rsidRDefault="00F87DC0" w:rsidP="009E2590">
            <w:pPr>
              <w:spacing w:before="40" w:after="40" w:line="240" w:lineRule="auto"/>
              <w:rPr>
                <w:rFonts w:cstheme="minorHAnsi"/>
                <w:sz w:val="20"/>
                <w:szCs w:val="20"/>
              </w:rPr>
            </w:pPr>
            <w:r w:rsidRPr="00F87DC0">
              <w:rPr>
                <w:rFonts w:cstheme="minorHAnsi"/>
                <w:sz w:val="20"/>
                <w:szCs w:val="20"/>
              </w:rPr>
              <w:t>Trachea</w:t>
            </w:r>
          </w:p>
        </w:tc>
        <w:tc>
          <w:tcPr>
            <w:tcW w:w="6096" w:type="dxa"/>
            <w:shd w:val="clear" w:color="000000" w:fill="FFFFFF"/>
            <w:vAlign w:val="center"/>
          </w:tcPr>
          <w:p w14:paraId="7EFEA73E" w14:textId="695336F0" w:rsidR="00F87DC0" w:rsidRPr="00F87DC0" w:rsidRDefault="00F87DC0" w:rsidP="009E2590">
            <w:pPr>
              <w:spacing w:before="40" w:after="40" w:line="240" w:lineRule="auto"/>
              <w:rPr>
                <w:rFonts w:cstheme="minorHAnsi"/>
                <w:sz w:val="20"/>
                <w:szCs w:val="20"/>
              </w:rPr>
            </w:pPr>
            <w:r w:rsidRPr="00F87DC0">
              <w:rPr>
                <w:rFonts w:cstheme="minorHAnsi"/>
                <w:sz w:val="20"/>
                <w:szCs w:val="20"/>
              </w:rPr>
              <w:t>The windpipe</w:t>
            </w:r>
            <w:r w:rsidR="00261E2D">
              <w:rPr>
                <w:rFonts w:cstheme="minorHAnsi"/>
                <w:sz w:val="20"/>
                <w:szCs w:val="20"/>
              </w:rPr>
              <w:t>.</w:t>
            </w:r>
          </w:p>
        </w:tc>
      </w:tr>
      <w:tr w:rsidR="00F87DC0" w:rsidRPr="00F87DC0" w14:paraId="46B7E8CA" w14:textId="77777777" w:rsidTr="00F87DC0">
        <w:trPr>
          <w:trHeight w:val="269"/>
        </w:trPr>
        <w:tc>
          <w:tcPr>
            <w:tcW w:w="2283" w:type="dxa"/>
            <w:shd w:val="clear" w:color="000000" w:fill="FFFFFF"/>
            <w:vAlign w:val="center"/>
          </w:tcPr>
          <w:p w14:paraId="122ECA3F" w14:textId="77777777" w:rsidR="00F87DC0" w:rsidRPr="00F87DC0" w:rsidRDefault="00F50FBF" w:rsidP="009E2590">
            <w:pPr>
              <w:spacing w:before="40" w:after="40" w:line="240" w:lineRule="auto"/>
              <w:rPr>
                <w:rFonts w:cstheme="minorHAnsi"/>
                <w:sz w:val="20"/>
                <w:szCs w:val="20"/>
              </w:rPr>
            </w:pPr>
            <w:r w:rsidRPr="00F87DC0">
              <w:rPr>
                <w:rFonts w:cstheme="minorHAnsi"/>
                <w:sz w:val="20"/>
                <w:szCs w:val="20"/>
              </w:rPr>
              <w:t>Thoracoscopy</w:t>
            </w:r>
            <w:r w:rsidR="009E2590">
              <w:rPr>
                <w:rFonts w:cstheme="minorHAnsi"/>
                <w:sz w:val="20"/>
                <w:szCs w:val="20"/>
              </w:rPr>
              <w:t>, t</w:t>
            </w:r>
            <w:r w:rsidR="00F87DC0" w:rsidRPr="00F87DC0">
              <w:rPr>
                <w:rFonts w:cstheme="minorHAnsi"/>
                <w:sz w:val="20"/>
                <w:szCs w:val="20"/>
              </w:rPr>
              <w:t>horacotomy</w:t>
            </w:r>
            <w:r w:rsidR="009E2590">
              <w:rPr>
                <w:rFonts w:cstheme="minorHAnsi"/>
                <w:sz w:val="20"/>
                <w:szCs w:val="20"/>
              </w:rPr>
              <w:t>, s</w:t>
            </w:r>
            <w:r w:rsidR="00F87DC0" w:rsidRPr="00F87DC0">
              <w:rPr>
                <w:rFonts w:cstheme="minorHAnsi"/>
                <w:sz w:val="20"/>
                <w:szCs w:val="20"/>
              </w:rPr>
              <w:t>ternotomy</w:t>
            </w:r>
          </w:p>
        </w:tc>
        <w:tc>
          <w:tcPr>
            <w:tcW w:w="6096" w:type="dxa"/>
            <w:shd w:val="clear" w:color="000000" w:fill="FFFFFF"/>
            <w:vAlign w:val="center"/>
          </w:tcPr>
          <w:p w14:paraId="28119CC5" w14:textId="7C649173" w:rsidR="00F87DC0" w:rsidRPr="00F87DC0" w:rsidRDefault="00F87DC0" w:rsidP="009E2590">
            <w:pPr>
              <w:spacing w:before="40" w:after="40" w:line="240" w:lineRule="auto"/>
              <w:rPr>
                <w:rFonts w:cstheme="minorHAnsi"/>
                <w:sz w:val="20"/>
                <w:szCs w:val="20"/>
              </w:rPr>
            </w:pPr>
            <w:r w:rsidRPr="00F87DC0">
              <w:rPr>
                <w:rStyle w:val="st1"/>
                <w:rFonts w:cstheme="minorHAnsi"/>
                <w:sz w:val="20"/>
                <w:szCs w:val="20"/>
              </w:rPr>
              <w:t>Surgical procedures in which a doctor makes an incision to gain access to the chest</w:t>
            </w:r>
            <w:r w:rsidR="00261E2D">
              <w:rPr>
                <w:rStyle w:val="st1"/>
                <w:rFonts w:cstheme="minorHAnsi"/>
                <w:sz w:val="20"/>
                <w:szCs w:val="20"/>
              </w:rPr>
              <w:t>.</w:t>
            </w:r>
          </w:p>
        </w:tc>
      </w:tr>
    </w:tbl>
    <w:p w14:paraId="186A6234" w14:textId="77777777" w:rsidR="00430732" w:rsidRDefault="00B2308B" w:rsidP="003C5F5C">
      <w:pPr>
        <w:pStyle w:val="AppendixStyle1"/>
      </w:pPr>
      <w:r>
        <w:br w:type="page"/>
      </w:r>
      <w:bookmarkStart w:id="372" w:name="_Toc49854388"/>
      <w:r w:rsidR="00430732">
        <w:lastRenderedPageBreak/>
        <w:t>List of recommendations</w:t>
      </w:r>
      <w:bookmarkEnd w:id="372"/>
    </w:p>
    <w:p w14:paraId="4446300B" w14:textId="587C5D62" w:rsidR="002441A6" w:rsidRDefault="002441A6" w:rsidP="00430732">
      <w:pPr>
        <w:rPr>
          <w:rFonts w:cs="Calibri"/>
        </w:rPr>
      </w:pPr>
      <w:r>
        <w:rPr>
          <w:rFonts w:cs="Calibri"/>
        </w:rPr>
        <w:t>The Committee has recommended</w:t>
      </w:r>
      <w:r w:rsidR="00431679">
        <w:rPr>
          <w:rFonts w:cs="Calibri"/>
        </w:rPr>
        <w:t xml:space="preserve"> the following three overarching recommendations</w:t>
      </w:r>
      <w:r>
        <w:rPr>
          <w:rFonts w:cs="Calibri"/>
        </w:rPr>
        <w:t>:</w:t>
      </w:r>
    </w:p>
    <w:p w14:paraId="53ADF6F4" w14:textId="77777777" w:rsidR="00430732" w:rsidRPr="00070028" w:rsidRDefault="00430732" w:rsidP="00070028">
      <w:pPr>
        <w:rPr>
          <w:b/>
        </w:rPr>
      </w:pPr>
      <w:r w:rsidRPr="00070028">
        <w:rPr>
          <w:b/>
        </w:rPr>
        <w:t>Recommendation 1 – Improving the structure of the thoracic surgery section</w:t>
      </w:r>
    </w:p>
    <w:p w14:paraId="53E7CA21" w14:textId="77777777" w:rsidR="00430732" w:rsidRDefault="002441A6" w:rsidP="00374643">
      <w:pPr>
        <w:pStyle w:val="Bullet2"/>
        <w:numPr>
          <w:ilvl w:val="0"/>
          <w:numId w:val="29"/>
        </w:numPr>
        <w:spacing w:line="276" w:lineRule="auto"/>
      </w:pPr>
      <w:r>
        <w:rPr>
          <w:rFonts w:cs="Calibri"/>
        </w:rPr>
        <w:t>A r</w:t>
      </w:r>
      <w:r w:rsidR="00430732" w:rsidRPr="00A20598">
        <w:rPr>
          <w:rFonts w:cs="Calibri"/>
        </w:rPr>
        <w:t>estructur</w:t>
      </w:r>
      <w:r>
        <w:rPr>
          <w:rFonts w:cs="Calibri"/>
        </w:rPr>
        <w:t xml:space="preserve">e of </w:t>
      </w:r>
      <w:r w:rsidR="00430732">
        <w:rPr>
          <w:rFonts w:cs="Calibri"/>
        </w:rPr>
        <w:t>the</w:t>
      </w:r>
      <w:r w:rsidR="00430732" w:rsidRPr="00A20598">
        <w:t xml:space="preserve"> thoracic surgery MBS items </w:t>
      </w:r>
      <w:r w:rsidR="00070028">
        <w:t>by</w:t>
      </w:r>
      <w:r w:rsidR="00430732" w:rsidRPr="00A20598">
        <w:t xml:space="preserve"> </w:t>
      </w:r>
      <w:r w:rsidR="00430732">
        <w:t xml:space="preserve">anatomical </w:t>
      </w:r>
      <w:r w:rsidR="00430732" w:rsidRPr="00A20598">
        <w:t>categories</w:t>
      </w:r>
      <w:r w:rsidR="00430732">
        <w:t xml:space="preserve"> </w:t>
      </w:r>
      <w:r w:rsidR="00070028">
        <w:t>with</w:t>
      </w:r>
      <w:r>
        <w:t xml:space="preserve"> sequential numbering.</w:t>
      </w:r>
    </w:p>
    <w:p w14:paraId="7E422582" w14:textId="4F4AA8F6" w:rsidR="00430732" w:rsidRPr="00070028" w:rsidRDefault="00430732" w:rsidP="00070028">
      <w:pPr>
        <w:rPr>
          <w:b/>
        </w:rPr>
      </w:pPr>
      <w:r w:rsidRPr="00070028">
        <w:rPr>
          <w:b/>
        </w:rPr>
        <w:t xml:space="preserve">Recommendation 2 – Ensuring appropriate co-claiming </w:t>
      </w:r>
    </w:p>
    <w:p w14:paraId="4AA5DE0B" w14:textId="4CD4CE18" w:rsidR="00430732" w:rsidRPr="009A59E5" w:rsidRDefault="002441A6" w:rsidP="00374643">
      <w:pPr>
        <w:pStyle w:val="Bullet2"/>
        <w:numPr>
          <w:ilvl w:val="0"/>
          <w:numId w:val="29"/>
        </w:numPr>
      </w:pPr>
      <w:r>
        <w:t>The introduction of co-claiming restrictions</w:t>
      </w:r>
      <w:r w:rsidRPr="00E85431">
        <w:t xml:space="preserve">, </w:t>
      </w:r>
      <w:r w:rsidRPr="00972080">
        <w:t>where that service is integral to the performance of the primary procedure</w:t>
      </w:r>
      <w:r w:rsidR="00430732" w:rsidRPr="00972080">
        <w:t>.</w:t>
      </w:r>
    </w:p>
    <w:p w14:paraId="5844228A" w14:textId="29A68B5D" w:rsidR="00430732" w:rsidRPr="000A24CC" w:rsidRDefault="007B2F83" w:rsidP="00430732">
      <w:pPr>
        <w:rPr>
          <w:b/>
        </w:rPr>
      </w:pPr>
      <w:r>
        <w:rPr>
          <w:b/>
        </w:rPr>
        <w:t xml:space="preserve">Recommendation 3 – </w:t>
      </w:r>
      <w:r w:rsidR="00431679">
        <w:rPr>
          <w:b/>
        </w:rPr>
        <w:t>Creating new thoracic surgery items</w:t>
      </w:r>
    </w:p>
    <w:p w14:paraId="48EDDA1B" w14:textId="358C1582" w:rsidR="00430732" w:rsidRDefault="00431679" w:rsidP="00374643">
      <w:pPr>
        <w:pStyle w:val="Bullet-green"/>
        <w:numPr>
          <w:ilvl w:val="0"/>
          <w:numId w:val="29"/>
        </w:numPr>
      </w:pPr>
      <w:r>
        <w:t>The creation of nine new MBS items for services that are currently being claimed under existing MBS items that do not accurately reflect the procedure performed</w:t>
      </w:r>
      <w:r w:rsidR="00070028">
        <w:t>.</w:t>
      </w:r>
    </w:p>
    <w:p w14:paraId="67D50CB5" w14:textId="139019E2" w:rsidR="00070028" w:rsidRDefault="00261E2D" w:rsidP="00070028">
      <w:pPr>
        <w:pStyle w:val="Bullet-green"/>
        <w:numPr>
          <w:ilvl w:val="0"/>
          <w:numId w:val="0"/>
        </w:numPr>
      </w:pPr>
      <w:r>
        <w:t xml:space="preserve">The Committee made a </w:t>
      </w:r>
      <w:r w:rsidR="00431679">
        <w:t xml:space="preserve">further eight recommendations, based on anatomical categories, as follows: </w:t>
      </w:r>
    </w:p>
    <w:p w14:paraId="73555FDB" w14:textId="1D59DD57" w:rsidR="009E2590" w:rsidRDefault="009D4ED4" w:rsidP="009E2590">
      <w:pPr>
        <w:pStyle w:val="Caption"/>
      </w:pPr>
      <w:bookmarkStart w:id="373" w:name="_Toc49854402"/>
      <w:r>
        <w:t>Table A.</w:t>
      </w:r>
      <w:r w:rsidR="002836E7">
        <w:rPr>
          <w:noProof/>
        </w:rPr>
        <w:fldChar w:fldCharType="begin"/>
      </w:r>
      <w:r w:rsidR="002836E7">
        <w:rPr>
          <w:noProof/>
        </w:rPr>
        <w:instrText xml:space="preserve"> SEQ Table_A. \* ARABIC </w:instrText>
      </w:r>
      <w:r w:rsidR="002836E7">
        <w:rPr>
          <w:noProof/>
        </w:rPr>
        <w:fldChar w:fldCharType="separate"/>
      </w:r>
      <w:r w:rsidR="00B35868">
        <w:rPr>
          <w:noProof/>
        </w:rPr>
        <w:t>1</w:t>
      </w:r>
      <w:r w:rsidR="002836E7">
        <w:rPr>
          <w:noProof/>
        </w:rPr>
        <w:fldChar w:fldCharType="end"/>
      </w:r>
      <w:r w:rsidR="009E2590">
        <w:t>: Recommendation 4 – Thoracoscopy and thoracotomy item descriptors</w:t>
      </w:r>
      <w:bookmarkEnd w:id="373"/>
    </w:p>
    <w:tbl>
      <w:tblPr>
        <w:tblStyle w:val="TableGrid"/>
        <w:tblW w:w="0" w:type="auto"/>
        <w:tblLook w:val="04A0" w:firstRow="1" w:lastRow="0" w:firstColumn="1" w:lastColumn="0" w:noHBand="0" w:noVBand="1"/>
        <w:tblCaption w:val="Appendix A - Table A.1: recommendation 4 - thoracoscopy and thoracotomy item descriptors"/>
        <w:tblDescription w:val="Table A.1 lists the item numbers and the corresponding proposed item descriptors. "/>
      </w:tblPr>
      <w:tblGrid>
        <w:gridCol w:w="1088"/>
        <w:gridCol w:w="7214"/>
      </w:tblGrid>
      <w:tr w:rsidR="00430732" w:rsidRPr="00F879E5" w14:paraId="31D87338" w14:textId="77777777" w:rsidTr="007B2F83">
        <w:trPr>
          <w:tblHeader/>
        </w:trPr>
        <w:tc>
          <w:tcPr>
            <w:tcW w:w="1101" w:type="dxa"/>
            <w:shd w:val="clear" w:color="auto" w:fill="006600"/>
            <w:vAlign w:val="center"/>
          </w:tcPr>
          <w:p w14:paraId="2D4B482D" w14:textId="77777777" w:rsidR="00430732" w:rsidRPr="00F879E5" w:rsidRDefault="00430732" w:rsidP="007B2F83">
            <w:pPr>
              <w:pStyle w:val="Bullet-green"/>
              <w:numPr>
                <w:ilvl w:val="0"/>
                <w:numId w:val="0"/>
              </w:numPr>
              <w:spacing w:after="0"/>
              <w:jc w:val="center"/>
              <w:rPr>
                <w:rFonts w:cstheme="minorHAnsi"/>
                <w:b/>
                <w:sz w:val="20"/>
                <w:szCs w:val="20"/>
              </w:rPr>
            </w:pPr>
            <w:r w:rsidRPr="00F879E5">
              <w:rPr>
                <w:rFonts w:cstheme="minorHAnsi"/>
                <w:b/>
                <w:sz w:val="20"/>
                <w:szCs w:val="20"/>
              </w:rPr>
              <w:t>Item No.</w:t>
            </w:r>
          </w:p>
        </w:tc>
        <w:tc>
          <w:tcPr>
            <w:tcW w:w="7371" w:type="dxa"/>
            <w:shd w:val="clear" w:color="auto" w:fill="006600"/>
            <w:vAlign w:val="center"/>
          </w:tcPr>
          <w:p w14:paraId="3C1CA450" w14:textId="77777777" w:rsidR="00430732" w:rsidRPr="00F879E5" w:rsidRDefault="00430732" w:rsidP="007B2F83">
            <w:pPr>
              <w:pStyle w:val="Bullet-green"/>
              <w:numPr>
                <w:ilvl w:val="0"/>
                <w:numId w:val="0"/>
              </w:numPr>
              <w:spacing w:after="0"/>
              <w:jc w:val="center"/>
              <w:rPr>
                <w:rFonts w:cstheme="minorHAnsi"/>
                <w:b/>
                <w:sz w:val="20"/>
                <w:szCs w:val="20"/>
              </w:rPr>
            </w:pPr>
            <w:r w:rsidRPr="00F879E5">
              <w:rPr>
                <w:rFonts w:cstheme="minorHAnsi"/>
                <w:b/>
                <w:sz w:val="20"/>
                <w:szCs w:val="20"/>
              </w:rPr>
              <w:t>Proposed descriptor</w:t>
            </w:r>
          </w:p>
        </w:tc>
      </w:tr>
      <w:tr w:rsidR="00430732" w:rsidRPr="00F879E5" w14:paraId="4167909F" w14:textId="77777777" w:rsidTr="00A9426E">
        <w:tc>
          <w:tcPr>
            <w:tcW w:w="1101" w:type="dxa"/>
          </w:tcPr>
          <w:p w14:paraId="57C9033C"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xx2</w:t>
            </w:r>
          </w:p>
        </w:tc>
        <w:tc>
          <w:tcPr>
            <w:tcW w:w="7371" w:type="dxa"/>
          </w:tcPr>
          <w:p w14:paraId="558DF11C" w14:textId="2E2FF4B3" w:rsidR="00430732" w:rsidRPr="00F879E5" w:rsidRDefault="00430732" w:rsidP="007D5B7F">
            <w:pPr>
              <w:pStyle w:val="Bullet-green"/>
              <w:numPr>
                <w:ilvl w:val="0"/>
                <w:numId w:val="0"/>
              </w:numPr>
              <w:spacing w:after="0"/>
              <w:rPr>
                <w:rFonts w:cstheme="minorHAnsi"/>
                <w:sz w:val="20"/>
                <w:szCs w:val="20"/>
              </w:rPr>
            </w:pPr>
            <w:r w:rsidRPr="00F879E5">
              <w:rPr>
                <w:rFonts w:cstheme="minorHAnsi"/>
                <w:sz w:val="20"/>
                <w:szCs w:val="20"/>
              </w:rPr>
              <w:t xml:space="preserve">Thoracoscopy, with or without division of pleural adhesions, with or without biopsy, including insertion of intercostal catheter where necessary, </w:t>
            </w:r>
            <w:r w:rsidR="007D5B7F" w:rsidRPr="00F879E5">
              <w:rPr>
                <w:rFonts w:cstheme="minorHAnsi"/>
                <w:b/>
                <w:sz w:val="20"/>
                <w:szCs w:val="20"/>
              </w:rPr>
              <w:t xml:space="preserve">not being a service associated with a service to which to </w:t>
            </w:r>
            <w:r w:rsidR="00261E2D">
              <w:rPr>
                <w:rFonts w:cstheme="minorHAnsi"/>
                <w:b/>
                <w:sz w:val="20"/>
                <w:szCs w:val="20"/>
              </w:rPr>
              <w:t>which items xx4</w:t>
            </w:r>
            <w:r w:rsidR="007D5B7F" w:rsidRPr="00F879E5">
              <w:rPr>
                <w:rFonts w:cstheme="minorHAnsi"/>
                <w:b/>
                <w:sz w:val="20"/>
                <w:szCs w:val="20"/>
              </w:rPr>
              <w:t xml:space="preserve">, xx20, 18258 and/or 18260 applies </w:t>
            </w:r>
            <w:r w:rsidRPr="00F879E5">
              <w:rPr>
                <w:rFonts w:cstheme="minorHAnsi"/>
                <w:sz w:val="20"/>
                <w:szCs w:val="20"/>
              </w:rPr>
              <w:t>(Anaes.) (Assist.)</w:t>
            </w:r>
          </w:p>
        </w:tc>
      </w:tr>
      <w:tr w:rsidR="00430732" w:rsidRPr="00F879E5" w14:paraId="5CD379F3" w14:textId="77777777" w:rsidTr="00A9426E">
        <w:tc>
          <w:tcPr>
            <w:tcW w:w="1101" w:type="dxa"/>
          </w:tcPr>
          <w:p w14:paraId="3D23E83F"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xx4</w:t>
            </w:r>
          </w:p>
        </w:tc>
        <w:tc>
          <w:tcPr>
            <w:tcW w:w="7371" w:type="dxa"/>
          </w:tcPr>
          <w:p w14:paraId="2591937A" w14:textId="06FBD591" w:rsidR="00430732" w:rsidRPr="00F879E5" w:rsidRDefault="00430732" w:rsidP="007D5B7F">
            <w:pPr>
              <w:pStyle w:val="Bullet-green"/>
              <w:numPr>
                <w:ilvl w:val="0"/>
                <w:numId w:val="0"/>
              </w:numPr>
              <w:spacing w:after="0"/>
              <w:rPr>
                <w:rFonts w:cstheme="minorHAnsi"/>
                <w:sz w:val="20"/>
                <w:szCs w:val="20"/>
              </w:rPr>
            </w:pPr>
            <w:r w:rsidRPr="00F879E5">
              <w:rPr>
                <w:rFonts w:cstheme="minorHAnsi"/>
                <w:sz w:val="20"/>
                <w:szCs w:val="20"/>
              </w:rPr>
              <w:t xml:space="preserve">Thoracotomy, exploratory, with or without biopsy, </w:t>
            </w:r>
            <w:r w:rsidRPr="00F879E5">
              <w:rPr>
                <w:rFonts w:cstheme="minorHAnsi"/>
                <w:b/>
                <w:sz w:val="20"/>
                <w:szCs w:val="20"/>
              </w:rPr>
              <w:t xml:space="preserve">including insertion of an intercostal catheter where necessary, </w:t>
            </w:r>
            <w:r w:rsidR="007D5B7F" w:rsidRPr="00F879E5">
              <w:rPr>
                <w:rFonts w:cstheme="minorHAnsi"/>
                <w:b/>
                <w:sz w:val="20"/>
                <w:szCs w:val="20"/>
              </w:rPr>
              <w:t xml:space="preserve">not being a service associated with a service to which to which items </w:t>
            </w:r>
            <w:r w:rsidR="00F558DD" w:rsidRPr="00F879E5">
              <w:rPr>
                <w:rFonts w:cstheme="minorHAnsi"/>
                <w:b/>
                <w:sz w:val="20"/>
                <w:szCs w:val="20"/>
              </w:rPr>
              <w:t>xx2,</w:t>
            </w:r>
            <w:r w:rsidR="007D5B7F" w:rsidRPr="00F879E5">
              <w:rPr>
                <w:rFonts w:cstheme="minorHAnsi"/>
                <w:b/>
                <w:sz w:val="20"/>
                <w:szCs w:val="20"/>
              </w:rPr>
              <w:t xml:space="preserve"> xx20, 18258 and/or 18260 applies </w:t>
            </w:r>
            <w:r w:rsidRPr="00F879E5">
              <w:rPr>
                <w:rFonts w:cstheme="minorHAnsi"/>
                <w:sz w:val="20"/>
                <w:szCs w:val="20"/>
              </w:rPr>
              <w:t>(Anaes.) (Assist.)</w:t>
            </w:r>
          </w:p>
        </w:tc>
      </w:tr>
      <w:tr w:rsidR="00430732" w:rsidRPr="00F879E5" w14:paraId="554C0043" w14:textId="77777777" w:rsidTr="00A9426E">
        <w:tc>
          <w:tcPr>
            <w:tcW w:w="1101" w:type="dxa"/>
          </w:tcPr>
          <w:p w14:paraId="14EF8B43" w14:textId="21FA5F42"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xx6</w:t>
            </w:r>
          </w:p>
        </w:tc>
        <w:tc>
          <w:tcPr>
            <w:tcW w:w="7371" w:type="dxa"/>
          </w:tcPr>
          <w:p w14:paraId="44BE583D" w14:textId="419AA6E4" w:rsidR="00430732" w:rsidRPr="00261E2D" w:rsidRDefault="00430732" w:rsidP="0016218C">
            <w:pPr>
              <w:pStyle w:val="Bullet-green"/>
              <w:numPr>
                <w:ilvl w:val="0"/>
                <w:numId w:val="0"/>
              </w:numPr>
              <w:spacing w:after="0"/>
              <w:rPr>
                <w:rFonts w:cstheme="minorHAnsi"/>
                <w:b/>
                <w:sz w:val="20"/>
                <w:szCs w:val="20"/>
              </w:rPr>
            </w:pPr>
            <w:r w:rsidRPr="00261E2D">
              <w:rPr>
                <w:rFonts w:cstheme="minorHAnsi"/>
                <w:b/>
                <w:sz w:val="20"/>
                <w:szCs w:val="20"/>
              </w:rPr>
              <w:t>Re-operation via thoracotomy, thoracoscopy or sternotomy involving the division of adhesions, where the time taken to divide the adhesions exceeds 30 minutes, may be co-claimed with the item for the primary procedure</w:t>
            </w:r>
            <w:r w:rsidR="007D5B7F" w:rsidRPr="00261E2D">
              <w:rPr>
                <w:rFonts w:cstheme="minorHAnsi"/>
                <w:b/>
                <w:sz w:val="20"/>
                <w:szCs w:val="20"/>
              </w:rPr>
              <w:t>,</w:t>
            </w:r>
            <w:r w:rsidRPr="00261E2D">
              <w:rPr>
                <w:rFonts w:cstheme="minorHAnsi"/>
                <w:b/>
                <w:sz w:val="20"/>
                <w:szCs w:val="20"/>
              </w:rPr>
              <w:t xml:space="preserve"> </w:t>
            </w:r>
            <w:r w:rsidR="007D5B7F" w:rsidRPr="00261E2D">
              <w:rPr>
                <w:rFonts w:cstheme="minorHAnsi"/>
                <w:b/>
                <w:sz w:val="20"/>
                <w:szCs w:val="20"/>
              </w:rPr>
              <w:t xml:space="preserve">not being a service associated </w:t>
            </w:r>
            <w:r w:rsidR="00261E2D" w:rsidRPr="00261E2D">
              <w:rPr>
                <w:rFonts w:cstheme="minorHAnsi"/>
                <w:b/>
                <w:sz w:val="20"/>
                <w:szCs w:val="20"/>
              </w:rPr>
              <w:t>with a service to which</w:t>
            </w:r>
            <w:r w:rsidR="007D5B7F" w:rsidRPr="00261E2D">
              <w:rPr>
                <w:rFonts w:cstheme="minorHAnsi"/>
                <w:b/>
                <w:sz w:val="20"/>
                <w:szCs w:val="20"/>
              </w:rPr>
              <w:t xml:space="preserve"> items </w:t>
            </w:r>
            <w:r w:rsidR="00F558DD" w:rsidRPr="00261E2D">
              <w:rPr>
                <w:rFonts w:cstheme="minorHAnsi"/>
                <w:b/>
                <w:sz w:val="20"/>
                <w:szCs w:val="20"/>
              </w:rPr>
              <w:t>xx2, xx4</w:t>
            </w:r>
            <w:r w:rsidR="007D5B7F" w:rsidRPr="00261E2D">
              <w:rPr>
                <w:rFonts w:cstheme="minorHAnsi"/>
                <w:b/>
                <w:sz w:val="20"/>
                <w:szCs w:val="20"/>
              </w:rPr>
              <w:t xml:space="preserve">, </w:t>
            </w:r>
            <w:r w:rsidR="00261E2D">
              <w:rPr>
                <w:rFonts w:cstheme="minorHAnsi"/>
                <w:b/>
                <w:sz w:val="20"/>
                <w:szCs w:val="20"/>
              </w:rPr>
              <w:t xml:space="preserve">xx8, </w:t>
            </w:r>
            <w:r w:rsidR="007D5B7F" w:rsidRPr="00261E2D">
              <w:rPr>
                <w:rFonts w:cstheme="minorHAnsi"/>
                <w:b/>
                <w:sz w:val="20"/>
                <w:szCs w:val="20"/>
              </w:rPr>
              <w:t>xx20, 18258 and</w:t>
            </w:r>
            <w:r w:rsidR="0016218C" w:rsidRPr="00261E2D">
              <w:rPr>
                <w:rFonts w:cstheme="minorHAnsi"/>
                <w:b/>
                <w:sz w:val="20"/>
                <w:szCs w:val="20"/>
              </w:rPr>
              <w:t>/</w:t>
            </w:r>
            <w:r w:rsidR="007D5B7F" w:rsidRPr="00261E2D">
              <w:rPr>
                <w:rFonts w:cstheme="minorHAnsi"/>
                <w:b/>
                <w:sz w:val="20"/>
                <w:szCs w:val="20"/>
              </w:rPr>
              <w:t xml:space="preserve">or 18260 applies </w:t>
            </w:r>
            <w:r w:rsidRPr="00261E2D">
              <w:rPr>
                <w:rFonts w:cstheme="minorHAnsi"/>
                <w:b/>
                <w:sz w:val="20"/>
                <w:szCs w:val="20"/>
              </w:rPr>
              <w:t>(Anaes.) (Assist.)</w:t>
            </w:r>
            <w:r w:rsidR="0016218C" w:rsidRPr="00261E2D">
              <w:rPr>
                <w:rFonts w:cstheme="minorHAnsi"/>
                <w:b/>
                <w:sz w:val="20"/>
                <w:szCs w:val="20"/>
              </w:rPr>
              <w:t xml:space="preserve"> </w:t>
            </w:r>
          </w:p>
        </w:tc>
      </w:tr>
      <w:tr w:rsidR="00430732" w:rsidRPr="00F879E5" w14:paraId="1F656654" w14:textId="77777777" w:rsidTr="00A9426E">
        <w:tc>
          <w:tcPr>
            <w:tcW w:w="1101" w:type="dxa"/>
          </w:tcPr>
          <w:p w14:paraId="5FB2FDF4"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 xml:space="preserve">xx8 </w:t>
            </w:r>
          </w:p>
        </w:tc>
        <w:tc>
          <w:tcPr>
            <w:tcW w:w="7371" w:type="dxa"/>
          </w:tcPr>
          <w:p w14:paraId="5EAFF561" w14:textId="183AB1B4" w:rsidR="00430732" w:rsidRPr="00F879E5" w:rsidRDefault="00430732" w:rsidP="009B37DF">
            <w:pPr>
              <w:pStyle w:val="Bullet-green"/>
              <w:numPr>
                <w:ilvl w:val="0"/>
                <w:numId w:val="0"/>
              </w:numPr>
              <w:spacing w:after="0"/>
              <w:rPr>
                <w:rFonts w:cstheme="minorHAnsi"/>
                <w:sz w:val="20"/>
                <w:szCs w:val="20"/>
              </w:rPr>
            </w:pPr>
            <w:r w:rsidRPr="00261E2D">
              <w:rPr>
                <w:rFonts w:cstheme="minorHAnsi"/>
                <w:b/>
                <w:sz w:val="20"/>
                <w:szCs w:val="20"/>
              </w:rPr>
              <w:t>Re-opening</w:t>
            </w:r>
            <w:r w:rsidR="00261E2D">
              <w:rPr>
                <w:rFonts w:cstheme="minorHAnsi"/>
                <w:sz w:val="20"/>
                <w:szCs w:val="20"/>
              </w:rPr>
              <w:t xml:space="preserve"> via t</w:t>
            </w:r>
            <w:r w:rsidRPr="00F879E5">
              <w:rPr>
                <w:rFonts w:cstheme="minorHAnsi"/>
                <w:sz w:val="20"/>
                <w:szCs w:val="20"/>
              </w:rPr>
              <w:t xml:space="preserve">horacotomy, </w:t>
            </w:r>
            <w:r w:rsidRPr="00F879E5">
              <w:rPr>
                <w:rFonts w:cstheme="minorHAnsi"/>
                <w:b/>
                <w:sz w:val="20"/>
                <w:szCs w:val="20"/>
              </w:rPr>
              <w:t>thoracoscopy</w:t>
            </w:r>
            <w:r w:rsidRPr="00F879E5">
              <w:rPr>
                <w:rFonts w:cstheme="minorHAnsi"/>
                <w:sz w:val="20"/>
                <w:szCs w:val="20"/>
              </w:rPr>
              <w:t xml:space="preserve"> or median sternotomy for post-operative bleeding, </w:t>
            </w:r>
            <w:r w:rsidR="007D5B7F" w:rsidRPr="00F879E5">
              <w:rPr>
                <w:rFonts w:cstheme="minorHAnsi"/>
                <w:b/>
                <w:sz w:val="20"/>
                <w:szCs w:val="20"/>
              </w:rPr>
              <w:t xml:space="preserve">not being a service associated with a service to which to which items </w:t>
            </w:r>
            <w:r w:rsidR="00F558DD" w:rsidRPr="00F879E5">
              <w:rPr>
                <w:rFonts w:cstheme="minorHAnsi"/>
                <w:b/>
                <w:sz w:val="20"/>
                <w:szCs w:val="20"/>
              </w:rPr>
              <w:t>xx2, xx4</w:t>
            </w:r>
            <w:r w:rsidR="00876CD2" w:rsidRPr="00F879E5">
              <w:rPr>
                <w:rFonts w:cstheme="minorHAnsi"/>
                <w:b/>
                <w:sz w:val="20"/>
                <w:szCs w:val="20"/>
              </w:rPr>
              <w:t>, xx20, 18258 and/</w:t>
            </w:r>
            <w:r w:rsidR="007D5B7F" w:rsidRPr="00F879E5">
              <w:rPr>
                <w:rFonts w:cstheme="minorHAnsi"/>
                <w:b/>
                <w:sz w:val="20"/>
                <w:szCs w:val="20"/>
              </w:rPr>
              <w:t xml:space="preserve">or 18260 applies </w:t>
            </w:r>
            <w:r w:rsidRPr="00F879E5">
              <w:rPr>
                <w:rFonts w:cstheme="minorHAnsi"/>
                <w:sz w:val="20"/>
                <w:szCs w:val="20"/>
              </w:rPr>
              <w:t>(Anaes.) (Assist.)</w:t>
            </w:r>
          </w:p>
        </w:tc>
      </w:tr>
    </w:tbl>
    <w:p w14:paraId="10136110" w14:textId="39E3E21B" w:rsidR="009E2590" w:rsidRPr="00F879E5" w:rsidRDefault="009D4ED4" w:rsidP="009E2590">
      <w:pPr>
        <w:pStyle w:val="Caption"/>
        <w:spacing w:before="1080"/>
        <w:rPr>
          <w:rFonts w:cstheme="minorHAnsi"/>
          <w:szCs w:val="20"/>
        </w:rPr>
      </w:pPr>
      <w:bookmarkStart w:id="374" w:name="_Toc49854403"/>
      <w:r w:rsidRPr="00F879E5">
        <w:rPr>
          <w:rFonts w:cstheme="minorHAnsi"/>
          <w:szCs w:val="20"/>
        </w:rPr>
        <w:t>Table A.</w:t>
      </w:r>
      <w:r w:rsidR="002836E7" w:rsidRPr="00F879E5">
        <w:rPr>
          <w:rFonts w:cstheme="minorHAnsi"/>
          <w:noProof/>
          <w:szCs w:val="20"/>
        </w:rPr>
        <w:fldChar w:fldCharType="begin"/>
      </w:r>
      <w:r w:rsidR="002836E7" w:rsidRPr="00F879E5">
        <w:rPr>
          <w:rFonts w:cstheme="minorHAnsi"/>
          <w:noProof/>
          <w:szCs w:val="20"/>
        </w:rPr>
        <w:instrText xml:space="preserve"> SEQ Table_A. \* ARABIC </w:instrText>
      </w:r>
      <w:r w:rsidR="002836E7" w:rsidRPr="00F879E5">
        <w:rPr>
          <w:rFonts w:cstheme="minorHAnsi"/>
          <w:noProof/>
          <w:szCs w:val="20"/>
        </w:rPr>
        <w:fldChar w:fldCharType="separate"/>
      </w:r>
      <w:r w:rsidR="00B35868">
        <w:rPr>
          <w:rFonts w:cstheme="minorHAnsi"/>
          <w:noProof/>
          <w:szCs w:val="20"/>
        </w:rPr>
        <w:t>2</w:t>
      </w:r>
      <w:r w:rsidR="002836E7" w:rsidRPr="00F879E5">
        <w:rPr>
          <w:rFonts w:cstheme="minorHAnsi"/>
          <w:noProof/>
          <w:szCs w:val="20"/>
        </w:rPr>
        <w:fldChar w:fldCharType="end"/>
      </w:r>
      <w:r w:rsidRPr="00F879E5">
        <w:rPr>
          <w:rFonts w:cstheme="minorHAnsi"/>
          <w:szCs w:val="20"/>
        </w:rPr>
        <w:t>: Recommendation 5 –</w:t>
      </w:r>
      <w:r w:rsidR="009E2590" w:rsidRPr="00F879E5">
        <w:rPr>
          <w:rFonts w:cstheme="minorHAnsi"/>
          <w:szCs w:val="20"/>
        </w:rPr>
        <w:t xml:space="preserve"> Lung resection item descriptors</w:t>
      </w:r>
      <w:bookmarkEnd w:id="374"/>
    </w:p>
    <w:tbl>
      <w:tblPr>
        <w:tblStyle w:val="TableGrid"/>
        <w:tblW w:w="0" w:type="auto"/>
        <w:tblLook w:val="04A0" w:firstRow="1" w:lastRow="0" w:firstColumn="1" w:lastColumn="0" w:noHBand="0" w:noVBand="1"/>
        <w:tblCaption w:val="Appendix A - Table A.2: Recommendation 5 - lung resection item descriptors"/>
        <w:tblDescription w:val="Table A.2 lists the item numbers and the corresponding proposed item descriptors. "/>
      </w:tblPr>
      <w:tblGrid>
        <w:gridCol w:w="946"/>
        <w:gridCol w:w="7356"/>
      </w:tblGrid>
      <w:tr w:rsidR="00430732" w:rsidRPr="00F879E5" w14:paraId="40B84C19" w14:textId="77777777" w:rsidTr="007B2F83">
        <w:trPr>
          <w:tblHeader/>
        </w:trPr>
        <w:tc>
          <w:tcPr>
            <w:tcW w:w="959" w:type="dxa"/>
            <w:shd w:val="clear" w:color="auto" w:fill="006600"/>
            <w:vAlign w:val="center"/>
          </w:tcPr>
          <w:p w14:paraId="527F4D4C" w14:textId="77777777" w:rsidR="00430732" w:rsidRPr="00F879E5" w:rsidRDefault="00430732" w:rsidP="007B2F83">
            <w:pPr>
              <w:pStyle w:val="Bullet-green"/>
              <w:numPr>
                <w:ilvl w:val="0"/>
                <w:numId w:val="0"/>
              </w:numPr>
              <w:spacing w:after="0"/>
              <w:jc w:val="center"/>
              <w:rPr>
                <w:rFonts w:cstheme="minorHAnsi"/>
                <w:b/>
                <w:sz w:val="20"/>
                <w:szCs w:val="20"/>
              </w:rPr>
            </w:pPr>
            <w:r w:rsidRPr="00F879E5">
              <w:rPr>
                <w:rFonts w:cstheme="minorHAnsi"/>
                <w:b/>
                <w:sz w:val="20"/>
                <w:szCs w:val="20"/>
              </w:rPr>
              <w:t>Item No.</w:t>
            </w:r>
          </w:p>
        </w:tc>
        <w:tc>
          <w:tcPr>
            <w:tcW w:w="7569" w:type="dxa"/>
            <w:shd w:val="clear" w:color="auto" w:fill="006600"/>
            <w:vAlign w:val="center"/>
          </w:tcPr>
          <w:p w14:paraId="78C53612" w14:textId="77777777" w:rsidR="00430732" w:rsidRPr="00F879E5" w:rsidRDefault="00430732" w:rsidP="007B2F83">
            <w:pPr>
              <w:pStyle w:val="Bullet-green"/>
              <w:numPr>
                <w:ilvl w:val="0"/>
                <w:numId w:val="0"/>
              </w:numPr>
              <w:spacing w:after="0"/>
              <w:jc w:val="center"/>
              <w:rPr>
                <w:rFonts w:cstheme="minorHAnsi"/>
                <w:b/>
                <w:sz w:val="20"/>
                <w:szCs w:val="20"/>
              </w:rPr>
            </w:pPr>
            <w:r w:rsidRPr="00F879E5">
              <w:rPr>
                <w:rFonts w:cstheme="minorHAnsi"/>
                <w:b/>
                <w:sz w:val="20"/>
                <w:szCs w:val="20"/>
              </w:rPr>
              <w:t>Proposed descriptor</w:t>
            </w:r>
          </w:p>
        </w:tc>
      </w:tr>
      <w:tr w:rsidR="00430732" w:rsidRPr="00F879E5" w14:paraId="2F403CA2" w14:textId="77777777" w:rsidTr="00A9426E">
        <w:tc>
          <w:tcPr>
            <w:tcW w:w="959" w:type="dxa"/>
          </w:tcPr>
          <w:p w14:paraId="794C22C9"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xx10</w:t>
            </w:r>
          </w:p>
        </w:tc>
        <w:tc>
          <w:tcPr>
            <w:tcW w:w="7569" w:type="dxa"/>
          </w:tcPr>
          <w:p w14:paraId="78DF72B3" w14:textId="116088C9" w:rsidR="00430732" w:rsidRPr="00F879E5" w:rsidRDefault="00430732" w:rsidP="00876CD2">
            <w:pPr>
              <w:pStyle w:val="Bullet-green"/>
              <w:numPr>
                <w:ilvl w:val="0"/>
                <w:numId w:val="0"/>
              </w:numPr>
              <w:spacing w:after="0"/>
              <w:rPr>
                <w:rFonts w:cstheme="minorHAnsi"/>
                <w:sz w:val="20"/>
                <w:szCs w:val="20"/>
              </w:rPr>
            </w:pPr>
            <w:r w:rsidRPr="00F879E5">
              <w:rPr>
                <w:rFonts w:cstheme="minorHAnsi"/>
                <w:sz w:val="20"/>
                <w:szCs w:val="20"/>
              </w:rPr>
              <w:t xml:space="preserve">Lung, wedge resection of, </w:t>
            </w:r>
            <w:r w:rsidR="0091006F" w:rsidRPr="00F879E5">
              <w:rPr>
                <w:rFonts w:cstheme="minorHAnsi"/>
                <w:b/>
                <w:sz w:val="20"/>
                <w:szCs w:val="20"/>
              </w:rPr>
              <w:t>not being a service associated with a service to which to which items xx2, xx4</w:t>
            </w:r>
            <w:r w:rsidR="00876CD2" w:rsidRPr="00F879E5">
              <w:rPr>
                <w:rFonts w:cstheme="minorHAnsi"/>
                <w:b/>
                <w:sz w:val="20"/>
                <w:szCs w:val="20"/>
              </w:rPr>
              <w:t>,</w:t>
            </w:r>
            <w:r w:rsidR="00261E2D">
              <w:rPr>
                <w:rFonts w:cstheme="minorHAnsi"/>
                <w:b/>
                <w:sz w:val="20"/>
                <w:szCs w:val="20"/>
              </w:rPr>
              <w:t xml:space="preserve"> xx12,</w:t>
            </w:r>
            <w:r w:rsidR="00876CD2" w:rsidRPr="00F879E5">
              <w:rPr>
                <w:rFonts w:cstheme="minorHAnsi"/>
                <w:b/>
                <w:sz w:val="20"/>
                <w:szCs w:val="20"/>
              </w:rPr>
              <w:t xml:space="preserve"> xx20</w:t>
            </w:r>
            <w:r w:rsidR="0091006F" w:rsidRPr="00F879E5">
              <w:rPr>
                <w:rFonts w:cstheme="minorHAnsi"/>
                <w:b/>
                <w:sz w:val="20"/>
                <w:szCs w:val="20"/>
              </w:rPr>
              <w:t>, 18258 and</w:t>
            </w:r>
            <w:r w:rsidR="00876CD2" w:rsidRPr="00F879E5">
              <w:rPr>
                <w:rFonts w:cstheme="minorHAnsi"/>
                <w:b/>
                <w:sz w:val="20"/>
                <w:szCs w:val="20"/>
              </w:rPr>
              <w:t>/</w:t>
            </w:r>
            <w:r w:rsidR="0091006F" w:rsidRPr="00F879E5">
              <w:rPr>
                <w:rFonts w:cstheme="minorHAnsi"/>
                <w:b/>
                <w:sz w:val="20"/>
                <w:szCs w:val="20"/>
              </w:rPr>
              <w:t xml:space="preserve">or 18260 applies </w:t>
            </w:r>
            <w:r w:rsidRPr="00F879E5">
              <w:rPr>
                <w:rFonts w:cstheme="minorHAnsi"/>
                <w:sz w:val="20"/>
                <w:szCs w:val="20"/>
              </w:rPr>
              <w:t>(Anaes.) (Assist.)</w:t>
            </w:r>
          </w:p>
        </w:tc>
      </w:tr>
      <w:tr w:rsidR="00430732" w:rsidRPr="00F879E5" w14:paraId="01C96E06" w14:textId="77777777" w:rsidTr="00A9426E">
        <w:tc>
          <w:tcPr>
            <w:tcW w:w="959" w:type="dxa"/>
          </w:tcPr>
          <w:p w14:paraId="4E62D337"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lastRenderedPageBreak/>
              <w:t>xx12</w:t>
            </w:r>
          </w:p>
        </w:tc>
        <w:tc>
          <w:tcPr>
            <w:tcW w:w="7569" w:type="dxa"/>
          </w:tcPr>
          <w:p w14:paraId="404DBFF2" w14:textId="3BD027D3" w:rsidR="00430732" w:rsidRPr="00F879E5" w:rsidRDefault="00430732" w:rsidP="007B2F83">
            <w:pPr>
              <w:pStyle w:val="Bullet-green"/>
              <w:numPr>
                <w:ilvl w:val="0"/>
                <w:numId w:val="0"/>
              </w:numPr>
              <w:spacing w:after="0"/>
              <w:rPr>
                <w:rFonts w:cstheme="minorHAnsi"/>
                <w:b/>
                <w:sz w:val="20"/>
                <w:szCs w:val="20"/>
              </w:rPr>
            </w:pPr>
            <w:r w:rsidRPr="00F879E5">
              <w:rPr>
                <w:rFonts w:cstheme="minorHAnsi"/>
                <w:b/>
                <w:sz w:val="20"/>
                <w:szCs w:val="20"/>
              </w:rPr>
              <w:t xml:space="preserve">Multiple wedge resection of lung for metastatic disease, </w:t>
            </w:r>
            <w:r w:rsidR="0091006F" w:rsidRPr="00F879E5">
              <w:rPr>
                <w:rFonts w:cstheme="minorHAnsi"/>
                <w:b/>
                <w:sz w:val="20"/>
                <w:szCs w:val="20"/>
              </w:rPr>
              <w:t xml:space="preserve">not being a service associated with a service to which to which items </w:t>
            </w:r>
            <w:r w:rsidR="00876CD2" w:rsidRPr="00F879E5">
              <w:rPr>
                <w:rFonts w:cstheme="minorHAnsi"/>
                <w:b/>
                <w:sz w:val="20"/>
                <w:szCs w:val="20"/>
              </w:rPr>
              <w:t xml:space="preserve">xx2, xx4, </w:t>
            </w:r>
            <w:r w:rsidR="00261E2D">
              <w:rPr>
                <w:rFonts w:cstheme="minorHAnsi"/>
                <w:b/>
                <w:sz w:val="20"/>
                <w:szCs w:val="20"/>
              </w:rPr>
              <w:t xml:space="preserve">xx10, </w:t>
            </w:r>
            <w:r w:rsidR="00876CD2" w:rsidRPr="00F879E5">
              <w:rPr>
                <w:rFonts w:cstheme="minorHAnsi"/>
                <w:b/>
                <w:sz w:val="20"/>
                <w:szCs w:val="20"/>
              </w:rPr>
              <w:t>xx20, 18258 and/</w:t>
            </w:r>
            <w:r w:rsidR="0091006F" w:rsidRPr="00F879E5">
              <w:rPr>
                <w:rFonts w:cstheme="minorHAnsi"/>
                <w:b/>
                <w:sz w:val="20"/>
                <w:szCs w:val="20"/>
              </w:rPr>
              <w:t xml:space="preserve">or 18260 applies </w:t>
            </w:r>
            <w:r w:rsidRPr="00F879E5">
              <w:rPr>
                <w:rFonts w:cstheme="minorHAnsi"/>
                <w:b/>
                <w:sz w:val="20"/>
                <w:szCs w:val="20"/>
              </w:rPr>
              <w:t>(Anaes.) (Assist.)</w:t>
            </w:r>
          </w:p>
        </w:tc>
      </w:tr>
      <w:tr w:rsidR="00430732" w:rsidRPr="00F879E5" w14:paraId="3E404BAE" w14:textId="77777777" w:rsidTr="00A9426E">
        <w:tc>
          <w:tcPr>
            <w:tcW w:w="959" w:type="dxa"/>
          </w:tcPr>
          <w:p w14:paraId="278E9E1E"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xx14</w:t>
            </w:r>
          </w:p>
        </w:tc>
        <w:tc>
          <w:tcPr>
            <w:tcW w:w="7569" w:type="dxa"/>
          </w:tcPr>
          <w:p w14:paraId="2554B8BF" w14:textId="291F89C2"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 xml:space="preserve">Pneumonectomy or lobectomy, </w:t>
            </w:r>
            <w:r w:rsidRPr="00F879E5">
              <w:rPr>
                <w:rFonts w:cstheme="minorHAnsi"/>
                <w:b/>
                <w:sz w:val="20"/>
                <w:szCs w:val="20"/>
              </w:rPr>
              <w:t>bilobectomy</w:t>
            </w:r>
            <w:r w:rsidRPr="00F879E5">
              <w:rPr>
                <w:rFonts w:cstheme="minorHAnsi"/>
                <w:sz w:val="20"/>
                <w:szCs w:val="20"/>
              </w:rPr>
              <w:t xml:space="preserve"> or segmentectomy, </w:t>
            </w:r>
            <w:r w:rsidR="0091006F" w:rsidRPr="00F879E5">
              <w:rPr>
                <w:rFonts w:cstheme="minorHAnsi"/>
                <w:b/>
                <w:sz w:val="20"/>
                <w:szCs w:val="20"/>
              </w:rPr>
              <w:t xml:space="preserve">not being a service associated with a service to which to which items </w:t>
            </w:r>
            <w:r w:rsidR="00876CD2" w:rsidRPr="00F879E5">
              <w:rPr>
                <w:rFonts w:cstheme="minorHAnsi"/>
                <w:b/>
                <w:sz w:val="20"/>
                <w:szCs w:val="20"/>
              </w:rPr>
              <w:t xml:space="preserve">xx2, xx4, </w:t>
            </w:r>
            <w:r w:rsidR="00261E2D">
              <w:rPr>
                <w:rFonts w:cstheme="minorHAnsi"/>
                <w:b/>
                <w:sz w:val="20"/>
                <w:szCs w:val="20"/>
              </w:rPr>
              <w:t xml:space="preserve">xx16, xx18, </w:t>
            </w:r>
            <w:r w:rsidR="00876CD2" w:rsidRPr="00F879E5">
              <w:rPr>
                <w:rFonts w:cstheme="minorHAnsi"/>
                <w:b/>
                <w:sz w:val="20"/>
                <w:szCs w:val="20"/>
              </w:rPr>
              <w:t>xx20, 18258 and/</w:t>
            </w:r>
            <w:r w:rsidR="0091006F" w:rsidRPr="00F879E5">
              <w:rPr>
                <w:rFonts w:cstheme="minorHAnsi"/>
                <w:b/>
                <w:sz w:val="20"/>
                <w:szCs w:val="20"/>
              </w:rPr>
              <w:t xml:space="preserve">or 18260 applies </w:t>
            </w:r>
            <w:r w:rsidRPr="00F879E5">
              <w:rPr>
                <w:rFonts w:cstheme="minorHAnsi"/>
                <w:sz w:val="20"/>
                <w:szCs w:val="20"/>
              </w:rPr>
              <w:t>(Anaes.) (Assist.)</w:t>
            </w:r>
          </w:p>
        </w:tc>
      </w:tr>
      <w:tr w:rsidR="00430732" w:rsidRPr="00F879E5" w14:paraId="03A2F2BB" w14:textId="77777777" w:rsidTr="00A9426E">
        <w:tc>
          <w:tcPr>
            <w:tcW w:w="959" w:type="dxa"/>
          </w:tcPr>
          <w:p w14:paraId="43A43950"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xx16</w:t>
            </w:r>
          </w:p>
        </w:tc>
        <w:tc>
          <w:tcPr>
            <w:tcW w:w="7569" w:type="dxa"/>
          </w:tcPr>
          <w:p w14:paraId="0E378982" w14:textId="33DFFCE9"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Radical lobectomy, pneumonectomy</w:t>
            </w:r>
            <w:r w:rsidRPr="00F879E5">
              <w:rPr>
                <w:rFonts w:cstheme="minorHAnsi"/>
                <w:b/>
                <w:sz w:val="20"/>
                <w:szCs w:val="20"/>
              </w:rPr>
              <w:t>, bilobectomy or segmentectomy</w:t>
            </w:r>
            <w:r w:rsidR="00261E2D">
              <w:rPr>
                <w:rFonts w:cstheme="minorHAnsi"/>
                <w:sz w:val="20"/>
                <w:szCs w:val="20"/>
              </w:rPr>
              <w:t xml:space="preserve"> or</w:t>
            </w:r>
            <w:r w:rsidRPr="00F879E5">
              <w:rPr>
                <w:rFonts w:cstheme="minorHAnsi"/>
                <w:sz w:val="20"/>
                <w:szCs w:val="20"/>
              </w:rPr>
              <w:t xml:space="preserve"> formal mediastinal node dissection </w:t>
            </w:r>
            <w:r w:rsidRPr="00F879E5">
              <w:rPr>
                <w:rFonts w:cstheme="minorHAnsi"/>
                <w:b/>
                <w:sz w:val="20"/>
                <w:szCs w:val="20"/>
              </w:rPr>
              <w:t>greater than 4 nodes</w:t>
            </w:r>
            <w:r w:rsidRPr="00F879E5">
              <w:rPr>
                <w:rFonts w:cstheme="minorHAnsi"/>
                <w:sz w:val="20"/>
                <w:szCs w:val="20"/>
              </w:rPr>
              <w:t xml:space="preserve">, </w:t>
            </w:r>
            <w:r w:rsidR="0091006F" w:rsidRPr="00F879E5">
              <w:rPr>
                <w:rFonts w:cstheme="minorHAnsi"/>
                <w:b/>
                <w:sz w:val="20"/>
                <w:szCs w:val="20"/>
              </w:rPr>
              <w:t xml:space="preserve">not being a service associated with a service to which to which items </w:t>
            </w:r>
            <w:r w:rsidR="00876CD2" w:rsidRPr="00F879E5">
              <w:rPr>
                <w:rFonts w:cstheme="minorHAnsi"/>
                <w:b/>
                <w:sz w:val="20"/>
                <w:szCs w:val="20"/>
              </w:rPr>
              <w:t xml:space="preserve">xx2, xx4, </w:t>
            </w:r>
            <w:r w:rsidR="00261E2D">
              <w:rPr>
                <w:rFonts w:cstheme="minorHAnsi"/>
                <w:b/>
                <w:sz w:val="20"/>
                <w:szCs w:val="20"/>
              </w:rPr>
              <w:t xml:space="preserve">xx14, xx18, </w:t>
            </w:r>
            <w:r w:rsidR="00876CD2" w:rsidRPr="00F879E5">
              <w:rPr>
                <w:rFonts w:cstheme="minorHAnsi"/>
                <w:b/>
                <w:sz w:val="20"/>
                <w:szCs w:val="20"/>
              </w:rPr>
              <w:t>xx20, 18258 and/</w:t>
            </w:r>
            <w:r w:rsidR="0091006F" w:rsidRPr="00F879E5">
              <w:rPr>
                <w:rFonts w:cstheme="minorHAnsi"/>
                <w:b/>
                <w:sz w:val="20"/>
                <w:szCs w:val="20"/>
              </w:rPr>
              <w:t xml:space="preserve">or 18260 applies </w:t>
            </w:r>
            <w:r w:rsidRPr="00F879E5">
              <w:rPr>
                <w:rFonts w:cstheme="minorHAnsi"/>
                <w:sz w:val="20"/>
                <w:szCs w:val="20"/>
              </w:rPr>
              <w:t xml:space="preserve">(Anaes.) (Assist.) </w:t>
            </w:r>
          </w:p>
        </w:tc>
      </w:tr>
      <w:tr w:rsidR="00430732" w:rsidRPr="00F879E5" w14:paraId="593C8B7B" w14:textId="77777777" w:rsidTr="00A9426E">
        <w:tc>
          <w:tcPr>
            <w:tcW w:w="959" w:type="dxa"/>
          </w:tcPr>
          <w:p w14:paraId="1D46B3BF"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xx18</w:t>
            </w:r>
          </w:p>
        </w:tc>
        <w:tc>
          <w:tcPr>
            <w:tcW w:w="7569" w:type="dxa"/>
          </w:tcPr>
          <w:p w14:paraId="3C6A68A0" w14:textId="3B9C5201" w:rsidR="00430732" w:rsidRPr="00F879E5" w:rsidRDefault="00430732" w:rsidP="00B35868">
            <w:pPr>
              <w:pStyle w:val="Bullet-green"/>
              <w:numPr>
                <w:ilvl w:val="0"/>
                <w:numId w:val="0"/>
              </w:numPr>
              <w:spacing w:after="0"/>
              <w:rPr>
                <w:rFonts w:cstheme="minorHAnsi"/>
                <w:sz w:val="20"/>
                <w:szCs w:val="20"/>
              </w:rPr>
            </w:pPr>
            <w:r w:rsidRPr="00F879E5">
              <w:rPr>
                <w:rFonts w:cstheme="minorHAnsi"/>
                <w:b/>
                <w:sz w:val="20"/>
                <w:szCs w:val="20"/>
              </w:rPr>
              <w:t>Segmentectomy, lobectomy, bilobectomy or pneumonectomy including resection of chest wall, diaphragm, pericardium, and formal mediastinal node dissection</w:t>
            </w:r>
            <w:r w:rsidR="0091006F" w:rsidRPr="00F879E5">
              <w:rPr>
                <w:rFonts w:cstheme="minorHAnsi"/>
                <w:b/>
                <w:sz w:val="20"/>
                <w:szCs w:val="20"/>
              </w:rPr>
              <w:t>,</w:t>
            </w:r>
            <w:r w:rsidR="00261E2D">
              <w:rPr>
                <w:rFonts w:cstheme="minorHAnsi"/>
                <w:b/>
                <w:sz w:val="20"/>
                <w:szCs w:val="20"/>
              </w:rPr>
              <w:t xml:space="preserve"> greater than 4 nodes,</w:t>
            </w:r>
            <w:r w:rsidR="0091006F" w:rsidRPr="00F879E5">
              <w:rPr>
                <w:rFonts w:cstheme="minorHAnsi"/>
                <w:b/>
                <w:sz w:val="20"/>
                <w:szCs w:val="20"/>
              </w:rPr>
              <w:t xml:space="preserve"> not being a service associated with a service to which to which items xx2, xx</w:t>
            </w:r>
            <w:r w:rsidR="00B35868">
              <w:rPr>
                <w:rFonts w:cstheme="minorHAnsi"/>
                <w:b/>
                <w:sz w:val="20"/>
                <w:szCs w:val="20"/>
              </w:rPr>
              <w:t xml:space="preserve">4, </w:t>
            </w:r>
            <w:r w:rsidR="00261E2D">
              <w:rPr>
                <w:rFonts w:cstheme="minorHAnsi"/>
                <w:b/>
                <w:sz w:val="20"/>
                <w:szCs w:val="20"/>
              </w:rPr>
              <w:t xml:space="preserve">xx14, xx16, </w:t>
            </w:r>
            <w:r w:rsidR="00B35868">
              <w:rPr>
                <w:rFonts w:cstheme="minorHAnsi"/>
                <w:b/>
                <w:sz w:val="20"/>
                <w:szCs w:val="20"/>
              </w:rPr>
              <w:t>xx20</w:t>
            </w:r>
            <w:r w:rsidR="00876CD2" w:rsidRPr="00F879E5">
              <w:rPr>
                <w:rFonts w:cstheme="minorHAnsi"/>
                <w:b/>
                <w:sz w:val="20"/>
                <w:szCs w:val="20"/>
              </w:rPr>
              <w:t>, 18258 and/</w:t>
            </w:r>
            <w:r w:rsidR="0091006F" w:rsidRPr="00F879E5">
              <w:rPr>
                <w:rFonts w:cstheme="minorHAnsi"/>
                <w:b/>
                <w:sz w:val="20"/>
                <w:szCs w:val="20"/>
              </w:rPr>
              <w:t xml:space="preserve">or 18260 applies </w:t>
            </w:r>
            <w:r w:rsidRPr="00F879E5">
              <w:rPr>
                <w:rFonts w:cstheme="minorHAnsi"/>
                <w:b/>
                <w:sz w:val="20"/>
                <w:szCs w:val="20"/>
              </w:rPr>
              <w:t>(Anaes.) (Assist.)</w:t>
            </w:r>
          </w:p>
        </w:tc>
      </w:tr>
    </w:tbl>
    <w:p w14:paraId="02BFC0DC" w14:textId="7DEDDCCA" w:rsidR="009E2590" w:rsidRPr="00F879E5" w:rsidRDefault="009D4ED4" w:rsidP="009E2590">
      <w:pPr>
        <w:pStyle w:val="Caption"/>
        <w:spacing w:before="360"/>
        <w:rPr>
          <w:rFonts w:cstheme="minorHAnsi"/>
          <w:szCs w:val="20"/>
        </w:rPr>
      </w:pPr>
      <w:bookmarkStart w:id="375" w:name="_Toc49854404"/>
      <w:r w:rsidRPr="00F879E5">
        <w:rPr>
          <w:rFonts w:cstheme="minorHAnsi"/>
          <w:szCs w:val="20"/>
        </w:rPr>
        <w:t>Table A.</w:t>
      </w:r>
      <w:r w:rsidR="002836E7" w:rsidRPr="00F879E5">
        <w:rPr>
          <w:rFonts w:cstheme="minorHAnsi"/>
          <w:noProof/>
          <w:szCs w:val="20"/>
        </w:rPr>
        <w:fldChar w:fldCharType="begin"/>
      </w:r>
      <w:r w:rsidR="002836E7" w:rsidRPr="00F879E5">
        <w:rPr>
          <w:rFonts w:cstheme="minorHAnsi"/>
          <w:noProof/>
          <w:szCs w:val="20"/>
        </w:rPr>
        <w:instrText xml:space="preserve"> SEQ Table_A. \* ARABIC </w:instrText>
      </w:r>
      <w:r w:rsidR="002836E7" w:rsidRPr="00F879E5">
        <w:rPr>
          <w:rFonts w:cstheme="minorHAnsi"/>
          <w:noProof/>
          <w:szCs w:val="20"/>
        </w:rPr>
        <w:fldChar w:fldCharType="separate"/>
      </w:r>
      <w:r w:rsidR="00B35868">
        <w:rPr>
          <w:rFonts w:cstheme="minorHAnsi"/>
          <w:noProof/>
          <w:szCs w:val="20"/>
        </w:rPr>
        <w:t>3</w:t>
      </w:r>
      <w:r w:rsidR="002836E7" w:rsidRPr="00F879E5">
        <w:rPr>
          <w:rFonts w:cstheme="minorHAnsi"/>
          <w:noProof/>
          <w:szCs w:val="20"/>
        </w:rPr>
        <w:fldChar w:fldCharType="end"/>
      </w:r>
      <w:r w:rsidR="009E2590" w:rsidRPr="00F879E5">
        <w:rPr>
          <w:rFonts w:cstheme="minorHAnsi"/>
          <w:szCs w:val="20"/>
        </w:rPr>
        <w:t>: Recommend</w:t>
      </w:r>
      <w:r w:rsidRPr="00F879E5">
        <w:rPr>
          <w:rFonts w:cstheme="minorHAnsi"/>
          <w:szCs w:val="20"/>
        </w:rPr>
        <w:t>ation 6 –</w:t>
      </w:r>
      <w:r w:rsidR="009E2590" w:rsidRPr="00F879E5">
        <w:rPr>
          <w:rFonts w:cstheme="minorHAnsi"/>
          <w:szCs w:val="20"/>
        </w:rPr>
        <w:t xml:space="preserve"> Pleural item descriptors</w:t>
      </w:r>
      <w:bookmarkEnd w:id="375"/>
    </w:p>
    <w:tbl>
      <w:tblPr>
        <w:tblStyle w:val="TableGrid"/>
        <w:tblW w:w="0" w:type="auto"/>
        <w:tblLook w:val="04A0" w:firstRow="1" w:lastRow="0" w:firstColumn="1" w:lastColumn="0" w:noHBand="0" w:noVBand="1"/>
        <w:tblCaption w:val="Appendix A - Table A.3: recommendation 6 - pleural item descriptors"/>
        <w:tblDescription w:val="Table A.3 lists the item numbers and the corresponding proposed item descriptors. "/>
      </w:tblPr>
      <w:tblGrid>
        <w:gridCol w:w="946"/>
        <w:gridCol w:w="7356"/>
      </w:tblGrid>
      <w:tr w:rsidR="00430732" w:rsidRPr="00F879E5" w14:paraId="4DB7062C" w14:textId="77777777" w:rsidTr="007B2F83">
        <w:trPr>
          <w:tblHeader/>
        </w:trPr>
        <w:tc>
          <w:tcPr>
            <w:tcW w:w="959" w:type="dxa"/>
            <w:shd w:val="clear" w:color="auto" w:fill="006600"/>
            <w:vAlign w:val="center"/>
          </w:tcPr>
          <w:p w14:paraId="11565CDD" w14:textId="77777777" w:rsidR="00430732" w:rsidRPr="00F879E5" w:rsidRDefault="00430732" w:rsidP="007B2F83">
            <w:pPr>
              <w:pStyle w:val="Bullet-green"/>
              <w:numPr>
                <w:ilvl w:val="0"/>
                <w:numId w:val="0"/>
              </w:numPr>
              <w:spacing w:after="0"/>
              <w:jc w:val="center"/>
              <w:rPr>
                <w:rFonts w:cstheme="minorHAnsi"/>
                <w:b/>
                <w:sz w:val="20"/>
                <w:szCs w:val="20"/>
              </w:rPr>
            </w:pPr>
            <w:r w:rsidRPr="00F879E5">
              <w:rPr>
                <w:rFonts w:cstheme="minorHAnsi"/>
                <w:b/>
                <w:sz w:val="20"/>
                <w:szCs w:val="20"/>
              </w:rPr>
              <w:t>Item No.</w:t>
            </w:r>
          </w:p>
        </w:tc>
        <w:tc>
          <w:tcPr>
            <w:tcW w:w="7569" w:type="dxa"/>
            <w:shd w:val="clear" w:color="auto" w:fill="006600"/>
            <w:vAlign w:val="center"/>
          </w:tcPr>
          <w:p w14:paraId="393552D2" w14:textId="77777777" w:rsidR="00430732" w:rsidRPr="00F879E5" w:rsidRDefault="00430732" w:rsidP="007B2F83">
            <w:pPr>
              <w:pStyle w:val="Bullet-green"/>
              <w:numPr>
                <w:ilvl w:val="0"/>
                <w:numId w:val="0"/>
              </w:numPr>
              <w:spacing w:after="0"/>
              <w:jc w:val="center"/>
              <w:rPr>
                <w:rFonts w:cstheme="minorHAnsi"/>
                <w:b/>
                <w:sz w:val="20"/>
                <w:szCs w:val="20"/>
              </w:rPr>
            </w:pPr>
            <w:r w:rsidRPr="00F879E5">
              <w:rPr>
                <w:rFonts w:cstheme="minorHAnsi"/>
                <w:b/>
                <w:sz w:val="20"/>
                <w:szCs w:val="20"/>
              </w:rPr>
              <w:t>Proposed descriptor</w:t>
            </w:r>
          </w:p>
        </w:tc>
      </w:tr>
      <w:tr w:rsidR="00430732" w:rsidRPr="00F879E5" w14:paraId="5D95C4D5" w14:textId="77777777" w:rsidTr="00430732">
        <w:tc>
          <w:tcPr>
            <w:tcW w:w="959" w:type="dxa"/>
          </w:tcPr>
          <w:p w14:paraId="0174B58F"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xx20</w:t>
            </w:r>
          </w:p>
        </w:tc>
        <w:tc>
          <w:tcPr>
            <w:tcW w:w="7569" w:type="dxa"/>
          </w:tcPr>
          <w:p w14:paraId="7565CDD1" w14:textId="386661C2"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 xml:space="preserve">Intercostal drain, insertion of, not involving resection of rib (excluding aftercare), </w:t>
            </w:r>
            <w:r w:rsidR="0091006F" w:rsidRPr="00F879E5">
              <w:rPr>
                <w:rFonts w:cstheme="minorHAnsi"/>
                <w:b/>
                <w:sz w:val="20"/>
                <w:szCs w:val="20"/>
              </w:rPr>
              <w:t xml:space="preserve">not being a service to which items </w:t>
            </w:r>
            <w:r w:rsidR="008916C0" w:rsidRPr="00F879E5">
              <w:rPr>
                <w:rFonts w:cstheme="minorHAnsi"/>
                <w:b/>
                <w:sz w:val="20"/>
                <w:szCs w:val="20"/>
              </w:rPr>
              <w:t xml:space="preserve">xx2, xx4, </w:t>
            </w:r>
            <w:r w:rsidR="00D408EB">
              <w:rPr>
                <w:rFonts w:cstheme="minorHAnsi"/>
                <w:b/>
                <w:bCs/>
                <w:sz w:val="20"/>
                <w:szCs w:val="20"/>
              </w:rPr>
              <w:t xml:space="preserve">xx22, xx24, xx26, xx28, xx30 and/or </w:t>
            </w:r>
            <w:r w:rsidR="0091006F" w:rsidRPr="00F879E5">
              <w:rPr>
                <w:rFonts w:cstheme="minorHAnsi"/>
                <w:b/>
                <w:bCs/>
                <w:sz w:val="20"/>
                <w:szCs w:val="20"/>
              </w:rPr>
              <w:t xml:space="preserve">xx32 </w:t>
            </w:r>
            <w:r w:rsidR="0091006F" w:rsidRPr="00F879E5">
              <w:rPr>
                <w:rFonts w:cstheme="minorHAnsi"/>
                <w:b/>
                <w:sz w:val="20"/>
                <w:szCs w:val="20"/>
              </w:rPr>
              <w:t>applies</w:t>
            </w:r>
            <w:r w:rsidR="0091006F" w:rsidRPr="00F879E5" w:rsidDel="0091006F">
              <w:rPr>
                <w:rFonts w:cstheme="minorHAnsi"/>
                <w:b/>
                <w:sz w:val="20"/>
                <w:szCs w:val="20"/>
              </w:rPr>
              <w:t xml:space="preserve"> </w:t>
            </w:r>
            <w:r w:rsidRPr="00F879E5">
              <w:rPr>
                <w:rFonts w:cstheme="minorHAnsi"/>
                <w:sz w:val="20"/>
                <w:szCs w:val="20"/>
              </w:rPr>
              <w:t>(Anaes.)</w:t>
            </w:r>
          </w:p>
        </w:tc>
      </w:tr>
      <w:tr w:rsidR="00430732" w:rsidRPr="00F879E5" w14:paraId="5896C744" w14:textId="77777777" w:rsidTr="00430732">
        <w:tc>
          <w:tcPr>
            <w:tcW w:w="959" w:type="dxa"/>
          </w:tcPr>
          <w:p w14:paraId="55AD1923"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xx22</w:t>
            </w:r>
          </w:p>
        </w:tc>
        <w:tc>
          <w:tcPr>
            <w:tcW w:w="7569" w:type="dxa"/>
          </w:tcPr>
          <w:p w14:paraId="6CAA33EC" w14:textId="2B967FAD"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Intercostal drain, insertion of, with pleurodesis and not involving resection of rib (excluding aftercare</w:t>
            </w:r>
            <w:r w:rsidR="00D408EB">
              <w:rPr>
                <w:rFonts w:cstheme="minorHAnsi"/>
                <w:sz w:val="20"/>
                <w:szCs w:val="20"/>
              </w:rPr>
              <w:t>)</w:t>
            </w:r>
            <w:r w:rsidR="0091006F" w:rsidRPr="00F879E5">
              <w:rPr>
                <w:rFonts w:cstheme="minorHAnsi"/>
                <w:b/>
                <w:sz w:val="20"/>
                <w:szCs w:val="20"/>
              </w:rPr>
              <w:t xml:space="preserve"> not being a service to which items </w:t>
            </w:r>
            <w:r w:rsidR="008916C0" w:rsidRPr="00F879E5">
              <w:rPr>
                <w:rFonts w:cstheme="minorHAnsi"/>
                <w:b/>
                <w:sz w:val="20"/>
                <w:szCs w:val="20"/>
              </w:rPr>
              <w:t xml:space="preserve">xx2, xx4, </w:t>
            </w:r>
            <w:r w:rsidR="00D408EB">
              <w:rPr>
                <w:rFonts w:cstheme="minorHAnsi"/>
                <w:b/>
                <w:bCs/>
                <w:sz w:val="20"/>
                <w:szCs w:val="20"/>
              </w:rPr>
              <w:t>xx20, xx24, xx26, xx28, xx30 and/or</w:t>
            </w:r>
            <w:r w:rsidR="0091006F" w:rsidRPr="00F879E5">
              <w:rPr>
                <w:rFonts w:cstheme="minorHAnsi"/>
                <w:b/>
                <w:bCs/>
                <w:sz w:val="20"/>
                <w:szCs w:val="20"/>
              </w:rPr>
              <w:t xml:space="preserve"> xx32 </w:t>
            </w:r>
            <w:r w:rsidR="0091006F" w:rsidRPr="00F879E5">
              <w:rPr>
                <w:rFonts w:cstheme="minorHAnsi"/>
                <w:b/>
                <w:sz w:val="20"/>
                <w:szCs w:val="20"/>
              </w:rPr>
              <w:t>applies</w:t>
            </w:r>
            <w:r w:rsidR="0091006F" w:rsidRPr="00F879E5">
              <w:rPr>
                <w:rFonts w:cstheme="minorHAnsi"/>
                <w:sz w:val="20"/>
                <w:szCs w:val="20"/>
              </w:rPr>
              <w:t xml:space="preserve"> </w:t>
            </w:r>
            <w:r w:rsidRPr="00F879E5">
              <w:rPr>
                <w:rFonts w:cstheme="minorHAnsi"/>
                <w:sz w:val="20"/>
                <w:szCs w:val="20"/>
              </w:rPr>
              <w:t>(Anaes.)</w:t>
            </w:r>
          </w:p>
        </w:tc>
      </w:tr>
      <w:tr w:rsidR="00430732" w:rsidRPr="00F879E5" w14:paraId="3A058DE2" w14:textId="77777777" w:rsidTr="00430732">
        <w:tc>
          <w:tcPr>
            <w:tcW w:w="959" w:type="dxa"/>
          </w:tcPr>
          <w:p w14:paraId="2B675026"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xx24</w:t>
            </w:r>
          </w:p>
        </w:tc>
        <w:tc>
          <w:tcPr>
            <w:tcW w:w="7569" w:type="dxa"/>
          </w:tcPr>
          <w:p w14:paraId="357A907B" w14:textId="401272DF"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 xml:space="preserve">Empyema, radical operation for, involving resection of rib, </w:t>
            </w:r>
            <w:r w:rsidR="0091006F" w:rsidRPr="00F879E5">
              <w:rPr>
                <w:rFonts w:cstheme="minorHAnsi"/>
                <w:b/>
                <w:sz w:val="20"/>
                <w:szCs w:val="20"/>
              </w:rPr>
              <w:t xml:space="preserve">not being a service to which items </w:t>
            </w:r>
            <w:r w:rsidR="00F558DD" w:rsidRPr="00F879E5">
              <w:rPr>
                <w:rFonts w:cstheme="minorHAnsi"/>
                <w:b/>
                <w:sz w:val="20"/>
                <w:szCs w:val="20"/>
              </w:rPr>
              <w:t>xx2, xx4</w:t>
            </w:r>
            <w:r w:rsidR="008916C0" w:rsidRPr="00F879E5">
              <w:rPr>
                <w:rFonts w:cstheme="minorHAnsi"/>
                <w:b/>
                <w:sz w:val="20"/>
                <w:szCs w:val="20"/>
              </w:rPr>
              <w:t xml:space="preserve">, </w:t>
            </w:r>
            <w:r w:rsidR="00B5422E">
              <w:rPr>
                <w:rFonts w:cstheme="minorHAnsi"/>
                <w:b/>
                <w:bCs/>
                <w:sz w:val="20"/>
                <w:szCs w:val="20"/>
              </w:rPr>
              <w:t>xx20, xx22, xx26, xx28, xx30 and/or</w:t>
            </w:r>
            <w:r w:rsidR="0091006F" w:rsidRPr="00F879E5">
              <w:rPr>
                <w:rFonts w:cstheme="minorHAnsi"/>
                <w:b/>
                <w:bCs/>
                <w:sz w:val="20"/>
                <w:szCs w:val="20"/>
              </w:rPr>
              <w:t xml:space="preserve"> xx32 </w:t>
            </w:r>
            <w:r w:rsidR="0091006F" w:rsidRPr="00F879E5">
              <w:rPr>
                <w:rFonts w:cstheme="minorHAnsi"/>
                <w:b/>
                <w:sz w:val="20"/>
                <w:szCs w:val="20"/>
              </w:rPr>
              <w:t>applies</w:t>
            </w:r>
            <w:r w:rsidR="0091006F" w:rsidRPr="00F879E5" w:rsidDel="0091006F">
              <w:rPr>
                <w:rFonts w:cstheme="minorHAnsi"/>
                <w:b/>
                <w:sz w:val="20"/>
                <w:szCs w:val="20"/>
              </w:rPr>
              <w:t xml:space="preserve"> </w:t>
            </w:r>
            <w:r w:rsidRPr="00F879E5">
              <w:rPr>
                <w:rFonts w:cstheme="minorHAnsi"/>
                <w:sz w:val="20"/>
                <w:szCs w:val="20"/>
              </w:rPr>
              <w:t>(Anaes.) (Assist.)</w:t>
            </w:r>
          </w:p>
        </w:tc>
      </w:tr>
      <w:tr w:rsidR="00430732" w:rsidRPr="00F879E5" w14:paraId="018F696E" w14:textId="77777777" w:rsidTr="00430732">
        <w:tc>
          <w:tcPr>
            <w:tcW w:w="959" w:type="dxa"/>
          </w:tcPr>
          <w:p w14:paraId="0220F0B8"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xx26</w:t>
            </w:r>
          </w:p>
        </w:tc>
        <w:tc>
          <w:tcPr>
            <w:tcW w:w="7569" w:type="dxa"/>
          </w:tcPr>
          <w:p w14:paraId="44BF7F9C" w14:textId="342DF5F3" w:rsidR="00430732" w:rsidRPr="00F879E5" w:rsidRDefault="00430732" w:rsidP="007B2F83">
            <w:pPr>
              <w:pStyle w:val="Bullet-green"/>
              <w:numPr>
                <w:ilvl w:val="0"/>
                <w:numId w:val="0"/>
              </w:numPr>
              <w:tabs>
                <w:tab w:val="left" w:pos="1139"/>
              </w:tabs>
              <w:spacing w:after="0"/>
              <w:rPr>
                <w:rFonts w:cstheme="minorHAnsi"/>
                <w:b/>
                <w:sz w:val="20"/>
                <w:szCs w:val="20"/>
              </w:rPr>
            </w:pPr>
            <w:r w:rsidRPr="00F879E5">
              <w:rPr>
                <w:rFonts w:cstheme="minorHAnsi"/>
                <w:b/>
                <w:sz w:val="20"/>
                <w:szCs w:val="20"/>
              </w:rPr>
              <w:t>Thoracoscopy or thoracotomy and drainage of paraneumonic effusion and empyema, exploratory</w:t>
            </w:r>
            <w:r w:rsidRPr="008711F7">
              <w:rPr>
                <w:rFonts w:cstheme="minorHAnsi"/>
                <w:b/>
                <w:sz w:val="20"/>
                <w:szCs w:val="20"/>
              </w:rPr>
              <w:t>, with or without biopsy,</w:t>
            </w:r>
            <w:r w:rsidRPr="00F879E5">
              <w:rPr>
                <w:rFonts w:cstheme="minorHAnsi"/>
                <w:b/>
                <w:sz w:val="20"/>
                <w:szCs w:val="20"/>
              </w:rPr>
              <w:t xml:space="preserve"> </w:t>
            </w:r>
            <w:r w:rsidR="0091006F" w:rsidRPr="00F879E5">
              <w:rPr>
                <w:rFonts w:cstheme="minorHAnsi"/>
                <w:b/>
                <w:sz w:val="20"/>
                <w:szCs w:val="20"/>
              </w:rPr>
              <w:t xml:space="preserve">not being a service to which items xx2, xx4, </w:t>
            </w:r>
            <w:r w:rsidR="0091006F" w:rsidRPr="00F879E5">
              <w:rPr>
                <w:rFonts w:cstheme="minorHAnsi"/>
                <w:b/>
                <w:bCs/>
                <w:sz w:val="20"/>
                <w:szCs w:val="20"/>
              </w:rPr>
              <w:t>xx20, xx22, xx24, xx28, xx32</w:t>
            </w:r>
            <w:r w:rsidR="000822AE">
              <w:rPr>
                <w:rFonts w:cstheme="minorHAnsi"/>
                <w:b/>
                <w:sz w:val="20"/>
                <w:szCs w:val="20"/>
              </w:rPr>
              <w:t xml:space="preserve">, </w:t>
            </w:r>
            <w:r w:rsidR="008916C0" w:rsidRPr="00F879E5">
              <w:rPr>
                <w:rFonts w:cstheme="minorHAnsi"/>
                <w:b/>
                <w:sz w:val="20"/>
                <w:szCs w:val="20"/>
              </w:rPr>
              <w:t>18258 and/</w:t>
            </w:r>
            <w:r w:rsidR="0091006F" w:rsidRPr="00F879E5">
              <w:rPr>
                <w:rFonts w:cstheme="minorHAnsi"/>
                <w:b/>
                <w:sz w:val="20"/>
                <w:szCs w:val="20"/>
              </w:rPr>
              <w:t xml:space="preserve">or 18260 applies. </w:t>
            </w:r>
            <w:r w:rsidRPr="00F879E5">
              <w:rPr>
                <w:rFonts w:cstheme="minorHAnsi"/>
                <w:sz w:val="20"/>
                <w:szCs w:val="20"/>
              </w:rPr>
              <w:t>(Anaes.) (Assist.)</w:t>
            </w:r>
          </w:p>
        </w:tc>
      </w:tr>
      <w:tr w:rsidR="00430732" w:rsidRPr="00F879E5" w14:paraId="60D83F72" w14:textId="77777777" w:rsidTr="00430732">
        <w:tc>
          <w:tcPr>
            <w:tcW w:w="959" w:type="dxa"/>
          </w:tcPr>
          <w:p w14:paraId="75CC5EB3"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xx28</w:t>
            </w:r>
          </w:p>
        </w:tc>
        <w:tc>
          <w:tcPr>
            <w:tcW w:w="7569" w:type="dxa"/>
          </w:tcPr>
          <w:p w14:paraId="3C59ECA5" w14:textId="75A975F6"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 xml:space="preserve">Thoracotomy </w:t>
            </w:r>
            <w:r w:rsidRPr="00F879E5">
              <w:rPr>
                <w:rFonts w:cstheme="minorHAnsi"/>
                <w:b/>
                <w:sz w:val="20"/>
                <w:szCs w:val="20"/>
              </w:rPr>
              <w:t>or thoracoscopy</w:t>
            </w:r>
            <w:r w:rsidRPr="00F879E5">
              <w:rPr>
                <w:rFonts w:cstheme="minorHAnsi"/>
                <w:sz w:val="20"/>
                <w:szCs w:val="20"/>
              </w:rPr>
              <w:t xml:space="preserve">, with pulmonary decortication, </w:t>
            </w:r>
            <w:r w:rsidR="0091006F" w:rsidRPr="00F879E5">
              <w:rPr>
                <w:rFonts w:cstheme="minorHAnsi"/>
                <w:b/>
                <w:sz w:val="20"/>
                <w:szCs w:val="20"/>
              </w:rPr>
              <w:t xml:space="preserve">not being a service to which items xx2, xx4, </w:t>
            </w:r>
            <w:r w:rsidR="0091006F" w:rsidRPr="00F879E5">
              <w:rPr>
                <w:rFonts w:cstheme="minorHAnsi"/>
                <w:b/>
                <w:bCs/>
                <w:sz w:val="20"/>
                <w:szCs w:val="20"/>
              </w:rPr>
              <w:t xml:space="preserve">xx20, xx22, xx24, xx26, xx32, </w:t>
            </w:r>
            <w:r w:rsidR="008916C0" w:rsidRPr="00F879E5">
              <w:rPr>
                <w:rFonts w:cstheme="minorHAnsi"/>
                <w:b/>
                <w:sz w:val="20"/>
                <w:szCs w:val="20"/>
              </w:rPr>
              <w:t>18258 and/</w:t>
            </w:r>
            <w:r w:rsidR="0091006F" w:rsidRPr="00F879E5">
              <w:rPr>
                <w:rFonts w:cstheme="minorHAnsi"/>
                <w:b/>
                <w:sz w:val="20"/>
                <w:szCs w:val="20"/>
              </w:rPr>
              <w:t>or 18260 applies</w:t>
            </w:r>
            <w:r w:rsidR="0091006F" w:rsidRPr="00F879E5" w:rsidDel="0091006F">
              <w:rPr>
                <w:rFonts w:cstheme="minorHAnsi"/>
                <w:b/>
                <w:sz w:val="20"/>
                <w:szCs w:val="20"/>
              </w:rPr>
              <w:t xml:space="preserve"> </w:t>
            </w:r>
            <w:r w:rsidRPr="00F879E5">
              <w:rPr>
                <w:rFonts w:cstheme="minorHAnsi"/>
                <w:sz w:val="20"/>
                <w:szCs w:val="20"/>
              </w:rPr>
              <w:t>(Anaes.) (Assist.)</w:t>
            </w:r>
          </w:p>
        </w:tc>
      </w:tr>
      <w:tr w:rsidR="00430732" w:rsidRPr="00F879E5" w14:paraId="0B96BE4F" w14:textId="77777777" w:rsidTr="00430732">
        <w:tc>
          <w:tcPr>
            <w:tcW w:w="959" w:type="dxa"/>
          </w:tcPr>
          <w:p w14:paraId="6306D985"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xx30</w:t>
            </w:r>
          </w:p>
        </w:tc>
        <w:tc>
          <w:tcPr>
            <w:tcW w:w="7569" w:type="dxa"/>
          </w:tcPr>
          <w:p w14:paraId="18D3ACBE" w14:textId="5BBD9EE4"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Thoracotomy or thoracoscopy, with pleurectomy or pleurodesis</w:t>
            </w:r>
            <w:r w:rsidR="008916C0" w:rsidRPr="00F879E5">
              <w:rPr>
                <w:rFonts w:cstheme="minorHAnsi"/>
                <w:b/>
                <w:sz w:val="20"/>
                <w:szCs w:val="20"/>
              </w:rPr>
              <w:t xml:space="preserve"> </w:t>
            </w:r>
            <w:r w:rsidR="0091006F" w:rsidRPr="00F879E5">
              <w:rPr>
                <w:rFonts w:cstheme="minorHAnsi"/>
                <w:b/>
                <w:sz w:val="20"/>
                <w:szCs w:val="20"/>
              </w:rPr>
              <w:t xml:space="preserve">not being a service to which items xx2, xx4, </w:t>
            </w:r>
            <w:r w:rsidR="0091006F" w:rsidRPr="00F879E5">
              <w:rPr>
                <w:rFonts w:cstheme="minorHAnsi"/>
                <w:b/>
                <w:bCs/>
                <w:sz w:val="20"/>
                <w:szCs w:val="20"/>
              </w:rPr>
              <w:t>xx20, xx22, xx24, xx32,</w:t>
            </w:r>
            <w:r w:rsidR="0091006F" w:rsidRPr="00F879E5">
              <w:rPr>
                <w:rFonts w:cstheme="minorHAnsi"/>
                <w:b/>
                <w:sz w:val="20"/>
                <w:szCs w:val="20"/>
              </w:rPr>
              <w:t xml:space="preserve"> </w:t>
            </w:r>
            <w:r w:rsidR="008916C0" w:rsidRPr="00F879E5">
              <w:rPr>
                <w:rFonts w:cstheme="minorHAnsi"/>
                <w:b/>
                <w:sz w:val="20"/>
                <w:szCs w:val="20"/>
              </w:rPr>
              <w:t>18258 and/</w:t>
            </w:r>
            <w:r w:rsidR="0091006F" w:rsidRPr="00F879E5">
              <w:rPr>
                <w:rFonts w:cstheme="minorHAnsi"/>
                <w:b/>
                <w:sz w:val="20"/>
                <w:szCs w:val="20"/>
              </w:rPr>
              <w:t xml:space="preserve">or 18260 </w:t>
            </w:r>
            <w:r w:rsidR="0091006F" w:rsidRPr="00F879E5">
              <w:rPr>
                <w:rFonts w:cstheme="minorHAnsi"/>
                <w:b/>
                <w:bCs/>
                <w:sz w:val="20"/>
                <w:szCs w:val="20"/>
              </w:rPr>
              <w:t xml:space="preserve"> </w:t>
            </w:r>
            <w:r w:rsidR="0091006F" w:rsidRPr="00F879E5">
              <w:rPr>
                <w:rFonts w:cstheme="minorHAnsi"/>
                <w:b/>
                <w:sz w:val="20"/>
                <w:szCs w:val="20"/>
              </w:rPr>
              <w:t>applies</w:t>
            </w:r>
            <w:r w:rsidR="0091006F" w:rsidRPr="00F879E5" w:rsidDel="0091006F">
              <w:rPr>
                <w:rFonts w:cstheme="minorHAnsi"/>
                <w:sz w:val="20"/>
                <w:szCs w:val="20"/>
              </w:rPr>
              <w:t xml:space="preserve"> </w:t>
            </w:r>
            <w:r w:rsidRPr="00F879E5">
              <w:rPr>
                <w:rFonts w:cstheme="minorHAnsi"/>
                <w:sz w:val="20"/>
                <w:szCs w:val="20"/>
              </w:rPr>
              <w:t>(Anaes.) (Assist.)</w:t>
            </w:r>
          </w:p>
        </w:tc>
      </w:tr>
      <w:tr w:rsidR="00430732" w:rsidRPr="00F879E5" w14:paraId="6501B11A" w14:textId="77777777" w:rsidTr="00430732">
        <w:tc>
          <w:tcPr>
            <w:tcW w:w="959" w:type="dxa"/>
          </w:tcPr>
          <w:p w14:paraId="310F828A" w14:textId="77777777" w:rsidR="00430732" w:rsidRPr="00F879E5" w:rsidRDefault="00430732" w:rsidP="007B2F83">
            <w:pPr>
              <w:pStyle w:val="Bullet-green"/>
              <w:numPr>
                <w:ilvl w:val="0"/>
                <w:numId w:val="0"/>
              </w:numPr>
              <w:spacing w:after="0"/>
              <w:rPr>
                <w:rFonts w:cstheme="minorHAnsi"/>
                <w:sz w:val="20"/>
                <w:szCs w:val="20"/>
              </w:rPr>
            </w:pPr>
            <w:r w:rsidRPr="00F879E5">
              <w:rPr>
                <w:rFonts w:cstheme="minorHAnsi"/>
                <w:sz w:val="20"/>
                <w:szCs w:val="20"/>
              </w:rPr>
              <w:t>xx32</w:t>
            </w:r>
          </w:p>
        </w:tc>
        <w:tc>
          <w:tcPr>
            <w:tcW w:w="7569" w:type="dxa"/>
          </w:tcPr>
          <w:p w14:paraId="3B0FB78F" w14:textId="39F1734E" w:rsidR="00430732" w:rsidRPr="00F879E5" w:rsidRDefault="0091006F" w:rsidP="007B2F83">
            <w:pPr>
              <w:pStyle w:val="Bullet-green"/>
              <w:numPr>
                <w:ilvl w:val="0"/>
                <w:numId w:val="0"/>
              </w:numPr>
              <w:spacing w:after="0"/>
              <w:rPr>
                <w:rFonts w:cstheme="minorHAnsi"/>
                <w:b/>
                <w:sz w:val="20"/>
                <w:szCs w:val="20"/>
              </w:rPr>
            </w:pPr>
            <w:r w:rsidRPr="00F879E5">
              <w:rPr>
                <w:rFonts w:cstheme="minorHAnsi"/>
                <w:b/>
                <w:bCs/>
                <w:sz w:val="20"/>
                <w:szCs w:val="20"/>
              </w:rPr>
              <w:t>Thoracotomy and radical extra pleural pneumonectomy or radical lung preserving decortication and pleurectomy for mesothelioma</w:t>
            </w:r>
            <w:r w:rsidR="00625D61" w:rsidRPr="00F879E5">
              <w:rPr>
                <w:rFonts w:cstheme="minorHAnsi"/>
                <w:b/>
                <w:bCs/>
                <w:sz w:val="20"/>
                <w:szCs w:val="20"/>
              </w:rPr>
              <w:t>,</w:t>
            </w:r>
            <w:r w:rsidRPr="00F879E5">
              <w:rPr>
                <w:rFonts w:cstheme="minorHAnsi"/>
                <w:b/>
                <w:bCs/>
                <w:sz w:val="20"/>
                <w:szCs w:val="20"/>
              </w:rPr>
              <w:t xml:space="preserve"> </w:t>
            </w:r>
            <w:r w:rsidRPr="00F879E5">
              <w:rPr>
                <w:rFonts w:cstheme="minorHAnsi"/>
                <w:b/>
                <w:sz w:val="20"/>
                <w:szCs w:val="20"/>
              </w:rPr>
              <w:t>not being a service to which items xx2, xx4,</w:t>
            </w:r>
            <w:r w:rsidR="008916C0" w:rsidRPr="00F879E5">
              <w:rPr>
                <w:rFonts w:cstheme="minorHAnsi"/>
                <w:b/>
                <w:sz w:val="20"/>
                <w:szCs w:val="20"/>
              </w:rPr>
              <w:t xml:space="preserve"> </w:t>
            </w:r>
            <w:r w:rsidRPr="00F879E5">
              <w:rPr>
                <w:rFonts w:cstheme="minorHAnsi"/>
                <w:b/>
                <w:bCs/>
                <w:sz w:val="20"/>
                <w:szCs w:val="20"/>
              </w:rPr>
              <w:t xml:space="preserve">xx20, xx22, xx24, xx26, xx28, xx30, </w:t>
            </w:r>
            <w:r w:rsidR="008916C0" w:rsidRPr="00F879E5">
              <w:rPr>
                <w:rFonts w:cstheme="minorHAnsi"/>
                <w:b/>
                <w:sz w:val="20"/>
                <w:szCs w:val="20"/>
              </w:rPr>
              <w:t>18258 and/</w:t>
            </w:r>
            <w:r w:rsidRPr="00F879E5">
              <w:rPr>
                <w:rFonts w:cstheme="minorHAnsi"/>
                <w:b/>
                <w:sz w:val="20"/>
                <w:szCs w:val="20"/>
              </w:rPr>
              <w:t xml:space="preserve">or 18260 applies </w:t>
            </w:r>
            <w:r w:rsidR="00430732" w:rsidRPr="00F879E5">
              <w:rPr>
                <w:rFonts w:cstheme="minorHAnsi"/>
                <w:b/>
                <w:sz w:val="20"/>
                <w:szCs w:val="20"/>
              </w:rPr>
              <w:t>(Anaes.) (Assist.)</w:t>
            </w:r>
          </w:p>
        </w:tc>
      </w:tr>
    </w:tbl>
    <w:p w14:paraId="0CF42F94" w14:textId="44968AB7" w:rsidR="009D4ED4" w:rsidRPr="00F879E5" w:rsidRDefault="009D4ED4" w:rsidP="009D4ED4">
      <w:pPr>
        <w:pStyle w:val="Caption"/>
        <w:rPr>
          <w:rFonts w:cstheme="minorHAnsi"/>
          <w:szCs w:val="20"/>
        </w:rPr>
      </w:pPr>
      <w:bookmarkStart w:id="376" w:name="_Toc49854405"/>
      <w:r w:rsidRPr="00F879E5">
        <w:rPr>
          <w:rFonts w:cstheme="minorHAnsi"/>
          <w:szCs w:val="20"/>
        </w:rPr>
        <w:lastRenderedPageBreak/>
        <w:t>Table A.</w:t>
      </w:r>
      <w:r w:rsidR="002836E7" w:rsidRPr="00F879E5">
        <w:rPr>
          <w:rFonts w:cstheme="minorHAnsi"/>
          <w:noProof/>
          <w:szCs w:val="20"/>
        </w:rPr>
        <w:fldChar w:fldCharType="begin"/>
      </w:r>
      <w:r w:rsidR="002836E7" w:rsidRPr="00F879E5">
        <w:rPr>
          <w:rFonts w:cstheme="minorHAnsi"/>
          <w:noProof/>
          <w:szCs w:val="20"/>
        </w:rPr>
        <w:instrText xml:space="preserve"> SEQ Table_A. \* ARABIC </w:instrText>
      </w:r>
      <w:r w:rsidR="002836E7" w:rsidRPr="00F879E5">
        <w:rPr>
          <w:rFonts w:cstheme="minorHAnsi"/>
          <w:noProof/>
          <w:szCs w:val="20"/>
        </w:rPr>
        <w:fldChar w:fldCharType="separate"/>
      </w:r>
      <w:r w:rsidR="00B35868">
        <w:rPr>
          <w:rFonts w:cstheme="minorHAnsi"/>
          <w:noProof/>
          <w:szCs w:val="20"/>
        </w:rPr>
        <w:t>4</w:t>
      </w:r>
      <w:r w:rsidR="002836E7" w:rsidRPr="00F879E5">
        <w:rPr>
          <w:rFonts w:cstheme="minorHAnsi"/>
          <w:noProof/>
          <w:szCs w:val="20"/>
        </w:rPr>
        <w:fldChar w:fldCharType="end"/>
      </w:r>
      <w:r w:rsidRPr="00F879E5">
        <w:rPr>
          <w:rFonts w:cstheme="minorHAnsi"/>
          <w:szCs w:val="20"/>
        </w:rPr>
        <w:t xml:space="preserve">: Recommendation 7 – Mediastinal and </w:t>
      </w:r>
      <w:r w:rsidR="00866CFB" w:rsidRPr="00F879E5">
        <w:rPr>
          <w:rFonts w:cstheme="minorHAnsi"/>
          <w:szCs w:val="20"/>
        </w:rPr>
        <w:t>pericardial</w:t>
      </w:r>
      <w:r w:rsidRPr="00F879E5">
        <w:rPr>
          <w:rFonts w:cstheme="minorHAnsi"/>
          <w:szCs w:val="20"/>
        </w:rPr>
        <w:t xml:space="preserve"> item descriptors</w:t>
      </w:r>
      <w:bookmarkEnd w:id="376"/>
    </w:p>
    <w:tbl>
      <w:tblPr>
        <w:tblStyle w:val="TableGrid"/>
        <w:tblW w:w="0" w:type="auto"/>
        <w:tblLook w:val="04A0" w:firstRow="1" w:lastRow="0" w:firstColumn="1" w:lastColumn="0" w:noHBand="0" w:noVBand="1"/>
        <w:tblCaption w:val="Appendix A - table A.4: recommendation 7 - mediastinal and pericardial item descriptors"/>
        <w:tblDescription w:val="Table A.4 lists the item numbers and the corresponding proposed item descriptors. "/>
      </w:tblPr>
      <w:tblGrid>
        <w:gridCol w:w="947"/>
        <w:gridCol w:w="7355"/>
      </w:tblGrid>
      <w:tr w:rsidR="00430732" w:rsidRPr="00F879E5" w14:paraId="5E1D1087" w14:textId="77777777" w:rsidTr="009D4ED4">
        <w:trPr>
          <w:tblHeader/>
        </w:trPr>
        <w:tc>
          <w:tcPr>
            <w:tcW w:w="959" w:type="dxa"/>
            <w:shd w:val="clear" w:color="auto" w:fill="006600"/>
            <w:vAlign w:val="center"/>
          </w:tcPr>
          <w:p w14:paraId="0ED20148" w14:textId="77777777" w:rsidR="00430732" w:rsidRPr="00F879E5" w:rsidRDefault="009D4ED4" w:rsidP="009D4ED4">
            <w:pPr>
              <w:pStyle w:val="Tableheading-white"/>
              <w:spacing w:before="40" w:after="40"/>
              <w:jc w:val="center"/>
              <w:rPr>
                <w:sz w:val="20"/>
                <w:szCs w:val="20"/>
                <w:lang w:val="en-AU"/>
              </w:rPr>
            </w:pPr>
            <w:r w:rsidRPr="00F879E5">
              <w:rPr>
                <w:sz w:val="20"/>
                <w:szCs w:val="20"/>
                <w:lang w:val="en-AU"/>
              </w:rPr>
              <w:t>Item n</w:t>
            </w:r>
            <w:r w:rsidR="00430732" w:rsidRPr="00F879E5">
              <w:rPr>
                <w:sz w:val="20"/>
                <w:szCs w:val="20"/>
                <w:lang w:val="en-AU"/>
              </w:rPr>
              <w:t>o.</w:t>
            </w:r>
          </w:p>
        </w:tc>
        <w:tc>
          <w:tcPr>
            <w:tcW w:w="7569" w:type="dxa"/>
            <w:shd w:val="clear" w:color="auto" w:fill="006600"/>
            <w:vAlign w:val="center"/>
          </w:tcPr>
          <w:p w14:paraId="2987E9B2" w14:textId="77777777" w:rsidR="00430732" w:rsidRPr="00F879E5" w:rsidRDefault="00430732" w:rsidP="009D4ED4">
            <w:pPr>
              <w:pStyle w:val="Tableheading-white"/>
              <w:spacing w:before="40" w:after="40"/>
              <w:jc w:val="center"/>
              <w:rPr>
                <w:sz w:val="20"/>
                <w:szCs w:val="20"/>
                <w:lang w:val="en-AU"/>
              </w:rPr>
            </w:pPr>
            <w:r w:rsidRPr="00F879E5">
              <w:rPr>
                <w:sz w:val="20"/>
                <w:szCs w:val="20"/>
                <w:lang w:val="en-AU"/>
              </w:rPr>
              <w:t>Proposed descriptor</w:t>
            </w:r>
          </w:p>
        </w:tc>
      </w:tr>
      <w:tr w:rsidR="00430732" w:rsidRPr="00F879E5" w14:paraId="3ABE1420" w14:textId="77777777" w:rsidTr="009D4ED4">
        <w:tc>
          <w:tcPr>
            <w:tcW w:w="959" w:type="dxa"/>
            <w:vAlign w:val="center"/>
          </w:tcPr>
          <w:p w14:paraId="1C0FF418" w14:textId="77777777" w:rsidR="00430732" w:rsidRPr="00F879E5" w:rsidRDefault="00430732" w:rsidP="00C50AF5">
            <w:pPr>
              <w:pStyle w:val="Tabletext"/>
              <w:spacing w:before="20" w:after="20"/>
              <w:rPr>
                <w:rFonts w:cstheme="minorHAnsi"/>
                <w:sz w:val="20"/>
                <w:szCs w:val="20"/>
              </w:rPr>
            </w:pPr>
            <w:r w:rsidRPr="00F879E5">
              <w:rPr>
                <w:rFonts w:cstheme="minorHAnsi"/>
                <w:sz w:val="20"/>
                <w:szCs w:val="20"/>
              </w:rPr>
              <w:t>xx34</w:t>
            </w:r>
          </w:p>
        </w:tc>
        <w:tc>
          <w:tcPr>
            <w:tcW w:w="7569" w:type="dxa"/>
            <w:vAlign w:val="center"/>
          </w:tcPr>
          <w:p w14:paraId="2B140986" w14:textId="0396B52B" w:rsidR="00430732" w:rsidRPr="00F879E5" w:rsidRDefault="00430732" w:rsidP="00C50AF5">
            <w:pPr>
              <w:pStyle w:val="Tabletext"/>
              <w:spacing w:before="20" w:after="20"/>
              <w:rPr>
                <w:rFonts w:cstheme="minorHAnsi"/>
                <w:sz w:val="20"/>
                <w:szCs w:val="20"/>
              </w:rPr>
            </w:pPr>
            <w:r w:rsidRPr="00F879E5">
              <w:rPr>
                <w:rFonts w:cstheme="minorHAnsi"/>
                <w:sz w:val="20"/>
                <w:szCs w:val="20"/>
              </w:rPr>
              <w:t>Mediastinum, cervical exploration of, with biopsy</w:t>
            </w:r>
            <w:r w:rsidR="00866CFB" w:rsidRPr="00F879E5">
              <w:rPr>
                <w:rFonts w:cstheme="minorHAnsi"/>
                <w:sz w:val="20"/>
                <w:szCs w:val="20"/>
              </w:rPr>
              <w:t xml:space="preserve">, </w:t>
            </w:r>
            <w:r w:rsidR="00866CFB" w:rsidRPr="00F879E5">
              <w:rPr>
                <w:rFonts w:cstheme="minorHAnsi"/>
                <w:b/>
                <w:sz w:val="20"/>
                <w:szCs w:val="20"/>
              </w:rPr>
              <w:t xml:space="preserve">not being a service to which item xx2, xx4, xx20, 18258 and/or 18260 applies </w:t>
            </w:r>
            <w:r w:rsidRPr="00F879E5">
              <w:rPr>
                <w:rFonts w:cstheme="minorHAnsi"/>
                <w:sz w:val="20"/>
                <w:szCs w:val="20"/>
              </w:rPr>
              <w:t>(Anaes.) (Assist.)</w:t>
            </w:r>
          </w:p>
        </w:tc>
      </w:tr>
      <w:tr w:rsidR="00430732" w:rsidRPr="00F879E5" w14:paraId="60DBE03D" w14:textId="77777777" w:rsidTr="009D4ED4">
        <w:tc>
          <w:tcPr>
            <w:tcW w:w="959" w:type="dxa"/>
            <w:vAlign w:val="center"/>
          </w:tcPr>
          <w:p w14:paraId="2916DD2D" w14:textId="77777777" w:rsidR="00430732" w:rsidRPr="00F879E5" w:rsidRDefault="00866CFB" w:rsidP="00C50AF5">
            <w:pPr>
              <w:pStyle w:val="Tabletext"/>
              <w:spacing w:before="20" w:after="20"/>
              <w:rPr>
                <w:rFonts w:cstheme="minorHAnsi"/>
                <w:sz w:val="20"/>
                <w:szCs w:val="20"/>
              </w:rPr>
            </w:pPr>
            <w:r w:rsidRPr="00F879E5">
              <w:rPr>
                <w:rFonts w:cstheme="minorHAnsi"/>
                <w:sz w:val="20"/>
                <w:szCs w:val="20"/>
              </w:rPr>
              <w:t>X</w:t>
            </w:r>
            <w:r w:rsidR="00430732" w:rsidRPr="00F879E5">
              <w:rPr>
                <w:rFonts w:cstheme="minorHAnsi"/>
                <w:sz w:val="20"/>
                <w:szCs w:val="20"/>
              </w:rPr>
              <w:t>x36</w:t>
            </w:r>
          </w:p>
        </w:tc>
        <w:tc>
          <w:tcPr>
            <w:tcW w:w="7569" w:type="dxa"/>
            <w:vAlign w:val="center"/>
          </w:tcPr>
          <w:p w14:paraId="6D2FE11C" w14:textId="335BF4DD" w:rsidR="00430732" w:rsidRPr="00F879E5" w:rsidRDefault="00430732" w:rsidP="00866CFB">
            <w:pPr>
              <w:pStyle w:val="Tabletext"/>
              <w:spacing w:before="20" w:after="20"/>
              <w:rPr>
                <w:rFonts w:cstheme="minorHAnsi"/>
                <w:sz w:val="20"/>
                <w:szCs w:val="20"/>
              </w:rPr>
            </w:pPr>
            <w:r w:rsidRPr="00F879E5">
              <w:rPr>
                <w:rFonts w:cstheme="minorHAnsi"/>
                <w:sz w:val="20"/>
                <w:szCs w:val="20"/>
              </w:rPr>
              <w:t xml:space="preserve">Thoracotomy or </w:t>
            </w:r>
            <w:r w:rsidRPr="00F879E5">
              <w:rPr>
                <w:rFonts w:cstheme="minorHAnsi"/>
                <w:b/>
                <w:sz w:val="20"/>
                <w:szCs w:val="20"/>
              </w:rPr>
              <w:t>thoracoscopy</w:t>
            </w:r>
            <w:r w:rsidRPr="00F879E5">
              <w:rPr>
                <w:rFonts w:cstheme="minorHAnsi"/>
                <w:sz w:val="20"/>
                <w:szCs w:val="20"/>
              </w:rPr>
              <w:t xml:space="preserve"> or sternotomy, for removal of thymus or mediastinal tumour, </w:t>
            </w:r>
            <w:r w:rsidRPr="00F879E5">
              <w:rPr>
                <w:rFonts w:cstheme="minorHAnsi"/>
                <w:b/>
                <w:sz w:val="20"/>
                <w:szCs w:val="20"/>
              </w:rPr>
              <w:t>not being a service associated with a service to which Item xx2</w:t>
            </w:r>
            <w:r w:rsidR="00866CFB" w:rsidRPr="00F879E5">
              <w:rPr>
                <w:rFonts w:cstheme="minorHAnsi"/>
                <w:b/>
                <w:sz w:val="20"/>
                <w:szCs w:val="20"/>
              </w:rPr>
              <w:t xml:space="preserve">, xx4, xx20, </w:t>
            </w:r>
            <w:r w:rsidR="00B5422E">
              <w:rPr>
                <w:rFonts w:cstheme="minorHAnsi"/>
                <w:b/>
                <w:sz w:val="20"/>
                <w:szCs w:val="20"/>
              </w:rPr>
              <w:t>18258 and/</w:t>
            </w:r>
            <w:r w:rsidRPr="00F879E5">
              <w:rPr>
                <w:rFonts w:cstheme="minorHAnsi"/>
                <w:b/>
                <w:sz w:val="20"/>
                <w:szCs w:val="20"/>
              </w:rPr>
              <w:t>or 18260 applies</w:t>
            </w:r>
            <w:r w:rsidRPr="00F879E5">
              <w:rPr>
                <w:rFonts w:cstheme="minorHAnsi"/>
                <w:sz w:val="20"/>
                <w:szCs w:val="20"/>
              </w:rPr>
              <w:t xml:space="preserve"> (Anaes.) (Assist.)</w:t>
            </w:r>
          </w:p>
        </w:tc>
      </w:tr>
      <w:tr w:rsidR="00430732" w:rsidRPr="00F879E5" w14:paraId="2DAB0969" w14:textId="77777777" w:rsidTr="009D4ED4">
        <w:tc>
          <w:tcPr>
            <w:tcW w:w="959" w:type="dxa"/>
            <w:vAlign w:val="center"/>
          </w:tcPr>
          <w:p w14:paraId="6E3661BE" w14:textId="77777777" w:rsidR="00430732" w:rsidRPr="00F879E5" w:rsidRDefault="00430732" w:rsidP="00C50AF5">
            <w:pPr>
              <w:pStyle w:val="Tabletext"/>
              <w:spacing w:before="20" w:after="20"/>
              <w:rPr>
                <w:rFonts w:cstheme="minorHAnsi"/>
                <w:sz w:val="20"/>
                <w:szCs w:val="20"/>
              </w:rPr>
            </w:pPr>
            <w:r w:rsidRPr="00F879E5">
              <w:rPr>
                <w:rFonts w:cstheme="minorHAnsi"/>
                <w:sz w:val="20"/>
                <w:szCs w:val="20"/>
              </w:rPr>
              <w:t>xx38</w:t>
            </w:r>
          </w:p>
        </w:tc>
        <w:tc>
          <w:tcPr>
            <w:tcW w:w="7569" w:type="dxa"/>
            <w:vAlign w:val="center"/>
          </w:tcPr>
          <w:p w14:paraId="3750B135" w14:textId="6A99B4A5" w:rsidR="00430732" w:rsidRPr="00F879E5" w:rsidRDefault="00430732" w:rsidP="00C50AF5">
            <w:pPr>
              <w:pStyle w:val="Tabletext"/>
              <w:spacing w:before="20" w:after="20"/>
              <w:rPr>
                <w:rFonts w:cstheme="minorHAnsi"/>
                <w:sz w:val="20"/>
                <w:szCs w:val="20"/>
              </w:rPr>
            </w:pPr>
            <w:r w:rsidRPr="00F879E5">
              <w:rPr>
                <w:rFonts w:cstheme="minorHAnsi"/>
                <w:sz w:val="20"/>
                <w:szCs w:val="20"/>
              </w:rPr>
              <w:t>Pericardium, sub-xyphoid drainage of</w:t>
            </w:r>
            <w:r w:rsidR="00030B0C" w:rsidRPr="00F879E5">
              <w:rPr>
                <w:rFonts w:cstheme="minorHAnsi"/>
                <w:sz w:val="20"/>
                <w:szCs w:val="20"/>
              </w:rPr>
              <w:t xml:space="preserve">, </w:t>
            </w:r>
            <w:r w:rsidR="00030B0C" w:rsidRPr="00F879E5">
              <w:rPr>
                <w:rFonts w:cstheme="minorHAnsi"/>
                <w:b/>
                <w:sz w:val="20"/>
                <w:szCs w:val="20"/>
              </w:rPr>
              <w:t>not being a service to which item xx2, xx4, xx20, 18258 and/or</w:t>
            </w:r>
            <w:r w:rsidR="008916C0" w:rsidRPr="00F879E5">
              <w:rPr>
                <w:rFonts w:cstheme="minorHAnsi"/>
                <w:b/>
                <w:sz w:val="20"/>
                <w:szCs w:val="20"/>
              </w:rPr>
              <w:t xml:space="preserve"> </w:t>
            </w:r>
            <w:r w:rsidR="00030B0C" w:rsidRPr="00F879E5">
              <w:rPr>
                <w:rFonts w:cstheme="minorHAnsi"/>
                <w:b/>
                <w:sz w:val="20"/>
                <w:szCs w:val="20"/>
              </w:rPr>
              <w:t>18260 applies</w:t>
            </w:r>
            <w:r w:rsidRPr="00F879E5">
              <w:rPr>
                <w:rFonts w:cstheme="minorHAnsi"/>
                <w:sz w:val="20"/>
                <w:szCs w:val="20"/>
              </w:rPr>
              <w:t xml:space="preserve"> (Anaes.) (Assist.)</w:t>
            </w:r>
          </w:p>
        </w:tc>
      </w:tr>
      <w:tr w:rsidR="00430732" w:rsidRPr="00F879E5" w14:paraId="5AB20C53" w14:textId="77777777" w:rsidTr="009D4ED4">
        <w:tc>
          <w:tcPr>
            <w:tcW w:w="959" w:type="dxa"/>
            <w:vAlign w:val="center"/>
          </w:tcPr>
          <w:p w14:paraId="1594BBBE" w14:textId="77777777" w:rsidR="00430732" w:rsidRPr="00F879E5" w:rsidRDefault="00430732" w:rsidP="00C50AF5">
            <w:pPr>
              <w:pStyle w:val="Tabletext"/>
              <w:spacing w:before="20" w:after="20"/>
              <w:rPr>
                <w:rFonts w:cstheme="minorHAnsi"/>
                <w:sz w:val="20"/>
                <w:szCs w:val="20"/>
              </w:rPr>
            </w:pPr>
            <w:r w:rsidRPr="00F879E5">
              <w:rPr>
                <w:rFonts w:cstheme="minorHAnsi"/>
                <w:sz w:val="20"/>
                <w:szCs w:val="20"/>
              </w:rPr>
              <w:t>xx40</w:t>
            </w:r>
          </w:p>
        </w:tc>
        <w:tc>
          <w:tcPr>
            <w:tcW w:w="7569" w:type="dxa"/>
            <w:vAlign w:val="center"/>
          </w:tcPr>
          <w:p w14:paraId="05F31D27" w14:textId="04DF834F" w:rsidR="00430732" w:rsidRPr="00F879E5" w:rsidRDefault="00430732" w:rsidP="00866CFB">
            <w:pPr>
              <w:pStyle w:val="Tabletext"/>
              <w:spacing w:before="20" w:after="20"/>
              <w:rPr>
                <w:rFonts w:cstheme="minorHAnsi"/>
                <w:sz w:val="20"/>
                <w:szCs w:val="20"/>
              </w:rPr>
            </w:pPr>
            <w:r w:rsidRPr="00F879E5">
              <w:rPr>
                <w:rFonts w:cstheme="minorHAnsi"/>
                <w:sz w:val="20"/>
                <w:szCs w:val="20"/>
              </w:rPr>
              <w:t>Pericardium, transthoracic (</w:t>
            </w:r>
            <w:r w:rsidRPr="00F879E5">
              <w:rPr>
                <w:rFonts w:cstheme="minorHAnsi"/>
                <w:b/>
                <w:sz w:val="20"/>
                <w:szCs w:val="20"/>
              </w:rPr>
              <w:t>thoracotomy or thoracoscopy</w:t>
            </w:r>
            <w:r w:rsidRPr="00F879E5">
              <w:rPr>
                <w:rFonts w:cstheme="minorHAnsi"/>
                <w:sz w:val="20"/>
                <w:szCs w:val="20"/>
              </w:rPr>
              <w:t xml:space="preserve">) open surgical drainage of, </w:t>
            </w:r>
            <w:r w:rsidRPr="00F879E5">
              <w:rPr>
                <w:rFonts w:cstheme="minorHAnsi"/>
                <w:b/>
                <w:sz w:val="20"/>
                <w:szCs w:val="20"/>
              </w:rPr>
              <w:t>not being a service asso</w:t>
            </w:r>
            <w:r w:rsidR="009D4ED4" w:rsidRPr="00F879E5">
              <w:rPr>
                <w:rFonts w:cstheme="minorHAnsi"/>
                <w:b/>
                <w:sz w:val="20"/>
                <w:szCs w:val="20"/>
              </w:rPr>
              <w:t>ciated with a service to which i</w:t>
            </w:r>
            <w:r w:rsidRPr="00F879E5">
              <w:rPr>
                <w:rFonts w:cstheme="minorHAnsi"/>
                <w:b/>
                <w:sz w:val="20"/>
                <w:szCs w:val="20"/>
              </w:rPr>
              <w:t>tem xx2</w:t>
            </w:r>
            <w:r w:rsidR="00866CFB" w:rsidRPr="00F879E5">
              <w:rPr>
                <w:rFonts w:cstheme="minorHAnsi"/>
                <w:b/>
                <w:sz w:val="20"/>
                <w:szCs w:val="20"/>
              </w:rPr>
              <w:t xml:space="preserve">, xx4, xx20, </w:t>
            </w:r>
            <w:r w:rsidR="008916C0" w:rsidRPr="00F879E5">
              <w:rPr>
                <w:rFonts w:cstheme="minorHAnsi"/>
                <w:b/>
                <w:sz w:val="20"/>
                <w:szCs w:val="20"/>
              </w:rPr>
              <w:t>18258 and/</w:t>
            </w:r>
            <w:r w:rsidRPr="00F879E5">
              <w:rPr>
                <w:rFonts w:cstheme="minorHAnsi"/>
                <w:b/>
                <w:sz w:val="20"/>
                <w:szCs w:val="20"/>
              </w:rPr>
              <w:t>or 18260 applies</w:t>
            </w:r>
            <w:r w:rsidR="00866CFB" w:rsidRPr="00F879E5">
              <w:rPr>
                <w:rFonts w:cstheme="minorHAnsi"/>
                <w:b/>
                <w:sz w:val="20"/>
                <w:szCs w:val="20"/>
              </w:rPr>
              <w:t xml:space="preserve"> (Anaes.) (Assist.)</w:t>
            </w:r>
          </w:p>
        </w:tc>
      </w:tr>
      <w:tr w:rsidR="00430732" w:rsidRPr="00F879E5" w14:paraId="0DB0C478" w14:textId="77777777" w:rsidTr="009D4ED4">
        <w:tc>
          <w:tcPr>
            <w:tcW w:w="959" w:type="dxa"/>
            <w:vAlign w:val="center"/>
          </w:tcPr>
          <w:p w14:paraId="7B8FBDF7" w14:textId="77777777" w:rsidR="00430732" w:rsidRPr="00F879E5" w:rsidRDefault="00430732" w:rsidP="00C50AF5">
            <w:pPr>
              <w:pStyle w:val="Tabletext"/>
              <w:spacing w:before="20" w:after="20"/>
              <w:rPr>
                <w:rFonts w:cstheme="minorHAnsi"/>
                <w:sz w:val="20"/>
                <w:szCs w:val="20"/>
              </w:rPr>
            </w:pPr>
            <w:r w:rsidRPr="00F879E5">
              <w:rPr>
                <w:rFonts w:cstheme="minorHAnsi"/>
                <w:sz w:val="20"/>
                <w:szCs w:val="20"/>
              </w:rPr>
              <w:t>xx42</w:t>
            </w:r>
          </w:p>
        </w:tc>
        <w:tc>
          <w:tcPr>
            <w:tcW w:w="7569" w:type="dxa"/>
            <w:vAlign w:val="center"/>
          </w:tcPr>
          <w:p w14:paraId="5477A98F" w14:textId="7397EBD2" w:rsidR="00430732" w:rsidRPr="00F879E5" w:rsidRDefault="00430732" w:rsidP="00C50AF5">
            <w:pPr>
              <w:pStyle w:val="Tabletext"/>
              <w:spacing w:before="20" w:after="20"/>
              <w:rPr>
                <w:rFonts w:cstheme="minorHAnsi"/>
                <w:sz w:val="20"/>
                <w:szCs w:val="20"/>
              </w:rPr>
            </w:pPr>
            <w:r w:rsidRPr="00F879E5">
              <w:rPr>
                <w:rFonts w:cstheme="minorHAnsi"/>
                <w:sz w:val="20"/>
                <w:szCs w:val="20"/>
              </w:rPr>
              <w:t>Pericardiectomy via sternotomy or anterolateral thoracotomy without cardiopulmonary bypass</w:t>
            </w:r>
            <w:r w:rsidR="00866CFB" w:rsidRPr="00F879E5">
              <w:rPr>
                <w:rFonts w:cstheme="minorHAnsi"/>
                <w:sz w:val="20"/>
                <w:szCs w:val="20"/>
              </w:rPr>
              <w:t xml:space="preserve">, </w:t>
            </w:r>
            <w:r w:rsidR="00866CFB" w:rsidRPr="00F879E5">
              <w:rPr>
                <w:rFonts w:cstheme="minorHAnsi"/>
                <w:b/>
                <w:sz w:val="20"/>
                <w:szCs w:val="20"/>
              </w:rPr>
              <w:t>not being a service to which item xx2, xx4, xx20, 18258 and/or</w:t>
            </w:r>
            <w:r w:rsidR="00B5422E">
              <w:rPr>
                <w:rFonts w:cstheme="minorHAnsi"/>
                <w:b/>
                <w:sz w:val="20"/>
                <w:szCs w:val="20"/>
              </w:rPr>
              <w:t xml:space="preserve"> </w:t>
            </w:r>
            <w:r w:rsidR="00866CFB" w:rsidRPr="00F879E5">
              <w:rPr>
                <w:rFonts w:cstheme="minorHAnsi"/>
                <w:b/>
                <w:sz w:val="20"/>
                <w:szCs w:val="20"/>
              </w:rPr>
              <w:t>18260 applies</w:t>
            </w:r>
            <w:r w:rsidR="008916C0" w:rsidRPr="00F879E5">
              <w:rPr>
                <w:rFonts w:cstheme="minorHAnsi"/>
                <w:b/>
                <w:sz w:val="20"/>
                <w:szCs w:val="20"/>
              </w:rPr>
              <w:t xml:space="preserve"> </w:t>
            </w:r>
            <w:r w:rsidRPr="00F879E5">
              <w:rPr>
                <w:rFonts w:cstheme="minorHAnsi"/>
                <w:sz w:val="20"/>
                <w:szCs w:val="20"/>
              </w:rPr>
              <w:t>(Anaes.) (Assist.)</w:t>
            </w:r>
          </w:p>
        </w:tc>
      </w:tr>
      <w:tr w:rsidR="00430732" w:rsidRPr="00F879E5" w14:paraId="164F6B9F" w14:textId="77777777" w:rsidTr="009D4ED4">
        <w:tc>
          <w:tcPr>
            <w:tcW w:w="959" w:type="dxa"/>
            <w:vAlign w:val="center"/>
          </w:tcPr>
          <w:p w14:paraId="516DEA30" w14:textId="77777777" w:rsidR="00430732" w:rsidRPr="00F879E5" w:rsidRDefault="00430732" w:rsidP="00C50AF5">
            <w:pPr>
              <w:pStyle w:val="Tabletext"/>
              <w:spacing w:before="20" w:after="20"/>
              <w:rPr>
                <w:rFonts w:cstheme="minorHAnsi"/>
                <w:sz w:val="20"/>
                <w:szCs w:val="20"/>
              </w:rPr>
            </w:pPr>
            <w:r w:rsidRPr="00F879E5">
              <w:rPr>
                <w:rFonts w:cstheme="minorHAnsi"/>
                <w:sz w:val="20"/>
                <w:szCs w:val="20"/>
              </w:rPr>
              <w:t>xx44</w:t>
            </w:r>
          </w:p>
        </w:tc>
        <w:tc>
          <w:tcPr>
            <w:tcW w:w="7569" w:type="dxa"/>
            <w:vAlign w:val="center"/>
          </w:tcPr>
          <w:p w14:paraId="00BE0EEE" w14:textId="1B28D865" w:rsidR="00430732" w:rsidRPr="00F879E5" w:rsidRDefault="00430732" w:rsidP="00C50AF5">
            <w:pPr>
              <w:pStyle w:val="Tabletext"/>
              <w:spacing w:before="20" w:after="20"/>
              <w:rPr>
                <w:rFonts w:cstheme="minorHAnsi"/>
                <w:sz w:val="20"/>
                <w:szCs w:val="20"/>
              </w:rPr>
            </w:pPr>
            <w:r w:rsidRPr="00F879E5">
              <w:rPr>
                <w:rFonts w:cstheme="minorHAnsi"/>
                <w:sz w:val="20"/>
                <w:szCs w:val="20"/>
              </w:rPr>
              <w:t>Pericardiectomy via sternotomy or anterolateral thoracotomy with cardiopulmonary bypass</w:t>
            </w:r>
            <w:r w:rsidR="00866CFB" w:rsidRPr="00F879E5">
              <w:rPr>
                <w:rFonts w:cstheme="minorHAnsi"/>
                <w:sz w:val="20"/>
                <w:szCs w:val="20"/>
              </w:rPr>
              <w:t xml:space="preserve">, </w:t>
            </w:r>
            <w:r w:rsidR="00866CFB" w:rsidRPr="00F879E5">
              <w:rPr>
                <w:rFonts w:cstheme="minorHAnsi"/>
                <w:b/>
                <w:sz w:val="20"/>
                <w:szCs w:val="20"/>
              </w:rPr>
              <w:t>not being a service to which item xx2, xx4, xx20, 18258 and/or</w:t>
            </w:r>
            <w:r w:rsidR="008916C0" w:rsidRPr="00F879E5">
              <w:rPr>
                <w:rFonts w:cstheme="minorHAnsi"/>
                <w:b/>
                <w:sz w:val="20"/>
                <w:szCs w:val="20"/>
              </w:rPr>
              <w:t xml:space="preserve"> </w:t>
            </w:r>
            <w:r w:rsidR="00866CFB" w:rsidRPr="00F879E5">
              <w:rPr>
                <w:rFonts w:cstheme="minorHAnsi"/>
                <w:b/>
                <w:sz w:val="20"/>
                <w:szCs w:val="20"/>
              </w:rPr>
              <w:t>18260 applies</w:t>
            </w:r>
            <w:r w:rsidRPr="00F879E5">
              <w:rPr>
                <w:rFonts w:cstheme="minorHAnsi"/>
                <w:sz w:val="20"/>
                <w:szCs w:val="20"/>
              </w:rPr>
              <w:t>. (Anaes.) (Assist.)</w:t>
            </w:r>
          </w:p>
        </w:tc>
      </w:tr>
    </w:tbl>
    <w:p w14:paraId="6256E5F3" w14:textId="5B973EE8" w:rsidR="009D4ED4" w:rsidRPr="00F879E5" w:rsidRDefault="009D4ED4" w:rsidP="009D4ED4">
      <w:pPr>
        <w:pStyle w:val="Caption"/>
        <w:spacing w:before="240"/>
        <w:rPr>
          <w:rFonts w:cstheme="minorHAnsi"/>
          <w:szCs w:val="20"/>
        </w:rPr>
      </w:pPr>
      <w:bookmarkStart w:id="377" w:name="_Toc49854406"/>
      <w:r w:rsidRPr="00F879E5">
        <w:rPr>
          <w:rFonts w:cstheme="minorHAnsi"/>
          <w:szCs w:val="20"/>
        </w:rPr>
        <w:t>Table A.</w:t>
      </w:r>
      <w:r w:rsidR="002836E7" w:rsidRPr="00F879E5">
        <w:rPr>
          <w:rFonts w:cstheme="minorHAnsi"/>
          <w:noProof/>
          <w:szCs w:val="20"/>
        </w:rPr>
        <w:fldChar w:fldCharType="begin"/>
      </w:r>
      <w:r w:rsidR="002836E7" w:rsidRPr="00F879E5">
        <w:rPr>
          <w:rFonts w:cstheme="minorHAnsi"/>
          <w:noProof/>
          <w:szCs w:val="20"/>
        </w:rPr>
        <w:instrText xml:space="preserve"> SEQ Table_A. \* ARABIC </w:instrText>
      </w:r>
      <w:r w:rsidR="002836E7" w:rsidRPr="00F879E5">
        <w:rPr>
          <w:rFonts w:cstheme="minorHAnsi"/>
          <w:noProof/>
          <w:szCs w:val="20"/>
        </w:rPr>
        <w:fldChar w:fldCharType="separate"/>
      </w:r>
      <w:r w:rsidR="00B35868">
        <w:rPr>
          <w:rFonts w:cstheme="minorHAnsi"/>
          <w:noProof/>
          <w:szCs w:val="20"/>
        </w:rPr>
        <w:t>5</w:t>
      </w:r>
      <w:r w:rsidR="002836E7" w:rsidRPr="00F879E5">
        <w:rPr>
          <w:rFonts w:cstheme="minorHAnsi"/>
          <w:noProof/>
          <w:szCs w:val="20"/>
        </w:rPr>
        <w:fldChar w:fldCharType="end"/>
      </w:r>
      <w:r w:rsidRPr="00F879E5">
        <w:rPr>
          <w:rFonts w:cstheme="minorHAnsi"/>
          <w:szCs w:val="20"/>
        </w:rPr>
        <w:t>: Recommendation 8 – Sternal item descriptors</w:t>
      </w:r>
      <w:bookmarkEnd w:id="377"/>
    </w:p>
    <w:tbl>
      <w:tblPr>
        <w:tblStyle w:val="TableGrid"/>
        <w:tblW w:w="0" w:type="auto"/>
        <w:tblLook w:val="04A0" w:firstRow="1" w:lastRow="0" w:firstColumn="1" w:lastColumn="0" w:noHBand="0" w:noVBand="1"/>
        <w:tblCaption w:val="Appendix A - Table A.5: recommendation 8 - sternal item descriptors"/>
        <w:tblDescription w:val="Table A.5 lists the item numbers and the corresponding proposed item descriptors. "/>
      </w:tblPr>
      <w:tblGrid>
        <w:gridCol w:w="947"/>
        <w:gridCol w:w="7355"/>
      </w:tblGrid>
      <w:tr w:rsidR="00430732" w:rsidRPr="00F879E5" w14:paraId="283CD3A6" w14:textId="77777777" w:rsidTr="00487FB4">
        <w:trPr>
          <w:tblHeader/>
        </w:trPr>
        <w:tc>
          <w:tcPr>
            <w:tcW w:w="959" w:type="dxa"/>
            <w:shd w:val="clear" w:color="auto" w:fill="006600"/>
            <w:vAlign w:val="center"/>
          </w:tcPr>
          <w:p w14:paraId="3AC074F8" w14:textId="77777777" w:rsidR="00430732" w:rsidRPr="00F879E5" w:rsidRDefault="009D4ED4" w:rsidP="009D4ED4">
            <w:pPr>
              <w:pStyle w:val="Bullet-green"/>
              <w:numPr>
                <w:ilvl w:val="0"/>
                <w:numId w:val="0"/>
              </w:numPr>
              <w:spacing w:before="40" w:after="40"/>
              <w:jc w:val="center"/>
              <w:rPr>
                <w:rFonts w:cstheme="minorHAnsi"/>
                <w:b/>
                <w:sz w:val="20"/>
                <w:szCs w:val="20"/>
              </w:rPr>
            </w:pPr>
            <w:r w:rsidRPr="00F879E5">
              <w:rPr>
                <w:rFonts w:cstheme="minorHAnsi"/>
                <w:b/>
                <w:sz w:val="20"/>
                <w:szCs w:val="20"/>
              </w:rPr>
              <w:t>Item n</w:t>
            </w:r>
            <w:r w:rsidR="00430732" w:rsidRPr="00F879E5">
              <w:rPr>
                <w:rFonts w:cstheme="minorHAnsi"/>
                <w:b/>
                <w:sz w:val="20"/>
                <w:szCs w:val="20"/>
              </w:rPr>
              <w:t>o.</w:t>
            </w:r>
          </w:p>
        </w:tc>
        <w:tc>
          <w:tcPr>
            <w:tcW w:w="7569" w:type="dxa"/>
            <w:shd w:val="clear" w:color="auto" w:fill="006600"/>
            <w:vAlign w:val="center"/>
          </w:tcPr>
          <w:p w14:paraId="045411D5" w14:textId="77777777" w:rsidR="00430732" w:rsidRPr="00F879E5" w:rsidRDefault="00430732" w:rsidP="009D4ED4">
            <w:pPr>
              <w:pStyle w:val="Bullet-green"/>
              <w:numPr>
                <w:ilvl w:val="0"/>
                <w:numId w:val="0"/>
              </w:numPr>
              <w:spacing w:before="40" w:after="40"/>
              <w:jc w:val="center"/>
              <w:rPr>
                <w:rFonts w:cstheme="minorHAnsi"/>
                <w:b/>
                <w:sz w:val="20"/>
                <w:szCs w:val="20"/>
              </w:rPr>
            </w:pPr>
            <w:r w:rsidRPr="00F879E5">
              <w:rPr>
                <w:rFonts w:cstheme="minorHAnsi"/>
                <w:b/>
                <w:sz w:val="20"/>
                <w:szCs w:val="20"/>
              </w:rPr>
              <w:t>Proposed descriptor</w:t>
            </w:r>
          </w:p>
        </w:tc>
      </w:tr>
      <w:tr w:rsidR="00430732" w:rsidRPr="00F879E5" w14:paraId="3F21E3F7" w14:textId="77777777" w:rsidTr="00430732">
        <w:tc>
          <w:tcPr>
            <w:tcW w:w="959" w:type="dxa"/>
          </w:tcPr>
          <w:p w14:paraId="409054C8" w14:textId="77777777"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xx46</w:t>
            </w:r>
          </w:p>
        </w:tc>
        <w:tc>
          <w:tcPr>
            <w:tcW w:w="7569" w:type="dxa"/>
            <w:vAlign w:val="center"/>
          </w:tcPr>
          <w:p w14:paraId="7C114F73" w14:textId="43DCBDA4" w:rsidR="00430732" w:rsidRPr="00F879E5" w:rsidRDefault="00430732" w:rsidP="00C50AF5">
            <w:pPr>
              <w:pStyle w:val="Bullet-green"/>
              <w:numPr>
                <w:ilvl w:val="0"/>
                <w:numId w:val="0"/>
              </w:numPr>
              <w:spacing w:before="20" w:after="20"/>
              <w:rPr>
                <w:rFonts w:cstheme="minorHAnsi"/>
                <w:color w:val="000000"/>
                <w:sz w:val="20"/>
                <w:szCs w:val="20"/>
              </w:rPr>
            </w:pPr>
            <w:r w:rsidRPr="00F879E5">
              <w:rPr>
                <w:rFonts w:cstheme="minorHAnsi"/>
                <w:color w:val="000000"/>
                <w:sz w:val="20"/>
                <w:szCs w:val="20"/>
              </w:rPr>
              <w:t>Sternal wire or wires, removal of</w:t>
            </w:r>
            <w:r w:rsidR="009E3008" w:rsidRPr="00F879E5">
              <w:rPr>
                <w:rFonts w:cstheme="minorHAnsi"/>
                <w:color w:val="000000"/>
                <w:sz w:val="20"/>
                <w:szCs w:val="20"/>
              </w:rPr>
              <w:t xml:space="preserve"> </w:t>
            </w:r>
            <w:r w:rsidR="009E3008" w:rsidRPr="00F879E5">
              <w:rPr>
                <w:rFonts w:cstheme="minorHAnsi"/>
                <w:b/>
                <w:color w:val="000000"/>
                <w:sz w:val="20"/>
                <w:szCs w:val="20"/>
              </w:rPr>
              <w:t xml:space="preserve">not being a service associated with a service to which items </w:t>
            </w:r>
            <w:r w:rsidR="00B5422E">
              <w:rPr>
                <w:rFonts w:cstheme="minorHAnsi"/>
                <w:b/>
                <w:sz w:val="20"/>
                <w:szCs w:val="20"/>
              </w:rPr>
              <w:t>xx2, xx4, xx20, 18258 and/</w:t>
            </w:r>
            <w:r w:rsidR="000D09CD" w:rsidRPr="00F879E5">
              <w:rPr>
                <w:rFonts w:cstheme="minorHAnsi"/>
                <w:b/>
                <w:sz w:val="20"/>
                <w:szCs w:val="20"/>
              </w:rPr>
              <w:t>or 18260 applies</w:t>
            </w:r>
            <w:r w:rsidR="000D09CD" w:rsidRPr="00F879E5">
              <w:rPr>
                <w:rFonts w:cstheme="minorHAnsi"/>
                <w:color w:val="000000"/>
                <w:sz w:val="20"/>
                <w:szCs w:val="20"/>
              </w:rPr>
              <w:t xml:space="preserve"> </w:t>
            </w:r>
            <w:r w:rsidRPr="00F879E5">
              <w:rPr>
                <w:rFonts w:cstheme="minorHAnsi"/>
                <w:color w:val="000000"/>
                <w:sz w:val="20"/>
                <w:szCs w:val="20"/>
              </w:rPr>
              <w:t>(Anaes.)</w:t>
            </w:r>
          </w:p>
        </w:tc>
      </w:tr>
      <w:tr w:rsidR="00430732" w:rsidRPr="00F879E5" w14:paraId="68B3BB5F" w14:textId="77777777" w:rsidTr="00430732">
        <w:tc>
          <w:tcPr>
            <w:tcW w:w="959" w:type="dxa"/>
          </w:tcPr>
          <w:p w14:paraId="123357DF" w14:textId="77777777"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xx48</w:t>
            </w:r>
          </w:p>
        </w:tc>
        <w:tc>
          <w:tcPr>
            <w:tcW w:w="7569" w:type="dxa"/>
            <w:vAlign w:val="center"/>
          </w:tcPr>
          <w:p w14:paraId="56BEB105" w14:textId="1B62944B" w:rsidR="00430732" w:rsidRPr="00F879E5" w:rsidRDefault="00430732" w:rsidP="00C50AF5">
            <w:pPr>
              <w:pStyle w:val="Bullet-green"/>
              <w:numPr>
                <w:ilvl w:val="0"/>
                <w:numId w:val="0"/>
              </w:numPr>
              <w:spacing w:before="20" w:after="20"/>
              <w:rPr>
                <w:rFonts w:cstheme="minorHAnsi"/>
                <w:color w:val="000000"/>
                <w:sz w:val="20"/>
                <w:szCs w:val="20"/>
              </w:rPr>
            </w:pPr>
            <w:r w:rsidRPr="00F879E5">
              <w:rPr>
                <w:rFonts w:cstheme="minorHAnsi"/>
                <w:color w:val="000000"/>
                <w:sz w:val="20"/>
                <w:szCs w:val="20"/>
              </w:rPr>
              <w:t xml:space="preserve">Pectus excavatum or pectus carinatum, repair or radical correction of, </w:t>
            </w:r>
            <w:r w:rsidRPr="00F879E5">
              <w:rPr>
                <w:rFonts w:cstheme="minorHAnsi"/>
                <w:b/>
                <w:sz w:val="20"/>
                <w:szCs w:val="20"/>
              </w:rPr>
              <w:t>not being a service associated wit</w:t>
            </w:r>
            <w:r w:rsidR="009D4ED4" w:rsidRPr="00F879E5">
              <w:rPr>
                <w:rFonts w:cstheme="minorHAnsi"/>
                <w:b/>
                <w:sz w:val="20"/>
                <w:szCs w:val="20"/>
              </w:rPr>
              <w:t>h a service to which i</w:t>
            </w:r>
            <w:r w:rsidRPr="00F879E5">
              <w:rPr>
                <w:rFonts w:cstheme="minorHAnsi"/>
                <w:b/>
                <w:sz w:val="20"/>
                <w:szCs w:val="20"/>
              </w:rPr>
              <w:t xml:space="preserve">tems </w:t>
            </w:r>
            <w:r w:rsidR="000D09CD" w:rsidRPr="00F879E5">
              <w:rPr>
                <w:rFonts w:cstheme="minorHAnsi"/>
                <w:b/>
                <w:sz w:val="20"/>
                <w:szCs w:val="20"/>
              </w:rPr>
              <w:t xml:space="preserve">xx2, </w:t>
            </w:r>
            <w:r w:rsidRPr="00F879E5">
              <w:rPr>
                <w:rFonts w:cstheme="minorHAnsi"/>
                <w:b/>
                <w:sz w:val="20"/>
                <w:szCs w:val="20"/>
              </w:rPr>
              <w:t>xx4</w:t>
            </w:r>
            <w:r w:rsidR="000D09CD" w:rsidRPr="00F879E5">
              <w:rPr>
                <w:rFonts w:cstheme="minorHAnsi"/>
                <w:b/>
                <w:sz w:val="20"/>
                <w:szCs w:val="20"/>
              </w:rPr>
              <w:t xml:space="preserve">, xx20, </w:t>
            </w:r>
            <w:r w:rsidR="00B5422E">
              <w:rPr>
                <w:rFonts w:cstheme="minorHAnsi"/>
                <w:b/>
                <w:sz w:val="20"/>
                <w:szCs w:val="20"/>
              </w:rPr>
              <w:t>18258 and/</w:t>
            </w:r>
            <w:r w:rsidRPr="00F879E5">
              <w:rPr>
                <w:rFonts w:cstheme="minorHAnsi"/>
                <w:b/>
                <w:sz w:val="20"/>
                <w:szCs w:val="20"/>
              </w:rPr>
              <w:t>or 18260 applies</w:t>
            </w:r>
            <w:r w:rsidRPr="00F879E5">
              <w:rPr>
                <w:rFonts w:cstheme="minorHAnsi"/>
                <w:b/>
                <w:color w:val="000000"/>
                <w:sz w:val="20"/>
                <w:szCs w:val="20"/>
              </w:rPr>
              <w:t xml:space="preserve"> </w:t>
            </w:r>
            <w:r w:rsidRPr="00F879E5">
              <w:rPr>
                <w:rFonts w:cstheme="minorHAnsi"/>
                <w:color w:val="000000"/>
                <w:sz w:val="20"/>
                <w:szCs w:val="20"/>
              </w:rPr>
              <w:t>(Anaes.) (Assist.)</w:t>
            </w:r>
          </w:p>
          <w:p w14:paraId="6C99F0B2" w14:textId="2310EEE4" w:rsidR="00430732" w:rsidRPr="00F879E5" w:rsidRDefault="00430732" w:rsidP="00C50AF5">
            <w:pPr>
              <w:pStyle w:val="Bullet-green"/>
              <w:numPr>
                <w:ilvl w:val="0"/>
                <w:numId w:val="0"/>
              </w:numPr>
              <w:spacing w:before="20" w:after="20"/>
              <w:rPr>
                <w:rFonts w:cstheme="minorHAnsi"/>
                <w:b/>
                <w:i/>
                <w:sz w:val="20"/>
                <w:szCs w:val="20"/>
              </w:rPr>
            </w:pPr>
            <w:r w:rsidRPr="00F879E5">
              <w:rPr>
                <w:rFonts w:cstheme="minorHAnsi"/>
                <w:b/>
                <w:i/>
                <w:sz w:val="20"/>
                <w:szCs w:val="20"/>
              </w:rPr>
              <w:t>Explanato</w:t>
            </w:r>
            <w:r w:rsidR="008916C0" w:rsidRPr="00F879E5">
              <w:rPr>
                <w:rFonts w:cstheme="minorHAnsi"/>
                <w:b/>
                <w:i/>
                <w:sz w:val="20"/>
                <w:szCs w:val="20"/>
              </w:rPr>
              <w:t>ry Note: i</w:t>
            </w:r>
            <w:r w:rsidRPr="00F879E5">
              <w:rPr>
                <w:rFonts w:cstheme="minorHAnsi"/>
                <w:b/>
                <w:i/>
                <w:sz w:val="20"/>
                <w:szCs w:val="20"/>
              </w:rPr>
              <w:t xml:space="preserve">tem xx48 may also include insertion of a fixation device </w:t>
            </w:r>
          </w:p>
        </w:tc>
      </w:tr>
      <w:tr w:rsidR="00430732" w:rsidRPr="00F879E5" w14:paraId="16F7F14D" w14:textId="77777777" w:rsidTr="00430732">
        <w:tc>
          <w:tcPr>
            <w:tcW w:w="959" w:type="dxa"/>
          </w:tcPr>
          <w:p w14:paraId="52281C21" w14:textId="77777777"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xx50</w:t>
            </w:r>
          </w:p>
        </w:tc>
        <w:tc>
          <w:tcPr>
            <w:tcW w:w="7569" w:type="dxa"/>
          </w:tcPr>
          <w:p w14:paraId="67CBF80D" w14:textId="7F1D76E1" w:rsidR="00430732" w:rsidRPr="00F879E5" w:rsidRDefault="00430732" w:rsidP="000D09CD">
            <w:pPr>
              <w:pStyle w:val="Bullet-green"/>
              <w:numPr>
                <w:ilvl w:val="0"/>
                <w:numId w:val="0"/>
              </w:numPr>
              <w:spacing w:before="20" w:after="20"/>
              <w:rPr>
                <w:rFonts w:cstheme="minorHAnsi"/>
                <w:sz w:val="20"/>
                <w:szCs w:val="20"/>
              </w:rPr>
            </w:pPr>
            <w:r w:rsidRPr="00F879E5">
              <w:rPr>
                <w:rFonts w:cstheme="minorHAnsi"/>
                <w:color w:val="000000"/>
                <w:sz w:val="20"/>
                <w:szCs w:val="20"/>
              </w:rPr>
              <w:t xml:space="preserve">Pectus excavatum or pectus carinatum, repair of, with implantation of subcutaneous prosthesis, </w:t>
            </w:r>
            <w:r w:rsidRPr="00F879E5">
              <w:rPr>
                <w:rFonts w:cstheme="minorHAnsi"/>
                <w:b/>
                <w:sz w:val="20"/>
                <w:szCs w:val="20"/>
              </w:rPr>
              <w:t>not being a service associated with a service to which Items xx2</w:t>
            </w:r>
            <w:r w:rsidR="000D09CD" w:rsidRPr="00F879E5">
              <w:rPr>
                <w:rFonts w:cstheme="minorHAnsi"/>
                <w:b/>
                <w:sz w:val="20"/>
                <w:szCs w:val="20"/>
              </w:rPr>
              <w:t xml:space="preserve">, xx4, xx20, </w:t>
            </w:r>
            <w:r w:rsidRPr="00F879E5">
              <w:rPr>
                <w:rFonts w:cstheme="minorHAnsi"/>
                <w:b/>
                <w:sz w:val="20"/>
                <w:szCs w:val="20"/>
              </w:rPr>
              <w:t>18258 and</w:t>
            </w:r>
            <w:r w:rsidR="00F879E5" w:rsidRPr="00F879E5">
              <w:rPr>
                <w:rFonts w:cstheme="minorHAnsi"/>
                <w:b/>
                <w:sz w:val="20"/>
                <w:szCs w:val="20"/>
              </w:rPr>
              <w:t>/</w:t>
            </w:r>
            <w:r w:rsidRPr="00F879E5">
              <w:rPr>
                <w:rFonts w:cstheme="minorHAnsi"/>
                <w:b/>
                <w:sz w:val="20"/>
                <w:szCs w:val="20"/>
              </w:rPr>
              <w:t>or 18260 applies</w:t>
            </w:r>
            <w:r w:rsidRPr="00F879E5">
              <w:rPr>
                <w:rFonts w:cstheme="minorHAnsi"/>
                <w:b/>
                <w:color w:val="000000"/>
                <w:sz w:val="20"/>
                <w:szCs w:val="20"/>
              </w:rPr>
              <w:t xml:space="preserve"> </w:t>
            </w:r>
            <w:r w:rsidRPr="00F879E5">
              <w:rPr>
                <w:rFonts w:cstheme="minorHAnsi"/>
                <w:color w:val="000000"/>
                <w:sz w:val="20"/>
                <w:szCs w:val="20"/>
              </w:rPr>
              <w:t>(Anaes.) (Assist.)</w:t>
            </w:r>
          </w:p>
        </w:tc>
      </w:tr>
      <w:tr w:rsidR="00430732" w:rsidRPr="00F879E5" w14:paraId="46F274E2" w14:textId="77777777" w:rsidTr="00430732">
        <w:tc>
          <w:tcPr>
            <w:tcW w:w="959" w:type="dxa"/>
          </w:tcPr>
          <w:p w14:paraId="40F0E400" w14:textId="77777777"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xx52</w:t>
            </w:r>
          </w:p>
        </w:tc>
        <w:tc>
          <w:tcPr>
            <w:tcW w:w="7569" w:type="dxa"/>
          </w:tcPr>
          <w:p w14:paraId="7467A359" w14:textId="2C85B6E5" w:rsidR="00430732" w:rsidRPr="00F879E5" w:rsidRDefault="00430732" w:rsidP="00D249FC">
            <w:pPr>
              <w:pStyle w:val="Bullet-green"/>
              <w:numPr>
                <w:ilvl w:val="0"/>
                <w:numId w:val="0"/>
              </w:numPr>
              <w:spacing w:before="20" w:after="20"/>
              <w:rPr>
                <w:rFonts w:cstheme="minorHAnsi"/>
                <w:b/>
                <w:sz w:val="20"/>
                <w:szCs w:val="20"/>
              </w:rPr>
            </w:pPr>
            <w:r w:rsidRPr="00F879E5">
              <w:rPr>
                <w:rFonts w:cstheme="minorHAnsi"/>
                <w:b/>
                <w:sz w:val="20"/>
                <w:szCs w:val="20"/>
              </w:rPr>
              <w:t>Pectus excavatum, repair of, with insertion of a concave bar, by any method, not being a service associated with a service to which Items xx2</w:t>
            </w:r>
            <w:r w:rsidR="00D249FC" w:rsidRPr="00F879E5">
              <w:rPr>
                <w:rFonts w:cstheme="minorHAnsi"/>
                <w:b/>
                <w:sz w:val="20"/>
                <w:szCs w:val="20"/>
              </w:rPr>
              <w:t xml:space="preserve">, xx4, xx20, </w:t>
            </w:r>
            <w:r w:rsidR="00F879E5" w:rsidRPr="00F879E5">
              <w:rPr>
                <w:rFonts w:cstheme="minorHAnsi"/>
                <w:b/>
                <w:sz w:val="20"/>
                <w:szCs w:val="20"/>
              </w:rPr>
              <w:t>18258 and/</w:t>
            </w:r>
            <w:r w:rsidRPr="00F879E5">
              <w:rPr>
                <w:rFonts w:cstheme="minorHAnsi"/>
                <w:b/>
                <w:sz w:val="20"/>
                <w:szCs w:val="20"/>
              </w:rPr>
              <w:t xml:space="preserve">or 18260 applies </w:t>
            </w:r>
            <w:r w:rsidRPr="00F879E5">
              <w:rPr>
                <w:rFonts w:cstheme="minorHAnsi"/>
                <w:b/>
                <w:color w:val="000000"/>
                <w:sz w:val="20"/>
                <w:szCs w:val="20"/>
              </w:rPr>
              <w:t>(Anaes.) (Assist.)</w:t>
            </w:r>
          </w:p>
        </w:tc>
      </w:tr>
      <w:tr w:rsidR="00430732" w:rsidRPr="00F879E5" w14:paraId="6AE1C858" w14:textId="77777777" w:rsidTr="00430732">
        <w:tc>
          <w:tcPr>
            <w:tcW w:w="959" w:type="dxa"/>
          </w:tcPr>
          <w:p w14:paraId="5E7ADD23" w14:textId="77777777"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xx54</w:t>
            </w:r>
          </w:p>
        </w:tc>
        <w:tc>
          <w:tcPr>
            <w:tcW w:w="7569" w:type="dxa"/>
          </w:tcPr>
          <w:p w14:paraId="2A827C28" w14:textId="16167E5C" w:rsidR="00430732" w:rsidRPr="00F879E5" w:rsidRDefault="00430732" w:rsidP="00D249FC">
            <w:pPr>
              <w:pStyle w:val="Bullet-green"/>
              <w:numPr>
                <w:ilvl w:val="0"/>
                <w:numId w:val="0"/>
              </w:numPr>
              <w:spacing w:before="20" w:after="20"/>
              <w:rPr>
                <w:rFonts w:cstheme="minorHAnsi"/>
                <w:b/>
                <w:sz w:val="20"/>
                <w:szCs w:val="20"/>
              </w:rPr>
            </w:pPr>
            <w:r w:rsidRPr="00F879E5">
              <w:rPr>
                <w:rFonts w:cstheme="minorHAnsi"/>
                <w:b/>
                <w:sz w:val="20"/>
                <w:szCs w:val="20"/>
              </w:rPr>
              <w:t>Pectus excavatum, removal of a concave bar, by any method, not being a service asso</w:t>
            </w:r>
            <w:r w:rsidR="009D4ED4" w:rsidRPr="00F879E5">
              <w:rPr>
                <w:rFonts w:cstheme="minorHAnsi"/>
                <w:b/>
                <w:sz w:val="20"/>
                <w:szCs w:val="20"/>
              </w:rPr>
              <w:t>ciated with a service to which i</w:t>
            </w:r>
            <w:r w:rsidRPr="00F879E5">
              <w:rPr>
                <w:rFonts w:cstheme="minorHAnsi"/>
                <w:b/>
                <w:sz w:val="20"/>
                <w:szCs w:val="20"/>
              </w:rPr>
              <w:t>tems xx2</w:t>
            </w:r>
            <w:r w:rsidR="00D249FC" w:rsidRPr="00F879E5">
              <w:rPr>
                <w:rFonts w:cstheme="minorHAnsi"/>
                <w:b/>
                <w:sz w:val="20"/>
                <w:szCs w:val="20"/>
              </w:rPr>
              <w:t xml:space="preserve">, xx4, xx20, </w:t>
            </w:r>
            <w:r w:rsidR="00F879E5" w:rsidRPr="00F879E5">
              <w:rPr>
                <w:rFonts w:cstheme="minorHAnsi"/>
                <w:b/>
                <w:sz w:val="20"/>
                <w:szCs w:val="20"/>
              </w:rPr>
              <w:t>18258 and/</w:t>
            </w:r>
            <w:r w:rsidRPr="00F879E5">
              <w:rPr>
                <w:rFonts w:cstheme="minorHAnsi"/>
                <w:b/>
                <w:sz w:val="20"/>
                <w:szCs w:val="20"/>
              </w:rPr>
              <w:t xml:space="preserve">or 18260 applies </w:t>
            </w:r>
            <w:r w:rsidRPr="00F879E5">
              <w:rPr>
                <w:rFonts w:cstheme="minorHAnsi"/>
                <w:b/>
                <w:color w:val="000000"/>
                <w:sz w:val="20"/>
                <w:szCs w:val="20"/>
              </w:rPr>
              <w:t>(Anaes.) (Assist.)</w:t>
            </w:r>
          </w:p>
        </w:tc>
      </w:tr>
      <w:tr w:rsidR="00430732" w:rsidRPr="00F879E5" w14:paraId="43D0BDB2" w14:textId="77777777" w:rsidTr="00430732">
        <w:tc>
          <w:tcPr>
            <w:tcW w:w="959" w:type="dxa"/>
          </w:tcPr>
          <w:p w14:paraId="72CFD28C" w14:textId="6AB4586D" w:rsidR="00430732" w:rsidRPr="00F879E5" w:rsidRDefault="00D249FC" w:rsidP="00C50AF5">
            <w:pPr>
              <w:pStyle w:val="Bullet-green"/>
              <w:numPr>
                <w:ilvl w:val="0"/>
                <w:numId w:val="0"/>
              </w:numPr>
              <w:spacing w:before="20" w:after="20"/>
              <w:rPr>
                <w:rFonts w:cstheme="minorHAnsi"/>
                <w:sz w:val="20"/>
                <w:szCs w:val="20"/>
              </w:rPr>
            </w:pPr>
            <w:r w:rsidRPr="00F879E5">
              <w:rPr>
                <w:rFonts w:cstheme="minorHAnsi"/>
                <w:sz w:val="20"/>
                <w:szCs w:val="20"/>
              </w:rPr>
              <w:t>x</w:t>
            </w:r>
            <w:r w:rsidR="00430732" w:rsidRPr="00F879E5">
              <w:rPr>
                <w:rFonts w:cstheme="minorHAnsi"/>
                <w:sz w:val="20"/>
                <w:szCs w:val="20"/>
              </w:rPr>
              <w:t>x56</w:t>
            </w:r>
          </w:p>
        </w:tc>
        <w:tc>
          <w:tcPr>
            <w:tcW w:w="7569" w:type="dxa"/>
          </w:tcPr>
          <w:p w14:paraId="29CD4B5B" w14:textId="142FA7FA"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color w:val="000000"/>
                <w:sz w:val="20"/>
                <w:szCs w:val="20"/>
              </w:rPr>
              <w:t>Sternotomy wound, debridement of, not involving reopening of the mediastinum</w:t>
            </w:r>
            <w:r w:rsidR="001B3432" w:rsidRPr="00F879E5">
              <w:rPr>
                <w:rFonts w:cstheme="minorHAnsi"/>
                <w:color w:val="000000"/>
                <w:sz w:val="20"/>
                <w:szCs w:val="20"/>
              </w:rPr>
              <w:t xml:space="preserve">, </w:t>
            </w:r>
            <w:r w:rsidR="001B3432" w:rsidRPr="00F879E5">
              <w:rPr>
                <w:rFonts w:cstheme="minorHAnsi"/>
                <w:b/>
                <w:color w:val="000000"/>
                <w:sz w:val="20"/>
                <w:szCs w:val="20"/>
              </w:rPr>
              <w:t>not being a service associated with a service to which items</w:t>
            </w:r>
            <w:r w:rsidR="009E3008" w:rsidRPr="00F879E5">
              <w:rPr>
                <w:rFonts w:cstheme="minorHAnsi"/>
                <w:color w:val="000000"/>
                <w:sz w:val="20"/>
                <w:szCs w:val="20"/>
              </w:rPr>
              <w:t xml:space="preserve"> </w:t>
            </w:r>
            <w:r w:rsidR="009E3008" w:rsidRPr="00F879E5">
              <w:rPr>
                <w:rFonts w:cstheme="minorHAnsi"/>
                <w:b/>
                <w:sz w:val="20"/>
                <w:szCs w:val="20"/>
              </w:rPr>
              <w:t xml:space="preserve">xx2, xx4, xx20, </w:t>
            </w:r>
            <w:r w:rsidR="00F879E5" w:rsidRPr="00F879E5">
              <w:rPr>
                <w:rFonts w:cstheme="minorHAnsi"/>
                <w:b/>
                <w:sz w:val="20"/>
                <w:szCs w:val="20"/>
              </w:rPr>
              <w:t>18258 and/</w:t>
            </w:r>
            <w:r w:rsidR="009E3008" w:rsidRPr="00F879E5">
              <w:rPr>
                <w:rFonts w:cstheme="minorHAnsi"/>
                <w:b/>
                <w:sz w:val="20"/>
                <w:szCs w:val="20"/>
              </w:rPr>
              <w:t>or 18260 applies</w:t>
            </w:r>
            <w:r w:rsidRPr="00F879E5">
              <w:rPr>
                <w:rFonts w:cstheme="minorHAnsi"/>
                <w:color w:val="000000"/>
                <w:sz w:val="20"/>
                <w:szCs w:val="20"/>
              </w:rPr>
              <w:t xml:space="preserve"> (Anaes.)</w:t>
            </w:r>
          </w:p>
        </w:tc>
      </w:tr>
      <w:tr w:rsidR="00430732" w:rsidRPr="00F879E5" w14:paraId="31C61BF6" w14:textId="77777777" w:rsidTr="00430732">
        <w:tc>
          <w:tcPr>
            <w:tcW w:w="959" w:type="dxa"/>
          </w:tcPr>
          <w:p w14:paraId="3A0A3520" w14:textId="06A27354" w:rsidR="00430732" w:rsidRPr="00F879E5" w:rsidRDefault="00D249FC" w:rsidP="00C50AF5">
            <w:pPr>
              <w:pStyle w:val="Bullet-green"/>
              <w:numPr>
                <w:ilvl w:val="0"/>
                <w:numId w:val="0"/>
              </w:numPr>
              <w:spacing w:before="20" w:after="20"/>
              <w:rPr>
                <w:rFonts w:cstheme="minorHAnsi"/>
                <w:sz w:val="20"/>
                <w:szCs w:val="20"/>
              </w:rPr>
            </w:pPr>
            <w:r w:rsidRPr="00F879E5">
              <w:rPr>
                <w:rFonts w:cstheme="minorHAnsi"/>
                <w:sz w:val="20"/>
                <w:szCs w:val="20"/>
              </w:rPr>
              <w:t>x</w:t>
            </w:r>
            <w:r w:rsidR="00430732" w:rsidRPr="00F879E5">
              <w:rPr>
                <w:rFonts w:cstheme="minorHAnsi"/>
                <w:sz w:val="20"/>
                <w:szCs w:val="20"/>
              </w:rPr>
              <w:t>x58</w:t>
            </w:r>
          </w:p>
        </w:tc>
        <w:tc>
          <w:tcPr>
            <w:tcW w:w="7569" w:type="dxa"/>
          </w:tcPr>
          <w:p w14:paraId="34A4CFD6" w14:textId="5DA964A5"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color w:val="000000"/>
                <w:sz w:val="20"/>
                <w:szCs w:val="20"/>
              </w:rPr>
              <w:t>Sternotomy wound, debridement of, involving curettage of infected bone, with or without removal of wires but not involving reopening of the media</w:t>
            </w:r>
            <w:r w:rsidR="001B3432" w:rsidRPr="00F879E5">
              <w:rPr>
                <w:rFonts w:cstheme="minorHAnsi"/>
                <w:color w:val="000000"/>
                <w:sz w:val="20"/>
                <w:szCs w:val="20"/>
              </w:rPr>
              <w:t xml:space="preserve">stinum, </w:t>
            </w:r>
            <w:r w:rsidR="001B3432" w:rsidRPr="00F879E5">
              <w:rPr>
                <w:rFonts w:cstheme="minorHAnsi"/>
                <w:b/>
                <w:color w:val="000000"/>
                <w:sz w:val="20"/>
                <w:szCs w:val="20"/>
              </w:rPr>
              <w:t xml:space="preserve">not being a </w:t>
            </w:r>
            <w:r w:rsidR="001B3432" w:rsidRPr="00F879E5">
              <w:rPr>
                <w:rFonts w:cstheme="minorHAnsi"/>
                <w:b/>
                <w:color w:val="000000"/>
                <w:sz w:val="20"/>
                <w:szCs w:val="20"/>
              </w:rPr>
              <w:lastRenderedPageBreak/>
              <w:t>service associated with a service to which items</w:t>
            </w:r>
            <w:r w:rsidR="001B3432" w:rsidRPr="00F879E5">
              <w:rPr>
                <w:rFonts w:cstheme="minorHAnsi"/>
                <w:color w:val="000000"/>
                <w:sz w:val="20"/>
                <w:szCs w:val="20"/>
              </w:rPr>
              <w:t xml:space="preserve"> </w:t>
            </w:r>
            <w:r w:rsidR="001B3432" w:rsidRPr="00F879E5">
              <w:rPr>
                <w:rFonts w:cstheme="minorHAnsi"/>
                <w:b/>
                <w:sz w:val="20"/>
                <w:szCs w:val="20"/>
              </w:rPr>
              <w:t xml:space="preserve">xx2, xx4, xx20, </w:t>
            </w:r>
            <w:r w:rsidR="00F879E5" w:rsidRPr="00F879E5">
              <w:rPr>
                <w:rFonts w:cstheme="minorHAnsi"/>
                <w:b/>
                <w:sz w:val="20"/>
                <w:szCs w:val="20"/>
              </w:rPr>
              <w:t>18258 and/</w:t>
            </w:r>
            <w:r w:rsidR="001B3432" w:rsidRPr="00F879E5">
              <w:rPr>
                <w:rFonts w:cstheme="minorHAnsi"/>
                <w:b/>
                <w:sz w:val="20"/>
                <w:szCs w:val="20"/>
              </w:rPr>
              <w:t>or 18260 applies</w:t>
            </w:r>
            <w:r w:rsidR="001B3432" w:rsidRPr="00F879E5">
              <w:rPr>
                <w:rFonts w:cstheme="minorHAnsi"/>
                <w:color w:val="000000"/>
                <w:sz w:val="20"/>
                <w:szCs w:val="20"/>
              </w:rPr>
              <w:t xml:space="preserve"> </w:t>
            </w:r>
            <w:r w:rsidRPr="00F879E5">
              <w:rPr>
                <w:rFonts w:cstheme="minorHAnsi"/>
                <w:color w:val="000000"/>
                <w:sz w:val="20"/>
                <w:szCs w:val="20"/>
              </w:rPr>
              <w:t>(Anaes.)</w:t>
            </w:r>
          </w:p>
        </w:tc>
      </w:tr>
      <w:tr w:rsidR="00430732" w:rsidRPr="00F879E5" w14:paraId="5450456A" w14:textId="77777777" w:rsidTr="00430732">
        <w:tc>
          <w:tcPr>
            <w:tcW w:w="959" w:type="dxa"/>
          </w:tcPr>
          <w:p w14:paraId="182B7054" w14:textId="12567842" w:rsidR="00430732" w:rsidRPr="00F879E5" w:rsidRDefault="00D249FC" w:rsidP="00C50AF5">
            <w:pPr>
              <w:pStyle w:val="Bullet-green"/>
              <w:numPr>
                <w:ilvl w:val="0"/>
                <w:numId w:val="0"/>
              </w:numPr>
              <w:spacing w:before="20" w:after="20"/>
              <w:rPr>
                <w:rFonts w:cstheme="minorHAnsi"/>
                <w:sz w:val="20"/>
                <w:szCs w:val="20"/>
              </w:rPr>
            </w:pPr>
            <w:r w:rsidRPr="00F879E5">
              <w:rPr>
                <w:rFonts w:cstheme="minorHAnsi"/>
                <w:sz w:val="20"/>
                <w:szCs w:val="20"/>
              </w:rPr>
              <w:lastRenderedPageBreak/>
              <w:t>x</w:t>
            </w:r>
            <w:r w:rsidR="00430732" w:rsidRPr="00F879E5">
              <w:rPr>
                <w:rFonts w:cstheme="minorHAnsi"/>
                <w:sz w:val="20"/>
                <w:szCs w:val="20"/>
              </w:rPr>
              <w:t>x60</w:t>
            </w:r>
          </w:p>
        </w:tc>
        <w:tc>
          <w:tcPr>
            <w:tcW w:w="7569" w:type="dxa"/>
          </w:tcPr>
          <w:p w14:paraId="558116B0" w14:textId="66BA53F5"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color w:val="000000"/>
                <w:sz w:val="20"/>
                <w:szCs w:val="20"/>
              </w:rPr>
              <w:t>Sternum, reoperation on, for dehiscence or infection, involving reopening of the mediastinum, with or without rewiring</w:t>
            </w:r>
            <w:r w:rsidR="00E112A8" w:rsidRPr="00F879E5">
              <w:rPr>
                <w:rFonts w:cstheme="minorHAnsi"/>
                <w:b/>
                <w:sz w:val="20"/>
                <w:szCs w:val="20"/>
              </w:rPr>
              <w:t xml:space="preserve">, not being a service associated with a service to which items xx2, xx4, xx20, </w:t>
            </w:r>
            <w:r w:rsidR="008916C0" w:rsidRPr="00F879E5">
              <w:rPr>
                <w:rFonts w:cstheme="minorHAnsi"/>
                <w:b/>
                <w:sz w:val="20"/>
                <w:szCs w:val="20"/>
              </w:rPr>
              <w:t>18258 and/</w:t>
            </w:r>
            <w:r w:rsidR="00E112A8" w:rsidRPr="00F879E5">
              <w:rPr>
                <w:rFonts w:cstheme="minorHAnsi"/>
                <w:b/>
                <w:sz w:val="20"/>
                <w:szCs w:val="20"/>
              </w:rPr>
              <w:t>or 18260 applies</w:t>
            </w:r>
            <w:r w:rsidRPr="00F879E5">
              <w:rPr>
                <w:rFonts w:cstheme="minorHAnsi"/>
                <w:color w:val="000000"/>
                <w:sz w:val="20"/>
                <w:szCs w:val="20"/>
              </w:rPr>
              <w:t xml:space="preserve"> (Anaes.) (Assist.)</w:t>
            </w:r>
          </w:p>
        </w:tc>
      </w:tr>
      <w:tr w:rsidR="00430732" w:rsidRPr="00F879E5" w14:paraId="76FC0651" w14:textId="77777777" w:rsidTr="00430732">
        <w:tc>
          <w:tcPr>
            <w:tcW w:w="959" w:type="dxa"/>
          </w:tcPr>
          <w:p w14:paraId="28868B39" w14:textId="461B05FA" w:rsidR="00430732" w:rsidRPr="00F879E5" w:rsidRDefault="00D249FC" w:rsidP="00C50AF5">
            <w:pPr>
              <w:pStyle w:val="Bullet-green"/>
              <w:numPr>
                <w:ilvl w:val="0"/>
                <w:numId w:val="0"/>
              </w:numPr>
              <w:spacing w:before="20" w:after="20"/>
              <w:rPr>
                <w:rFonts w:cstheme="minorHAnsi"/>
                <w:sz w:val="20"/>
                <w:szCs w:val="20"/>
              </w:rPr>
            </w:pPr>
            <w:r w:rsidRPr="00F879E5">
              <w:rPr>
                <w:rFonts w:cstheme="minorHAnsi"/>
                <w:sz w:val="20"/>
                <w:szCs w:val="20"/>
              </w:rPr>
              <w:t>x</w:t>
            </w:r>
            <w:r w:rsidR="00430732" w:rsidRPr="00F879E5">
              <w:rPr>
                <w:rFonts w:cstheme="minorHAnsi"/>
                <w:sz w:val="20"/>
                <w:szCs w:val="20"/>
              </w:rPr>
              <w:t>x62</w:t>
            </w:r>
          </w:p>
        </w:tc>
        <w:tc>
          <w:tcPr>
            <w:tcW w:w="7569" w:type="dxa"/>
          </w:tcPr>
          <w:p w14:paraId="4C97CF64" w14:textId="136C2AA9" w:rsidR="00430732" w:rsidRPr="00F879E5" w:rsidRDefault="00430732" w:rsidP="00C50AF5">
            <w:pPr>
              <w:pStyle w:val="Bullet-green"/>
              <w:numPr>
                <w:ilvl w:val="0"/>
                <w:numId w:val="0"/>
              </w:numPr>
              <w:spacing w:before="20" w:after="20"/>
              <w:rPr>
                <w:rFonts w:cstheme="minorHAnsi"/>
                <w:b/>
                <w:sz w:val="20"/>
                <w:szCs w:val="20"/>
              </w:rPr>
            </w:pPr>
            <w:r w:rsidRPr="00F879E5">
              <w:rPr>
                <w:rFonts w:cstheme="minorHAnsi"/>
                <w:sz w:val="20"/>
                <w:szCs w:val="20"/>
              </w:rPr>
              <w:t>Sternum and mediastinum, reoperation for infection of, involving</w:t>
            </w:r>
            <w:r w:rsidR="00F879E5" w:rsidRPr="00F879E5">
              <w:rPr>
                <w:rFonts w:cstheme="minorHAnsi"/>
                <w:sz w:val="20"/>
                <w:szCs w:val="20"/>
              </w:rPr>
              <w:t xml:space="preserve"> muscle advancement flaps and/</w:t>
            </w:r>
            <w:r w:rsidRPr="00F879E5">
              <w:rPr>
                <w:rFonts w:cstheme="minorHAnsi"/>
                <w:sz w:val="20"/>
                <w:szCs w:val="20"/>
              </w:rPr>
              <w:t>or greater omentum</w:t>
            </w:r>
            <w:r w:rsidR="00A302F5" w:rsidRPr="00F879E5">
              <w:rPr>
                <w:rFonts w:cstheme="minorHAnsi"/>
                <w:b/>
                <w:sz w:val="20"/>
                <w:szCs w:val="20"/>
              </w:rPr>
              <w:t>,</w:t>
            </w:r>
            <w:r w:rsidR="00E112A8" w:rsidRPr="00F879E5">
              <w:rPr>
                <w:rFonts w:cstheme="minorHAnsi"/>
                <w:b/>
                <w:sz w:val="20"/>
                <w:szCs w:val="20"/>
              </w:rPr>
              <w:t xml:space="preserve"> not being a service associated with a service to which items xx2, xx4, xx20, </w:t>
            </w:r>
            <w:r w:rsidR="008916C0" w:rsidRPr="00F879E5">
              <w:rPr>
                <w:rFonts w:cstheme="minorHAnsi"/>
                <w:b/>
                <w:sz w:val="20"/>
                <w:szCs w:val="20"/>
              </w:rPr>
              <w:t>18258 and/</w:t>
            </w:r>
            <w:r w:rsidR="00E112A8" w:rsidRPr="00F879E5">
              <w:rPr>
                <w:rFonts w:cstheme="minorHAnsi"/>
                <w:b/>
                <w:sz w:val="20"/>
                <w:szCs w:val="20"/>
              </w:rPr>
              <w:t xml:space="preserve">or 18260 applies </w:t>
            </w:r>
            <w:r w:rsidRPr="00F879E5">
              <w:rPr>
                <w:rFonts w:cstheme="minorHAnsi"/>
                <w:b/>
                <w:color w:val="000000"/>
                <w:sz w:val="20"/>
                <w:szCs w:val="20"/>
              </w:rPr>
              <w:t>(Anaes.) (Assist.)</w:t>
            </w:r>
            <w:r w:rsidRPr="00F879E5">
              <w:rPr>
                <w:rFonts w:cstheme="minorHAnsi"/>
                <w:b/>
                <w:sz w:val="20"/>
                <w:szCs w:val="20"/>
              </w:rPr>
              <w:t xml:space="preserve"> </w:t>
            </w:r>
          </w:p>
        </w:tc>
      </w:tr>
    </w:tbl>
    <w:p w14:paraId="3D8B4D35" w14:textId="160B1665" w:rsidR="009D4ED4" w:rsidRPr="00F879E5" w:rsidRDefault="009D4ED4" w:rsidP="009D4ED4">
      <w:pPr>
        <w:pStyle w:val="Caption"/>
        <w:rPr>
          <w:rFonts w:cstheme="minorHAnsi"/>
          <w:szCs w:val="20"/>
        </w:rPr>
      </w:pPr>
      <w:bookmarkStart w:id="378" w:name="_Toc49854407"/>
      <w:r w:rsidRPr="00F879E5">
        <w:rPr>
          <w:rFonts w:cstheme="minorHAnsi"/>
          <w:szCs w:val="20"/>
        </w:rPr>
        <w:t xml:space="preserve">Table A. </w:t>
      </w:r>
      <w:r w:rsidR="002836E7" w:rsidRPr="00F879E5">
        <w:rPr>
          <w:rFonts w:cstheme="minorHAnsi"/>
          <w:noProof/>
          <w:szCs w:val="20"/>
        </w:rPr>
        <w:fldChar w:fldCharType="begin"/>
      </w:r>
      <w:r w:rsidR="002836E7" w:rsidRPr="00F879E5">
        <w:rPr>
          <w:rFonts w:cstheme="minorHAnsi"/>
          <w:noProof/>
          <w:szCs w:val="20"/>
        </w:rPr>
        <w:instrText xml:space="preserve"> SEQ Table_A. \* ARABIC </w:instrText>
      </w:r>
      <w:r w:rsidR="002836E7" w:rsidRPr="00F879E5">
        <w:rPr>
          <w:rFonts w:cstheme="minorHAnsi"/>
          <w:noProof/>
          <w:szCs w:val="20"/>
        </w:rPr>
        <w:fldChar w:fldCharType="separate"/>
      </w:r>
      <w:r w:rsidR="00B35868">
        <w:rPr>
          <w:rFonts w:cstheme="minorHAnsi"/>
          <w:noProof/>
          <w:szCs w:val="20"/>
        </w:rPr>
        <w:t>6</w:t>
      </w:r>
      <w:r w:rsidR="002836E7" w:rsidRPr="00F879E5">
        <w:rPr>
          <w:rFonts w:cstheme="minorHAnsi"/>
          <w:noProof/>
          <w:szCs w:val="20"/>
        </w:rPr>
        <w:fldChar w:fldCharType="end"/>
      </w:r>
      <w:r w:rsidRPr="00F879E5">
        <w:rPr>
          <w:rFonts w:cstheme="minorHAnsi"/>
          <w:szCs w:val="20"/>
        </w:rPr>
        <w:t>: Recommendation 9 – Chest wall item descriptors</w:t>
      </w:r>
      <w:bookmarkEnd w:id="378"/>
    </w:p>
    <w:tbl>
      <w:tblPr>
        <w:tblStyle w:val="TableGrid"/>
        <w:tblW w:w="0" w:type="auto"/>
        <w:tblLook w:val="04A0" w:firstRow="1" w:lastRow="0" w:firstColumn="1" w:lastColumn="0" w:noHBand="0" w:noVBand="1"/>
        <w:tblCaption w:val="Appendix A - Table A.6: recommendation 9 - chest wall item descriptors"/>
        <w:tblDescription w:val="Table A.6 lists the item numbers and the corresponding proposed item descriptors. "/>
      </w:tblPr>
      <w:tblGrid>
        <w:gridCol w:w="947"/>
        <w:gridCol w:w="7355"/>
      </w:tblGrid>
      <w:tr w:rsidR="00430732" w:rsidRPr="00F879E5" w14:paraId="72C81FC7" w14:textId="77777777" w:rsidTr="00487FB4">
        <w:trPr>
          <w:tblHeader/>
        </w:trPr>
        <w:tc>
          <w:tcPr>
            <w:tcW w:w="959" w:type="dxa"/>
            <w:shd w:val="clear" w:color="auto" w:fill="006600"/>
            <w:vAlign w:val="center"/>
          </w:tcPr>
          <w:p w14:paraId="241DC6CB" w14:textId="77777777" w:rsidR="00430732" w:rsidRPr="00F879E5" w:rsidRDefault="00430732" w:rsidP="009D4ED4">
            <w:pPr>
              <w:pStyle w:val="Bullet-green"/>
              <w:numPr>
                <w:ilvl w:val="0"/>
                <w:numId w:val="0"/>
              </w:numPr>
              <w:spacing w:before="40" w:after="40"/>
              <w:jc w:val="center"/>
              <w:rPr>
                <w:rFonts w:cstheme="minorHAnsi"/>
                <w:b/>
                <w:sz w:val="20"/>
                <w:szCs w:val="20"/>
              </w:rPr>
            </w:pPr>
            <w:r w:rsidRPr="00F879E5">
              <w:rPr>
                <w:rFonts w:cstheme="minorHAnsi"/>
                <w:b/>
                <w:sz w:val="20"/>
                <w:szCs w:val="20"/>
              </w:rPr>
              <w:t>Item No.</w:t>
            </w:r>
          </w:p>
        </w:tc>
        <w:tc>
          <w:tcPr>
            <w:tcW w:w="7569" w:type="dxa"/>
            <w:shd w:val="clear" w:color="auto" w:fill="006600"/>
            <w:vAlign w:val="center"/>
          </w:tcPr>
          <w:p w14:paraId="256019BD" w14:textId="77777777" w:rsidR="00430732" w:rsidRPr="00F879E5" w:rsidRDefault="00430732" w:rsidP="009D4ED4">
            <w:pPr>
              <w:pStyle w:val="Bullet-green"/>
              <w:numPr>
                <w:ilvl w:val="0"/>
                <w:numId w:val="0"/>
              </w:numPr>
              <w:spacing w:before="40" w:after="40"/>
              <w:jc w:val="center"/>
              <w:rPr>
                <w:rFonts w:cstheme="minorHAnsi"/>
                <w:b/>
                <w:sz w:val="20"/>
                <w:szCs w:val="20"/>
              </w:rPr>
            </w:pPr>
            <w:r w:rsidRPr="00F879E5">
              <w:rPr>
                <w:rFonts w:cstheme="minorHAnsi"/>
                <w:b/>
                <w:sz w:val="20"/>
                <w:szCs w:val="20"/>
              </w:rPr>
              <w:t>Proposed descriptor</w:t>
            </w:r>
          </w:p>
        </w:tc>
      </w:tr>
      <w:tr w:rsidR="00430732" w:rsidRPr="00F879E5" w14:paraId="379D87DC" w14:textId="77777777" w:rsidTr="00430732">
        <w:tc>
          <w:tcPr>
            <w:tcW w:w="959" w:type="dxa"/>
          </w:tcPr>
          <w:p w14:paraId="0278175F" w14:textId="04E2C8A1" w:rsidR="00430732" w:rsidRPr="00F879E5" w:rsidRDefault="00C72F6D" w:rsidP="00C50AF5">
            <w:pPr>
              <w:pStyle w:val="Bullet-green"/>
              <w:numPr>
                <w:ilvl w:val="0"/>
                <w:numId w:val="0"/>
              </w:numPr>
              <w:spacing w:before="20" w:after="20"/>
              <w:rPr>
                <w:rFonts w:cstheme="minorHAnsi"/>
                <w:sz w:val="20"/>
                <w:szCs w:val="20"/>
              </w:rPr>
            </w:pPr>
            <w:r w:rsidRPr="00F879E5">
              <w:rPr>
                <w:rFonts w:cstheme="minorHAnsi"/>
                <w:sz w:val="20"/>
                <w:szCs w:val="20"/>
              </w:rPr>
              <w:t>x</w:t>
            </w:r>
            <w:r w:rsidR="00430732" w:rsidRPr="00F879E5">
              <w:rPr>
                <w:rFonts w:cstheme="minorHAnsi"/>
                <w:sz w:val="20"/>
                <w:szCs w:val="20"/>
              </w:rPr>
              <w:t>x64</w:t>
            </w:r>
          </w:p>
        </w:tc>
        <w:tc>
          <w:tcPr>
            <w:tcW w:w="7569" w:type="dxa"/>
          </w:tcPr>
          <w:p w14:paraId="54255793" w14:textId="4B71D267"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Ches</w:t>
            </w:r>
            <w:r w:rsidR="00B5422E">
              <w:rPr>
                <w:rFonts w:cstheme="minorHAnsi"/>
                <w:sz w:val="20"/>
                <w:szCs w:val="20"/>
              </w:rPr>
              <w:t>t wall resection, sternum and/</w:t>
            </w:r>
            <w:r w:rsidRPr="00F879E5">
              <w:rPr>
                <w:rFonts w:cstheme="minorHAnsi"/>
                <w:sz w:val="20"/>
                <w:szCs w:val="20"/>
              </w:rPr>
              <w:t>or ribs without reconstruction</w:t>
            </w:r>
            <w:r w:rsidR="00C72F6D" w:rsidRPr="00F879E5">
              <w:rPr>
                <w:rFonts w:cstheme="minorHAnsi"/>
                <w:b/>
                <w:sz w:val="20"/>
                <w:szCs w:val="20"/>
              </w:rPr>
              <w:t xml:space="preserve"> not being a service to which item </w:t>
            </w:r>
            <w:r w:rsidR="008916C0" w:rsidRPr="00F879E5">
              <w:rPr>
                <w:rFonts w:cstheme="minorHAnsi"/>
                <w:b/>
                <w:sz w:val="20"/>
                <w:szCs w:val="20"/>
              </w:rPr>
              <w:t>xx2, xx4, xx18, xx20</w:t>
            </w:r>
            <w:r w:rsidR="00C72F6D" w:rsidRPr="00F879E5">
              <w:rPr>
                <w:rFonts w:cstheme="minorHAnsi"/>
                <w:b/>
                <w:sz w:val="20"/>
                <w:szCs w:val="20"/>
              </w:rPr>
              <w:t xml:space="preserve">, </w:t>
            </w:r>
            <w:r w:rsidR="008916C0" w:rsidRPr="00F879E5">
              <w:rPr>
                <w:rFonts w:cstheme="minorHAnsi"/>
                <w:b/>
                <w:sz w:val="20"/>
                <w:szCs w:val="20"/>
              </w:rPr>
              <w:t>18258 and/</w:t>
            </w:r>
            <w:r w:rsidR="00C72F6D" w:rsidRPr="00F879E5">
              <w:rPr>
                <w:rFonts w:cstheme="minorHAnsi"/>
                <w:b/>
                <w:sz w:val="20"/>
                <w:szCs w:val="20"/>
              </w:rPr>
              <w:t>or 18260 applies</w:t>
            </w:r>
            <w:r w:rsidR="00C72F6D" w:rsidRPr="00F879E5" w:rsidDel="00C72F6D">
              <w:rPr>
                <w:rFonts w:cstheme="minorHAnsi"/>
                <w:sz w:val="20"/>
                <w:szCs w:val="20"/>
              </w:rPr>
              <w:t xml:space="preserve"> </w:t>
            </w:r>
            <w:r w:rsidRPr="00F879E5">
              <w:rPr>
                <w:rFonts w:cstheme="minorHAnsi"/>
                <w:sz w:val="20"/>
                <w:szCs w:val="20"/>
              </w:rPr>
              <w:t>(Anaes.) (Assist.)</w:t>
            </w:r>
          </w:p>
        </w:tc>
      </w:tr>
      <w:tr w:rsidR="00430732" w:rsidRPr="00F879E5" w14:paraId="538A43E8" w14:textId="77777777" w:rsidTr="00430732">
        <w:tc>
          <w:tcPr>
            <w:tcW w:w="959" w:type="dxa"/>
          </w:tcPr>
          <w:p w14:paraId="3171CB27" w14:textId="2DFD0976" w:rsidR="00430732" w:rsidRPr="00F879E5" w:rsidRDefault="00C72F6D" w:rsidP="00C50AF5">
            <w:pPr>
              <w:pStyle w:val="Bullet-green"/>
              <w:numPr>
                <w:ilvl w:val="0"/>
                <w:numId w:val="0"/>
              </w:numPr>
              <w:spacing w:before="20" w:after="20"/>
              <w:rPr>
                <w:rFonts w:cstheme="minorHAnsi"/>
                <w:sz w:val="20"/>
                <w:szCs w:val="20"/>
              </w:rPr>
            </w:pPr>
            <w:r w:rsidRPr="00F879E5">
              <w:rPr>
                <w:rFonts w:cstheme="minorHAnsi"/>
                <w:sz w:val="20"/>
                <w:szCs w:val="20"/>
              </w:rPr>
              <w:t>x</w:t>
            </w:r>
            <w:r w:rsidR="00430732" w:rsidRPr="00F879E5">
              <w:rPr>
                <w:rFonts w:cstheme="minorHAnsi"/>
                <w:sz w:val="20"/>
                <w:szCs w:val="20"/>
              </w:rPr>
              <w:t>x66</w:t>
            </w:r>
          </w:p>
        </w:tc>
        <w:tc>
          <w:tcPr>
            <w:tcW w:w="7569" w:type="dxa"/>
          </w:tcPr>
          <w:p w14:paraId="758B74E6" w14:textId="2D5872D6" w:rsidR="00C72F6D" w:rsidRPr="00F879E5" w:rsidRDefault="00430732" w:rsidP="00C50AF5">
            <w:pPr>
              <w:pStyle w:val="Bullet-green"/>
              <w:numPr>
                <w:ilvl w:val="0"/>
                <w:numId w:val="0"/>
              </w:numPr>
              <w:spacing w:before="20" w:after="20"/>
              <w:rPr>
                <w:rFonts w:cstheme="minorHAnsi"/>
                <w:b/>
                <w:sz w:val="20"/>
                <w:szCs w:val="20"/>
              </w:rPr>
            </w:pPr>
            <w:r w:rsidRPr="00F879E5">
              <w:rPr>
                <w:rFonts w:cstheme="minorHAnsi"/>
                <w:sz w:val="20"/>
                <w:szCs w:val="20"/>
              </w:rPr>
              <w:t>Chest w</w:t>
            </w:r>
            <w:r w:rsidR="00B5422E">
              <w:rPr>
                <w:rFonts w:cstheme="minorHAnsi"/>
                <w:sz w:val="20"/>
                <w:szCs w:val="20"/>
              </w:rPr>
              <w:t>all resection, sternum and/</w:t>
            </w:r>
            <w:r w:rsidRPr="00F879E5">
              <w:rPr>
                <w:rFonts w:cstheme="minorHAnsi"/>
                <w:sz w:val="20"/>
                <w:szCs w:val="20"/>
              </w:rPr>
              <w:t xml:space="preserve">or ribs with reconstruction, </w:t>
            </w:r>
            <w:r w:rsidR="00C72F6D" w:rsidRPr="00F879E5">
              <w:rPr>
                <w:rFonts w:cstheme="minorHAnsi"/>
                <w:b/>
                <w:sz w:val="20"/>
                <w:szCs w:val="20"/>
              </w:rPr>
              <w:t xml:space="preserve">not being a service to which item </w:t>
            </w:r>
            <w:r w:rsidR="008916C0" w:rsidRPr="00F879E5">
              <w:rPr>
                <w:rFonts w:cstheme="minorHAnsi"/>
                <w:b/>
                <w:sz w:val="20"/>
                <w:szCs w:val="20"/>
              </w:rPr>
              <w:t>xx2, xx4, xx18, xx20</w:t>
            </w:r>
            <w:r w:rsidR="00C72F6D" w:rsidRPr="00F879E5">
              <w:rPr>
                <w:rFonts w:cstheme="minorHAnsi"/>
                <w:b/>
                <w:sz w:val="20"/>
                <w:szCs w:val="20"/>
              </w:rPr>
              <w:t xml:space="preserve">, </w:t>
            </w:r>
            <w:r w:rsidR="008916C0" w:rsidRPr="00F879E5">
              <w:rPr>
                <w:rFonts w:cstheme="minorHAnsi"/>
                <w:b/>
                <w:sz w:val="20"/>
                <w:szCs w:val="20"/>
              </w:rPr>
              <w:t>18258 and/</w:t>
            </w:r>
            <w:r w:rsidR="00C72F6D" w:rsidRPr="00F879E5">
              <w:rPr>
                <w:rFonts w:cstheme="minorHAnsi"/>
                <w:b/>
                <w:sz w:val="20"/>
                <w:szCs w:val="20"/>
              </w:rPr>
              <w:t>or 18260 applies</w:t>
            </w:r>
          </w:p>
          <w:p w14:paraId="0210A4AD" w14:textId="1F5F1A31"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(Anaes.) (Assist.)</w:t>
            </w:r>
          </w:p>
        </w:tc>
      </w:tr>
      <w:tr w:rsidR="00430732" w:rsidRPr="00F879E5" w14:paraId="0C3664A6" w14:textId="77777777" w:rsidTr="00430732">
        <w:tc>
          <w:tcPr>
            <w:tcW w:w="959" w:type="dxa"/>
            <w:vAlign w:val="center"/>
          </w:tcPr>
          <w:p w14:paraId="7A5C0AEC" w14:textId="7D2B49F3" w:rsidR="00430732" w:rsidRPr="00F879E5" w:rsidRDefault="00C72F6D" w:rsidP="00C50AF5">
            <w:pPr>
              <w:pStyle w:val="Bullet-green"/>
              <w:numPr>
                <w:ilvl w:val="0"/>
                <w:numId w:val="0"/>
              </w:numPr>
              <w:spacing w:before="20" w:after="20"/>
              <w:rPr>
                <w:rFonts w:cstheme="minorHAnsi"/>
                <w:sz w:val="20"/>
                <w:szCs w:val="20"/>
              </w:rPr>
            </w:pPr>
            <w:r w:rsidRPr="00F879E5">
              <w:rPr>
                <w:rFonts w:cstheme="minorHAnsi"/>
                <w:sz w:val="20"/>
                <w:szCs w:val="20"/>
              </w:rPr>
              <w:t>x</w:t>
            </w:r>
            <w:r w:rsidR="00430732" w:rsidRPr="00F879E5">
              <w:rPr>
                <w:rFonts w:cstheme="minorHAnsi"/>
                <w:sz w:val="20"/>
                <w:szCs w:val="20"/>
              </w:rPr>
              <w:t>x68</w:t>
            </w:r>
          </w:p>
        </w:tc>
        <w:tc>
          <w:tcPr>
            <w:tcW w:w="7569" w:type="dxa"/>
            <w:vAlign w:val="center"/>
          </w:tcPr>
          <w:p w14:paraId="381C094E" w14:textId="321AC7FF" w:rsidR="00C72F6D" w:rsidRPr="00F879E5" w:rsidRDefault="00C72F6D" w:rsidP="00C50AF5">
            <w:pPr>
              <w:pStyle w:val="Bullet-green"/>
              <w:numPr>
                <w:ilvl w:val="0"/>
                <w:numId w:val="0"/>
              </w:numPr>
              <w:spacing w:before="20" w:after="20"/>
              <w:rPr>
                <w:rFonts w:cstheme="minorHAnsi"/>
                <w:b/>
                <w:sz w:val="20"/>
                <w:szCs w:val="20"/>
              </w:rPr>
            </w:pPr>
            <w:r w:rsidRPr="00F879E5">
              <w:rPr>
                <w:rFonts w:cstheme="minorHAnsi"/>
                <w:b/>
                <w:sz w:val="20"/>
                <w:szCs w:val="20"/>
              </w:rPr>
              <w:t>Plating of multiple ribs for flail segment</w:t>
            </w:r>
            <w:r w:rsidR="008916C0" w:rsidRPr="00F879E5">
              <w:rPr>
                <w:rFonts w:cstheme="minorHAnsi"/>
                <w:b/>
                <w:sz w:val="20"/>
                <w:szCs w:val="20"/>
              </w:rPr>
              <w:t>, n</w:t>
            </w:r>
            <w:r w:rsidRPr="00F879E5">
              <w:rPr>
                <w:rFonts w:cstheme="minorHAnsi"/>
                <w:b/>
                <w:sz w:val="20"/>
                <w:szCs w:val="20"/>
              </w:rPr>
              <w:t xml:space="preserve">ot being a service to which item </w:t>
            </w:r>
            <w:r w:rsidR="008916C0" w:rsidRPr="00F879E5">
              <w:rPr>
                <w:rFonts w:cstheme="minorHAnsi"/>
                <w:b/>
                <w:sz w:val="20"/>
                <w:szCs w:val="20"/>
              </w:rPr>
              <w:t>xx2, xx4, xx20</w:t>
            </w:r>
            <w:r w:rsidRPr="00F879E5">
              <w:rPr>
                <w:rFonts w:cstheme="minorHAnsi"/>
                <w:b/>
                <w:sz w:val="20"/>
                <w:szCs w:val="20"/>
              </w:rPr>
              <w:t xml:space="preserve">, </w:t>
            </w:r>
            <w:r w:rsidR="008916C0" w:rsidRPr="00F879E5">
              <w:rPr>
                <w:rFonts w:cstheme="minorHAnsi"/>
                <w:b/>
                <w:sz w:val="20"/>
                <w:szCs w:val="20"/>
              </w:rPr>
              <w:t>18258 and/</w:t>
            </w:r>
            <w:r w:rsidRPr="00F879E5">
              <w:rPr>
                <w:rFonts w:cstheme="minorHAnsi"/>
                <w:b/>
                <w:sz w:val="20"/>
                <w:szCs w:val="20"/>
              </w:rPr>
              <w:t>or 18260 applies</w:t>
            </w:r>
          </w:p>
          <w:p w14:paraId="269DBBB2" w14:textId="34EE2005"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(Anaes.) (Assist.)</w:t>
            </w:r>
          </w:p>
        </w:tc>
      </w:tr>
    </w:tbl>
    <w:p w14:paraId="1DBFE4A3" w14:textId="3DD9C0A3" w:rsidR="009D4ED4" w:rsidRPr="00F879E5" w:rsidRDefault="009D4ED4" w:rsidP="009D4ED4">
      <w:pPr>
        <w:pStyle w:val="Caption"/>
        <w:spacing w:before="240"/>
        <w:rPr>
          <w:rFonts w:cstheme="minorHAnsi"/>
          <w:szCs w:val="20"/>
        </w:rPr>
      </w:pPr>
      <w:bookmarkStart w:id="379" w:name="_Toc49854408"/>
      <w:r w:rsidRPr="00F879E5">
        <w:rPr>
          <w:rFonts w:cstheme="minorHAnsi"/>
          <w:szCs w:val="20"/>
        </w:rPr>
        <w:t>Table A.</w:t>
      </w:r>
      <w:r w:rsidR="002836E7" w:rsidRPr="00F879E5">
        <w:rPr>
          <w:rFonts w:cstheme="minorHAnsi"/>
          <w:noProof/>
          <w:szCs w:val="20"/>
        </w:rPr>
        <w:fldChar w:fldCharType="begin"/>
      </w:r>
      <w:r w:rsidR="002836E7" w:rsidRPr="00F879E5">
        <w:rPr>
          <w:rFonts w:cstheme="minorHAnsi"/>
          <w:noProof/>
          <w:szCs w:val="20"/>
        </w:rPr>
        <w:instrText xml:space="preserve"> SEQ Table_A. \* ARABIC </w:instrText>
      </w:r>
      <w:r w:rsidR="002836E7" w:rsidRPr="00F879E5">
        <w:rPr>
          <w:rFonts w:cstheme="minorHAnsi"/>
          <w:noProof/>
          <w:szCs w:val="20"/>
        </w:rPr>
        <w:fldChar w:fldCharType="separate"/>
      </w:r>
      <w:r w:rsidR="00B35868">
        <w:rPr>
          <w:rFonts w:cstheme="minorHAnsi"/>
          <w:noProof/>
          <w:szCs w:val="20"/>
        </w:rPr>
        <w:t>7</w:t>
      </w:r>
      <w:r w:rsidR="002836E7" w:rsidRPr="00F879E5">
        <w:rPr>
          <w:rFonts w:cstheme="minorHAnsi"/>
          <w:noProof/>
          <w:szCs w:val="20"/>
        </w:rPr>
        <w:fldChar w:fldCharType="end"/>
      </w:r>
      <w:r w:rsidRPr="00F879E5">
        <w:rPr>
          <w:rFonts w:cstheme="minorHAnsi"/>
          <w:szCs w:val="20"/>
        </w:rPr>
        <w:t>: Recommendation 10 – Airways item descriptors</w:t>
      </w:r>
      <w:bookmarkEnd w:id="379"/>
    </w:p>
    <w:tbl>
      <w:tblPr>
        <w:tblStyle w:val="TableGrid"/>
        <w:tblW w:w="0" w:type="auto"/>
        <w:tblLook w:val="04A0" w:firstRow="1" w:lastRow="0" w:firstColumn="1" w:lastColumn="0" w:noHBand="0" w:noVBand="1"/>
        <w:tblCaption w:val="Appendix A - Table A.7: recommendation 10 - airways item descriptors"/>
        <w:tblDescription w:val="Table A.7 lists the item numbers and the corresponding proposed item descriptors. "/>
      </w:tblPr>
      <w:tblGrid>
        <w:gridCol w:w="949"/>
        <w:gridCol w:w="7353"/>
      </w:tblGrid>
      <w:tr w:rsidR="00430732" w:rsidRPr="00F879E5" w14:paraId="3753D9FE" w14:textId="77777777" w:rsidTr="00487FB4">
        <w:trPr>
          <w:tblHeader/>
        </w:trPr>
        <w:tc>
          <w:tcPr>
            <w:tcW w:w="959" w:type="dxa"/>
            <w:shd w:val="clear" w:color="auto" w:fill="006600"/>
            <w:vAlign w:val="center"/>
          </w:tcPr>
          <w:p w14:paraId="65B2FAC2" w14:textId="77777777" w:rsidR="00430732" w:rsidRPr="00F879E5" w:rsidRDefault="00430732" w:rsidP="009D4ED4">
            <w:pPr>
              <w:pStyle w:val="Bullet-green"/>
              <w:numPr>
                <w:ilvl w:val="0"/>
                <w:numId w:val="0"/>
              </w:numPr>
              <w:spacing w:before="40" w:after="40"/>
              <w:jc w:val="center"/>
              <w:rPr>
                <w:rFonts w:cstheme="minorHAnsi"/>
                <w:b/>
                <w:sz w:val="20"/>
                <w:szCs w:val="20"/>
              </w:rPr>
            </w:pPr>
            <w:r w:rsidRPr="00F879E5">
              <w:rPr>
                <w:rFonts w:cstheme="minorHAnsi"/>
                <w:b/>
                <w:sz w:val="20"/>
                <w:szCs w:val="20"/>
              </w:rPr>
              <w:t>Item</w:t>
            </w:r>
            <w:r w:rsidR="009D4ED4" w:rsidRPr="00F879E5">
              <w:rPr>
                <w:rFonts w:cstheme="minorHAnsi"/>
                <w:b/>
                <w:sz w:val="20"/>
                <w:szCs w:val="20"/>
              </w:rPr>
              <w:t xml:space="preserve"> n</w:t>
            </w:r>
            <w:r w:rsidRPr="00F879E5">
              <w:rPr>
                <w:rFonts w:cstheme="minorHAnsi"/>
                <w:b/>
                <w:sz w:val="20"/>
                <w:szCs w:val="20"/>
              </w:rPr>
              <w:t>o.</w:t>
            </w:r>
          </w:p>
        </w:tc>
        <w:tc>
          <w:tcPr>
            <w:tcW w:w="7513" w:type="dxa"/>
            <w:shd w:val="clear" w:color="auto" w:fill="006600"/>
            <w:vAlign w:val="center"/>
          </w:tcPr>
          <w:p w14:paraId="1E4AD180" w14:textId="77777777" w:rsidR="00430732" w:rsidRPr="00F879E5" w:rsidRDefault="00430732" w:rsidP="009D4ED4">
            <w:pPr>
              <w:pStyle w:val="Bullet-green"/>
              <w:numPr>
                <w:ilvl w:val="0"/>
                <w:numId w:val="0"/>
              </w:numPr>
              <w:spacing w:before="40" w:after="40"/>
              <w:jc w:val="center"/>
              <w:rPr>
                <w:rFonts w:cstheme="minorHAnsi"/>
                <w:b/>
                <w:sz w:val="20"/>
                <w:szCs w:val="20"/>
              </w:rPr>
            </w:pPr>
            <w:r w:rsidRPr="00F879E5">
              <w:rPr>
                <w:rFonts w:cstheme="minorHAnsi"/>
                <w:b/>
                <w:sz w:val="20"/>
                <w:szCs w:val="20"/>
              </w:rPr>
              <w:t>Proposed descriptor</w:t>
            </w:r>
          </w:p>
        </w:tc>
      </w:tr>
      <w:tr w:rsidR="00430732" w:rsidRPr="00F879E5" w14:paraId="1963A44B" w14:textId="77777777" w:rsidTr="00430732">
        <w:tc>
          <w:tcPr>
            <w:tcW w:w="959" w:type="dxa"/>
          </w:tcPr>
          <w:p w14:paraId="26DEAB7C" w14:textId="77777777"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xx70</w:t>
            </w:r>
          </w:p>
        </w:tc>
        <w:tc>
          <w:tcPr>
            <w:tcW w:w="7513" w:type="dxa"/>
          </w:tcPr>
          <w:p w14:paraId="47656F17" w14:textId="574E7F5E" w:rsidR="00430732" w:rsidRPr="00F879E5" w:rsidRDefault="00430732" w:rsidP="00B81206">
            <w:pPr>
              <w:pStyle w:val="Bullet-green"/>
              <w:numPr>
                <w:ilvl w:val="0"/>
                <w:numId w:val="0"/>
              </w:numPr>
              <w:spacing w:before="20" w:after="20"/>
              <w:rPr>
                <w:rFonts w:cstheme="minorHAnsi"/>
                <w:sz w:val="20"/>
                <w:szCs w:val="20"/>
              </w:rPr>
            </w:pPr>
            <w:r w:rsidRPr="00F879E5">
              <w:rPr>
                <w:rFonts w:cstheme="minorHAnsi"/>
                <w:sz w:val="20"/>
                <w:szCs w:val="20"/>
              </w:rPr>
              <w:t xml:space="preserve">Endoscopic resection of endobronchial tumours for relief of obstruction including any associated endoscopic procedures, </w:t>
            </w:r>
            <w:r w:rsidRPr="00F879E5">
              <w:rPr>
                <w:rFonts w:cstheme="minorHAnsi"/>
                <w:b/>
                <w:sz w:val="20"/>
                <w:szCs w:val="20"/>
              </w:rPr>
              <w:t>by any technique</w:t>
            </w:r>
            <w:r w:rsidR="00B5422E">
              <w:rPr>
                <w:rFonts w:cstheme="minorHAnsi"/>
                <w:b/>
                <w:sz w:val="20"/>
                <w:szCs w:val="20"/>
              </w:rPr>
              <w:t xml:space="preserve">, </w:t>
            </w:r>
            <w:r w:rsidR="00B5422E">
              <w:rPr>
                <w:rFonts w:cstheme="minorHAnsi"/>
                <w:sz w:val="20"/>
                <w:szCs w:val="20"/>
              </w:rPr>
              <w:t>not being a service to which any other item in Group T8 applies</w:t>
            </w:r>
            <w:r w:rsidRPr="00F879E5">
              <w:rPr>
                <w:rFonts w:cstheme="minorHAnsi"/>
                <w:sz w:val="20"/>
                <w:szCs w:val="20"/>
              </w:rPr>
              <w:t xml:space="preserve"> </w:t>
            </w:r>
            <w:r w:rsidRPr="00F879E5">
              <w:rPr>
                <w:rFonts w:cstheme="minorHAnsi"/>
                <w:color w:val="000000"/>
                <w:sz w:val="20"/>
                <w:szCs w:val="20"/>
              </w:rPr>
              <w:t>(Anaes.) (Assist.)</w:t>
            </w:r>
          </w:p>
        </w:tc>
      </w:tr>
      <w:tr w:rsidR="00430732" w:rsidRPr="00F879E5" w14:paraId="17F9B55E" w14:textId="77777777" w:rsidTr="00430732">
        <w:tc>
          <w:tcPr>
            <w:tcW w:w="959" w:type="dxa"/>
            <w:vAlign w:val="center"/>
          </w:tcPr>
          <w:p w14:paraId="1EA28A0B" w14:textId="77777777"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xx72</w:t>
            </w:r>
          </w:p>
        </w:tc>
        <w:tc>
          <w:tcPr>
            <w:tcW w:w="7513" w:type="dxa"/>
            <w:vAlign w:val="center"/>
          </w:tcPr>
          <w:p w14:paraId="5C9695B2" w14:textId="77777777"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color w:val="000000"/>
                <w:sz w:val="20"/>
                <w:szCs w:val="20"/>
              </w:rPr>
              <w:t>Tracheal excision and repair without cardiopulmonary bypass (Anaes.) (Assist.)</w:t>
            </w:r>
          </w:p>
        </w:tc>
      </w:tr>
      <w:tr w:rsidR="00430732" w:rsidRPr="00F879E5" w14:paraId="56633EA1" w14:textId="77777777" w:rsidTr="00430732">
        <w:tc>
          <w:tcPr>
            <w:tcW w:w="959" w:type="dxa"/>
          </w:tcPr>
          <w:p w14:paraId="61AF999C" w14:textId="77777777"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xx74</w:t>
            </w:r>
          </w:p>
        </w:tc>
        <w:tc>
          <w:tcPr>
            <w:tcW w:w="7513" w:type="dxa"/>
          </w:tcPr>
          <w:p w14:paraId="28A4D3EF" w14:textId="77777777" w:rsidR="00430732" w:rsidRPr="00F879E5" w:rsidRDefault="00430732" w:rsidP="00C50AF5">
            <w:pPr>
              <w:pStyle w:val="Bullet-green"/>
              <w:numPr>
                <w:ilvl w:val="0"/>
                <w:numId w:val="0"/>
              </w:numPr>
              <w:tabs>
                <w:tab w:val="left" w:pos="816"/>
              </w:tabs>
              <w:spacing w:before="20" w:after="20"/>
              <w:rPr>
                <w:rFonts w:cstheme="minorHAnsi"/>
                <w:sz w:val="20"/>
                <w:szCs w:val="20"/>
              </w:rPr>
            </w:pPr>
            <w:r w:rsidRPr="00F879E5">
              <w:rPr>
                <w:rFonts w:cstheme="minorHAnsi"/>
                <w:color w:val="000000"/>
                <w:sz w:val="20"/>
                <w:szCs w:val="20"/>
              </w:rPr>
              <w:t>Tracheal excision and repair of, with cardiopulmonary bypass (Anaes.) (Assist.)</w:t>
            </w:r>
          </w:p>
        </w:tc>
      </w:tr>
    </w:tbl>
    <w:p w14:paraId="38669947" w14:textId="509DDEDC" w:rsidR="009D4ED4" w:rsidRPr="00F879E5" w:rsidRDefault="009D4ED4" w:rsidP="009D4ED4">
      <w:pPr>
        <w:pStyle w:val="Caption"/>
        <w:spacing w:before="240"/>
        <w:rPr>
          <w:rFonts w:cstheme="minorHAnsi"/>
          <w:szCs w:val="20"/>
        </w:rPr>
      </w:pPr>
      <w:bookmarkStart w:id="380" w:name="_Toc49854409"/>
      <w:r w:rsidRPr="00F879E5">
        <w:rPr>
          <w:rFonts w:cstheme="minorHAnsi"/>
          <w:szCs w:val="20"/>
        </w:rPr>
        <w:t>Table A.</w:t>
      </w:r>
      <w:r w:rsidR="002836E7" w:rsidRPr="00F879E5">
        <w:rPr>
          <w:rFonts w:cstheme="minorHAnsi"/>
          <w:noProof/>
          <w:szCs w:val="20"/>
        </w:rPr>
        <w:fldChar w:fldCharType="begin"/>
      </w:r>
      <w:r w:rsidR="002836E7" w:rsidRPr="00F879E5">
        <w:rPr>
          <w:rFonts w:cstheme="minorHAnsi"/>
          <w:noProof/>
          <w:szCs w:val="20"/>
        </w:rPr>
        <w:instrText xml:space="preserve"> SEQ Table_A. \* ARABIC </w:instrText>
      </w:r>
      <w:r w:rsidR="002836E7" w:rsidRPr="00F879E5">
        <w:rPr>
          <w:rFonts w:cstheme="minorHAnsi"/>
          <w:noProof/>
          <w:szCs w:val="20"/>
        </w:rPr>
        <w:fldChar w:fldCharType="separate"/>
      </w:r>
      <w:r w:rsidR="00B35868">
        <w:rPr>
          <w:rFonts w:cstheme="minorHAnsi"/>
          <w:noProof/>
          <w:szCs w:val="20"/>
        </w:rPr>
        <w:t>8</w:t>
      </w:r>
      <w:r w:rsidR="002836E7" w:rsidRPr="00F879E5">
        <w:rPr>
          <w:rFonts w:cstheme="minorHAnsi"/>
          <w:noProof/>
          <w:szCs w:val="20"/>
        </w:rPr>
        <w:fldChar w:fldCharType="end"/>
      </w:r>
      <w:r w:rsidRPr="00F879E5">
        <w:rPr>
          <w:rFonts w:cstheme="minorHAnsi"/>
          <w:szCs w:val="20"/>
        </w:rPr>
        <w:t>: Recommendation 11 – Miscellaneous item descriptor</w:t>
      </w:r>
      <w:bookmarkEnd w:id="380"/>
    </w:p>
    <w:tbl>
      <w:tblPr>
        <w:tblStyle w:val="TableGrid"/>
        <w:tblW w:w="0" w:type="auto"/>
        <w:tblLook w:val="04A0" w:firstRow="1" w:lastRow="0" w:firstColumn="1" w:lastColumn="0" w:noHBand="0" w:noVBand="1"/>
        <w:tblCaption w:val="Appendix A - Table A.8: recommendation 11: miscellaneous item descriptor"/>
        <w:tblDescription w:val="Table A.8 lists the item number and the corresponding proposed item descriptor. "/>
      </w:tblPr>
      <w:tblGrid>
        <w:gridCol w:w="950"/>
        <w:gridCol w:w="7352"/>
      </w:tblGrid>
      <w:tr w:rsidR="00430732" w:rsidRPr="00F879E5" w14:paraId="03EFB0C4" w14:textId="77777777" w:rsidTr="00487FB4">
        <w:trPr>
          <w:tblHeader/>
        </w:trPr>
        <w:tc>
          <w:tcPr>
            <w:tcW w:w="959" w:type="dxa"/>
            <w:shd w:val="clear" w:color="auto" w:fill="006600"/>
            <w:vAlign w:val="center"/>
          </w:tcPr>
          <w:p w14:paraId="53131D1F" w14:textId="77777777" w:rsidR="00430732" w:rsidRPr="00F879E5" w:rsidRDefault="00430732" w:rsidP="009D4ED4">
            <w:pPr>
              <w:pStyle w:val="Bullet-green"/>
              <w:numPr>
                <w:ilvl w:val="0"/>
                <w:numId w:val="0"/>
              </w:numPr>
              <w:spacing w:before="40" w:after="40"/>
              <w:jc w:val="center"/>
              <w:rPr>
                <w:rFonts w:cstheme="minorHAnsi"/>
                <w:b/>
                <w:sz w:val="20"/>
                <w:szCs w:val="20"/>
              </w:rPr>
            </w:pPr>
            <w:r w:rsidRPr="00F879E5">
              <w:rPr>
                <w:rFonts w:cstheme="minorHAnsi"/>
                <w:b/>
                <w:sz w:val="20"/>
                <w:szCs w:val="20"/>
              </w:rPr>
              <w:t>Item</w:t>
            </w:r>
            <w:r w:rsidR="009D4ED4" w:rsidRPr="00F879E5">
              <w:rPr>
                <w:rFonts w:cstheme="minorHAnsi"/>
                <w:b/>
                <w:sz w:val="20"/>
                <w:szCs w:val="20"/>
              </w:rPr>
              <w:t xml:space="preserve"> n</w:t>
            </w:r>
            <w:r w:rsidRPr="00F879E5">
              <w:rPr>
                <w:rFonts w:cstheme="minorHAnsi"/>
                <w:b/>
                <w:sz w:val="20"/>
                <w:szCs w:val="20"/>
              </w:rPr>
              <w:t>o.</w:t>
            </w:r>
          </w:p>
        </w:tc>
        <w:tc>
          <w:tcPr>
            <w:tcW w:w="7513" w:type="dxa"/>
            <w:shd w:val="clear" w:color="auto" w:fill="006600"/>
            <w:vAlign w:val="center"/>
          </w:tcPr>
          <w:p w14:paraId="1F51106C" w14:textId="77777777" w:rsidR="00430732" w:rsidRPr="00F879E5" w:rsidRDefault="00430732" w:rsidP="009D4ED4">
            <w:pPr>
              <w:pStyle w:val="Bullet-green"/>
              <w:numPr>
                <w:ilvl w:val="0"/>
                <w:numId w:val="0"/>
              </w:numPr>
              <w:spacing w:before="40" w:after="40"/>
              <w:jc w:val="center"/>
              <w:rPr>
                <w:rFonts w:cstheme="minorHAnsi"/>
                <w:b/>
                <w:sz w:val="20"/>
                <w:szCs w:val="20"/>
              </w:rPr>
            </w:pPr>
            <w:r w:rsidRPr="00F879E5">
              <w:rPr>
                <w:rFonts w:cstheme="minorHAnsi"/>
                <w:b/>
                <w:sz w:val="20"/>
                <w:szCs w:val="20"/>
              </w:rPr>
              <w:t>Proposed descriptor</w:t>
            </w:r>
          </w:p>
        </w:tc>
      </w:tr>
      <w:tr w:rsidR="00430732" w:rsidRPr="00F879E5" w14:paraId="2BBBC3E2" w14:textId="77777777" w:rsidTr="00430732">
        <w:tc>
          <w:tcPr>
            <w:tcW w:w="959" w:type="dxa"/>
          </w:tcPr>
          <w:p w14:paraId="1D5D0527" w14:textId="77777777" w:rsidR="00430732" w:rsidRPr="00F879E5" w:rsidRDefault="00430732" w:rsidP="00C50AF5">
            <w:pPr>
              <w:pStyle w:val="Bullet-green"/>
              <w:numPr>
                <w:ilvl w:val="0"/>
                <w:numId w:val="0"/>
              </w:numPr>
              <w:spacing w:before="20" w:after="20"/>
              <w:rPr>
                <w:rFonts w:cstheme="minorHAnsi"/>
                <w:sz w:val="20"/>
                <w:szCs w:val="20"/>
              </w:rPr>
            </w:pPr>
            <w:r w:rsidRPr="00F879E5">
              <w:rPr>
                <w:rFonts w:cstheme="minorHAnsi"/>
                <w:sz w:val="20"/>
                <w:szCs w:val="20"/>
              </w:rPr>
              <w:t>xx76</w:t>
            </w:r>
          </w:p>
        </w:tc>
        <w:tc>
          <w:tcPr>
            <w:tcW w:w="7513" w:type="dxa"/>
          </w:tcPr>
          <w:p w14:paraId="149B7A9E" w14:textId="6F412CA4" w:rsidR="00430732" w:rsidRPr="00F879E5" w:rsidRDefault="00430732" w:rsidP="0016218C">
            <w:pPr>
              <w:pStyle w:val="Bullet-green"/>
              <w:numPr>
                <w:ilvl w:val="0"/>
                <w:numId w:val="0"/>
              </w:numPr>
              <w:spacing w:before="20" w:after="20"/>
              <w:rPr>
                <w:rFonts w:cstheme="minorHAnsi"/>
                <w:sz w:val="20"/>
                <w:szCs w:val="20"/>
              </w:rPr>
            </w:pPr>
            <w:r w:rsidRPr="00F879E5">
              <w:rPr>
                <w:rFonts w:cstheme="minorHAnsi"/>
                <w:color w:val="000000"/>
                <w:sz w:val="20"/>
                <w:szCs w:val="20"/>
              </w:rPr>
              <w:t>Intrathoracic operation on heart, lungs, great vessels, bronchial tree, oesophagus or mediastinum, or on more than 1 of those organs, not being a service to w</w:t>
            </w:r>
            <w:r w:rsidR="0016218C" w:rsidRPr="00F879E5">
              <w:rPr>
                <w:rFonts w:cstheme="minorHAnsi"/>
                <w:color w:val="000000"/>
                <w:sz w:val="20"/>
                <w:szCs w:val="20"/>
              </w:rPr>
              <w:t xml:space="preserve">hich another item in this Group applies </w:t>
            </w:r>
            <w:r w:rsidR="0016218C" w:rsidRPr="00F879E5">
              <w:rPr>
                <w:rFonts w:cstheme="minorHAnsi"/>
                <w:b/>
                <w:color w:val="000000"/>
                <w:sz w:val="20"/>
                <w:szCs w:val="20"/>
              </w:rPr>
              <w:t xml:space="preserve">and not </w:t>
            </w:r>
            <w:r w:rsidR="00C44DAC" w:rsidRPr="00F879E5">
              <w:rPr>
                <w:rFonts w:cstheme="minorHAnsi"/>
                <w:b/>
                <w:color w:val="000000"/>
                <w:sz w:val="20"/>
                <w:szCs w:val="20"/>
              </w:rPr>
              <w:t>being a service to which item</w:t>
            </w:r>
            <w:r w:rsidR="0016218C" w:rsidRPr="00F879E5">
              <w:rPr>
                <w:rFonts w:cstheme="minorHAnsi"/>
                <w:b/>
                <w:color w:val="000000"/>
                <w:sz w:val="20"/>
                <w:szCs w:val="20"/>
              </w:rPr>
              <w:t>s</w:t>
            </w:r>
            <w:r w:rsidR="00C44DAC" w:rsidRPr="00F879E5">
              <w:rPr>
                <w:rFonts w:cstheme="minorHAnsi"/>
                <w:b/>
                <w:color w:val="000000"/>
                <w:sz w:val="20"/>
                <w:szCs w:val="20"/>
              </w:rPr>
              <w:t xml:space="preserve"> xx20, 18258 and/or 18260 applies</w:t>
            </w:r>
            <w:r w:rsidR="0016218C" w:rsidRPr="00F879E5">
              <w:rPr>
                <w:rFonts w:cstheme="minorHAnsi"/>
                <w:color w:val="000000"/>
                <w:sz w:val="20"/>
                <w:szCs w:val="20"/>
              </w:rPr>
              <w:t xml:space="preserve"> </w:t>
            </w:r>
            <w:r w:rsidRPr="00F879E5">
              <w:rPr>
                <w:rFonts w:cstheme="minorHAnsi"/>
                <w:color w:val="000000"/>
                <w:sz w:val="20"/>
                <w:szCs w:val="20"/>
              </w:rPr>
              <w:t>(Anaes.) (Assist.)</w:t>
            </w:r>
          </w:p>
        </w:tc>
      </w:tr>
    </w:tbl>
    <w:p w14:paraId="5D568FB0" w14:textId="77777777" w:rsidR="0049103D" w:rsidRDefault="0049103D" w:rsidP="00430732">
      <w:pPr>
        <w:sectPr w:rsidR="0049103D" w:rsidSect="00632B44">
          <w:footerReference w:type="default" r:id="rId22"/>
          <w:pgSz w:w="11906" w:h="16838" w:code="9"/>
          <w:pgMar w:top="1440" w:right="1797" w:bottom="1440" w:left="1797" w:header="0" w:footer="720" w:gutter="0"/>
          <w:cols w:space="720"/>
          <w:docGrid w:linePitch="326"/>
        </w:sectPr>
      </w:pPr>
    </w:p>
    <w:p w14:paraId="5CD343EE" w14:textId="77777777" w:rsidR="00600C83" w:rsidRPr="00386E44" w:rsidRDefault="00600C83" w:rsidP="00600C83">
      <w:pPr>
        <w:pStyle w:val="AppendixStyle1"/>
        <w:rPr>
          <w:lang w:val="en-AU"/>
        </w:rPr>
      </w:pPr>
      <w:bookmarkStart w:id="381" w:name="_Toc49854389"/>
      <w:bookmarkStart w:id="382" w:name="AppendixA"/>
      <w:r w:rsidRPr="00386E44">
        <w:rPr>
          <w:lang w:val="en-AU"/>
        </w:rPr>
        <w:lastRenderedPageBreak/>
        <w:t>Summary for consumers</w:t>
      </w:r>
      <w:bookmarkEnd w:id="381"/>
    </w:p>
    <w:bookmarkEnd w:id="382"/>
    <w:p w14:paraId="2FE1D801" w14:textId="102AD7E1" w:rsidR="00600C83" w:rsidRPr="00386E44" w:rsidRDefault="00600C83" w:rsidP="00600C83">
      <w:r w:rsidRPr="00386E44">
        <w:t>This table describes the medica</w:t>
      </w:r>
      <w:r w:rsidR="00B5422E">
        <w:t>l service, the recommendations</w:t>
      </w:r>
      <w:r w:rsidRPr="00386E44">
        <w:t xml:space="preserve"> of the clinical exper</w:t>
      </w:r>
      <w:r w:rsidR="00B5422E">
        <w:t>ts and why the recommendations have</w:t>
      </w:r>
      <w:r w:rsidRPr="00386E44">
        <w:t xml:space="preserve"> been made.</w:t>
      </w:r>
    </w:p>
    <w:p w14:paraId="06287057" w14:textId="5BB8DAB9" w:rsidR="00600C83" w:rsidRPr="00386E44" w:rsidRDefault="00600C83" w:rsidP="00600C83">
      <w:pPr>
        <w:pStyle w:val="Caption"/>
      </w:pPr>
      <w:bookmarkStart w:id="383" w:name="_Toc503779136"/>
      <w:r w:rsidRPr="00386E44">
        <w:t xml:space="preserve">Recommendation </w:t>
      </w:r>
      <w:r>
        <w:rPr>
          <w:noProof/>
        </w:rPr>
        <w:fldChar w:fldCharType="begin"/>
      </w:r>
      <w:r>
        <w:rPr>
          <w:noProof/>
        </w:rPr>
        <w:instrText xml:space="preserve"> SEQ Recommendation \* ARABIC </w:instrText>
      </w:r>
      <w:r>
        <w:rPr>
          <w:noProof/>
        </w:rPr>
        <w:fldChar w:fldCharType="separate"/>
      </w:r>
      <w:r w:rsidR="00B35868">
        <w:rPr>
          <w:noProof/>
        </w:rPr>
        <w:t>1</w:t>
      </w:r>
      <w:r>
        <w:rPr>
          <w:noProof/>
        </w:rPr>
        <w:fldChar w:fldCharType="end"/>
      </w:r>
      <w:r w:rsidRPr="00386E44">
        <w:t>:</w:t>
      </w:r>
      <w:bookmarkEnd w:id="383"/>
      <w:r>
        <w:t xml:space="preserve"> </w:t>
      </w:r>
      <w:r w:rsidRPr="00073E7D">
        <w:t>Improving the structure of the thoracic surgery section</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Caption w:val="Appendix B - summary for consumers"/>
        <w:tblDescription w:val="This table is a summary of the Thoracic Surgery Clinical Committee recommendations written for consumers. It lists the thoracic surgery MBS items considered by the Committee, and includes the item number, what each item does, the Committee's recommendation, what would be different if the recommendation was implemented, and why it would be different."/>
      </w:tblPr>
      <w:tblGrid>
        <w:gridCol w:w="1557"/>
        <w:gridCol w:w="2412"/>
        <w:gridCol w:w="2453"/>
        <w:gridCol w:w="3395"/>
        <w:gridCol w:w="3427"/>
      </w:tblGrid>
      <w:tr w:rsidR="00600C83" w:rsidRPr="00386E44" w14:paraId="0EF2351C" w14:textId="77777777" w:rsidTr="00600C83">
        <w:trPr>
          <w:cantSplit/>
          <w:tblHeader/>
        </w:trPr>
        <w:tc>
          <w:tcPr>
            <w:tcW w:w="1557" w:type="dxa"/>
            <w:tcBorders>
              <w:top w:val="single" w:sz="4" w:space="0" w:color="B66113"/>
              <w:bottom w:val="single" w:sz="4" w:space="0" w:color="B66113"/>
            </w:tcBorders>
            <w:shd w:val="clear" w:color="auto" w:fill="B66113"/>
            <w:vAlign w:val="center"/>
          </w:tcPr>
          <w:p w14:paraId="586A6224" w14:textId="77777777" w:rsidR="00600C83" w:rsidRPr="00386E44" w:rsidRDefault="00600C83" w:rsidP="00600C83">
            <w:pPr>
              <w:pStyle w:val="Tableheading-white"/>
              <w:rPr>
                <w:lang w:val="en-AU"/>
              </w:rPr>
            </w:pPr>
            <w:r w:rsidRPr="00386E44">
              <w:rPr>
                <w:lang w:val="en-AU"/>
              </w:rPr>
              <w:t>Item</w:t>
            </w:r>
          </w:p>
        </w:tc>
        <w:tc>
          <w:tcPr>
            <w:tcW w:w="2412" w:type="dxa"/>
            <w:tcBorders>
              <w:top w:val="single" w:sz="4" w:space="0" w:color="B66113"/>
              <w:bottom w:val="single" w:sz="4" w:space="0" w:color="B66113"/>
            </w:tcBorders>
            <w:shd w:val="clear" w:color="auto" w:fill="B66113"/>
            <w:vAlign w:val="center"/>
          </w:tcPr>
          <w:p w14:paraId="0443E330" w14:textId="77777777" w:rsidR="00600C83" w:rsidRPr="00386E44" w:rsidRDefault="00600C83" w:rsidP="00600C83">
            <w:pPr>
              <w:pStyle w:val="Tableheading-white"/>
              <w:rPr>
                <w:lang w:val="en-AU"/>
              </w:rPr>
            </w:pPr>
            <w:r w:rsidRPr="00386E44">
              <w:rPr>
                <w:lang w:val="en-AU"/>
              </w:rPr>
              <w:t>What it does</w:t>
            </w:r>
          </w:p>
        </w:tc>
        <w:tc>
          <w:tcPr>
            <w:tcW w:w="2453" w:type="dxa"/>
            <w:tcBorders>
              <w:top w:val="single" w:sz="4" w:space="0" w:color="B66113"/>
              <w:bottom w:val="single" w:sz="4" w:space="0" w:color="B66113"/>
            </w:tcBorders>
            <w:shd w:val="clear" w:color="auto" w:fill="B66113"/>
            <w:vAlign w:val="center"/>
          </w:tcPr>
          <w:p w14:paraId="3B6F4F53" w14:textId="77777777" w:rsidR="00600C83" w:rsidRPr="00386E44" w:rsidRDefault="00600C83" w:rsidP="00600C83">
            <w:pPr>
              <w:pStyle w:val="Tableheading-white"/>
              <w:rPr>
                <w:lang w:val="en-AU"/>
              </w:rPr>
            </w:pPr>
            <w:r w:rsidRPr="00386E44">
              <w:rPr>
                <w:lang w:val="en-AU"/>
              </w:rPr>
              <w:t>Committee recommendation</w:t>
            </w:r>
          </w:p>
        </w:tc>
        <w:tc>
          <w:tcPr>
            <w:tcW w:w="3395" w:type="dxa"/>
            <w:tcBorders>
              <w:top w:val="single" w:sz="4" w:space="0" w:color="B66113"/>
              <w:bottom w:val="single" w:sz="4" w:space="0" w:color="B66113"/>
            </w:tcBorders>
            <w:shd w:val="clear" w:color="auto" w:fill="B66113"/>
            <w:vAlign w:val="center"/>
          </w:tcPr>
          <w:p w14:paraId="38430768" w14:textId="77777777" w:rsidR="00600C83" w:rsidRPr="00386E44" w:rsidRDefault="00600C83" w:rsidP="00600C83">
            <w:pPr>
              <w:pStyle w:val="Tableheading-white"/>
              <w:rPr>
                <w:lang w:val="en-AU"/>
              </w:rPr>
            </w:pPr>
            <w:r w:rsidRPr="00386E44">
              <w:rPr>
                <w:lang w:val="en-AU"/>
              </w:rPr>
              <w:t>What would be different</w:t>
            </w:r>
          </w:p>
        </w:tc>
        <w:tc>
          <w:tcPr>
            <w:tcW w:w="3427" w:type="dxa"/>
            <w:tcBorders>
              <w:top w:val="single" w:sz="4" w:space="0" w:color="B66113"/>
              <w:bottom w:val="single" w:sz="4" w:space="0" w:color="B66113"/>
            </w:tcBorders>
            <w:shd w:val="clear" w:color="auto" w:fill="B66113"/>
            <w:vAlign w:val="center"/>
          </w:tcPr>
          <w:p w14:paraId="7E7FFBF7" w14:textId="77777777" w:rsidR="00600C83" w:rsidRPr="00386E44" w:rsidRDefault="00600C83" w:rsidP="00600C83">
            <w:pPr>
              <w:pStyle w:val="Tableheading-white"/>
              <w:rPr>
                <w:lang w:val="en-AU"/>
              </w:rPr>
            </w:pPr>
            <w:r w:rsidRPr="00386E44">
              <w:rPr>
                <w:lang w:val="en-AU"/>
              </w:rPr>
              <w:t>Why</w:t>
            </w:r>
          </w:p>
        </w:tc>
      </w:tr>
      <w:tr w:rsidR="00600C83" w:rsidRPr="00F51C74" w14:paraId="28C002AF" w14:textId="77777777" w:rsidTr="00600C83">
        <w:trPr>
          <w:cantSplit/>
        </w:trPr>
        <w:tc>
          <w:tcPr>
            <w:tcW w:w="1557" w:type="dxa"/>
            <w:tcBorders>
              <w:top w:val="single" w:sz="4" w:space="0" w:color="B66113"/>
              <w:bottom w:val="single" w:sz="4" w:space="0" w:color="B66113"/>
            </w:tcBorders>
            <w:vAlign w:val="center"/>
          </w:tcPr>
          <w:p w14:paraId="7CEC28BE" w14:textId="77777777" w:rsidR="00600C83" w:rsidRPr="00073E7D" w:rsidRDefault="00600C83" w:rsidP="00600C83">
            <w:pPr>
              <w:pStyle w:val="Tabletext"/>
              <w:rPr>
                <w:rFonts w:cs="Arial"/>
                <w:lang w:eastAsia="en-US"/>
              </w:rPr>
            </w:pPr>
            <w:r w:rsidRPr="00043B9E">
              <w:rPr>
                <w:rFonts w:cs="Arial"/>
                <w:lang w:eastAsia="en-US"/>
              </w:rPr>
              <w:t>38415, 38418, 38421, 38424, 38427, 38430, 38436, 38438, 38440, 38441, 38446, 38447, 38448, 38449, 38450, 38452, 38453, 38455, 38456, 38457, 38458, 38460, 38462, 38464, 38466, 38468, 38469, 38800, 38803, 38806, 38809, 38</w:t>
            </w:r>
            <w:r>
              <w:rPr>
                <w:rFonts w:cs="Arial"/>
                <w:lang w:eastAsia="en-US"/>
              </w:rPr>
              <w:t>812, 41901, 47466, 47467, 47471</w:t>
            </w:r>
          </w:p>
        </w:tc>
        <w:tc>
          <w:tcPr>
            <w:tcW w:w="2412" w:type="dxa"/>
            <w:tcBorders>
              <w:top w:val="single" w:sz="4" w:space="0" w:color="B66113"/>
              <w:bottom w:val="single" w:sz="4" w:space="0" w:color="B66113"/>
            </w:tcBorders>
            <w:vAlign w:val="center"/>
          </w:tcPr>
          <w:p w14:paraId="0AE3FC5C" w14:textId="77777777" w:rsidR="00600C83" w:rsidRPr="00711A20" w:rsidRDefault="00B87CDA" w:rsidP="00600C83">
            <w:pPr>
              <w:pStyle w:val="Tabletext"/>
            </w:pPr>
            <w:r>
              <w:rPr>
                <w:color w:val="111111"/>
                <w:lang w:val="en"/>
              </w:rPr>
              <w:t>Thoracic surgery involves the organs of the chest, but extends to the esophagus (tube between mouth and stomach), the trachea (airway) and the chest wall (rib cage and breastbone).</w:t>
            </w:r>
          </w:p>
        </w:tc>
        <w:tc>
          <w:tcPr>
            <w:tcW w:w="2453" w:type="dxa"/>
            <w:tcBorders>
              <w:top w:val="single" w:sz="4" w:space="0" w:color="B66113"/>
              <w:bottom w:val="single" w:sz="4" w:space="0" w:color="B66113"/>
            </w:tcBorders>
            <w:vAlign w:val="center"/>
          </w:tcPr>
          <w:p w14:paraId="6755084C" w14:textId="77777777" w:rsidR="00600C83" w:rsidRPr="00711A20" w:rsidRDefault="00600C83" w:rsidP="00600C83">
            <w:pPr>
              <w:pStyle w:val="Tabletext"/>
            </w:pPr>
            <w:r>
              <w:t>Restructure the thoracic surgery section into anatomical categories and introduce sequential numbering</w:t>
            </w:r>
            <w:r w:rsidR="00B87CDA">
              <w:t>.</w:t>
            </w:r>
          </w:p>
        </w:tc>
        <w:tc>
          <w:tcPr>
            <w:tcW w:w="3395" w:type="dxa"/>
            <w:tcBorders>
              <w:top w:val="single" w:sz="4" w:space="0" w:color="B66113"/>
              <w:bottom w:val="single" w:sz="4" w:space="0" w:color="B66113"/>
            </w:tcBorders>
            <w:vAlign w:val="center"/>
          </w:tcPr>
          <w:p w14:paraId="442C3243" w14:textId="77777777" w:rsidR="00B87CDA" w:rsidRDefault="00B87CDA" w:rsidP="00B87CDA">
            <w:pPr>
              <w:pStyle w:val="Tabletext"/>
            </w:pPr>
            <w:r>
              <w:t>MBS</w:t>
            </w:r>
            <w:r w:rsidR="00FD53D3">
              <w:t xml:space="preserve"> items for thoracic services that are performed on the same areas of the chest, or for similar clinical conditions will be</w:t>
            </w:r>
            <w:r>
              <w:t xml:space="preserve"> </w:t>
            </w:r>
            <w:r w:rsidR="00F50FBF">
              <w:t>grouped together</w:t>
            </w:r>
            <w:r>
              <w:t>.</w:t>
            </w:r>
          </w:p>
          <w:p w14:paraId="6E910855" w14:textId="77777777" w:rsidR="00600C83" w:rsidRPr="00711A20" w:rsidRDefault="00600C83" w:rsidP="00B87CDA">
            <w:pPr>
              <w:pStyle w:val="Tabletext"/>
            </w:pPr>
          </w:p>
        </w:tc>
        <w:tc>
          <w:tcPr>
            <w:tcW w:w="3427" w:type="dxa"/>
            <w:tcBorders>
              <w:top w:val="single" w:sz="4" w:space="0" w:color="B66113"/>
              <w:bottom w:val="single" w:sz="4" w:space="0" w:color="B66113"/>
            </w:tcBorders>
            <w:vAlign w:val="center"/>
          </w:tcPr>
          <w:p w14:paraId="4CF99678" w14:textId="77777777" w:rsidR="00600C83" w:rsidRDefault="00600C83" w:rsidP="00600C83">
            <w:pPr>
              <w:pStyle w:val="Tabletext"/>
            </w:pPr>
            <w:r>
              <w:t>The new structure will better support high quality and sustainable services, reflect international best practice, be more logical and easy to understand and, where possible, support the concept of a complete medical service</w:t>
            </w:r>
          </w:p>
          <w:p w14:paraId="1E0E6186" w14:textId="77777777" w:rsidR="00600C83" w:rsidRPr="00043B9E" w:rsidRDefault="00600C83" w:rsidP="00600C83">
            <w:pPr>
              <w:pStyle w:val="Tabletext"/>
              <w:rPr>
                <w:b/>
              </w:rPr>
            </w:pPr>
            <w:r w:rsidRPr="00043B9E">
              <w:t>Transparency and equity of care and reimbursement are important values that should be encouraged by the MBS</w:t>
            </w:r>
            <w:r w:rsidR="00B87CDA">
              <w:t>.</w:t>
            </w:r>
          </w:p>
        </w:tc>
      </w:tr>
    </w:tbl>
    <w:p w14:paraId="022B7AE4" w14:textId="4526C485" w:rsidR="00600C83" w:rsidRPr="00386E44" w:rsidRDefault="00600C83" w:rsidP="00600C83">
      <w:pPr>
        <w:pStyle w:val="Caption"/>
      </w:pPr>
      <w:r w:rsidRPr="00386E44">
        <w:lastRenderedPageBreak/>
        <w:t xml:space="preserve">Recommendation </w:t>
      </w:r>
      <w:r w:rsidRPr="00A92017">
        <w:t>2</w:t>
      </w:r>
      <w:r w:rsidRPr="00386E44">
        <w:t>:</w:t>
      </w:r>
      <w:r>
        <w:t xml:space="preserve"> </w:t>
      </w:r>
      <w:r w:rsidRPr="00F52128">
        <w:t xml:space="preserve">Ensuring appropriate co-claiming </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Caption w:val="Appendix B - summary for consumers"/>
        <w:tblDescription w:val="This table is a summary of the Thoracic Surgery Clinical Committee recommendations written for consumers. It lists the thoracic surgery MBS items considered by the Committee, and includes the item number, what each item does, the Committee's recommendation, what would be different if the recommendation was implemented, and why it would be different."/>
      </w:tblPr>
      <w:tblGrid>
        <w:gridCol w:w="1557"/>
        <w:gridCol w:w="2412"/>
        <w:gridCol w:w="2453"/>
        <w:gridCol w:w="3395"/>
        <w:gridCol w:w="3427"/>
      </w:tblGrid>
      <w:tr w:rsidR="00600C83" w:rsidRPr="00386E44" w14:paraId="069D3160" w14:textId="77777777" w:rsidTr="00600C83">
        <w:trPr>
          <w:cantSplit/>
          <w:tblHeader/>
        </w:trPr>
        <w:tc>
          <w:tcPr>
            <w:tcW w:w="1557" w:type="dxa"/>
            <w:tcBorders>
              <w:top w:val="single" w:sz="4" w:space="0" w:color="B66113"/>
              <w:bottom w:val="single" w:sz="4" w:space="0" w:color="B66113"/>
            </w:tcBorders>
            <w:shd w:val="clear" w:color="auto" w:fill="B66113"/>
            <w:vAlign w:val="center"/>
          </w:tcPr>
          <w:p w14:paraId="59163EB0" w14:textId="77777777" w:rsidR="00600C83" w:rsidRPr="00386E44" w:rsidRDefault="00600C83" w:rsidP="00600C83">
            <w:pPr>
              <w:pStyle w:val="Tableheading-white"/>
              <w:rPr>
                <w:lang w:val="en-AU"/>
              </w:rPr>
            </w:pPr>
            <w:r w:rsidRPr="00386E44">
              <w:rPr>
                <w:lang w:val="en-AU"/>
              </w:rPr>
              <w:t>Item</w:t>
            </w:r>
          </w:p>
        </w:tc>
        <w:tc>
          <w:tcPr>
            <w:tcW w:w="2412" w:type="dxa"/>
            <w:tcBorders>
              <w:top w:val="single" w:sz="4" w:space="0" w:color="B66113"/>
              <w:bottom w:val="single" w:sz="4" w:space="0" w:color="B66113"/>
            </w:tcBorders>
            <w:shd w:val="clear" w:color="auto" w:fill="B66113"/>
            <w:vAlign w:val="center"/>
          </w:tcPr>
          <w:p w14:paraId="456FD92E" w14:textId="77777777" w:rsidR="00600C83" w:rsidRPr="00386E44" w:rsidRDefault="00600C83" w:rsidP="00600C83">
            <w:pPr>
              <w:pStyle w:val="Tableheading-white"/>
              <w:rPr>
                <w:lang w:val="en-AU"/>
              </w:rPr>
            </w:pPr>
            <w:r w:rsidRPr="00386E44">
              <w:rPr>
                <w:lang w:val="en-AU"/>
              </w:rPr>
              <w:t>What it does</w:t>
            </w:r>
          </w:p>
        </w:tc>
        <w:tc>
          <w:tcPr>
            <w:tcW w:w="2453" w:type="dxa"/>
            <w:tcBorders>
              <w:top w:val="single" w:sz="4" w:space="0" w:color="B66113"/>
              <w:bottom w:val="single" w:sz="4" w:space="0" w:color="B66113"/>
            </w:tcBorders>
            <w:shd w:val="clear" w:color="auto" w:fill="B66113"/>
            <w:vAlign w:val="center"/>
          </w:tcPr>
          <w:p w14:paraId="6EEB9220" w14:textId="77777777" w:rsidR="00600C83" w:rsidRPr="00386E44" w:rsidRDefault="00600C83" w:rsidP="00600C83">
            <w:pPr>
              <w:pStyle w:val="Tableheading-white"/>
              <w:rPr>
                <w:lang w:val="en-AU"/>
              </w:rPr>
            </w:pPr>
            <w:r w:rsidRPr="00386E44">
              <w:rPr>
                <w:lang w:val="en-AU"/>
              </w:rPr>
              <w:t>Committee recommendation</w:t>
            </w:r>
          </w:p>
        </w:tc>
        <w:tc>
          <w:tcPr>
            <w:tcW w:w="3395" w:type="dxa"/>
            <w:tcBorders>
              <w:top w:val="single" w:sz="4" w:space="0" w:color="B66113"/>
              <w:bottom w:val="single" w:sz="4" w:space="0" w:color="B66113"/>
            </w:tcBorders>
            <w:shd w:val="clear" w:color="auto" w:fill="B66113"/>
            <w:vAlign w:val="center"/>
          </w:tcPr>
          <w:p w14:paraId="5E51BC5A" w14:textId="77777777" w:rsidR="00600C83" w:rsidRPr="00386E44" w:rsidRDefault="00600C83" w:rsidP="00600C83">
            <w:pPr>
              <w:pStyle w:val="Tableheading-white"/>
              <w:rPr>
                <w:lang w:val="en-AU"/>
              </w:rPr>
            </w:pPr>
            <w:r w:rsidRPr="00386E44">
              <w:rPr>
                <w:lang w:val="en-AU"/>
              </w:rPr>
              <w:t>What would be different</w:t>
            </w:r>
          </w:p>
        </w:tc>
        <w:tc>
          <w:tcPr>
            <w:tcW w:w="3427" w:type="dxa"/>
            <w:tcBorders>
              <w:top w:val="single" w:sz="4" w:space="0" w:color="B66113"/>
              <w:bottom w:val="single" w:sz="4" w:space="0" w:color="B66113"/>
            </w:tcBorders>
            <w:shd w:val="clear" w:color="auto" w:fill="B66113"/>
            <w:vAlign w:val="center"/>
          </w:tcPr>
          <w:p w14:paraId="00B3A3BD" w14:textId="77777777" w:rsidR="00600C83" w:rsidRPr="00386E44" w:rsidRDefault="00600C83" w:rsidP="00600C83">
            <w:pPr>
              <w:pStyle w:val="Tableheading-white"/>
              <w:rPr>
                <w:lang w:val="en-AU"/>
              </w:rPr>
            </w:pPr>
            <w:r w:rsidRPr="00386E44">
              <w:rPr>
                <w:lang w:val="en-AU"/>
              </w:rPr>
              <w:t>Why</w:t>
            </w:r>
          </w:p>
        </w:tc>
      </w:tr>
      <w:tr w:rsidR="00600C83" w:rsidRPr="00FD53D3" w14:paraId="1B9B7187" w14:textId="77777777" w:rsidTr="00600C83">
        <w:trPr>
          <w:cantSplit/>
        </w:trPr>
        <w:tc>
          <w:tcPr>
            <w:tcW w:w="1557" w:type="dxa"/>
            <w:tcBorders>
              <w:top w:val="single" w:sz="4" w:space="0" w:color="B66113"/>
              <w:bottom w:val="single" w:sz="4" w:space="0" w:color="B66113"/>
            </w:tcBorders>
            <w:vAlign w:val="center"/>
          </w:tcPr>
          <w:p w14:paraId="577BEDB1" w14:textId="77777777" w:rsidR="00600C83" w:rsidRPr="00FD53D3" w:rsidRDefault="00600C83" w:rsidP="00600C83">
            <w:pPr>
              <w:pStyle w:val="Tabletext"/>
              <w:rPr>
                <w:rFonts w:cs="Arial"/>
                <w:b/>
                <w:lang w:eastAsia="en-US"/>
              </w:rPr>
            </w:pPr>
            <w:r w:rsidRPr="00FD53D3">
              <w:t>18258, 18260</w:t>
            </w:r>
            <w:r w:rsidRPr="00FD53D3">
              <w:br/>
              <w:t>38346, 38415</w:t>
            </w:r>
            <w:r w:rsidRPr="00FD53D3">
              <w:br/>
              <w:t>38418, 38424</w:t>
            </w:r>
            <w:r w:rsidRPr="00FD53D3">
              <w:br/>
              <w:t>38436, 38438</w:t>
            </w:r>
            <w:r w:rsidRPr="00FD53D3">
              <w:br/>
              <w:t>38440, 38441</w:t>
            </w:r>
            <w:r w:rsidRPr="00FD53D3">
              <w:br/>
              <w:t>38446, 38450</w:t>
            </w:r>
            <w:r w:rsidRPr="00FD53D3">
              <w:br/>
              <w:t>38458, 38806</w:t>
            </w:r>
          </w:p>
        </w:tc>
        <w:tc>
          <w:tcPr>
            <w:tcW w:w="2412" w:type="dxa"/>
            <w:tcBorders>
              <w:top w:val="single" w:sz="4" w:space="0" w:color="B66113"/>
              <w:bottom w:val="single" w:sz="4" w:space="0" w:color="B66113"/>
            </w:tcBorders>
            <w:vAlign w:val="center"/>
          </w:tcPr>
          <w:p w14:paraId="485A7F04" w14:textId="77777777" w:rsidR="00600C83" w:rsidRPr="00FD53D3" w:rsidRDefault="00600C83" w:rsidP="00FD53D3">
            <w:pPr>
              <w:pStyle w:val="Tabletext"/>
            </w:pPr>
            <w:r w:rsidRPr="00FD53D3">
              <w:t>These items provide services that</w:t>
            </w:r>
            <w:r w:rsidR="00625D61">
              <w:t xml:space="preserve"> are </w:t>
            </w:r>
            <w:r w:rsidRPr="00FD53D3">
              <w:t xml:space="preserve"> interrelated and/or interdependent to the </w:t>
            </w:r>
            <w:r w:rsidR="00FD53D3">
              <w:t>primary</w:t>
            </w:r>
            <w:r w:rsidRPr="00FD53D3">
              <w:t xml:space="preserve"> </w:t>
            </w:r>
            <w:r w:rsidR="00FD53D3">
              <w:t>procedure</w:t>
            </w:r>
          </w:p>
        </w:tc>
        <w:tc>
          <w:tcPr>
            <w:tcW w:w="2453" w:type="dxa"/>
            <w:tcBorders>
              <w:top w:val="single" w:sz="4" w:space="0" w:color="B66113"/>
              <w:bottom w:val="single" w:sz="4" w:space="0" w:color="B66113"/>
            </w:tcBorders>
            <w:vAlign w:val="center"/>
          </w:tcPr>
          <w:p w14:paraId="52C7A3A1" w14:textId="3539BBEC" w:rsidR="00600C83" w:rsidRPr="00FD53D3" w:rsidRDefault="000822AE" w:rsidP="000822AE">
            <w:pPr>
              <w:spacing w:after="120"/>
              <w:rPr>
                <w:sz w:val="18"/>
                <w:szCs w:val="18"/>
                <w:lang w:val="en-US"/>
              </w:rPr>
            </w:pPr>
            <w:r>
              <w:rPr>
                <w:sz w:val="18"/>
                <w:szCs w:val="18"/>
                <w:lang w:val="en-US"/>
              </w:rPr>
              <w:t>Introduce co</w:t>
            </w:r>
            <w:r>
              <w:rPr>
                <w:sz w:val="18"/>
                <w:szCs w:val="18"/>
                <w:lang w:val="en-US"/>
              </w:rPr>
              <w:noBreakHyphen/>
              <w:t xml:space="preserve">claiming </w:t>
            </w:r>
            <w:r w:rsidR="00600C83" w:rsidRPr="00FD53D3">
              <w:rPr>
                <w:sz w:val="18"/>
                <w:szCs w:val="18"/>
                <w:lang w:val="en-US"/>
              </w:rPr>
              <w:t xml:space="preserve">restrictions </w:t>
            </w:r>
            <w:r w:rsidR="00FD53D3">
              <w:rPr>
                <w:sz w:val="18"/>
                <w:szCs w:val="18"/>
                <w:lang w:val="en-US"/>
              </w:rPr>
              <w:t xml:space="preserve">(where more than one item is claimed for the same episode of care) </w:t>
            </w:r>
            <w:r w:rsidR="00600C83" w:rsidRPr="00FD53D3">
              <w:rPr>
                <w:sz w:val="18"/>
                <w:szCs w:val="18"/>
                <w:lang w:val="en-US"/>
              </w:rPr>
              <w:t xml:space="preserve">where the service is integral to the performance of the primary procedure and meets other defined conditions </w:t>
            </w:r>
          </w:p>
        </w:tc>
        <w:tc>
          <w:tcPr>
            <w:tcW w:w="3395" w:type="dxa"/>
            <w:tcBorders>
              <w:top w:val="single" w:sz="4" w:space="0" w:color="B66113"/>
              <w:bottom w:val="single" w:sz="4" w:space="0" w:color="B66113"/>
            </w:tcBorders>
            <w:vAlign w:val="center"/>
          </w:tcPr>
          <w:p w14:paraId="4FDD35E6" w14:textId="77777777" w:rsidR="003F0281" w:rsidRDefault="003F0281" w:rsidP="00600C83">
            <w:pPr>
              <w:pStyle w:val="Tabletext"/>
            </w:pPr>
            <w:r>
              <w:t>Practitioners will not be able to claim a separate MBS item for s</w:t>
            </w:r>
            <w:r w:rsidR="00FD53D3">
              <w:t xml:space="preserve">ervices that must be performed in order to undertake the operation, such as </w:t>
            </w:r>
            <w:r>
              <w:t>opening the chest in order to remove a lung.</w:t>
            </w:r>
          </w:p>
          <w:p w14:paraId="74698D4C" w14:textId="77777777" w:rsidR="00FD53D3" w:rsidRPr="00FD53D3" w:rsidRDefault="00FD53D3" w:rsidP="003F0281">
            <w:pPr>
              <w:pStyle w:val="Tabletext"/>
            </w:pPr>
            <w:r>
              <w:t>No more than three items will need to be claimed for most services</w:t>
            </w:r>
            <w:r w:rsidR="003F0281">
              <w:t>.</w:t>
            </w:r>
          </w:p>
        </w:tc>
        <w:tc>
          <w:tcPr>
            <w:tcW w:w="3427" w:type="dxa"/>
            <w:tcBorders>
              <w:top w:val="single" w:sz="4" w:space="0" w:color="B66113"/>
              <w:bottom w:val="single" w:sz="4" w:space="0" w:color="B66113"/>
            </w:tcBorders>
            <w:vAlign w:val="center"/>
          </w:tcPr>
          <w:p w14:paraId="105E8729" w14:textId="77777777" w:rsidR="003F0281" w:rsidRDefault="003F0281" w:rsidP="003F0281">
            <w:pPr>
              <w:rPr>
                <w:sz w:val="18"/>
                <w:szCs w:val="18"/>
              </w:rPr>
            </w:pPr>
            <w:r>
              <w:rPr>
                <w:sz w:val="18"/>
                <w:szCs w:val="18"/>
              </w:rPr>
              <w:t xml:space="preserve">Some practitioners claim for services that are not a separate part of the procedure. This leads to significant variation in the way patients are billed </w:t>
            </w:r>
            <w:r w:rsidRPr="00FD53D3">
              <w:rPr>
                <w:sz w:val="18"/>
                <w:szCs w:val="18"/>
              </w:rPr>
              <w:t>and reimbursed</w:t>
            </w:r>
            <w:r>
              <w:rPr>
                <w:sz w:val="18"/>
                <w:szCs w:val="18"/>
              </w:rPr>
              <w:t xml:space="preserve"> for the same treatment.</w:t>
            </w:r>
            <w:r w:rsidR="00FD53D3" w:rsidRPr="00FD53D3">
              <w:rPr>
                <w:sz w:val="18"/>
                <w:szCs w:val="18"/>
              </w:rPr>
              <w:t xml:space="preserve"> </w:t>
            </w:r>
          </w:p>
          <w:p w14:paraId="1573EEC3" w14:textId="77777777" w:rsidR="00FD53D3" w:rsidRPr="003F0281" w:rsidRDefault="00FD53D3" w:rsidP="003F0281">
            <w:pPr>
              <w:rPr>
                <w:sz w:val="18"/>
                <w:szCs w:val="18"/>
              </w:rPr>
            </w:pPr>
            <w:r w:rsidRPr="00FD53D3">
              <w:rPr>
                <w:sz w:val="18"/>
                <w:szCs w:val="18"/>
              </w:rPr>
              <w:t>The</w:t>
            </w:r>
            <w:r w:rsidR="003F0281">
              <w:rPr>
                <w:sz w:val="18"/>
                <w:szCs w:val="18"/>
              </w:rPr>
              <w:t xml:space="preserve"> revised items will reduce this variation so that patients are billed in a similar way for the same procedure.</w:t>
            </w:r>
          </w:p>
        </w:tc>
      </w:tr>
    </w:tbl>
    <w:p w14:paraId="355F14D8" w14:textId="021339F2" w:rsidR="00600C83" w:rsidRPr="00386E44" w:rsidRDefault="00600C83" w:rsidP="00600C83">
      <w:pPr>
        <w:pStyle w:val="Caption"/>
      </w:pPr>
      <w:r w:rsidRPr="00386E44">
        <w:t xml:space="preserve">Recommendation </w:t>
      </w:r>
      <w:r>
        <w:t>3</w:t>
      </w:r>
      <w:r w:rsidRPr="00386E44">
        <w:t>:</w:t>
      </w:r>
      <w:r w:rsidR="000822AE">
        <w:t xml:space="preserve"> Creating</w:t>
      </w:r>
      <w:r w:rsidR="00B35868">
        <w:t xml:space="preserve"> new</w:t>
      </w:r>
      <w:r w:rsidR="00487FB4">
        <w:t xml:space="preserve"> thoracic</w:t>
      </w:r>
      <w:r w:rsidR="00B35868">
        <w:t xml:space="preserve"> surgery</w:t>
      </w:r>
      <w:r w:rsidR="00487FB4">
        <w:t xml:space="preserve"> MBS i</w:t>
      </w:r>
      <w:r>
        <w:t>tems</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Caption w:val="Appendix B - summary for consumers"/>
        <w:tblDescription w:val="This table is a summary of the Thoracic Surgery Clinical Committee recommendations written for consumers. It lists the thoracic surgery MBS items considered by the Committee, and includes the item number, what each item does, the Committee's recommendation, what would be different if the recommendation was implemented, and why it would be different."/>
      </w:tblPr>
      <w:tblGrid>
        <w:gridCol w:w="1557"/>
        <w:gridCol w:w="2412"/>
        <w:gridCol w:w="2453"/>
        <w:gridCol w:w="3395"/>
        <w:gridCol w:w="3427"/>
      </w:tblGrid>
      <w:tr w:rsidR="00600C83" w:rsidRPr="00386E44" w14:paraId="37F73C50" w14:textId="77777777" w:rsidTr="00600C83">
        <w:trPr>
          <w:cantSplit/>
          <w:tblHeader/>
        </w:trPr>
        <w:tc>
          <w:tcPr>
            <w:tcW w:w="1557" w:type="dxa"/>
            <w:tcBorders>
              <w:top w:val="single" w:sz="4" w:space="0" w:color="B66113"/>
              <w:bottom w:val="single" w:sz="4" w:space="0" w:color="B66113"/>
            </w:tcBorders>
            <w:shd w:val="clear" w:color="auto" w:fill="B66113"/>
            <w:vAlign w:val="center"/>
          </w:tcPr>
          <w:p w14:paraId="1BAF8347" w14:textId="77777777" w:rsidR="00600C83" w:rsidRPr="00386E44" w:rsidRDefault="00600C83" w:rsidP="00600C83">
            <w:pPr>
              <w:pStyle w:val="Tableheading-white"/>
              <w:rPr>
                <w:lang w:val="en-AU"/>
              </w:rPr>
            </w:pPr>
            <w:r w:rsidRPr="00386E44">
              <w:rPr>
                <w:lang w:val="en-AU"/>
              </w:rPr>
              <w:t>Item</w:t>
            </w:r>
          </w:p>
        </w:tc>
        <w:tc>
          <w:tcPr>
            <w:tcW w:w="2412" w:type="dxa"/>
            <w:tcBorders>
              <w:top w:val="single" w:sz="4" w:space="0" w:color="B66113"/>
              <w:bottom w:val="single" w:sz="4" w:space="0" w:color="B66113"/>
            </w:tcBorders>
            <w:shd w:val="clear" w:color="auto" w:fill="B66113"/>
            <w:vAlign w:val="center"/>
          </w:tcPr>
          <w:p w14:paraId="374C0858" w14:textId="77777777" w:rsidR="00600C83" w:rsidRPr="00386E44" w:rsidRDefault="00600C83" w:rsidP="00600C83">
            <w:pPr>
              <w:pStyle w:val="Tableheading-white"/>
              <w:rPr>
                <w:lang w:val="en-AU"/>
              </w:rPr>
            </w:pPr>
            <w:r w:rsidRPr="00386E44">
              <w:rPr>
                <w:lang w:val="en-AU"/>
              </w:rPr>
              <w:t>What it does</w:t>
            </w:r>
          </w:p>
        </w:tc>
        <w:tc>
          <w:tcPr>
            <w:tcW w:w="2453" w:type="dxa"/>
            <w:tcBorders>
              <w:top w:val="single" w:sz="4" w:space="0" w:color="B66113"/>
              <w:bottom w:val="single" w:sz="4" w:space="0" w:color="B66113"/>
            </w:tcBorders>
            <w:shd w:val="clear" w:color="auto" w:fill="B66113"/>
            <w:vAlign w:val="center"/>
          </w:tcPr>
          <w:p w14:paraId="7AE8F1BB" w14:textId="77777777" w:rsidR="00600C83" w:rsidRPr="00386E44" w:rsidRDefault="00600C83" w:rsidP="00600C83">
            <w:pPr>
              <w:pStyle w:val="Tableheading-white"/>
              <w:rPr>
                <w:lang w:val="en-AU"/>
              </w:rPr>
            </w:pPr>
            <w:r w:rsidRPr="00386E44">
              <w:rPr>
                <w:lang w:val="en-AU"/>
              </w:rPr>
              <w:t>Committee recommendation</w:t>
            </w:r>
          </w:p>
        </w:tc>
        <w:tc>
          <w:tcPr>
            <w:tcW w:w="3395" w:type="dxa"/>
            <w:tcBorders>
              <w:top w:val="single" w:sz="4" w:space="0" w:color="B66113"/>
              <w:bottom w:val="single" w:sz="4" w:space="0" w:color="B66113"/>
            </w:tcBorders>
            <w:shd w:val="clear" w:color="auto" w:fill="B66113"/>
            <w:vAlign w:val="center"/>
          </w:tcPr>
          <w:p w14:paraId="558E8400" w14:textId="77777777" w:rsidR="00600C83" w:rsidRPr="00386E44" w:rsidRDefault="00600C83" w:rsidP="00600C83">
            <w:pPr>
              <w:pStyle w:val="Tableheading-white"/>
              <w:rPr>
                <w:lang w:val="en-AU"/>
              </w:rPr>
            </w:pPr>
            <w:r w:rsidRPr="00386E44">
              <w:rPr>
                <w:lang w:val="en-AU"/>
              </w:rPr>
              <w:t>What would be different</w:t>
            </w:r>
          </w:p>
        </w:tc>
        <w:tc>
          <w:tcPr>
            <w:tcW w:w="3427" w:type="dxa"/>
            <w:tcBorders>
              <w:top w:val="single" w:sz="4" w:space="0" w:color="B66113"/>
              <w:bottom w:val="single" w:sz="4" w:space="0" w:color="B66113"/>
            </w:tcBorders>
            <w:shd w:val="clear" w:color="auto" w:fill="B66113"/>
            <w:vAlign w:val="center"/>
          </w:tcPr>
          <w:p w14:paraId="576AD196" w14:textId="77777777" w:rsidR="00600C83" w:rsidRPr="00386E44" w:rsidRDefault="00600C83" w:rsidP="00600C83">
            <w:pPr>
              <w:pStyle w:val="Tableheading-white"/>
              <w:rPr>
                <w:lang w:val="en-AU"/>
              </w:rPr>
            </w:pPr>
            <w:r w:rsidRPr="00386E44">
              <w:rPr>
                <w:lang w:val="en-AU"/>
              </w:rPr>
              <w:t>Why</w:t>
            </w:r>
          </w:p>
        </w:tc>
      </w:tr>
      <w:tr w:rsidR="00600C83" w:rsidRPr="00F51C74" w14:paraId="60C78287" w14:textId="77777777" w:rsidTr="00600C83">
        <w:trPr>
          <w:cantSplit/>
        </w:trPr>
        <w:tc>
          <w:tcPr>
            <w:tcW w:w="1557" w:type="dxa"/>
            <w:tcBorders>
              <w:top w:val="single" w:sz="4" w:space="0" w:color="B66113"/>
              <w:bottom w:val="single" w:sz="4" w:space="0" w:color="B66113"/>
            </w:tcBorders>
            <w:vAlign w:val="center"/>
          </w:tcPr>
          <w:p w14:paraId="22D19438" w14:textId="77777777" w:rsidR="00600C83" w:rsidRPr="00B021E6" w:rsidRDefault="00600C83" w:rsidP="00600C83">
            <w:pPr>
              <w:pStyle w:val="Tabletext"/>
              <w:rPr>
                <w:rFonts w:cs="Arial"/>
                <w:lang w:eastAsia="en-US"/>
              </w:rPr>
            </w:pPr>
            <w:r w:rsidRPr="00B021E6">
              <w:rPr>
                <w:rFonts w:cs="Arial"/>
                <w:lang w:eastAsia="en-US"/>
              </w:rPr>
              <w:t>New items</w:t>
            </w:r>
          </w:p>
        </w:tc>
        <w:tc>
          <w:tcPr>
            <w:tcW w:w="2412" w:type="dxa"/>
            <w:tcBorders>
              <w:top w:val="single" w:sz="4" w:space="0" w:color="B66113"/>
              <w:bottom w:val="single" w:sz="4" w:space="0" w:color="B66113"/>
            </w:tcBorders>
            <w:vAlign w:val="center"/>
          </w:tcPr>
          <w:p w14:paraId="5D2FE2F0" w14:textId="77777777" w:rsidR="00600C83" w:rsidRPr="001344B4" w:rsidRDefault="00600C83" w:rsidP="00600C83">
            <w:pPr>
              <w:pStyle w:val="Tabletext"/>
            </w:pPr>
            <w:r>
              <w:t>n/a</w:t>
            </w:r>
          </w:p>
        </w:tc>
        <w:tc>
          <w:tcPr>
            <w:tcW w:w="2453" w:type="dxa"/>
            <w:tcBorders>
              <w:top w:val="single" w:sz="4" w:space="0" w:color="B66113"/>
              <w:bottom w:val="single" w:sz="4" w:space="0" w:color="B66113"/>
            </w:tcBorders>
            <w:vAlign w:val="center"/>
          </w:tcPr>
          <w:p w14:paraId="1121ECAE" w14:textId="42C6DC09" w:rsidR="00600C83" w:rsidRPr="001344B4" w:rsidRDefault="000822AE" w:rsidP="000822AE">
            <w:pPr>
              <w:pStyle w:val="Tabletext"/>
            </w:pPr>
            <w:r>
              <w:t xml:space="preserve">Create </w:t>
            </w:r>
            <w:r w:rsidR="00600C83">
              <w:t xml:space="preserve">nine new thoracic </w:t>
            </w:r>
            <w:r>
              <w:t xml:space="preserve">surgery </w:t>
            </w:r>
            <w:r w:rsidR="00600C83">
              <w:t>items</w:t>
            </w:r>
          </w:p>
        </w:tc>
        <w:tc>
          <w:tcPr>
            <w:tcW w:w="3395" w:type="dxa"/>
            <w:tcBorders>
              <w:top w:val="single" w:sz="4" w:space="0" w:color="B66113"/>
              <w:bottom w:val="single" w:sz="4" w:space="0" w:color="B66113"/>
            </w:tcBorders>
            <w:vAlign w:val="center"/>
          </w:tcPr>
          <w:p w14:paraId="5D817A5E" w14:textId="6554FF7B" w:rsidR="00600C83" w:rsidRPr="001344B4" w:rsidRDefault="00A726F4" w:rsidP="00600C83">
            <w:pPr>
              <w:pStyle w:val="Tabletext"/>
            </w:pPr>
            <w:r>
              <w:t>These s</w:t>
            </w:r>
            <w:r w:rsidR="003F0281">
              <w:t xml:space="preserve">ervices </w:t>
            </w:r>
            <w:r>
              <w:t xml:space="preserve">will have item numbers </w:t>
            </w:r>
            <w:r w:rsidR="000822AE">
              <w:t xml:space="preserve">and descriptors </w:t>
            </w:r>
            <w:r>
              <w:t>that more precisely describe the procedure being performed.</w:t>
            </w:r>
            <w:r w:rsidR="00600C83">
              <w:t xml:space="preserve"> </w:t>
            </w:r>
          </w:p>
        </w:tc>
        <w:tc>
          <w:tcPr>
            <w:tcW w:w="3427" w:type="dxa"/>
            <w:tcBorders>
              <w:top w:val="single" w:sz="4" w:space="0" w:color="B66113"/>
              <w:bottom w:val="single" w:sz="4" w:space="0" w:color="B66113"/>
            </w:tcBorders>
            <w:vAlign w:val="center"/>
          </w:tcPr>
          <w:p w14:paraId="4B4059F7" w14:textId="5A0D855F" w:rsidR="00A726F4" w:rsidRDefault="00A726F4" w:rsidP="00A726F4">
            <w:pPr>
              <w:pStyle w:val="Tabletext"/>
            </w:pPr>
            <w:r>
              <w:t xml:space="preserve">At present, these services are being performed and claimed for under items </w:t>
            </w:r>
            <w:r w:rsidR="000822AE">
              <w:t>that don’t adequately describe the procedure and/</w:t>
            </w:r>
            <w:r>
              <w:t>or reflect the complexity of the service.</w:t>
            </w:r>
          </w:p>
          <w:p w14:paraId="7EC82F32" w14:textId="77777777" w:rsidR="00600C83" w:rsidRPr="001344B4" w:rsidRDefault="00600C83" w:rsidP="00A726F4">
            <w:pPr>
              <w:pStyle w:val="Tabletext"/>
            </w:pPr>
            <w:r>
              <w:t>T</w:t>
            </w:r>
            <w:r w:rsidR="00A726F4">
              <w:t>his change will</w:t>
            </w:r>
            <w:r>
              <w:t xml:space="preserve"> ensure that the MBS is clear and easy to understand and that best practice procedures are adequately </w:t>
            </w:r>
            <w:r w:rsidR="00A726F4">
              <w:t>covered.</w:t>
            </w:r>
            <w:r>
              <w:t xml:space="preserve"> </w:t>
            </w:r>
          </w:p>
        </w:tc>
      </w:tr>
    </w:tbl>
    <w:p w14:paraId="60E76E80" w14:textId="2F02D65C" w:rsidR="00600C83" w:rsidRPr="00386E44" w:rsidRDefault="00600C83" w:rsidP="00600C83">
      <w:pPr>
        <w:pStyle w:val="Caption"/>
      </w:pPr>
      <w:r w:rsidRPr="00386E44">
        <w:lastRenderedPageBreak/>
        <w:t xml:space="preserve">Recommendation </w:t>
      </w:r>
      <w:r>
        <w:t>4</w:t>
      </w:r>
      <w:r w:rsidRPr="00386E44">
        <w:t>:</w:t>
      </w:r>
      <w:r>
        <w:t xml:space="preserve"> </w:t>
      </w:r>
      <w:r w:rsidRPr="00F52128">
        <w:t xml:space="preserve">Thoracoscopy and thoracotomy procedures </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Caption w:val="Appendix B - summary for consumers"/>
        <w:tblDescription w:val="This table is a summary of the Thoracic Surgery Clinical Committee recommendations written for consumers. It lists the thoracic surgery MBS items considered by the Committee, and includes the item number, what each item does, the Committee's recommendation, what would be different if the recommendation was implemented, and why it would be different."/>
      </w:tblPr>
      <w:tblGrid>
        <w:gridCol w:w="1557"/>
        <w:gridCol w:w="2412"/>
        <w:gridCol w:w="2453"/>
        <w:gridCol w:w="3395"/>
        <w:gridCol w:w="3427"/>
      </w:tblGrid>
      <w:tr w:rsidR="00600C83" w:rsidRPr="00386E44" w14:paraId="0A22FD5F" w14:textId="77777777" w:rsidTr="00600C83">
        <w:trPr>
          <w:cantSplit/>
          <w:tblHeader/>
        </w:trPr>
        <w:tc>
          <w:tcPr>
            <w:tcW w:w="1557" w:type="dxa"/>
            <w:tcBorders>
              <w:top w:val="single" w:sz="4" w:space="0" w:color="B66113"/>
              <w:bottom w:val="single" w:sz="4" w:space="0" w:color="B66113"/>
            </w:tcBorders>
            <w:shd w:val="clear" w:color="auto" w:fill="B66113"/>
            <w:vAlign w:val="center"/>
          </w:tcPr>
          <w:p w14:paraId="29870F33" w14:textId="77777777" w:rsidR="00600C83" w:rsidRPr="00386E44" w:rsidRDefault="00600C83" w:rsidP="00600C83">
            <w:pPr>
              <w:pStyle w:val="Tableheading-white"/>
              <w:rPr>
                <w:lang w:val="en-AU"/>
              </w:rPr>
            </w:pPr>
            <w:r w:rsidRPr="00386E44">
              <w:rPr>
                <w:lang w:val="en-AU"/>
              </w:rPr>
              <w:t>Item</w:t>
            </w:r>
          </w:p>
        </w:tc>
        <w:tc>
          <w:tcPr>
            <w:tcW w:w="2412" w:type="dxa"/>
            <w:tcBorders>
              <w:top w:val="single" w:sz="4" w:space="0" w:color="B66113"/>
              <w:bottom w:val="single" w:sz="4" w:space="0" w:color="B66113"/>
            </w:tcBorders>
            <w:shd w:val="clear" w:color="auto" w:fill="B66113"/>
            <w:vAlign w:val="center"/>
          </w:tcPr>
          <w:p w14:paraId="3D5EE42E" w14:textId="77777777" w:rsidR="00600C83" w:rsidRPr="00386E44" w:rsidRDefault="00600C83" w:rsidP="00600C83">
            <w:pPr>
              <w:pStyle w:val="Tableheading-white"/>
              <w:rPr>
                <w:lang w:val="en-AU"/>
              </w:rPr>
            </w:pPr>
            <w:r w:rsidRPr="00386E44">
              <w:rPr>
                <w:lang w:val="en-AU"/>
              </w:rPr>
              <w:t>What it does</w:t>
            </w:r>
          </w:p>
        </w:tc>
        <w:tc>
          <w:tcPr>
            <w:tcW w:w="2453" w:type="dxa"/>
            <w:tcBorders>
              <w:top w:val="single" w:sz="4" w:space="0" w:color="B66113"/>
              <w:bottom w:val="single" w:sz="4" w:space="0" w:color="B66113"/>
            </w:tcBorders>
            <w:shd w:val="clear" w:color="auto" w:fill="B66113"/>
            <w:vAlign w:val="center"/>
          </w:tcPr>
          <w:p w14:paraId="7C648B94" w14:textId="77777777" w:rsidR="00600C83" w:rsidRPr="00386E44" w:rsidRDefault="00600C83" w:rsidP="00600C83">
            <w:pPr>
              <w:pStyle w:val="Tableheading-white"/>
              <w:rPr>
                <w:lang w:val="en-AU"/>
              </w:rPr>
            </w:pPr>
            <w:r w:rsidRPr="00386E44">
              <w:rPr>
                <w:lang w:val="en-AU"/>
              </w:rPr>
              <w:t>Committee recommendation</w:t>
            </w:r>
          </w:p>
        </w:tc>
        <w:tc>
          <w:tcPr>
            <w:tcW w:w="3395" w:type="dxa"/>
            <w:tcBorders>
              <w:top w:val="single" w:sz="4" w:space="0" w:color="B66113"/>
              <w:bottom w:val="single" w:sz="4" w:space="0" w:color="B66113"/>
            </w:tcBorders>
            <w:shd w:val="clear" w:color="auto" w:fill="B66113"/>
            <w:vAlign w:val="center"/>
          </w:tcPr>
          <w:p w14:paraId="384BA8EC" w14:textId="77777777" w:rsidR="00600C83" w:rsidRPr="00386E44" w:rsidRDefault="00600C83" w:rsidP="00600C83">
            <w:pPr>
              <w:pStyle w:val="Tableheading-white"/>
              <w:rPr>
                <w:lang w:val="en-AU"/>
              </w:rPr>
            </w:pPr>
            <w:r w:rsidRPr="00386E44">
              <w:rPr>
                <w:lang w:val="en-AU"/>
              </w:rPr>
              <w:t>What would be different</w:t>
            </w:r>
          </w:p>
        </w:tc>
        <w:tc>
          <w:tcPr>
            <w:tcW w:w="3427" w:type="dxa"/>
            <w:tcBorders>
              <w:top w:val="single" w:sz="4" w:space="0" w:color="B66113"/>
              <w:bottom w:val="single" w:sz="4" w:space="0" w:color="B66113"/>
            </w:tcBorders>
            <w:shd w:val="clear" w:color="auto" w:fill="B66113"/>
            <w:vAlign w:val="center"/>
          </w:tcPr>
          <w:p w14:paraId="499C3ED3" w14:textId="77777777" w:rsidR="00600C83" w:rsidRPr="00386E44" w:rsidRDefault="00600C83" w:rsidP="00600C83">
            <w:pPr>
              <w:pStyle w:val="Tableheading-white"/>
              <w:rPr>
                <w:lang w:val="en-AU"/>
              </w:rPr>
            </w:pPr>
            <w:r w:rsidRPr="00386E44">
              <w:rPr>
                <w:lang w:val="en-AU"/>
              </w:rPr>
              <w:t>Why</w:t>
            </w:r>
          </w:p>
        </w:tc>
      </w:tr>
      <w:tr w:rsidR="00600C83" w:rsidRPr="00F51C74" w14:paraId="09936D01" w14:textId="77777777" w:rsidTr="00600C83">
        <w:trPr>
          <w:cantSplit/>
        </w:trPr>
        <w:tc>
          <w:tcPr>
            <w:tcW w:w="1557" w:type="dxa"/>
            <w:tcBorders>
              <w:top w:val="single" w:sz="4" w:space="0" w:color="B66113"/>
              <w:bottom w:val="single" w:sz="4" w:space="0" w:color="B66113"/>
            </w:tcBorders>
            <w:vAlign w:val="center"/>
          </w:tcPr>
          <w:p w14:paraId="7B5EDB62" w14:textId="77777777" w:rsidR="00600C83" w:rsidRPr="00A92017" w:rsidRDefault="00600C83" w:rsidP="00600C83">
            <w:pPr>
              <w:pStyle w:val="Tabletext"/>
              <w:rPr>
                <w:rFonts w:cs="Arial"/>
                <w:b/>
                <w:highlight w:val="cyan"/>
                <w:lang w:eastAsia="en-US"/>
              </w:rPr>
            </w:pPr>
          </w:p>
        </w:tc>
        <w:tc>
          <w:tcPr>
            <w:tcW w:w="2412" w:type="dxa"/>
            <w:tcBorders>
              <w:top w:val="single" w:sz="4" w:space="0" w:color="B66113"/>
              <w:bottom w:val="single" w:sz="4" w:space="0" w:color="B66113"/>
            </w:tcBorders>
            <w:vAlign w:val="center"/>
          </w:tcPr>
          <w:p w14:paraId="01132F73" w14:textId="77777777" w:rsidR="00600C83" w:rsidRPr="00A92017" w:rsidRDefault="00600C83" w:rsidP="00600C83">
            <w:pPr>
              <w:pStyle w:val="Tabletext"/>
              <w:rPr>
                <w:highlight w:val="cyan"/>
              </w:rPr>
            </w:pPr>
            <w:r>
              <w:t>Funding of thoracoscopy and thoracotomy procedures</w:t>
            </w:r>
          </w:p>
        </w:tc>
        <w:tc>
          <w:tcPr>
            <w:tcW w:w="2453" w:type="dxa"/>
            <w:tcBorders>
              <w:top w:val="single" w:sz="4" w:space="0" w:color="B66113"/>
              <w:bottom w:val="single" w:sz="4" w:space="0" w:color="B66113"/>
            </w:tcBorders>
            <w:vAlign w:val="center"/>
          </w:tcPr>
          <w:p w14:paraId="580FF12B" w14:textId="77777777" w:rsidR="00600C83" w:rsidRPr="00A92017" w:rsidRDefault="00600C83" w:rsidP="00600C83">
            <w:pPr>
              <w:pStyle w:val="Tabletext"/>
              <w:rPr>
                <w:highlight w:val="cyan"/>
              </w:rPr>
            </w:pPr>
            <w:r w:rsidRPr="00F52128">
              <w:t>A revised structure for these items</w:t>
            </w:r>
          </w:p>
        </w:tc>
        <w:tc>
          <w:tcPr>
            <w:tcW w:w="3395" w:type="dxa"/>
            <w:tcBorders>
              <w:top w:val="single" w:sz="4" w:space="0" w:color="B66113"/>
              <w:bottom w:val="single" w:sz="4" w:space="0" w:color="B66113"/>
            </w:tcBorders>
            <w:vAlign w:val="center"/>
          </w:tcPr>
          <w:p w14:paraId="76A3E6C5" w14:textId="7581E780" w:rsidR="00600C83" w:rsidRPr="00A92017" w:rsidRDefault="00600C83" w:rsidP="00625D61">
            <w:pPr>
              <w:pStyle w:val="Tabletext"/>
              <w:rPr>
                <w:highlight w:val="cyan"/>
              </w:rPr>
            </w:pPr>
            <w:r w:rsidRPr="00F52128">
              <w:t>All</w:t>
            </w:r>
            <w:r>
              <w:t xml:space="preserve"> thoracoscopy and thoracotomy procedures are grouped together</w:t>
            </w:r>
            <w:r w:rsidR="00F84E11">
              <w:t xml:space="preserve">. </w:t>
            </w:r>
          </w:p>
        </w:tc>
        <w:tc>
          <w:tcPr>
            <w:tcW w:w="3427" w:type="dxa"/>
            <w:tcBorders>
              <w:top w:val="single" w:sz="4" w:space="0" w:color="B66113"/>
              <w:bottom w:val="single" w:sz="4" w:space="0" w:color="B66113"/>
            </w:tcBorders>
            <w:vAlign w:val="center"/>
          </w:tcPr>
          <w:p w14:paraId="08D90B4E" w14:textId="77777777" w:rsidR="00600C83" w:rsidRPr="00A92017" w:rsidRDefault="00600C83" w:rsidP="00600C83">
            <w:pPr>
              <w:pStyle w:val="Tabletext"/>
              <w:rPr>
                <w:highlight w:val="cyan"/>
              </w:rPr>
            </w:pPr>
            <w:r>
              <w:t>A more logical and easy to understand structure that supports the concept of a complete medical service</w:t>
            </w:r>
            <w:r w:rsidR="00F84E11">
              <w:t>.</w:t>
            </w:r>
          </w:p>
        </w:tc>
      </w:tr>
    </w:tbl>
    <w:p w14:paraId="0918F352" w14:textId="1D57A87D" w:rsidR="00600C83" w:rsidRPr="00386E44" w:rsidRDefault="00600C83" w:rsidP="00600C83">
      <w:pPr>
        <w:pStyle w:val="Caption"/>
      </w:pPr>
      <w:r w:rsidRPr="00386E44">
        <w:t xml:space="preserve">Recommendation </w:t>
      </w:r>
      <w:r>
        <w:t>5</w:t>
      </w:r>
      <w:r w:rsidRPr="00386E44">
        <w:t>:</w:t>
      </w:r>
      <w:r w:rsidR="00B35868">
        <w:t xml:space="preserve"> Lung resection procedures </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Caption w:val="Appendix B - summary for consumers"/>
        <w:tblDescription w:val="This table is a summary of the Thoracic Surgery Clinical Committee recommendations written for consumers. It lists the thoracic surgery MBS items considered by the Committee, and includes the item number, what each item does, the Committee's recommendation, what would be different if the recommendation was implemented, and why it would be different."/>
      </w:tblPr>
      <w:tblGrid>
        <w:gridCol w:w="1557"/>
        <w:gridCol w:w="2412"/>
        <w:gridCol w:w="2453"/>
        <w:gridCol w:w="3395"/>
        <w:gridCol w:w="3427"/>
      </w:tblGrid>
      <w:tr w:rsidR="00600C83" w:rsidRPr="00386E44" w14:paraId="132BC0A7" w14:textId="77777777" w:rsidTr="00600C83">
        <w:trPr>
          <w:cantSplit/>
          <w:tblHeader/>
        </w:trPr>
        <w:tc>
          <w:tcPr>
            <w:tcW w:w="1557" w:type="dxa"/>
            <w:tcBorders>
              <w:top w:val="single" w:sz="4" w:space="0" w:color="B66113"/>
              <w:bottom w:val="single" w:sz="4" w:space="0" w:color="B66113"/>
            </w:tcBorders>
            <w:shd w:val="clear" w:color="auto" w:fill="B66113"/>
            <w:vAlign w:val="center"/>
          </w:tcPr>
          <w:p w14:paraId="1D3B4551" w14:textId="77777777" w:rsidR="00600C83" w:rsidRPr="00386E44" w:rsidRDefault="00600C83" w:rsidP="00600C83">
            <w:pPr>
              <w:pStyle w:val="Tableheading-white"/>
              <w:rPr>
                <w:lang w:val="en-AU"/>
              </w:rPr>
            </w:pPr>
            <w:r w:rsidRPr="00386E44">
              <w:rPr>
                <w:lang w:val="en-AU"/>
              </w:rPr>
              <w:t>Item</w:t>
            </w:r>
          </w:p>
        </w:tc>
        <w:tc>
          <w:tcPr>
            <w:tcW w:w="2412" w:type="dxa"/>
            <w:tcBorders>
              <w:top w:val="single" w:sz="4" w:space="0" w:color="B66113"/>
              <w:bottom w:val="single" w:sz="4" w:space="0" w:color="B66113"/>
            </w:tcBorders>
            <w:shd w:val="clear" w:color="auto" w:fill="B66113"/>
            <w:vAlign w:val="center"/>
          </w:tcPr>
          <w:p w14:paraId="05DEF491" w14:textId="77777777" w:rsidR="00600C83" w:rsidRPr="00386E44" w:rsidRDefault="00600C83" w:rsidP="00600C83">
            <w:pPr>
              <w:pStyle w:val="Tableheading-white"/>
              <w:rPr>
                <w:lang w:val="en-AU"/>
              </w:rPr>
            </w:pPr>
            <w:r w:rsidRPr="00386E44">
              <w:rPr>
                <w:lang w:val="en-AU"/>
              </w:rPr>
              <w:t>What it does</w:t>
            </w:r>
          </w:p>
        </w:tc>
        <w:tc>
          <w:tcPr>
            <w:tcW w:w="2453" w:type="dxa"/>
            <w:tcBorders>
              <w:top w:val="single" w:sz="4" w:space="0" w:color="B66113"/>
              <w:bottom w:val="single" w:sz="4" w:space="0" w:color="B66113"/>
            </w:tcBorders>
            <w:shd w:val="clear" w:color="auto" w:fill="B66113"/>
            <w:vAlign w:val="center"/>
          </w:tcPr>
          <w:p w14:paraId="555924BC" w14:textId="77777777" w:rsidR="00600C83" w:rsidRPr="00386E44" w:rsidRDefault="00600C83" w:rsidP="00600C83">
            <w:pPr>
              <w:pStyle w:val="Tableheading-white"/>
              <w:rPr>
                <w:lang w:val="en-AU"/>
              </w:rPr>
            </w:pPr>
            <w:r w:rsidRPr="00386E44">
              <w:rPr>
                <w:lang w:val="en-AU"/>
              </w:rPr>
              <w:t>Committee recommendation</w:t>
            </w:r>
          </w:p>
        </w:tc>
        <w:tc>
          <w:tcPr>
            <w:tcW w:w="3395" w:type="dxa"/>
            <w:tcBorders>
              <w:top w:val="single" w:sz="4" w:space="0" w:color="B66113"/>
              <w:bottom w:val="single" w:sz="4" w:space="0" w:color="B66113"/>
            </w:tcBorders>
            <w:shd w:val="clear" w:color="auto" w:fill="B66113"/>
            <w:vAlign w:val="center"/>
          </w:tcPr>
          <w:p w14:paraId="57E313C4" w14:textId="77777777" w:rsidR="00600C83" w:rsidRPr="00386E44" w:rsidRDefault="00600C83" w:rsidP="00600C83">
            <w:pPr>
              <w:pStyle w:val="Tableheading-white"/>
              <w:rPr>
                <w:lang w:val="en-AU"/>
              </w:rPr>
            </w:pPr>
            <w:r w:rsidRPr="00386E44">
              <w:rPr>
                <w:lang w:val="en-AU"/>
              </w:rPr>
              <w:t>What would be different</w:t>
            </w:r>
          </w:p>
        </w:tc>
        <w:tc>
          <w:tcPr>
            <w:tcW w:w="3427" w:type="dxa"/>
            <w:tcBorders>
              <w:top w:val="single" w:sz="4" w:space="0" w:color="B66113"/>
              <w:bottom w:val="single" w:sz="4" w:space="0" w:color="B66113"/>
            </w:tcBorders>
            <w:shd w:val="clear" w:color="auto" w:fill="B66113"/>
            <w:vAlign w:val="center"/>
          </w:tcPr>
          <w:p w14:paraId="3D7A2D61" w14:textId="77777777" w:rsidR="00600C83" w:rsidRPr="00386E44" w:rsidRDefault="00600C83" w:rsidP="00600C83">
            <w:pPr>
              <w:pStyle w:val="Tableheading-white"/>
              <w:rPr>
                <w:lang w:val="en-AU"/>
              </w:rPr>
            </w:pPr>
            <w:r w:rsidRPr="00386E44">
              <w:rPr>
                <w:lang w:val="en-AU"/>
              </w:rPr>
              <w:t>Why</w:t>
            </w:r>
          </w:p>
        </w:tc>
      </w:tr>
      <w:tr w:rsidR="00600C83" w:rsidRPr="00F51C74" w14:paraId="0E3E6FA0" w14:textId="77777777" w:rsidTr="00600C83">
        <w:trPr>
          <w:cantSplit/>
        </w:trPr>
        <w:tc>
          <w:tcPr>
            <w:tcW w:w="1557" w:type="dxa"/>
            <w:tcBorders>
              <w:top w:val="single" w:sz="4" w:space="0" w:color="B66113"/>
              <w:bottom w:val="single" w:sz="4" w:space="0" w:color="B66113"/>
            </w:tcBorders>
            <w:vAlign w:val="center"/>
          </w:tcPr>
          <w:p w14:paraId="108A750D" w14:textId="77777777" w:rsidR="00600C83" w:rsidRPr="00643BD4" w:rsidRDefault="00600C83" w:rsidP="00600C83">
            <w:pPr>
              <w:pStyle w:val="Tabletext"/>
              <w:rPr>
                <w:rFonts w:cs="Arial"/>
                <w:b/>
                <w:lang w:eastAsia="en-US"/>
              </w:rPr>
            </w:pPr>
          </w:p>
        </w:tc>
        <w:tc>
          <w:tcPr>
            <w:tcW w:w="2412" w:type="dxa"/>
            <w:tcBorders>
              <w:top w:val="single" w:sz="4" w:space="0" w:color="B66113"/>
              <w:bottom w:val="single" w:sz="4" w:space="0" w:color="B66113"/>
            </w:tcBorders>
          </w:tcPr>
          <w:p w14:paraId="2AB937E9" w14:textId="77777777" w:rsidR="00600C83" w:rsidRPr="00643BD4" w:rsidRDefault="00600C83" w:rsidP="00600C83">
            <w:pPr>
              <w:pStyle w:val="Tabletext"/>
            </w:pPr>
            <w:r w:rsidRPr="004E6946">
              <w:t xml:space="preserve">Funding of </w:t>
            </w:r>
            <w:r>
              <w:t>lung resection</w:t>
            </w:r>
            <w:r w:rsidRPr="004E6946">
              <w:t xml:space="preserve"> procedures</w:t>
            </w:r>
          </w:p>
        </w:tc>
        <w:tc>
          <w:tcPr>
            <w:tcW w:w="2453" w:type="dxa"/>
            <w:tcBorders>
              <w:top w:val="single" w:sz="4" w:space="0" w:color="B66113"/>
              <w:bottom w:val="single" w:sz="4" w:space="0" w:color="B66113"/>
            </w:tcBorders>
          </w:tcPr>
          <w:p w14:paraId="1EA2A45D" w14:textId="77777777" w:rsidR="00600C83" w:rsidRPr="00643BD4" w:rsidRDefault="00600C83" w:rsidP="00600C83">
            <w:pPr>
              <w:pStyle w:val="Tabletext"/>
            </w:pPr>
            <w:r w:rsidRPr="004E6946">
              <w:t>A revised structure for these items</w:t>
            </w:r>
          </w:p>
        </w:tc>
        <w:tc>
          <w:tcPr>
            <w:tcW w:w="3395" w:type="dxa"/>
            <w:tcBorders>
              <w:top w:val="single" w:sz="4" w:space="0" w:color="B66113"/>
              <w:bottom w:val="single" w:sz="4" w:space="0" w:color="B66113"/>
            </w:tcBorders>
          </w:tcPr>
          <w:p w14:paraId="60883888" w14:textId="77777777" w:rsidR="00600C83" w:rsidRPr="001344B4" w:rsidRDefault="00600C83" w:rsidP="00A726F4">
            <w:pPr>
              <w:pStyle w:val="Tabletext"/>
            </w:pPr>
            <w:r w:rsidRPr="004E6946">
              <w:t xml:space="preserve">All </w:t>
            </w:r>
            <w:r>
              <w:t>lung resection</w:t>
            </w:r>
            <w:r w:rsidRPr="004E6946">
              <w:t xml:space="preserve"> procedures are grouped together </w:t>
            </w:r>
            <w:r w:rsidR="00A726F4">
              <w:t>with revised item descriptors that better reflects the approach to, and complexity of, the procedure.</w:t>
            </w:r>
          </w:p>
        </w:tc>
        <w:tc>
          <w:tcPr>
            <w:tcW w:w="3427" w:type="dxa"/>
            <w:tcBorders>
              <w:top w:val="single" w:sz="4" w:space="0" w:color="B66113"/>
              <w:bottom w:val="single" w:sz="4" w:space="0" w:color="B66113"/>
            </w:tcBorders>
          </w:tcPr>
          <w:p w14:paraId="64EDB4D0" w14:textId="77777777" w:rsidR="00600C83" w:rsidRPr="00643BD4" w:rsidRDefault="00600C83" w:rsidP="00F84E11">
            <w:pPr>
              <w:pStyle w:val="Tabletext"/>
            </w:pPr>
            <w:r w:rsidRPr="004E6946">
              <w:t xml:space="preserve">A more logical and easy to understand structure that </w:t>
            </w:r>
            <w:r w:rsidR="00A726F4">
              <w:t>clarifies that</w:t>
            </w:r>
            <w:r w:rsidR="00F84E11">
              <w:t>, where relevant,</w:t>
            </w:r>
            <w:r w:rsidR="00A726F4">
              <w:t xml:space="preserve"> </w:t>
            </w:r>
            <w:r w:rsidR="00F84E11">
              <w:t xml:space="preserve">the procedure described by an item may be performed using different approaches. This </w:t>
            </w:r>
            <w:r w:rsidRPr="004E6946">
              <w:t>supports the concept of a complete medical service</w:t>
            </w:r>
            <w:r w:rsidR="00F84E11">
              <w:t>.</w:t>
            </w:r>
          </w:p>
        </w:tc>
      </w:tr>
    </w:tbl>
    <w:p w14:paraId="0C4CFB5C" w14:textId="7246D3E8" w:rsidR="00600C83" w:rsidRPr="00386E44" w:rsidRDefault="00600C83" w:rsidP="00600C83">
      <w:pPr>
        <w:pStyle w:val="Caption"/>
      </w:pPr>
      <w:r w:rsidRPr="00386E44">
        <w:t xml:space="preserve">Recommendation </w:t>
      </w:r>
      <w:r>
        <w:t>6</w:t>
      </w:r>
      <w:r w:rsidRPr="00386E44">
        <w:t>:</w:t>
      </w:r>
      <w:r>
        <w:t xml:space="preserve"> Pleural procedures </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Caption w:val="Appendix B - summary for consumers"/>
        <w:tblDescription w:val="This table is a summary of the Thoracic Surgery Clinical Committee recommendations written for consumers. It lists the thoracic surgery MBS items considered by the Committee, and includes the item number, what each item does, the Committee's recommendation, what would be different if the recommendation was implemented, and why it would be different."/>
      </w:tblPr>
      <w:tblGrid>
        <w:gridCol w:w="1557"/>
        <w:gridCol w:w="2412"/>
        <w:gridCol w:w="2453"/>
        <w:gridCol w:w="3395"/>
        <w:gridCol w:w="3427"/>
      </w:tblGrid>
      <w:tr w:rsidR="00600C83" w:rsidRPr="00386E44" w14:paraId="04FA177C" w14:textId="77777777" w:rsidTr="00600C83">
        <w:trPr>
          <w:cantSplit/>
          <w:tblHeader/>
        </w:trPr>
        <w:tc>
          <w:tcPr>
            <w:tcW w:w="1557" w:type="dxa"/>
            <w:tcBorders>
              <w:top w:val="single" w:sz="4" w:space="0" w:color="B66113"/>
              <w:bottom w:val="single" w:sz="4" w:space="0" w:color="B66113"/>
            </w:tcBorders>
            <w:shd w:val="clear" w:color="auto" w:fill="B66113"/>
            <w:vAlign w:val="center"/>
          </w:tcPr>
          <w:p w14:paraId="0053AEAD" w14:textId="77777777" w:rsidR="00600C83" w:rsidRPr="00386E44" w:rsidRDefault="00600C83" w:rsidP="00600C83">
            <w:pPr>
              <w:pStyle w:val="Tableheading-white"/>
              <w:rPr>
                <w:lang w:val="en-AU"/>
              </w:rPr>
            </w:pPr>
            <w:r w:rsidRPr="00386E44">
              <w:rPr>
                <w:lang w:val="en-AU"/>
              </w:rPr>
              <w:t>Item</w:t>
            </w:r>
          </w:p>
        </w:tc>
        <w:tc>
          <w:tcPr>
            <w:tcW w:w="2412" w:type="dxa"/>
            <w:tcBorders>
              <w:top w:val="single" w:sz="4" w:space="0" w:color="B66113"/>
              <w:bottom w:val="single" w:sz="4" w:space="0" w:color="B66113"/>
            </w:tcBorders>
            <w:shd w:val="clear" w:color="auto" w:fill="B66113"/>
            <w:vAlign w:val="center"/>
          </w:tcPr>
          <w:p w14:paraId="2560C372" w14:textId="77777777" w:rsidR="00600C83" w:rsidRPr="00386E44" w:rsidRDefault="00600C83" w:rsidP="00600C83">
            <w:pPr>
              <w:pStyle w:val="Tableheading-white"/>
              <w:rPr>
                <w:lang w:val="en-AU"/>
              </w:rPr>
            </w:pPr>
            <w:r w:rsidRPr="00386E44">
              <w:rPr>
                <w:lang w:val="en-AU"/>
              </w:rPr>
              <w:t>What it does</w:t>
            </w:r>
          </w:p>
        </w:tc>
        <w:tc>
          <w:tcPr>
            <w:tcW w:w="2453" w:type="dxa"/>
            <w:tcBorders>
              <w:top w:val="single" w:sz="4" w:space="0" w:color="B66113"/>
              <w:bottom w:val="single" w:sz="4" w:space="0" w:color="B66113"/>
            </w:tcBorders>
            <w:shd w:val="clear" w:color="auto" w:fill="B66113"/>
            <w:vAlign w:val="center"/>
          </w:tcPr>
          <w:p w14:paraId="0C36A06B" w14:textId="77777777" w:rsidR="00600C83" w:rsidRPr="00386E44" w:rsidRDefault="00600C83" w:rsidP="00600C83">
            <w:pPr>
              <w:pStyle w:val="Tableheading-white"/>
              <w:rPr>
                <w:lang w:val="en-AU"/>
              </w:rPr>
            </w:pPr>
            <w:r w:rsidRPr="00386E44">
              <w:rPr>
                <w:lang w:val="en-AU"/>
              </w:rPr>
              <w:t>Committee recommendation</w:t>
            </w:r>
          </w:p>
        </w:tc>
        <w:tc>
          <w:tcPr>
            <w:tcW w:w="3395" w:type="dxa"/>
            <w:tcBorders>
              <w:top w:val="single" w:sz="4" w:space="0" w:color="B66113"/>
              <w:bottom w:val="single" w:sz="4" w:space="0" w:color="B66113"/>
            </w:tcBorders>
            <w:shd w:val="clear" w:color="auto" w:fill="B66113"/>
            <w:vAlign w:val="center"/>
          </w:tcPr>
          <w:p w14:paraId="26B4ECFC" w14:textId="77777777" w:rsidR="00600C83" w:rsidRPr="00386E44" w:rsidRDefault="00600C83" w:rsidP="00600C83">
            <w:pPr>
              <w:pStyle w:val="Tableheading-white"/>
              <w:rPr>
                <w:lang w:val="en-AU"/>
              </w:rPr>
            </w:pPr>
            <w:r w:rsidRPr="00386E44">
              <w:rPr>
                <w:lang w:val="en-AU"/>
              </w:rPr>
              <w:t>What would be different</w:t>
            </w:r>
          </w:p>
        </w:tc>
        <w:tc>
          <w:tcPr>
            <w:tcW w:w="3427" w:type="dxa"/>
            <w:tcBorders>
              <w:top w:val="single" w:sz="4" w:space="0" w:color="B66113"/>
              <w:bottom w:val="single" w:sz="4" w:space="0" w:color="B66113"/>
            </w:tcBorders>
            <w:shd w:val="clear" w:color="auto" w:fill="B66113"/>
            <w:vAlign w:val="center"/>
          </w:tcPr>
          <w:p w14:paraId="05F4374C" w14:textId="77777777" w:rsidR="00600C83" w:rsidRPr="00386E44" w:rsidRDefault="00600C83" w:rsidP="00600C83">
            <w:pPr>
              <w:pStyle w:val="Tableheading-white"/>
              <w:rPr>
                <w:lang w:val="en-AU"/>
              </w:rPr>
            </w:pPr>
            <w:r w:rsidRPr="00386E44">
              <w:rPr>
                <w:lang w:val="en-AU"/>
              </w:rPr>
              <w:t>Why</w:t>
            </w:r>
          </w:p>
        </w:tc>
      </w:tr>
      <w:tr w:rsidR="00600C83" w:rsidRPr="00F51C74" w14:paraId="6234B783" w14:textId="77777777" w:rsidTr="00600C83">
        <w:trPr>
          <w:cantSplit/>
        </w:trPr>
        <w:tc>
          <w:tcPr>
            <w:tcW w:w="1557" w:type="dxa"/>
            <w:tcBorders>
              <w:top w:val="single" w:sz="4" w:space="0" w:color="B66113"/>
              <w:bottom w:val="single" w:sz="4" w:space="0" w:color="B66113"/>
            </w:tcBorders>
            <w:shd w:val="clear" w:color="auto" w:fill="auto"/>
            <w:vAlign w:val="center"/>
          </w:tcPr>
          <w:p w14:paraId="09639E5B" w14:textId="77777777" w:rsidR="00600C83" w:rsidRPr="00B17F1B" w:rsidRDefault="00600C83" w:rsidP="00600C83">
            <w:pPr>
              <w:pStyle w:val="Tabletext"/>
              <w:rPr>
                <w:rFonts w:cs="Arial"/>
                <w:b/>
                <w:lang w:eastAsia="en-US"/>
              </w:rPr>
            </w:pPr>
          </w:p>
        </w:tc>
        <w:tc>
          <w:tcPr>
            <w:tcW w:w="2412" w:type="dxa"/>
            <w:tcBorders>
              <w:top w:val="single" w:sz="4" w:space="0" w:color="B66113"/>
              <w:bottom w:val="single" w:sz="4" w:space="0" w:color="B66113"/>
            </w:tcBorders>
            <w:shd w:val="clear" w:color="auto" w:fill="auto"/>
          </w:tcPr>
          <w:p w14:paraId="4DBEC646" w14:textId="77777777" w:rsidR="00600C83" w:rsidRPr="00B17F1B" w:rsidRDefault="00600C83" w:rsidP="00600C83">
            <w:pPr>
              <w:pStyle w:val="Tabletext"/>
            </w:pPr>
            <w:r w:rsidRPr="0087144D">
              <w:t xml:space="preserve">Funding of </w:t>
            </w:r>
            <w:r>
              <w:t>pleural</w:t>
            </w:r>
            <w:r w:rsidRPr="0087144D">
              <w:t xml:space="preserve"> procedures</w:t>
            </w:r>
          </w:p>
        </w:tc>
        <w:tc>
          <w:tcPr>
            <w:tcW w:w="2453" w:type="dxa"/>
            <w:tcBorders>
              <w:top w:val="single" w:sz="4" w:space="0" w:color="B66113"/>
              <w:bottom w:val="single" w:sz="4" w:space="0" w:color="B66113"/>
            </w:tcBorders>
            <w:shd w:val="clear" w:color="auto" w:fill="auto"/>
          </w:tcPr>
          <w:p w14:paraId="2AC954A1" w14:textId="77777777" w:rsidR="00600C83" w:rsidRPr="00B17F1B" w:rsidRDefault="00600C83" w:rsidP="00600C83">
            <w:pPr>
              <w:pStyle w:val="Tabletext"/>
            </w:pPr>
            <w:r w:rsidRPr="0087144D">
              <w:t>A revised structure for these items</w:t>
            </w:r>
          </w:p>
        </w:tc>
        <w:tc>
          <w:tcPr>
            <w:tcW w:w="3395" w:type="dxa"/>
            <w:tcBorders>
              <w:top w:val="single" w:sz="4" w:space="0" w:color="B66113"/>
              <w:bottom w:val="single" w:sz="4" w:space="0" w:color="B66113"/>
            </w:tcBorders>
            <w:shd w:val="clear" w:color="auto" w:fill="auto"/>
          </w:tcPr>
          <w:p w14:paraId="08C07F3B" w14:textId="77777777" w:rsidR="00600C83" w:rsidRPr="00B17F1B" w:rsidRDefault="00F84E11" w:rsidP="00F84E11">
            <w:pPr>
              <w:pStyle w:val="Tabletext"/>
            </w:pPr>
            <w:r w:rsidRPr="004E6946">
              <w:t xml:space="preserve">All </w:t>
            </w:r>
            <w:r>
              <w:t>pleural</w:t>
            </w:r>
            <w:r w:rsidRPr="004E6946">
              <w:t xml:space="preserve"> procedures are grouped together </w:t>
            </w:r>
            <w:r>
              <w:t>with revised item descriptors that better reflects the approach to, and complexity of, the procedure.</w:t>
            </w:r>
          </w:p>
        </w:tc>
        <w:tc>
          <w:tcPr>
            <w:tcW w:w="3427" w:type="dxa"/>
            <w:tcBorders>
              <w:top w:val="single" w:sz="4" w:space="0" w:color="B66113"/>
              <w:bottom w:val="single" w:sz="4" w:space="0" w:color="B66113"/>
            </w:tcBorders>
            <w:shd w:val="clear" w:color="auto" w:fill="auto"/>
          </w:tcPr>
          <w:p w14:paraId="5BDDACA2" w14:textId="77777777" w:rsidR="00600C83" w:rsidRPr="00B17F1B" w:rsidRDefault="00F84E11" w:rsidP="00600C83">
            <w:pPr>
              <w:pStyle w:val="Tabletext"/>
            </w:pPr>
            <w:r w:rsidRPr="004E6946">
              <w:t xml:space="preserve">A more logical and easy to understand structure that </w:t>
            </w:r>
            <w:r>
              <w:t xml:space="preserve">clarifies that, where relevant, the procedure described by an item may be performed using different approaches. This </w:t>
            </w:r>
            <w:r w:rsidRPr="004E6946">
              <w:t>supports the concept of a complete medical service</w:t>
            </w:r>
            <w:r>
              <w:t>.</w:t>
            </w:r>
          </w:p>
        </w:tc>
      </w:tr>
    </w:tbl>
    <w:p w14:paraId="5C5955B4" w14:textId="4C8C07E2" w:rsidR="00600C83" w:rsidRPr="00386E44" w:rsidRDefault="00600C83" w:rsidP="00600C83">
      <w:pPr>
        <w:pStyle w:val="Caption"/>
      </w:pPr>
      <w:r w:rsidRPr="00386E44">
        <w:lastRenderedPageBreak/>
        <w:t xml:space="preserve">Recommendation </w:t>
      </w:r>
      <w:r>
        <w:t>7</w:t>
      </w:r>
      <w:r w:rsidRPr="00386E44">
        <w:t>:</w:t>
      </w:r>
      <w:r>
        <w:t xml:space="preserve"> Mediastinal and pericardial </w:t>
      </w:r>
      <w:r w:rsidR="00B35868">
        <w:t>procedures</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Caption w:val="Appendix B - summary for consumers"/>
        <w:tblDescription w:val="This table is a summary of the Thoracic Surgery Clinical Committee recommendations written for consumers. It lists the thoracic surgery MBS items considered by the Committee, and includes the item number, what each item does, the Committee's recommendation, what would be different if the recommendation was implemented, and why it would be different."/>
      </w:tblPr>
      <w:tblGrid>
        <w:gridCol w:w="1557"/>
        <w:gridCol w:w="2412"/>
        <w:gridCol w:w="2453"/>
        <w:gridCol w:w="3395"/>
        <w:gridCol w:w="3427"/>
      </w:tblGrid>
      <w:tr w:rsidR="00600C83" w:rsidRPr="00386E44" w14:paraId="0FC9035E" w14:textId="77777777" w:rsidTr="00600C83">
        <w:trPr>
          <w:cantSplit/>
          <w:tblHeader/>
        </w:trPr>
        <w:tc>
          <w:tcPr>
            <w:tcW w:w="1557" w:type="dxa"/>
            <w:tcBorders>
              <w:top w:val="single" w:sz="4" w:space="0" w:color="B66113"/>
              <w:bottom w:val="single" w:sz="4" w:space="0" w:color="B66113"/>
            </w:tcBorders>
            <w:shd w:val="clear" w:color="auto" w:fill="B66113"/>
            <w:vAlign w:val="center"/>
          </w:tcPr>
          <w:p w14:paraId="6A39BBA5" w14:textId="77777777" w:rsidR="00600C83" w:rsidRPr="00386E44" w:rsidRDefault="00600C83" w:rsidP="00600C83">
            <w:pPr>
              <w:pStyle w:val="Tableheading-white"/>
              <w:rPr>
                <w:lang w:val="en-AU"/>
              </w:rPr>
            </w:pPr>
            <w:r w:rsidRPr="00386E44">
              <w:rPr>
                <w:lang w:val="en-AU"/>
              </w:rPr>
              <w:t>Item</w:t>
            </w:r>
          </w:p>
        </w:tc>
        <w:tc>
          <w:tcPr>
            <w:tcW w:w="2412" w:type="dxa"/>
            <w:tcBorders>
              <w:top w:val="single" w:sz="4" w:space="0" w:color="B66113"/>
              <w:bottom w:val="single" w:sz="4" w:space="0" w:color="B66113"/>
            </w:tcBorders>
            <w:shd w:val="clear" w:color="auto" w:fill="B66113"/>
            <w:vAlign w:val="center"/>
          </w:tcPr>
          <w:p w14:paraId="43E0A04D" w14:textId="77777777" w:rsidR="00600C83" w:rsidRPr="00386E44" w:rsidRDefault="00600C83" w:rsidP="00600C83">
            <w:pPr>
              <w:pStyle w:val="Tableheading-white"/>
              <w:rPr>
                <w:lang w:val="en-AU"/>
              </w:rPr>
            </w:pPr>
            <w:r w:rsidRPr="00386E44">
              <w:rPr>
                <w:lang w:val="en-AU"/>
              </w:rPr>
              <w:t>What it does</w:t>
            </w:r>
          </w:p>
        </w:tc>
        <w:tc>
          <w:tcPr>
            <w:tcW w:w="2453" w:type="dxa"/>
            <w:tcBorders>
              <w:top w:val="single" w:sz="4" w:space="0" w:color="B66113"/>
              <w:bottom w:val="single" w:sz="4" w:space="0" w:color="B66113"/>
            </w:tcBorders>
            <w:shd w:val="clear" w:color="auto" w:fill="B66113"/>
            <w:vAlign w:val="center"/>
          </w:tcPr>
          <w:p w14:paraId="1B729160" w14:textId="77777777" w:rsidR="00600C83" w:rsidRPr="00386E44" w:rsidRDefault="00600C83" w:rsidP="00600C83">
            <w:pPr>
              <w:pStyle w:val="Tableheading-white"/>
              <w:rPr>
                <w:lang w:val="en-AU"/>
              </w:rPr>
            </w:pPr>
            <w:r w:rsidRPr="00386E44">
              <w:rPr>
                <w:lang w:val="en-AU"/>
              </w:rPr>
              <w:t>Committee recommendation</w:t>
            </w:r>
          </w:p>
        </w:tc>
        <w:tc>
          <w:tcPr>
            <w:tcW w:w="3395" w:type="dxa"/>
            <w:tcBorders>
              <w:top w:val="single" w:sz="4" w:space="0" w:color="B66113"/>
              <w:bottom w:val="single" w:sz="4" w:space="0" w:color="B66113"/>
            </w:tcBorders>
            <w:shd w:val="clear" w:color="auto" w:fill="B66113"/>
            <w:vAlign w:val="center"/>
          </w:tcPr>
          <w:p w14:paraId="153FDCD4" w14:textId="77777777" w:rsidR="00600C83" w:rsidRPr="00386E44" w:rsidRDefault="00600C83" w:rsidP="00600C83">
            <w:pPr>
              <w:pStyle w:val="Tableheading-white"/>
              <w:rPr>
                <w:lang w:val="en-AU"/>
              </w:rPr>
            </w:pPr>
            <w:r w:rsidRPr="00386E44">
              <w:rPr>
                <w:lang w:val="en-AU"/>
              </w:rPr>
              <w:t>What would be different</w:t>
            </w:r>
          </w:p>
        </w:tc>
        <w:tc>
          <w:tcPr>
            <w:tcW w:w="3427" w:type="dxa"/>
            <w:tcBorders>
              <w:top w:val="single" w:sz="4" w:space="0" w:color="B66113"/>
              <w:bottom w:val="single" w:sz="4" w:space="0" w:color="B66113"/>
            </w:tcBorders>
            <w:shd w:val="clear" w:color="auto" w:fill="B66113"/>
            <w:vAlign w:val="center"/>
          </w:tcPr>
          <w:p w14:paraId="4E077965" w14:textId="77777777" w:rsidR="00600C83" w:rsidRPr="00386E44" w:rsidRDefault="00600C83" w:rsidP="00600C83">
            <w:pPr>
              <w:pStyle w:val="Tableheading-white"/>
              <w:rPr>
                <w:lang w:val="en-AU"/>
              </w:rPr>
            </w:pPr>
            <w:r w:rsidRPr="00386E44">
              <w:rPr>
                <w:lang w:val="en-AU"/>
              </w:rPr>
              <w:t>Why</w:t>
            </w:r>
          </w:p>
        </w:tc>
      </w:tr>
      <w:tr w:rsidR="00600C83" w:rsidRPr="00F84E11" w14:paraId="0B1CBD95" w14:textId="77777777" w:rsidTr="00600C83">
        <w:trPr>
          <w:cantSplit/>
        </w:trPr>
        <w:tc>
          <w:tcPr>
            <w:tcW w:w="1557" w:type="dxa"/>
            <w:tcBorders>
              <w:top w:val="single" w:sz="4" w:space="0" w:color="B66113"/>
              <w:bottom w:val="single" w:sz="4" w:space="0" w:color="B66113"/>
            </w:tcBorders>
            <w:vAlign w:val="center"/>
          </w:tcPr>
          <w:p w14:paraId="2D92E14D" w14:textId="77777777" w:rsidR="00600C83" w:rsidRPr="00F84E11" w:rsidRDefault="00600C83" w:rsidP="00600C83">
            <w:pPr>
              <w:pStyle w:val="Tabletext"/>
              <w:rPr>
                <w:rFonts w:cs="Arial"/>
                <w:b/>
                <w:lang w:eastAsia="en-US"/>
              </w:rPr>
            </w:pPr>
          </w:p>
        </w:tc>
        <w:tc>
          <w:tcPr>
            <w:tcW w:w="2412" w:type="dxa"/>
            <w:tcBorders>
              <w:top w:val="single" w:sz="4" w:space="0" w:color="B66113"/>
              <w:bottom w:val="single" w:sz="4" w:space="0" w:color="B66113"/>
            </w:tcBorders>
            <w:vAlign w:val="center"/>
          </w:tcPr>
          <w:p w14:paraId="76DA0AA1" w14:textId="77777777" w:rsidR="00600C83" w:rsidRPr="00F84E11" w:rsidRDefault="00600C83" w:rsidP="00600C83">
            <w:pPr>
              <w:pStyle w:val="Tabletext"/>
            </w:pPr>
            <w:r w:rsidRPr="00F84E11">
              <w:t>Funding of mediastinal and pericardial procedures</w:t>
            </w:r>
          </w:p>
        </w:tc>
        <w:tc>
          <w:tcPr>
            <w:tcW w:w="2453" w:type="dxa"/>
            <w:tcBorders>
              <w:top w:val="single" w:sz="4" w:space="0" w:color="B66113"/>
              <w:bottom w:val="single" w:sz="4" w:space="0" w:color="B66113"/>
            </w:tcBorders>
            <w:vAlign w:val="center"/>
          </w:tcPr>
          <w:p w14:paraId="25D6C384" w14:textId="77777777" w:rsidR="00600C83" w:rsidRPr="00F84E11" w:rsidRDefault="00600C83" w:rsidP="00F84E11">
            <w:pPr>
              <w:pStyle w:val="Tabletext"/>
            </w:pPr>
            <w:r w:rsidRPr="00F84E11">
              <w:t>A revised structure for these items</w:t>
            </w:r>
            <w:r w:rsidR="00F84E11" w:rsidRPr="00F84E11">
              <w:t xml:space="preserve">. </w:t>
            </w:r>
          </w:p>
        </w:tc>
        <w:tc>
          <w:tcPr>
            <w:tcW w:w="3395" w:type="dxa"/>
            <w:tcBorders>
              <w:top w:val="single" w:sz="4" w:space="0" w:color="B66113"/>
              <w:bottom w:val="single" w:sz="4" w:space="0" w:color="B66113"/>
            </w:tcBorders>
            <w:vAlign w:val="center"/>
          </w:tcPr>
          <w:p w14:paraId="3B1770B3" w14:textId="77777777" w:rsidR="007E56FC" w:rsidRDefault="00600C83" w:rsidP="00F84E11">
            <w:pPr>
              <w:pStyle w:val="Tabletext"/>
            </w:pPr>
            <w:r w:rsidRPr="00F84E11">
              <w:t>All mediastinal and pericardial procedures are grouped together</w:t>
            </w:r>
            <w:r w:rsidR="00F84E11">
              <w:t xml:space="preserve">. </w:t>
            </w:r>
          </w:p>
          <w:p w14:paraId="0D4B6363" w14:textId="77777777" w:rsidR="00600C83" w:rsidRPr="00F84E11" w:rsidRDefault="007E56FC" w:rsidP="00F84E11">
            <w:pPr>
              <w:pStyle w:val="Tabletext"/>
            </w:pPr>
            <w:r>
              <w:t>If</w:t>
            </w:r>
            <w:r w:rsidR="00F84E11">
              <w:t xml:space="preserve"> a procedure is done to explore the chest, a biopsy must be performed.</w:t>
            </w:r>
            <w:r w:rsidR="00F84E11" w:rsidRPr="00F84E11">
              <w:t xml:space="preserve"> </w:t>
            </w:r>
          </w:p>
        </w:tc>
        <w:tc>
          <w:tcPr>
            <w:tcW w:w="3427" w:type="dxa"/>
            <w:tcBorders>
              <w:top w:val="single" w:sz="4" w:space="0" w:color="B66113"/>
              <w:bottom w:val="single" w:sz="4" w:space="0" w:color="B66113"/>
            </w:tcBorders>
            <w:vAlign w:val="center"/>
          </w:tcPr>
          <w:p w14:paraId="20309712" w14:textId="77777777" w:rsidR="00600C83" w:rsidRPr="00F84E11" w:rsidRDefault="00600C83" w:rsidP="00600C83">
            <w:pPr>
              <w:pStyle w:val="Tabletext"/>
            </w:pPr>
            <w:r w:rsidRPr="00F84E11">
              <w:t>A more logical and easy to understand structure that supports the concept of a complete medical service</w:t>
            </w:r>
            <w:r w:rsidR="00F84E11" w:rsidRPr="00F84E11">
              <w:t>.</w:t>
            </w:r>
          </w:p>
          <w:p w14:paraId="032059AC" w14:textId="77777777" w:rsidR="00F84E11" w:rsidRPr="00F84E11" w:rsidRDefault="00F84E11" w:rsidP="00F84E11">
            <w:pPr>
              <w:rPr>
                <w:sz w:val="18"/>
                <w:szCs w:val="18"/>
              </w:rPr>
            </w:pPr>
            <w:r>
              <w:rPr>
                <w:sz w:val="18"/>
                <w:szCs w:val="18"/>
              </w:rPr>
              <w:t>The requirement for a biopsy reflects clinical best practice.</w:t>
            </w:r>
          </w:p>
        </w:tc>
      </w:tr>
    </w:tbl>
    <w:p w14:paraId="68A1A30B" w14:textId="2643179A" w:rsidR="00600C83" w:rsidRPr="00386E44" w:rsidRDefault="00600C83" w:rsidP="00600C83">
      <w:pPr>
        <w:pStyle w:val="Caption"/>
      </w:pPr>
      <w:r w:rsidRPr="00386E44">
        <w:t xml:space="preserve">Recommendation </w:t>
      </w:r>
      <w:r>
        <w:t>8</w:t>
      </w:r>
      <w:r w:rsidRPr="00386E44">
        <w:t>:</w:t>
      </w:r>
      <w:r>
        <w:t xml:space="preserve"> Sternal procedures </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Caption w:val="Appendix B - summary for consumers"/>
        <w:tblDescription w:val="This table is a summary of the Thoracic Surgery Clinical Committee recommendations written for consumers. It lists the thoracic surgery MBS items considered by the Committee, and includes the item number, what each item does, the Committee's recommendation, what would be different if the recommendation was implemented, and why it would be different."/>
      </w:tblPr>
      <w:tblGrid>
        <w:gridCol w:w="1557"/>
        <w:gridCol w:w="2412"/>
        <w:gridCol w:w="2453"/>
        <w:gridCol w:w="3395"/>
        <w:gridCol w:w="3427"/>
      </w:tblGrid>
      <w:tr w:rsidR="00600C83" w:rsidRPr="00386E44" w14:paraId="090F7E94" w14:textId="77777777" w:rsidTr="00600C83">
        <w:trPr>
          <w:cantSplit/>
          <w:tblHeader/>
        </w:trPr>
        <w:tc>
          <w:tcPr>
            <w:tcW w:w="1557" w:type="dxa"/>
            <w:tcBorders>
              <w:top w:val="single" w:sz="4" w:space="0" w:color="B66113"/>
              <w:bottom w:val="single" w:sz="4" w:space="0" w:color="B66113"/>
            </w:tcBorders>
            <w:shd w:val="clear" w:color="auto" w:fill="B66113"/>
            <w:vAlign w:val="center"/>
          </w:tcPr>
          <w:p w14:paraId="1BF8CA62" w14:textId="77777777" w:rsidR="00600C83" w:rsidRPr="00386E44" w:rsidRDefault="00600C83" w:rsidP="00600C83">
            <w:pPr>
              <w:pStyle w:val="Tableheading-white"/>
              <w:rPr>
                <w:lang w:val="en-AU"/>
              </w:rPr>
            </w:pPr>
            <w:r w:rsidRPr="00386E44">
              <w:rPr>
                <w:lang w:val="en-AU"/>
              </w:rPr>
              <w:t>Item</w:t>
            </w:r>
          </w:p>
        </w:tc>
        <w:tc>
          <w:tcPr>
            <w:tcW w:w="2412" w:type="dxa"/>
            <w:tcBorders>
              <w:top w:val="single" w:sz="4" w:space="0" w:color="B66113"/>
              <w:bottom w:val="single" w:sz="4" w:space="0" w:color="B66113"/>
            </w:tcBorders>
            <w:shd w:val="clear" w:color="auto" w:fill="B66113"/>
            <w:vAlign w:val="center"/>
          </w:tcPr>
          <w:p w14:paraId="3278E3A6" w14:textId="77777777" w:rsidR="00600C83" w:rsidRPr="00386E44" w:rsidRDefault="00600C83" w:rsidP="00600C83">
            <w:pPr>
              <w:pStyle w:val="Tableheading-white"/>
              <w:rPr>
                <w:lang w:val="en-AU"/>
              </w:rPr>
            </w:pPr>
            <w:r w:rsidRPr="00386E44">
              <w:rPr>
                <w:lang w:val="en-AU"/>
              </w:rPr>
              <w:t>What it does</w:t>
            </w:r>
          </w:p>
        </w:tc>
        <w:tc>
          <w:tcPr>
            <w:tcW w:w="2453" w:type="dxa"/>
            <w:tcBorders>
              <w:top w:val="single" w:sz="4" w:space="0" w:color="B66113"/>
              <w:bottom w:val="single" w:sz="4" w:space="0" w:color="B66113"/>
            </w:tcBorders>
            <w:shd w:val="clear" w:color="auto" w:fill="B66113"/>
            <w:vAlign w:val="center"/>
          </w:tcPr>
          <w:p w14:paraId="62C22D2C" w14:textId="77777777" w:rsidR="00600C83" w:rsidRPr="00386E44" w:rsidRDefault="00600C83" w:rsidP="00600C83">
            <w:pPr>
              <w:pStyle w:val="Tableheading-white"/>
              <w:rPr>
                <w:lang w:val="en-AU"/>
              </w:rPr>
            </w:pPr>
            <w:r w:rsidRPr="00386E44">
              <w:rPr>
                <w:lang w:val="en-AU"/>
              </w:rPr>
              <w:t>Committee recommendation</w:t>
            </w:r>
          </w:p>
        </w:tc>
        <w:tc>
          <w:tcPr>
            <w:tcW w:w="3395" w:type="dxa"/>
            <w:tcBorders>
              <w:top w:val="single" w:sz="4" w:space="0" w:color="B66113"/>
              <w:bottom w:val="single" w:sz="4" w:space="0" w:color="B66113"/>
            </w:tcBorders>
            <w:shd w:val="clear" w:color="auto" w:fill="B66113"/>
            <w:vAlign w:val="center"/>
          </w:tcPr>
          <w:p w14:paraId="4E4BD0F8" w14:textId="77777777" w:rsidR="00600C83" w:rsidRPr="00386E44" w:rsidRDefault="00600C83" w:rsidP="00600C83">
            <w:pPr>
              <w:pStyle w:val="Tableheading-white"/>
              <w:rPr>
                <w:lang w:val="en-AU"/>
              </w:rPr>
            </w:pPr>
            <w:r w:rsidRPr="00386E44">
              <w:rPr>
                <w:lang w:val="en-AU"/>
              </w:rPr>
              <w:t>What would be different</w:t>
            </w:r>
          </w:p>
        </w:tc>
        <w:tc>
          <w:tcPr>
            <w:tcW w:w="3427" w:type="dxa"/>
            <w:tcBorders>
              <w:top w:val="single" w:sz="4" w:space="0" w:color="B66113"/>
              <w:bottom w:val="single" w:sz="4" w:space="0" w:color="B66113"/>
            </w:tcBorders>
            <w:shd w:val="clear" w:color="auto" w:fill="B66113"/>
            <w:vAlign w:val="center"/>
          </w:tcPr>
          <w:p w14:paraId="4D9C87B8" w14:textId="77777777" w:rsidR="00600C83" w:rsidRPr="00386E44" w:rsidRDefault="00600C83" w:rsidP="00600C83">
            <w:pPr>
              <w:pStyle w:val="Tableheading-white"/>
              <w:rPr>
                <w:lang w:val="en-AU"/>
              </w:rPr>
            </w:pPr>
            <w:r w:rsidRPr="00386E44">
              <w:rPr>
                <w:lang w:val="en-AU"/>
              </w:rPr>
              <w:t>Why</w:t>
            </w:r>
          </w:p>
        </w:tc>
      </w:tr>
      <w:tr w:rsidR="00600C83" w:rsidRPr="007E56FC" w14:paraId="3BFA46E2" w14:textId="77777777" w:rsidTr="00600C83">
        <w:trPr>
          <w:cantSplit/>
        </w:trPr>
        <w:tc>
          <w:tcPr>
            <w:tcW w:w="1557" w:type="dxa"/>
            <w:tcBorders>
              <w:top w:val="single" w:sz="4" w:space="0" w:color="B66113"/>
              <w:bottom w:val="single" w:sz="4" w:space="0" w:color="B66113"/>
            </w:tcBorders>
            <w:vAlign w:val="center"/>
          </w:tcPr>
          <w:p w14:paraId="3277BA59" w14:textId="77777777" w:rsidR="00600C83" w:rsidRPr="007E56FC" w:rsidRDefault="00600C83" w:rsidP="00600C83">
            <w:pPr>
              <w:pStyle w:val="Tabletext"/>
            </w:pPr>
          </w:p>
        </w:tc>
        <w:tc>
          <w:tcPr>
            <w:tcW w:w="2412" w:type="dxa"/>
            <w:tcBorders>
              <w:top w:val="single" w:sz="4" w:space="0" w:color="B66113"/>
              <w:bottom w:val="single" w:sz="4" w:space="0" w:color="B66113"/>
            </w:tcBorders>
            <w:vAlign w:val="center"/>
          </w:tcPr>
          <w:p w14:paraId="3634C638" w14:textId="77777777" w:rsidR="00600C83" w:rsidRPr="007E56FC" w:rsidRDefault="00600C83" w:rsidP="00600C83">
            <w:pPr>
              <w:pStyle w:val="Tabletext"/>
            </w:pPr>
            <w:r w:rsidRPr="007E56FC">
              <w:t>Funding of sternal procedures</w:t>
            </w:r>
          </w:p>
        </w:tc>
        <w:tc>
          <w:tcPr>
            <w:tcW w:w="2453" w:type="dxa"/>
            <w:tcBorders>
              <w:top w:val="single" w:sz="4" w:space="0" w:color="B66113"/>
              <w:bottom w:val="single" w:sz="4" w:space="0" w:color="B66113"/>
            </w:tcBorders>
            <w:vAlign w:val="center"/>
          </w:tcPr>
          <w:p w14:paraId="21A51CAD" w14:textId="77777777" w:rsidR="00600C83" w:rsidRPr="007E56FC" w:rsidRDefault="00600C83" w:rsidP="00600C83">
            <w:pPr>
              <w:pStyle w:val="Tabletext"/>
            </w:pPr>
            <w:r w:rsidRPr="007E56FC">
              <w:t>A revised structure for these items</w:t>
            </w:r>
          </w:p>
        </w:tc>
        <w:tc>
          <w:tcPr>
            <w:tcW w:w="3395" w:type="dxa"/>
            <w:tcBorders>
              <w:top w:val="single" w:sz="4" w:space="0" w:color="B66113"/>
              <w:bottom w:val="single" w:sz="4" w:space="0" w:color="B66113"/>
            </w:tcBorders>
            <w:vAlign w:val="center"/>
          </w:tcPr>
          <w:p w14:paraId="5649D384" w14:textId="77777777" w:rsidR="00600C83" w:rsidRPr="007E56FC" w:rsidRDefault="00600C83" w:rsidP="00600C83">
            <w:pPr>
              <w:pStyle w:val="Tabletext"/>
            </w:pPr>
            <w:r w:rsidRPr="007E56FC">
              <w:t>All sternal procedures are grouped together</w:t>
            </w:r>
            <w:r w:rsidR="007E56FC" w:rsidRPr="007E56FC">
              <w:t>.</w:t>
            </w:r>
          </w:p>
          <w:p w14:paraId="69445168" w14:textId="77777777" w:rsidR="007E56FC" w:rsidRPr="007E56FC" w:rsidRDefault="007E56FC" w:rsidP="007E56FC">
            <w:pPr>
              <w:rPr>
                <w:sz w:val="18"/>
                <w:szCs w:val="18"/>
              </w:rPr>
            </w:pPr>
            <w:r w:rsidRPr="007E56FC">
              <w:rPr>
                <w:sz w:val="18"/>
                <w:szCs w:val="18"/>
              </w:rPr>
              <w:t>Funding may be redistributed between specified items.</w:t>
            </w:r>
          </w:p>
        </w:tc>
        <w:tc>
          <w:tcPr>
            <w:tcW w:w="3427" w:type="dxa"/>
            <w:tcBorders>
              <w:top w:val="single" w:sz="4" w:space="0" w:color="B66113"/>
              <w:bottom w:val="single" w:sz="4" w:space="0" w:color="B66113"/>
            </w:tcBorders>
            <w:vAlign w:val="center"/>
          </w:tcPr>
          <w:p w14:paraId="7CF3F68B" w14:textId="77777777" w:rsidR="00600C83" w:rsidRPr="007E56FC" w:rsidRDefault="00600C83" w:rsidP="00600C83">
            <w:pPr>
              <w:pStyle w:val="Tabletext"/>
            </w:pPr>
            <w:r w:rsidRPr="007E56FC">
              <w:t>A more logical and easy to understand structure that supports the concept of a complete medical service</w:t>
            </w:r>
            <w:r w:rsidR="007E56FC" w:rsidRPr="007E56FC">
              <w:t>.</w:t>
            </w:r>
          </w:p>
          <w:p w14:paraId="364624B0" w14:textId="77777777" w:rsidR="007E56FC" w:rsidRPr="007E56FC" w:rsidRDefault="007E56FC" w:rsidP="007E56FC">
            <w:pPr>
              <w:rPr>
                <w:sz w:val="18"/>
                <w:szCs w:val="18"/>
              </w:rPr>
            </w:pPr>
            <w:r w:rsidRPr="007E56FC">
              <w:rPr>
                <w:sz w:val="18"/>
                <w:szCs w:val="18"/>
              </w:rPr>
              <w:t xml:space="preserve">Some services that are simple to perform are currently being funded at the same, or a higher rate than more complex services. </w:t>
            </w:r>
          </w:p>
        </w:tc>
      </w:tr>
    </w:tbl>
    <w:p w14:paraId="0B7E28DE" w14:textId="440591D7" w:rsidR="00600C83" w:rsidRPr="00386E44" w:rsidRDefault="00600C83" w:rsidP="00600C83">
      <w:pPr>
        <w:pStyle w:val="Caption"/>
      </w:pPr>
      <w:r w:rsidRPr="00386E44">
        <w:t xml:space="preserve">Recommendation </w:t>
      </w:r>
      <w:r>
        <w:t>9</w:t>
      </w:r>
      <w:r w:rsidRPr="00386E44">
        <w:t>:</w:t>
      </w:r>
      <w:r>
        <w:t xml:space="preserve"> Chest wall procedures </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Caption w:val="Appendix B - summary for consumers"/>
        <w:tblDescription w:val="This table is a summary of the Thoracic Surgery Clinical Committee recommendations written for consumers. It lists the thoracic surgery MBS items considered by the Committee, and includes the item number, what each item does, the Committee's recommendation, what would be different if the recommendation was implemented, and why it would be different."/>
      </w:tblPr>
      <w:tblGrid>
        <w:gridCol w:w="1557"/>
        <w:gridCol w:w="2412"/>
        <w:gridCol w:w="2453"/>
        <w:gridCol w:w="3395"/>
        <w:gridCol w:w="3427"/>
      </w:tblGrid>
      <w:tr w:rsidR="00600C83" w:rsidRPr="00386E44" w14:paraId="0AC7CF3E" w14:textId="77777777" w:rsidTr="00600C83">
        <w:trPr>
          <w:cantSplit/>
          <w:tblHeader/>
        </w:trPr>
        <w:tc>
          <w:tcPr>
            <w:tcW w:w="1557" w:type="dxa"/>
            <w:tcBorders>
              <w:top w:val="single" w:sz="4" w:space="0" w:color="B66113"/>
              <w:bottom w:val="single" w:sz="4" w:space="0" w:color="B66113"/>
            </w:tcBorders>
            <w:shd w:val="clear" w:color="auto" w:fill="B66113"/>
            <w:vAlign w:val="center"/>
          </w:tcPr>
          <w:p w14:paraId="01F27B2F" w14:textId="77777777" w:rsidR="00600C83" w:rsidRPr="00386E44" w:rsidRDefault="00600C83" w:rsidP="00600C83">
            <w:pPr>
              <w:pStyle w:val="Tableheading-white"/>
              <w:rPr>
                <w:lang w:val="en-AU"/>
              </w:rPr>
            </w:pPr>
            <w:r w:rsidRPr="00386E44">
              <w:rPr>
                <w:lang w:val="en-AU"/>
              </w:rPr>
              <w:t>Item</w:t>
            </w:r>
          </w:p>
        </w:tc>
        <w:tc>
          <w:tcPr>
            <w:tcW w:w="2412" w:type="dxa"/>
            <w:tcBorders>
              <w:top w:val="single" w:sz="4" w:space="0" w:color="B66113"/>
              <w:bottom w:val="single" w:sz="4" w:space="0" w:color="B66113"/>
            </w:tcBorders>
            <w:shd w:val="clear" w:color="auto" w:fill="B66113"/>
            <w:vAlign w:val="center"/>
          </w:tcPr>
          <w:p w14:paraId="4E6C65D5" w14:textId="77777777" w:rsidR="00600C83" w:rsidRPr="00386E44" w:rsidRDefault="00600C83" w:rsidP="00600C83">
            <w:pPr>
              <w:pStyle w:val="Tableheading-white"/>
              <w:rPr>
                <w:lang w:val="en-AU"/>
              </w:rPr>
            </w:pPr>
            <w:r w:rsidRPr="00386E44">
              <w:rPr>
                <w:lang w:val="en-AU"/>
              </w:rPr>
              <w:t>What it does</w:t>
            </w:r>
          </w:p>
        </w:tc>
        <w:tc>
          <w:tcPr>
            <w:tcW w:w="2453" w:type="dxa"/>
            <w:tcBorders>
              <w:top w:val="single" w:sz="4" w:space="0" w:color="B66113"/>
              <w:bottom w:val="single" w:sz="4" w:space="0" w:color="B66113"/>
            </w:tcBorders>
            <w:shd w:val="clear" w:color="auto" w:fill="B66113"/>
            <w:vAlign w:val="center"/>
          </w:tcPr>
          <w:p w14:paraId="2F8B7938" w14:textId="77777777" w:rsidR="00600C83" w:rsidRPr="00386E44" w:rsidRDefault="00600C83" w:rsidP="00600C83">
            <w:pPr>
              <w:pStyle w:val="Tableheading-white"/>
              <w:rPr>
                <w:lang w:val="en-AU"/>
              </w:rPr>
            </w:pPr>
            <w:r w:rsidRPr="00386E44">
              <w:rPr>
                <w:lang w:val="en-AU"/>
              </w:rPr>
              <w:t>Committee recommendation</w:t>
            </w:r>
          </w:p>
        </w:tc>
        <w:tc>
          <w:tcPr>
            <w:tcW w:w="3395" w:type="dxa"/>
            <w:tcBorders>
              <w:top w:val="single" w:sz="4" w:space="0" w:color="B66113"/>
              <w:bottom w:val="single" w:sz="4" w:space="0" w:color="B66113"/>
            </w:tcBorders>
            <w:shd w:val="clear" w:color="auto" w:fill="B66113"/>
            <w:vAlign w:val="center"/>
          </w:tcPr>
          <w:p w14:paraId="14B625D9" w14:textId="77777777" w:rsidR="00600C83" w:rsidRPr="00386E44" w:rsidRDefault="00600C83" w:rsidP="00600C83">
            <w:pPr>
              <w:pStyle w:val="Tableheading-white"/>
              <w:rPr>
                <w:lang w:val="en-AU"/>
              </w:rPr>
            </w:pPr>
            <w:r w:rsidRPr="00386E44">
              <w:rPr>
                <w:lang w:val="en-AU"/>
              </w:rPr>
              <w:t>What would be different</w:t>
            </w:r>
          </w:p>
        </w:tc>
        <w:tc>
          <w:tcPr>
            <w:tcW w:w="3427" w:type="dxa"/>
            <w:tcBorders>
              <w:top w:val="single" w:sz="4" w:space="0" w:color="B66113"/>
              <w:bottom w:val="single" w:sz="4" w:space="0" w:color="B66113"/>
            </w:tcBorders>
            <w:shd w:val="clear" w:color="auto" w:fill="B66113"/>
            <w:vAlign w:val="center"/>
          </w:tcPr>
          <w:p w14:paraId="2AD6BAC5" w14:textId="77777777" w:rsidR="00600C83" w:rsidRPr="00386E44" w:rsidRDefault="00600C83" w:rsidP="00600C83">
            <w:pPr>
              <w:pStyle w:val="Tableheading-white"/>
              <w:rPr>
                <w:lang w:val="en-AU"/>
              </w:rPr>
            </w:pPr>
            <w:r w:rsidRPr="00386E44">
              <w:rPr>
                <w:lang w:val="en-AU"/>
              </w:rPr>
              <w:t>Why</w:t>
            </w:r>
          </w:p>
        </w:tc>
      </w:tr>
      <w:tr w:rsidR="00600C83" w:rsidRPr="007E56FC" w14:paraId="17EA0E01" w14:textId="77777777" w:rsidTr="00600C83">
        <w:trPr>
          <w:cantSplit/>
        </w:trPr>
        <w:tc>
          <w:tcPr>
            <w:tcW w:w="1557" w:type="dxa"/>
            <w:tcBorders>
              <w:top w:val="single" w:sz="4" w:space="0" w:color="B66113"/>
              <w:bottom w:val="single" w:sz="4" w:space="0" w:color="B66113"/>
            </w:tcBorders>
            <w:vAlign w:val="center"/>
          </w:tcPr>
          <w:p w14:paraId="2E662F6D" w14:textId="77777777" w:rsidR="00600C83" w:rsidRPr="007E56FC" w:rsidRDefault="00600C83" w:rsidP="00600C83">
            <w:pPr>
              <w:pStyle w:val="Tabletext"/>
            </w:pPr>
          </w:p>
        </w:tc>
        <w:tc>
          <w:tcPr>
            <w:tcW w:w="2412" w:type="dxa"/>
            <w:tcBorders>
              <w:top w:val="single" w:sz="4" w:space="0" w:color="B66113"/>
              <w:bottom w:val="single" w:sz="4" w:space="0" w:color="B66113"/>
            </w:tcBorders>
            <w:vAlign w:val="center"/>
          </w:tcPr>
          <w:p w14:paraId="21364164" w14:textId="77777777" w:rsidR="00600C83" w:rsidRPr="007E56FC" w:rsidRDefault="00600C83" w:rsidP="00600C83">
            <w:pPr>
              <w:pStyle w:val="Tabletext"/>
            </w:pPr>
            <w:r w:rsidRPr="007E56FC">
              <w:t>Funding of chest wall procedures</w:t>
            </w:r>
          </w:p>
        </w:tc>
        <w:tc>
          <w:tcPr>
            <w:tcW w:w="2453" w:type="dxa"/>
            <w:tcBorders>
              <w:top w:val="single" w:sz="4" w:space="0" w:color="B66113"/>
              <w:bottom w:val="single" w:sz="4" w:space="0" w:color="B66113"/>
            </w:tcBorders>
            <w:vAlign w:val="center"/>
          </w:tcPr>
          <w:p w14:paraId="3977562C" w14:textId="77777777" w:rsidR="00600C83" w:rsidRPr="007E56FC" w:rsidRDefault="00600C83" w:rsidP="00600C83">
            <w:pPr>
              <w:pStyle w:val="Tabletext"/>
            </w:pPr>
            <w:r w:rsidRPr="007E56FC">
              <w:t>A revised structure for these items</w:t>
            </w:r>
          </w:p>
        </w:tc>
        <w:tc>
          <w:tcPr>
            <w:tcW w:w="3395" w:type="dxa"/>
            <w:tcBorders>
              <w:top w:val="single" w:sz="4" w:space="0" w:color="B66113"/>
              <w:bottom w:val="single" w:sz="4" w:space="0" w:color="B66113"/>
            </w:tcBorders>
            <w:vAlign w:val="center"/>
          </w:tcPr>
          <w:p w14:paraId="32319C58" w14:textId="77777777" w:rsidR="00600C83" w:rsidRPr="007E56FC" w:rsidRDefault="00600C83" w:rsidP="00600C83">
            <w:pPr>
              <w:pStyle w:val="Tabletext"/>
            </w:pPr>
            <w:r w:rsidRPr="007E56FC">
              <w:t>All chest wall procedures are grouped together</w:t>
            </w:r>
            <w:r w:rsidR="007E56FC" w:rsidRPr="007E56FC">
              <w:t>. One obsolete item will be deleted.</w:t>
            </w:r>
          </w:p>
        </w:tc>
        <w:tc>
          <w:tcPr>
            <w:tcW w:w="3427" w:type="dxa"/>
            <w:tcBorders>
              <w:top w:val="single" w:sz="4" w:space="0" w:color="B66113"/>
              <w:bottom w:val="single" w:sz="4" w:space="0" w:color="B66113"/>
            </w:tcBorders>
            <w:vAlign w:val="center"/>
          </w:tcPr>
          <w:p w14:paraId="3447A4F3" w14:textId="77777777" w:rsidR="00600C83" w:rsidRPr="007E56FC" w:rsidRDefault="00600C83" w:rsidP="00600C83">
            <w:pPr>
              <w:pStyle w:val="Tabletext"/>
            </w:pPr>
            <w:r w:rsidRPr="007E56FC">
              <w:t>A more logical and easy to understand structure that supports the concept of a complete medical service</w:t>
            </w:r>
            <w:r w:rsidR="007E56FC" w:rsidRPr="007E56FC">
              <w:t>.</w:t>
            </w:r>
          </w:p>
          <w:p w14:paraId="3B8FD4F8" w14:textId="77777777" w:rsidR="007E56FC" w:rsidRPr="007E56FC" w:rsidRDefault="007E56FC" w:rsidP="007E56FC">
            <w:pPr>
              <w:rPr>
                <w:sz w:val="18"/>
                <w:szCs w:val="18"/>
              </w:rPr>
            </w:pPr>
            <w:r w:rsidRPr="007E56FC">
              <w:rPr>
                <w:sz w:val="18"/>
                <w:szCs w:val="18"/>
              </w:rPr>
              <w:t>Removal of an item that provides no, or low value care.</w:t>
            </w:r>
          </w:p>
        </w:tc>
      </w:tr>
    </w:tbl>
    <w:p w14:paraId="09280306" w14:textId="38A388DF" w:rsidR="00600C83" w:rsidRPr="00386E44" w:rsidRDefault="00600C83" w:rsidP="00600C83">
      <w:pPr>
        <w:pStyle w:val="Caption"/>
      </w:pPr>
      <w:r w:rsidRPr="00386E44">
        <w:lastRenderedPageBreak/>
        <w:t xml:space="preserve">Recommendation </w:t>
      </w:r>
      <w:r>
        <w:t>10</w:t>
      </w:r>
      <w:r w:rsidRPr="00386E44">
        <w:t>:</w:t>
      </w:r>
      <w:r>
        <w:t xml:space="preserve"> Airways procedures </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Caption w:val="Appendix B - summary for consumers"/>
        <w:tblDescription w:val="This table is a summary of the Thoracic Surgery Clinical Committee recommendations written for consumers. It lists the thoracic surgery MBS items considered by the Committee, and includes the item number, what each item does, the Committee's recommendation, what would be different if the recommendation was implemented, and why it would be different."/>
      </w:tblPr>
      <w:tblGrid>
        <w:gridCol w:w="1557"/>
        <w:gridCol w:w="2412"/>
        <w:gridCol w:w="2453"/>
        <w:gridCol w:w="3395"/>
        <w:gridCol w:w="3427"/>
      </w:tblGrid>
      <w:tr w:rsidR="00600C83" w:rsidRPr="00386E44" w14:paraId="070B4BC9" w14:textId="77777777" w:rsidTr="00600C83">
        <w:trPr>
          <w:cantSplit/>
          <w:tblHeader/>
        </w:trPr>
        <w:tc>
          <w:tcPr>
            <w:tcW w:w="1557" w:type="dxa"/>
            <w:tcBorders>
              <w:top w:val="single" w:sz="4" w:space="0" w:color="B66113"/>
              <w:bottom w:val="single" w:sz="4" w:space="0" w:color="B66113"/>
            </w:tcBorders>
            <w:shd w:val="clear" w:color="auto" w:fill="B66113"/>
            <w:vAlign w:val="center"/>
          </w:tcPr>
          <w:p w14:paraId="5F08BBAB" w14:textId="77777777" w:rsidR="00600C83" w:rsidRPr="00386E44" w:rsidRDefault="00600C83" w:rsidP="00600C83">
            <w:pPr>
              <w:pStyle w:val="Tableheading-white"/>
              <w:rPr>
                <w:lang w:val="en-AU"/>
              </w:rPr>
            </w:pPr>
            <w:r w:rsidRPr="00386E44">
              <w:rPr>
                <w:lang w:val="en-AU"/>
              </w:rPr>
              <w:t>Item</w:t>
            </w:r>
          </w:p>
        </w:tc>
        <w:tc>
          <w:tcPr>
            <w:tcW w:w="2412" w:type="dxa"/>
            <w:tcBorders>
              <w:top w:val="single" w:sz="4" w:space="0" w:color="B66113"/>
              <w:bottom w:val="single" w:sz="4" w:space="0" w:color="B66113"/>
            </w:tcBorders>
            <w:shd w:val="clear" w:color="auto" w:fill="B66113"/>
            <w:vAlign w:val="center"/>
          </w:tcPr>
          <w:p w14:paraId="6D147BB1" w14:textId="77777777" w:rsidR="00600C83" w:rsidRPr="00386E44" w:rsidRDefault="00600C83" w:rsidP="00600C83">
            <w:pPr>
              <w:pStyle w:val="Tableheading-white"/>
              <w:rPr>
                <w:lang w:val="en-AU"/>
              </w:rPr>
            </w:pPr>
            <w:r w:rsidRPr="00386E44">
              <w:rPr>
                <w:lang w:val="en-AU"/>
              </w:rPr>
              <w:t>What it does</w:t>
            </w:r>
          </w:p>
        </w:tc>
        <w:tc>
          <w:tcPr>
            <w:tcW w:w="2453" w:type="dxa"/>
            <w:tcBorders>
              <w:top w:val="single" w:sz="4" w:space="0" w:color="B66113"/>
              <w:bottom w:val="single" w:sz="4" w:space="0" w:color="B66113"/>
            </w:tcBorders>
            <w:shd w:val="clear" w:color="auto" w:fill="B66113"/>
            <w:vAlign w:val="center"/>
          </w:tcPr>
          <w:p w14:paraId="45DA16B5" w14:textId="77777777" w:rsidR="00600C83" w:rsidRPr="00386E44" w:rsidRDefault="00600C83" w:rsidP="00600C83">
            <w:pPr>
              <w:pStyle w:val="Tableheading-white"/>
              <w:rPr>
                <w:lang w:val="en-AU"/>
              </w:rPr>
            </w:pPr>
            <w:r w:rsidRPr="00386E44">
              <w:rPr>
                <w:lang w:val="en-AU"/>
              </w:rPr>
              <w:t>Committee recommendation</w:t>
            </w:r>
          </w:p>
        </w:tc>
        <w:tc>
          <w:tcPr>
            <w:tcW w:w="3395" w:type="dxa"/>
            <w:tcBorders>
              <w:top w:val="single" w:sz="4" w:space="0" w:color="B66113"/>
              <w:bottom w:val="single" w:sz="4" w:space="0" w:color="B66113"/>
            </w:tcBorders>
            <w:shd w:val="clear" w:color="auto" w:fill="B66113"/>
            <w:vAlign w:val="center"/>
          </w:tcPr>
          <w:p w14:paraId="5AA5FCB0" w14:textId="77777777" w:rsidR="00600C83" w:rsidRPr="00386E44" w:rsidRDefault="00600C83" w:rsidP="00600C83">
            <w:pPr>
              <w:pStyle w:val="Tableheading-white"/>
              <w:rPr>
                <w:lang w:val="en-AU"/>
              </w:rPr>
            </w:pPr>
            <w:r w:rsidRPr="00386E44">
              <w:rPr>
                <w:lang w:val="en-AU"/>
              </w:rPr>
              <w:t>What would be different</w:t>
            </w:r>
          </w:p>
        </w:tc>
        <w:tc>
          <w:tcPr>
            <w:tcW w:w="3427" w:type="dxa"/>
            <w:tcBorders>
              <w:top w:val="single" w:sz="4" w:space="0" w:color="B66113"/>
              <w:bottom w:val="single" w:sz="4" w:space="0" w:color="B66113"/>
            </w:tcBorders>
            <w:shd w:val="clear" w:color="auto" w:fill="B66113"/>
            <w:vAlign w:val="center"/>
          </w:tcPr>
          <w:p w14:paraId="2CDBCB19" w14:textId="77777777" w:rsidR="00600C83" w:rsidRPr="00386E44" w:rsidRDefault="00600C83" w:rsidP="00600C83">
            <w:pPr>
              <w:pStyle w:val="Tableheading-white"/>
              <w:rPr>
                <w:lang w:val="en-AU"/>
              </w:rPr>
            </w:pPr>
            <w:r w:rsidRPr="00386E44">
              <w:rPr>
                <w:lang w:val="en-AU"/>
              </w:rPr>
              <w:t>Why</w:t>
            </w:r>
          </w:p>
        </w:tc>
      </w:tr>
      <w:tr w:rsidR="00600C83" w:rsidRPr="00AF5797" w14:paraId="12A0F78C" w14:textId="77777777" w:rsidTr="00600C83">
        <w:trPr>
          <w:cantSplit/>
        </w:trPr>
        <w:tc>
          <w:tcPr>
            <w:tcW w:w="1557" w:type="dxa"/>
            <w:tcBorders>
              <w:top w:val="single" w:sz="4" w:space="0" w:color="B66113"/>
              <w:bottom w:val="single" w:sz="4" w:space="0" w:color="B66113"/>
            </w:tcBorders>
            <w:vAlign w:val="center"/>
          </w:tcPr>
          <w:p w14:paraId="57671F5B" w14:textId="77777777" w:rsidR="00600C83" w:rsidRPr="00AF5797" w:rsidRDefault="00600C83" w:rsidP="00600C83">
            <w:pPr>
              <w:pStyle w:val="Tabletext"/>
              <w:rPr>
                <w:rFonts w:cstheme="minorHAnsi"/>
              </w:rPr>
            </w:pPr>
          </w:p>
        </w:tc>
        <w:tc>
          <w:tcPr>
            <w:tcW w:w="2412" w:type="dxa"/>
            <w:tcBorders>
              <w:top w:val="single" w:sz="4" w:space="0" w:color="B66113"/>
              <w:bottom w:val="single" w:sz="4" w:space="0" w:color="B66113"/>
            </w:tcBorders>
            <w:vAlign w:val="center"/>
          </w:tcPr>
          <w:p w14:paraId="2A2ACEE3" w14:textId="77777777" w:rsidR="00600C83" w:rsidRPr="00AF5797" w:rsidRDefault="00600C83" w:rsidP="00600C83">
            <w:pPr>
              <w:pStyle w:val="Tabletext"/>
              <w:rPr>
                <w:rFonts w:cstheme="minorHAnsi"/>
              </w:rPr>
            </w:pPr>
            <w:r w:rsidRPr="00AF5797">
              <w:rPr>
                <w:rFonts w:cstheme="minorHAnsi"/>
              </w:rPr>
              <w:t>Funding of airways procedures</w:t>
            </w:r>
          </w:p>
        </w:tc>
        <w:tc>
          <w:tcPr>
            <w:tcW w:w="2453" w:type="dxa"/>
            <w:tcBorders>
              <w:top w:val="single" w:sz="4" w:space="0" w:color="B66113"/>
              <w:bottom w:val="single" w:sz="4" w:space="0" w:color="B66113"/>
            </w:tcBorders>
            <w:vAlign w:val="center"/>
          </w:tcPr>
          <w:p w14:paraId="52AEC097" w14:textId="03E07949" w:rsidR="00FD5EEC" w:rsidRPr="00AF5797" w:rsidRDefault="00651288" w:rsidP="00600C83">
            <w:pPr>
              <w:pStyle w:val="Tabletext"/>
              <w:rPr>
                <w:rFonts w:cstheme="minorHAnsi"/>
              </w:rPr>
            </w:pPr>
            <w:r w:rsidRPr="00AF5797">
              <w:rPr>
                <w:rFonts w:cstheme="minorHAnsi"/>
              </w:rPr>
              <w:t xml:space="preserve">Amend item </w:t>
            </w:r>
            <w:r w:rsidR="00FD5EEC" w:rsidRPr="00AF5797">
              <w:rPr>
                <w:rFonts w:cstheme="minorHAnsi"/>
              </w:rPr>
              <w:t>for endoscopic resection of endobronchial tumours to relieve an  obstruction</w:t>
            </w:r>
          </w:p>
          <w:p w14:paraId="151F53A6" w14:textId="77777777" w:rsidR="00600C83" w:rsidRPr="00AF5797" w:rsidRDefault="00651288" w:rsidP="00651288">
            <w:pPr>
              <w:pStyle w:val="Tabletext"/>
              <w:rPr>
                <w:rFonts w:cstheme="minorHAnsi"/>
              </w:rPr>
            </w:pPr>
            <w:r w:rsidRPr="00AF5797">
              <w:rPr>
                <w:rFonts w:cstheme="minorHAnsi"/>
              </w:rPr>
              <w:t>No changes to two items.</w:t>
            </w:r>
          </w:p>
        </w:tc>
        <w:tc>
          <w:tcPr>
            <w:tcW w:w="3395" w:type="dxa"/>
            <w:tcBorders>
              <w:top w:val="single" w:sz="4" w:space="0" w:color="B66113"/>
              <w:bottom w:val="single" w:sz="4" w:space="0" w:color="B66113"/>
            </w:tcBorders>
            <w:vAlign w:val="center"/>
          </w:tcPr>
          <w:p w14:paraId="6DD8C545" w14:textId="77777777" w:rsidR="00FD5EEC" w:rsidRPr="00AF5797" w:rsidRDefault="00FD5EEC" w:rsidP="00FD5EEC">
            <w:pPr>
              <w:pStyle w:val="Tabletext"/>
              <w:rPr>
                <w:rFonts w:cstheme="minorHAnsi"/>
              </w:rPr>
            </w:pPr>
            <w:r w:rsidRPr="00AF5797">
              <w:rPr>
                <w:rFonts w:cstheme="minorHAnsi"/>
              </w:rPr>
              <w:t>The surgery for endoscopic resection of endobronchial tumours will be able to be performed by any technique.</w:t>
            </w:r>
          </w:p>
          <w:p w14:paraId="3014CA39" w14:textId="77777777" w:rsidR="00600C83" w:rsidRPr="00AF5797" w:rsidRDefault="00FD5EEC" w:rsidP="00FD5EEC">
            <w:pPr>
              <w:pStyle w:val="Tabletext"/>
              <w:rPr>
                <w:rFonts w:cstheme="minorHAnsi"/>
              </w:rPr>
            </w:pPr>
            <w:r w:rsidRPr="00AF5797">
              <w:rPr>
                <w:rFonts w:cstheme="minorHAnsi"/>
              </w:rPr>
              <w:t xml:space="preserve"> </w:t>
            </w:r>
            <w:r w:rsidR="00651288" w:rsidRPr="00AF5797">
              <w:rPr>
                <w:rFonts w:cstheme="minorHAnsi"/>
              </w:rPr>
              <w:t>No change to two items for</w:t>
            </w:r>
            <w:r w:rsidRPr="00AF5797">
              <w:rPr>
                <w:rFonts w:cstheme="minorHAnsi"/>
              </w:rPr>
              <w:t xml:space="preserve"> tracheal excision and repair without and with cardiopulmonary bypass</w:t>
            </w:r>
            <w:r w:rsidR="00651288" w:rsidRPr="00AF5797">
              <w:rPr>
                <w:rFonts w:cstheme="minorHAnsi"/>
              </w:rPr>
              <w:t>.</w:t>
            </w:r>
          </w:p>
        </w:tc>
        <w:tc>
          <w:tcPr>
            <w:tcW w:w="3427" w:type="dxa"/>
            <w:tcBorders>
              <w:top w:val="single" w:sz="4" w:space="0" w:color="B66113"/>
              <w:bottom w:val="single" w:sz="4" w:space="0" w:color="B66113"/>
            </w:tcBorders>
            <w:vAlign w:val="center"/>
          </w:tcPr>
          <w:p w14:paraId="289EC4C0" w14:textId="77777777" w:rsidR="00FD5EEC" w:rsidRPr="0027532D" w:rsidRDefault="00FD5EEC" w:rsidP="007E56FC">
            <w:pPr>
              <w:pStyle w:val="Tabletext"/>
              <w:rPr>
                <w:rFonts w:eastAsia="Times New Roman" w:cstheme="minorHAnsi"/>
              </w:rPr>
            </w:pPr>
            <w:r w:rsidRPr="0027532D">
              <w:rPr>
                <w:rFonts w:eastAsia="Times New Roman" w:cstheme="minorHAnsi"/>
              </w:rPr>
              <w:t>Inclusion of ‘any technique’ will enable the surgery to be performed using ablative methods.</w:t>
            </w:r>
          </w:p>
          <w:p w14:paraId="7AEDDF6B" w14:textId="3E81C924" w:rsidR="00FD5EEC" w:rsidRPr="003C5F5C" w:rsidRDefault="00AF5797" w:rsidP="003C5F5C">
            <w:pPr>
              <w:pStyle w:val="Tabletext"/>
              <w:rPr>
                <w:rFonts w:eastAsia="Times New Roman" w:cstheme="minorHAnsi"/>
              </w:rPr>
            </w:pPr>
            <w:r w:rsidRPr="0027532D">
              <w:rPr>
                <w:rFonts w:eastAsia="Times New Roman" w:cstheme="minorHAnsi"/>
              </w:rPr>
              <w:t>The items for tracheal repair are clinical appropriate.</w:t>
            </w:r>
          </w:p>
        </w:tc>
      </w:tr>
    </w:tbl>
    <w:p w14:paraId="44456A16" w14:textId="51BE3B82" w:rsidR="00600C83" w:rsidRPr="00386E44" w:rsidRDefault="00600C83" w:rsidP="00600C83">
      <w:pPr>
        <w:pStyle w:val="Caption"/>
      </w:pPr>
      <w:r w:rsidRPr="00386E44">
        <w:t xml:space="preserve">Recommendation </w:t>
      </w:r>
      <w:r>
        <w:t xml:space="preserve">11: Miscellaneous procedures </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Caption w:val="Appendix B - summary for consumers"/>
        <w:tblDescription w:val="This table is a summary of the Thoracic Surgery Clinical Committee recommendations written for consumers. It lists the thoracic surgery MBS items considered by the Committee, and includes the item number, what each item does, the Committee's recommendation, what would be different if the recommendation was implemented, and why it would be different."/>
      </w:tblPr>
      <w:tblGrid>
        <w:gridCol w:w="1557"/>
        <w:gridCol w:w="2412"/>
        <w:gridCol w:w="2453"/>
        <w:gridCol w:w="3395"/>
        <w:gridCol w:w="3427"/>
      </w:tblGrid>
      <w:tr w:rsidR="00600C83" w:rsidRPr="00386E44" w14:paraId="4CADB330" w14:textId="77777777" w:rsidTr="00600C83">
        <w:trPr>
          <w:cantSplit/>
          <w:tblHeader/>
        </w:trPr>
        <w:tc>
          <w:tcPr>
            <w:tcW w:w="1557" w:type="dxa"/>
            <w:tcBorders>
              <w:top w:val="single" w:sz="4" w:space="0" w:color="B66113"/>
              <w:bottom w:val="single" w:sz="4" w:space="0" w:color="B66113"/>
            </w:tcBorders>
            <w:shd w:val="clear" w:color="auto" w:fill="B66113"/>
            <w:vAlign w:val="center"/>
          </w:tcPr>
          <w:p w14:paraId="3603989F" w14:textId="77777777" w:rsidR="00600C83" w:rsidRPr="00386E44" w:rsidRDefault="00600C83" w:rsidP="00600C83">
            <w:pPr>
              <w:pStyle w:val="Tableheading-white"/>
              <w:rPr>
                <w:lang w:val="en-AU"/>
              </w:rPr>
            </w:pPr>
            <w:r w:rsidRPr="00386E44">
              <w:rPr>
                <w:lang w:val="en-AU"/>
              </w:rPr>
              <w:t>Item</w:t>
            </w:r>
          </w:p>
        </w:tc>
        <w:tc>
          <w:tcPr>
            <w:tcW w:w="2412" w:type="dxa"/>
            <w:tcBorders>
              <w:top w:val="single" w:sz="4" w:space="0" w:color="B66113"/>
              <w:bottom w:val="single" w:sz="4" w:space="0" w:color="B66113"/>
            </w:tcBorders>
            <w:shd w:val="clear" w:color="auto" w:fill="B66113"/>
            <w:vAlign w:val="center"/>
          </w:tcPr>
          <w:p w14:paraId="4302E24E" w14:textId="77777777" w:rsidR="00600C83" w:rsidRPr="00386E44" w:rsidRDefault="00600C83" w:rsidP="00600C83">
            <w:pPr>
              <w:pStyle w:val="Tableheading-white"/>
              <w:rPr>
                <w:lang w:val="en-AU"/>
              </w:rPr>
            </w:pPr>
            <w:r w:rsidRPr="00386E44">
              <w:rPr>
                <w:lang w:val="en-AU"/>
              </w:rPr>
              <w:t>What it does</w:t>
            </w:r>
          </w:p>
        </w:tc>
        <w:tc>
          <w:tcPr>
            <w:tcW w:w="2453" w:type="dxa"/>
            <w:tcBorders>
              <w:top w:val="single" w:sz="4" w:space="0" w:color="B66113"/>
              <w:bottom w:val="single" w:sz="4" w:space="0" w:color="B66113"/>
            </w:tcBorders>
            <w:shd w:val="clear" w:color="auto" w:fill="B66113"/>
            <w:vAlign w:val="center"/>
          </w:tcPr>
          <w:p w14:paraId="60B09C4E" w14:textId="77777777" w:rsidR="00600C83" w:rsidRPr="00386E44" w:rsidRDefault="00600C83" w:rsidP="00600C83">
            <w:pPr>
              <w:pStyle w:val="Tableheading-white"/>
              <w:rPr>
                <w:lang w:val="en-AU"/>
              </w:rPr>
            </w:pPr>
            <w:r w:rsidRPr="00386E44">
              <w:rPr>
                <w:lang w:val="en-AU"/>
              </w:rPr>
              <w:t>Committee recommendation</w:t>
            </w:r>
          </w:p>
        </w:tc>
        <w:tc>
          <w:tcPr>
            <w:tcW w:w="3395" w:type="dxa"/>
            <w:tcBorders>
              <w:top w:val="single" w:sz="4" w:space="0" w:color="B66113"/>
              <w:bottom w:val="single" w:sz="4" w:space="0" w:color="B66113"/>
            </w:tcBorders>
            <w:shd w:val="clear" w:color="auto" w:fill="B66113"/>
            <w:vAlign w:val="center"/>
          </w:tcPr>
          <w:p w14:paraId="72695199" w14:textId="77777777" w:rsidR="00600C83" w:rsidRPr="00386E44" w:rsidRDefault="00600C83" w:rsidP="00600C83">
            <w:pPr>
              <w:pStyle w:val="Tableheading-white"/>
              <w:rPr>
                <w:lang w:val="en-AU"/>
              </w:rPr>
            </w:pPr>
            <w:r w:rsidRPr="00386E44">
              <w:rPr>
                <w:lang w:val="en-AU"/>
              </w:rPr>
              <w:t>What would be different</w:t>
            </w:r>
          </w:p>
        </w:tc>
        <w:tc>
          <w:tcPr>
            <w:tcW w:w="3427" w:type="dxa"/>
            <w:tcBorders>
              <w:top w:val="single" w:sz="4" w:space="0" w:color="B66113"/>
              <w:bottom w:val="single" w:sz="4" w:space="0" w:color="B66113"/>
            </w:tcBorders>
            <w:shd w:val="clear" w:color="auto" w:fill="B66113"/>
            <w:vAlign w:val="center"/>
          </w:tcPr>
          <w:p w14:paraId="4D6C3EB0" w14:textId="77777777" w:rsidR="00600C83" w:rsidRPr="00386E44" w:rsidRDefault="00600C83" w:rsidP="00600C83">
            <w:pPr>
              <w:pStyle w:val="Tableheading-white"/>
              <w:rPr>
                <w:lang w:val="en-AU"/>
              </w:rPr>
            </w:pPr>
            <w:r w:rsidRPr="00386E44">
              <w:rPr>
                <w:lang w:val="en-AU"/>
              </w:rPr>
              <w:t>Why</w:t>
            </w:r>
          </w:p>
        </w:tc>
      </w:tr>
      <w:tr w:rsidR="00600C83" w:rsidRPr="00F6519B" w14:paraId="456158BB" w14:textId="77777777" w:rsidTr="00600C83">
        <w:trPr>
          <w:cantSplit/>
        </w:trPr>
        <w:tc>
          <w:tcPr>
            <w:tcW w:w="1557" w:type="dxa"/>
            <w:tcBorders>
              <w:top w:val="single" w:sz="4" w:space="0" w:color="B66113"/>
              <w:bottom w:val="single" w:sz="4" w:space="0" w:color="B66113"/>
            </w:tcBorders>
            <w:vAlign w:val="center"/>
          </w:tcPr>
          <w:p w14:paraId="3EC01CB1" w14:textId="77777777" w:rsidR="00600C83" w:rsidRPr="00B2308B" w:rsidRDefault="00600C83" w:rsidP="00600C83">
            <w:pPr>
              <w:pStyle w:val="Tabletext"/>
            </w:pPr>
          </w:p>
        </w:tc>
        <w:tc>
          <w:tcPr>
            <w:tcW w:w="2412" w:type="dxa"/>
            <w:tcBorders>
              <w:top w:val="single" w:sz="4" w:space="0" w:color="B66113"/>
              <w:bottom w:val="single" w:sz="4" w:space="0" w:color="B66113"/>
            </w:tcBorders>
            <w:vAlign w:val="center"/>
          </w:tcPr>
          <w:p w14:paraId="6B198D7C" w14:textId="77777777" w:rsidR="00600C83" w:rsidRPr="00B2308B" w:rsidRDefault="00600C83" w:rsidP="00600C83">
            <w:pPr>
              <w:pStyle w:val="Tabletext"/>
            </w:pPr>
            <w:r>
              <w:t>Funding of miscellaneous procedures</w:t>
            </w:r>
          </w:p>
        </w:tc>
        <w:tc>
          <w:tcPr>
            <w:tcW w:w="2453" w:type="dxa"/>
            <w:tcBorders>
              <w:top w:val="single" w:sz="4" w:space="0" w:color="B66113"/>
              <w:bottom w:val="single" w:sz="4" w:space="0" w:color="B66113"/>
            </w:tcBorders>
            <w:vAlign w:val="center"/>
          </w:tcPr>
          <w:p w14:paraId="4E55D06C" w14:textId="77777777" w:rsidR="00600C83" w:rsidRPr="00B2308B" w:rsidRDefault="00600C83" w:rsidP="00600C83">
            <w:pPr>
              <w:pStyle w:val="Tabletext"/>
            </w:pPr>
            <w:r w:rsidRPr="00F52128">
              <w:t>A revised structure for these items</w:t>
            </w:r>
          </w:p>
        </w:tc>
        <w:tc>
          <w:tcPr>
            <w:tcW w:w="3395" w:type="dxa"/>
            <w:tcBorders>
              <w:top w:val="single" w:sz="4" w:space="0" w:color="B66113"/>
              <w:bottom w:val="single" w:sz="4" w:space="0" w:color="B66113"/>
            </w:tcBorders>
            <w:vAlign w:val="center"/>
          </w:tcPr>
          <w:p w14:paraId="4D299B2C" w14:textId="77777777" w:rsidR="00600C83" w:rsidRPr="00B2308B" w:rsidRDefault="007E56FC" w:rsidP="00600C83">
            <w:pPr>
              <w:pStyle w:val="Tabletext"/>
            </w:pPr>
            <w:r>
              <w:t>No change</w:t>
            </w:r>
          </w:p>
        </w:tc>
        <w:tc>
          <w:tcPr>
            <w:tcW w:w="3427" w:type="dxa"/>
            <w:tcBorders>
              <w:top w:val="single" w:sz="4" w:space="0" w:color="B66113"/>
              <w:bottom w:val="single" w:sz="4" w:space="0" w:color="B66113"/>
            </w:tcBorders>
            <w:vAlign w:val="center"/>
          </w:tcPr>
          <w:p w14:paraId="5032BBF4" w14:textId="77777777" w:rsidR="00600C83" w:rsidRPr="00B2308B" w:rsidRDefault="007E56FC" w:rsidP="00F87DC0">
            <w:pPr>
              <w:pStyle w:val="Tabletext"/>
            </w:pPr>
            <w:r>
              <w:t>Th</w:t>
            </w:r>
            <w:r w:rsidR="00F87DC0">
              <w:t>is</w:t>
            </w:r>
            <w:r>
              <w:t xml:space="preserve"> item </w:t>
            </w:r>
            <w:r w:rsidR="00F87DC0">
              <w:t>can be claimed if there is not a more suitable item that describes the service.</w:t>
            </w:r>
          </w:p>
        </w:tc>
      </w:tr>
    </w:tbl>
    <w:p w14:paraId="4295D6A6" w14:textId="77777777" w:rsidR="00600C83" w:rsidRPr="00386E44" w:rsidRDefault="00600C83" w:rsidP="003C5F5C"/>
    <w:sectPr w:rsidR="00600C83" w:rsidRPr="00386E44" w:rsidSect="00A9426E">
      <w:headerReference w:type="default" r:id="rId23"/>
      <w:footerReference w:type="default" r:id="rId24"/>
      <w:pgSz w:w="16838" w:h="11906" w:orient="landscape" w:code="9"/>
      <w:pgMar w:top="1440" w:right="1797" w:bottom="1274" w:left="179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9E8D74" w14:textId="4D3AE2C0" w:rsidR="003C5F5C" w:rsidRDefault="003C5F5C">
      <w:r>
        <w:separator/>
      </w:r>
    </w:p>
  </w:endnote>
  <w:endnote w:type="continuationSeparator" w:id="0">
    <w:p w14:paraId="42C46302" w14:textId="68C865D2" w:rsidR="003C5F5C" w:rsidRDefault="003C5F5C">
      <w:r>
        <w:continuationSeparator/>
      </w:r>
    </w:p>
  </w:endnote>
  <w:endnote w:type="continuationNotice" w:id="1">
    <w:p w14:paraId="271C5727" w14:textId="77777777" w:rsidR="003C5F5C" w:rsidRPr="003C5F5C" w:rsidRDefault="003C5F5C" w:rsidP="003C5F5C"/>
  </w:endnote>
  <w:endnote w:id="2">
    <w:p w14:paraId="4E69DF76" w14:textId="77777777" w:rsidR="003C5F5C" w:rsidRPr="003C5F5C" w:rsidRDefault="003C5F5C" w:rsidP="003C5F5C">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embedRegular r:id="rId1" w:fontKey="{2FA9C7FB-2FAB-4931-8A98-AC7C3A3B17C9}"/>
    <w:embedBold r:id="rId2" w:fontKey="{E938DFE2-1A26-4599-9ADA-575497EC468B}"/>
    <w:embedItalic r:id="rId3" w:fontKey="{9C4408B3-FA56-4DDD-BFBE-2792B32FA141}"/>
    <w:embedBoldItalic r:id="rId4" w:fontKey="{98AE04D6-8267-422E-8427-BEB448B20652}"/>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old">
    <w:altName w:val="Arial"/>
    <w:panose1 w:val="020B0704020202020204"/>
    <w:charset w:val="00"/>
    <w:family w:val="roman"/>
    <w:notTrueType/>
    <w:pitch w:val="default"/>
  </w:font>
  <w:font w:name="Calibri-Bold">
    <w:altName w:val="Times New Roman"/>
    <w:charset w:val="00"/>
    <w:family w:val="auto"/>
    <w:pitch w:val="variable"/>
    <w:sig w:usb0="00000001"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252BF2" w14:textId="06966383" w:rsidR="003C5F5C" w:rsidRPr="00602688" w:rsidRDefault="003C5F5C" w:rsidP="00684AA4">
    <w:pPr>
      <w:pStyle w:val="Footer"/>
    </w:pPr>
    <w:r>
      <w:t xml:space="preserve">Final report on </w:t>
    </w:r>
    <w:r w:rsidRPr="00655CD2">
      <w:t>the</w:t>
    </w:r>
    <w:r>
      <w:t xml:space="preserve"> </w:t>
    </w:r>
    <w:r w:rsidRPr="00F54C00">
      <w:t>Thoracic Surgery</w:t>
    </w:r>
    <w:r>
      <w:t xml:space="preserve"> MBS items</w:t>
    </w:r>
    <w:r w:rsidRPr="00655CD2">
      <w:t xml:space="preserve">, </w:t>
    </w:r>
    <w:r>
      <w:t>2019</w:t>
    </w:r>
    <w:r>
      <w:ptab w:relativeTo="margin" w:alignment="right" w:leader="none"/>
    </w:r>
    <w:r w:rsidRPr="00602688">
      <w:t xml:space="preserve">Page </w:t>
    </w:r>
    <w:r w:rsidRPr="00602688">
      <w:fldChar w:fldCharType="begin"/>
    </w:r>
    <w:r w:rsidRPr="00602688">
      <w:instrText xml:space="preserve"> PAGE   \* MERGEFORMAT </w:instrText>
    </w:r>
    <w:r w:rsidRPr="00602688">
      <w:fldChar w:fldCharType="separate"/>
    </w:r>
    <w:r w:rsidR="00CD502B">
      <w:rPr>
        <w:noProof/>
      </w:rPr>
      <w:t>ii</w:t>
    </w:r>
    <w:r w:rsidRPr="00602688">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361C20" w14:textId="30AC7D73" w:rsidR="003C5F5C" w:rsidRPr="00CB3EB0" w:rsidRDefault="003C5F5C" w:rsidP="00684AA4">
    <w:pPr>
      <w:pStyle w:val="Footer"/>
    </w:pPr>
    <w:r>
      <w:t xml:space="preserve">Final </w:t>
    </w:r>
    <w:r w:rsidRPr="00655CD2">
      <w:t>R</w:t>
    </w:r>
    <w:r>
      <w:t xml:space="preserve">eport of </w:t>
    </w:r>
    <w:r w:rsidRPr="00655CD2">
      <w:t>the</w:t>
    </w:r>
    <w:r>
      <w:t xml:space="preserve"> </w:t>
    </w:r>
    <w:r w:rsidRPr="00983A13">
      <w:t xml:space="preserve">Thoracic Surgery </w:t>
    </w:r>
    <w:r>
      <w:t>Clinical Committee, 2018</w:t>
    </w:r>
    <w:r w:rsidRPr="00655CD2">
      <w:tab/>
    </w:r>
    <w:r>
      <w:ptab w:relativeTo="margin" w:alignment="right" w:leader="none"/>
    </w:r>
    <w:r w:rsidRPr="00655CD2">
      <w:t xml:space="preserve">Page </w:t>
    </w:r>
    <w:r w:rsidRPr="00655CD2">
      <w:fldChar w:fldCharType="begin"/>
    </w:r>
    <w:r w:rsidRPr="00655CD2">
      <w:instrText xml:space="preserve"> PAGE   \* MERGEFORMAT </w:instrText>
    </w:r>
    <w:r w:rsidRPr="00655CD2">
      <w:fldChar w:fldCharType="separate"/>
    </w:r>
    <w:r w:rsidR="00D83A14" w:rsidRPr="00D83A14">
      <w:rPr>
        <w:rFonts w:eastAsiaTheme="majorEastAsia"/>
        <w:noProof/>
      </w:rPr>
      <w:t>21</w:t>
    </w:r>
    <w:r w:rsidRPr="00655CD2">
      <w:rPr>
        <w:rFonts w:eastAsiaTheme="majorEastAsia"/>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1FCF1D" w14:textId="7E00C998" w:rsidR="003C5F5C" w:rsidRPr="00CB3EB0" w:rsidRDefault="003C5F5C" w:rsidP="00684AA4">
    <w:pPr>
      <w:pStyle w:val="Footer"/>
    </w:pPr>
    <w:r w:rsidRPr="00655CD2">
      <w:t>R</w:t>
    </w:r>
    <w:r>
      <w:t xml:space="preserve">eport of </w:t>
    </w:r>
    <w:r w:rsidRPr="00655CD2">
      <w:t>the</w:t>
    </w:r>
    <w:r>
      <w:t xml:space="preserve"> </w:t>
    </w:r>
    <w:r w:rsidRPr="00983A13">
      <w:t xml:space="preserve">Thoracic Surgery </w:t>
    </w:r>
    <w:r>
      <w:t>Clinical Committee</w:t>
    </w:r>
    <w:r w:rsidRPr="00655CD2">
      <w:t xml:space="preserve"> </w:t>
    </w:r>
    <w:r>
      <w:t>2018</w:t>
    </w:r>
    <w:r w:rsidRPr="00655CD2">
      <w:tab/>
    </w:r>
    <w:r>
      <w:tab/>
    </w:r>
    <w:r>
      <w:ptab w:relativeTo="margin" w:alignment="right" w:leader="none"/>
    </w:r>
    <w:r w:rsidRPr="00655CD2">
      <w:t xml:space="preserve">Page </w:t>
    </w:r>
    <w:r w:rsidRPr="00655CD2">
      <w:fldChar w:fldCharType="begin"/>
    </w:r>
    <w:r w:rsidRPr="00655CD2">
      <w:instrText xml:space="preserve"> PAGE   \* MERGEFORMAT </w:instrText>
    </w:r>
    <w:r w:rsidRPr="00655CD2">
      <w:fldChar w:fldCharType="separate"/>
    </w:r>
    <w:r w:rsidR="00CD502B" w:rsidRPr="00CD502B">
      <w:rPr>
        <w:rFonts w:eastAsiaTheme="majorEastAsia"/>
        <w:noProof/>
      </w:rPr>
      <w:t>47</w:t>
    </w:r>
    <w:r w:rsidRPr="00655CD2">
      <w:rPr>
        <w:rFonts w:eastAsiaTheme="majorEastAsi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199612" w14:textId="77777777" w:rsidR="003C5F5C" w:rsidRDefault="003C5F5C" w:rsidP="000D1CF6">
      <w:r>
        <w:separator/>
      </w:r>
    </w:p>
  </w:footnote>
  <w:footnote w:type="continuationSeparator" w:id="0">
    <w:p w14:paraId="72C00DF1" w14:textId="1FD3BC1C" w:rsidR="003C5F5C" w:rsidRDefault="003C5F5C">
      <w:r>
        <w:continuationSeparator/>
      </w:r>
    </w:p>
  </w:footnote>
  <w:footnote w:type="continuationNotice" w:id="1">
    <w:p w14:paraId="192054E1" w14:textId="77777777" w:rsidR="003C5F5C" w:rsidRPr="003C5F5C" w:rsidRDefault="003C5F5C" w:rsidP="003C5F5C"/>
  </w:footnote>
  <w:footnote w:id="2">
    <w:p w14:paraId="2F073303" w14:textId="77777777" w:rsidR="003C5F5C" w:rsidRDefault="003C5F5C">
      <w:pPr>
        <w:pStyle w:val="FootnoteText"/>
      </w:pPr>
      <w:r>
        <w:rPr>
          <w:rStyle w:val="FootnoteReference"/>
        </w:rPr>
        <w:footnoteRef/>
      </w:r>
      <w:r>
        <w:t xml:space="preserve"> </w:t>
      </w:r>
      <w:r w:rsidRPr="008817E9">
        <w:rPr>
          <w:sz w:val="18"/>
        </w:rPr>
        <w:t>The use of an intervention that evidence suggests confers no or very little benefit on patients; or where the risk of harm exceeds the likely benefit; or, more broadly, where the added costs of the intervention do not provide proportional added benefits.</w:t>
      </w:r>
    </w:p>
  </w:footnote>
  <w:footnote w:id="3">
    <w:p w14:paraId="423CC22C" w14:textId="77777777" w:rsidR="003C5F5C" w:rsidRDefault="003C5F5C">
      <w:pPr>
        <w:pStyle w:val="FootnoteText"/>
      </w:pPr>
      <w:r>
        <w:rPr>
          <w:rStyle w:val="FootnoteReference"/>
        </w:rPr>
        <w:footnoteRef/>
      </w:r>
      <w:r>
        <w:t xml:space="preserve"> </w:t>
      </w:r>
      <w:r w:rsidRPr="008817E9">
        <w:rPr>
          <w:sz w:val="18"/>
        </w:rPr>
        <w:t>The use of MBS services for purposes other than those intended. This includes a range of behaviours, from failing to adhere to particular item descriptors or rules through to deliberate fraud.</w:t>
      </w:r>
    </w:p>
  </w:footnote>
  <w:footnote w:id="4">
    <w:p w14:paraId="2FF1E1C9" w14:textId="77777777" w:rsidR="003C5F5C" w:rsidRDefault="003C5F5C">
      <w:pPr>
        <w:pStyle w:val="FootnoteText"/>
      </w:pPr>
      <w:r>
        <w:rPr>
          <w:rStyle w:val="FootnoteReference"/>
        </w:rPr>
        <w:footnoteRef/>
      </w:r>
      <w:r>
        <w:t xml:space="preserve"> All proposed changes are highlighted in bold.</w:t>
      </w:r>
    </w:p>
  </w:footnote>
  <w:footnote w:id="5">
    <w:p w14:paraId="6D6FA0A7" w14:textId="77777777" w:rsidR="003C5F5C" w:rsidRDefault="003C5F5C">
      <w:pPr>
        <w:pStyle w:val="FootnoteText"/>
      </w:pPr>
      <w:r>
        <w:rPr>
          <w:rStyle w:val="FootnoteReference"/>
        </w:rPr>
        <w:footnoteRef/>
      </w:r>
      <w:r>
        <w:t xml:space="preserve"> The Committee notes that a recommendation on the dollar amount of specific MBS schedule fees is beyond the scope of this report. </w:t>
      </w:r>
    </w:p>
  </w:footnote>
  <w:footnote w:id="6">
    <w:p w14:paraId="6E730F31" w14:textId="77777777" w:rsidR="003C5F5C" w:rsidRDefault="003C5F5C">
      <w:pPr>
        <w:pStyle w:val="FootnoteText"/>
      </w:pPr>
      <w:r>
        <w:rPr>
          <w:rStyle w:val="FootnoteReference"/>
        </w:rPr>
        <w:footnoteRef/>
      </w:r>
      <w:r>
        <w:t xml:space="preserve"> The Committee notes that a recommendation on the dollar amount of specific MBS schedule fees is beyond the scope of this report.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6297FE" w14:textId="77777777" w:rsidR="003C5F5C" w:rsidRDefault="003C5F5C">
    <w:pPr>
      <w:spacing w:before="0" w:after="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E84C77" w14:textId="14A69B13" w:rsidR="003C5F5C" w:rsidRDefault="00632B44">
    <w:r>
      <w:rPr>
        <w:noProof/>
      </w:rPr>
      <w:drawing>
        <wp:inline distT="0" distB="0" distL="0" distR="0" wp14:anchorId="66396E22" wp14:editId="7A90F803">
          <wp:extent cx="6177503" cy="597535"/>
          <wp:effectExtent l="0" t="0" r="0" b="0"/>
          <wp:docPr id="7" name="Picture 7" descr="MBS Review Taskforce logo" title="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BS-Word-head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263157" cy="60582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750368" w14:textId="77777777" w:rsidR="003C5F5C" w:rsidRDefault="003C5F5C" w:rsidP="002D1FF9">
    <w:pPr>
      <w:tabs>
        <w:tab w:val="left" w:pos="6180"/>
      </w:tabs>
      <w:spacing w:before="0" w:after="0" w:line="240" w:lineRule="auto"/>
    </w:pPr>
    <w:r>
      <w:rPr>
        <w:noProof/>
      </w:rPr>
      <w:drawing>
        <wp:anchor distT="0" distB="0" distL="114300" distR="114300" simplePos="0" relativeHeight="251658240" behindDoc="1" locked="0" layoutInCell="1" allowOverlap="1" wp14:anchorId="5F628C2E" wp14:editId="62A8AA48">
          <wp:simplePos x="0" y="0"/>
          <wp:positionH relativeFrom="page">
            <wp:align>left</wp:align>
          </wp:positionH>
          <wp:positionV relativeFrom="paragraph">
            <wp:posOffset>-457200</wp:posOffset>
          </wp:positionV>
          <wp:extent cx="7562850" cy="10697357"/>
          <wp:effectExtent l="0" t="0" r="0" b="8890"/>
          <wp:wrapNone/>
          <wp:docPr id="14" name="Picture 14" descr="The cover page includes a picture of a male doctor interacting with a female, in feint font." title="Cover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BS-Cover-5.jpg"/>
                  <pic:cNvPicPr/>
                </pic:nvPicPr>
                <pic:blipFill>
                  <a:blip r:embed="rId1">
                    <a:extLst>
                      <a:ext uri="{28A0092B-C50C-407E-A947-70E740481C1C}">
                        <a14:useLocalDpi xmlns:a14="http://schemas.microsoft.com/office/drawing/2010/main" val="0"/>
                      </a:ext>
                    </a:extLst>
                  </a:blip>
                  <a:stretch>
                    <a:fillRect/>
                  </a:stretch>
                </pic:blipFill>
                <pic:spPr>
                  <a:xfrm>
                    <a:off x="0" y="0"/>
                    <a:ext cx="7562850" cy="10697357"/>
                  </a:xfrm>
                  <a:prstGeom prst="rect">
                    <a:avLst/>
                  </a:prstGeom>
                </pic:spPr>
              </pic:pic>
            </a:graphicData>
          </a:graphic>
          <wp14:sizeRelH relativeFrom="page">
            <wp14:pctWidth>0</wp14:pctWidth>
          </wp14:sizeRelH>
          <wp14:sizeRelV relativeFrom="page">
            <wp14:pctHeight>0</wp14:pctHeight>
          </wp14:sizeRelV>
        </wp:anchor>
      </w:drawing>
    </w:r>
    <w:r>
      <w:tab/>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9CA9CD" w14:textId="77777777" w:rsidR="003C5F5C" w:rsidRDefault="003C5F5C">
    <w:r>
      <w:rPr>
        <w:noProof/>
      </w:rPr>
      <w:drawing>
        <wp:anchor distT="0" distB="0" distL="114300" distR="114300" simplePos="0" relativeHeight="251657216" behindDoc="0" locked="0" layoutInCell="1" allowOverlap="1" wp14:anchorId="7B9989BC" wp14:editId="4C45DB9F">
          <wp:simplePos x="0" y="0"/>
          <wp:positionH relativeFrom="page">
            <wp:align>right</wp:align>
          </wp:positionH>
          <wp:positionV relativeFrom="paragraph">
            <wp:posOffset>-459740</wp:posOffset>
          </wp:positionV>
          <wp:extent cx="7619117" cy="736979"/>
          <wp:effectExtent l="0" t="0" r="1270" b="6350"/>
          <wp:wrapSquare wrapText="bothSides"/>
          <wp:docPr id="3" name="Picture 3" descr="MBS Review Taskforce header" title="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BS-Word-header.jpg"/>
                  <pic:cNvPicPr/>
                </pic:nvPicPr>
                <pic:blipFill>
                  <a:blip r:embed="rId1">
                    <a:extLst>
                      <a:ext uri="{28A0092B-C50C-407E-A947-70E740481C1C}">
                        <a14:useLocalDpi xmlns:a14="http://schemas.microsoft.com/office/drawing/2010/main" val="0"/>
                      </a:ext>
                    </a:extLst>
                  </a:blip>
                  <a:stretch>
                    <a:fillRect/>
                  </a:stretch>
                </pic:blipFill>
                <pic:spPr>
                  <a:xfrm>
                    <a:off x="0" y="0"/>
                    <a:ext cx="7619117" cy="736979"/>
                  </a:xfrm>
                  <a:prstGeom prst="rect">
                    <a:avLst/>
                  </a:prstGeom>
                </pic:spPr>
              </pic:pic>
            </a:graphicData>
          </a:graphic>
          <wp14:sizeRelH relativeFrom="page">
            <wp14:pctWidth>0</wp14:pctWidth>
          </wp14:sizeRelH>
          <wp14:sizeRelV relativeFrom="page">
            <wp14:pctHeight>0</wp14:pctHeight>
          </wp14:sizeRelV>
        </wp:anchor>
      </w:drawing>
    </w:r>
    <w:r>
      <w:ptab w:relativeTo="margin" w:alignment="right" w:leader="none"/>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8474C1"/>
    <w:multiLevelType w:val="hybridMultilevel"/>
    <w:tmpl w:val="8E5E4A5E"/>
    <w:lvl w:ilvl="0" w:tplc="5F663EF6">
      <w:start w:val="1"/>
      <w:numFmt w:val="bullet"/>
      <w:pStyle w:val="Bullet-orange"/>
      <w:lvlText w:val=""/>
      <w:lvlJc w:val="left"/>
      <w:pPr>
        <w:ind w:left="720" w:hanging="360"/>
      </w:pPr>
      <w:rPr>
        <w:rFonts w:ascii="Symbol" w:hAnsi="Symbol" w:hint="default"/>
        <w:color w:val="B6611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B540A7"/>
    <w:multiLevelType w:val="hybridMultilevel"/>
    <w:tmpl w:val="060EB382"/>
    <w:lvl w:ilvl="0" w:tplc="0432401A">
      <w:start w:val="1"/>
      <w:numFmt w:val="bullet"/>
      <w:pStyle w:val="Dash3"/>
      <w:lvlText w:val="-"/>
      <w:lvlJc w:val="left"/>
      <w:pPr>
        <w:ind w:left="1364" w:hanging="360"/>
      </w:pPr>
      <w:rPr>
        <w:rFonts w:ascii="Calibr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D62010"/>
    <w:multiLevelType w:val="hybridMultilevel"/>
    <w:tmpl w:val="3D648BFE"/>
    <w:lvl w:ilvl="0" w:tplc="E0689C7E">
      <w:start w:val="1"/>
      <w:numFmt w:val="lowerRoman"/>
      <w:pStyle w:val="DNU1"/>
      <w:lvlText w:val="(%1)"/>
      <w:lvlJc w:val="left"/>
      <w:pPr>
        <w:ind w:left="936" w:hanging="360"/>
      </w:pPr>
      <w:rPr>
        <w:rFonts w:hint="default"/>
        <w:color w:val="000000" w:themeColor="text1"/>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3" w15:restartNumberingAfterBreak="0">
    <w:nsid w:val="153E152C"/>
    <w:multiLevelType w:val="hybridMultilevel"/>
    <w:tmpl w:val="D1B833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6BB4224"/>
    <w:multiLevelType w:val="hybridMultilevel"/>
    <w:tmpl w:val="42369F30"/>
    <w:lvl w:ilvl="0" w:tplc="82C063DC">
      <w:start w:val="1"/>
      <w:numFmt w:val="bullet"/>
      <w:pStyle w:val="Boxbulletgreen"/>
      <w:lvlText w:val=""/>
      <w:lvlJc w:val="left"/>
      <w:pPr>
        <w:tabs>
          <w:tab w:val="num" w:pos="357"/>
        </w:tabs>
        <w:ind w:left="357" w:hanging="357"/>
      </w:pPr>
      <w:rPr>
        <w:rFonts w:ascii="Symbol" w:hAnsi="Symbol" w:hint="default"/>
        <w:b w:val="0"/>
        <w:bCs w:val="0"/>
        <w:i w:val="0"/>
        <w:iCs w:val="0"/>
        <w:caps w:val="0"/>
        <w:smallCaps w:val="0"/>
        <w:strike w:val="0"/>
        <w:dstrike w:val="0"/>
        <w:noProof w:val="0"/>
        <w:vanish w:val="0"/>
        <w:color w:val="01653F"/>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723834"/>
    <w:multiLevelType w:val="hybridMultilevel"/>
    <w:tmpl w:val="2FC047AC"/>
    <w:lvl w:ilvl="0" w:tplc="F8DA7352">
      <w:start w:val="1"/>
      <w:numFmt w:val="upperLetter"/>
      <w:pStyle w:val="AppendixStyle1"/>
      <w:lvlText w:val="Appendix %1"/>
      <w:lvlJc w:val="left"/>
      <w:pPr>
        <w:ind w:left="0"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3566" w:hanging="360"/>
      </w:pPr>
    </w:lvl>
    <w:lvl w:ilvl="2" w:tplc="0C09001B" w:tentative="1">
      <w:start w:val="1"/>
      <w:numFmt w:val="lowerRoman"/>
      <w:lvlText w:val="%3."/>
      <w:lvlJc w:val="right"/>
      <w:pPr>
        <w:ind w:left="4286" w:hanging="180"/>
      </w:pPr>
    </w:lvl>
    <w:lvl w:ilvl="3" w:tplc="0C09000F" w:tentative="1">
      <w:start w:val="1"/>
      <w:numFmt w:val="decimal"/>
      <w:lvlText w:val="%4."/>
      <w:lvlJc w:val="left"/>
      <w:pPr>
        <w:ind w:left="5006" w:hanging="360"/>
      </w:pPr>
    </w:lvl>
    <w:lvl w:ilvl="4" w:tplc="0C090019" w:tentative="1">
      <w:start w:val="1"/>
      <w:numFmt w:val="lowerLetter"/>
      <w:lvlText w:val="%5."/>
      <w:lvlJc w:val="left"/>
      <w:pPr>
        <w:ind w:left="5726" w:hanging="360"/>
      </w:pPr>
    </w:lvl>
    <w:lvl w:ilvl="5" w:tplc="0C09001B" w:tentative="1">
      <w:start w:val="1"/>
      <w:numFmt w:val="lowerRoman"/>
      <w:lvlText w:val="%6."/>
      <w:lvlJc w:val="right"/>
      <w:pPr>
        <w:ind w:left="6446" w:hanging="180"/>
      </w:pPr>
    </w:lvl>
    <w:lvl w:ilvl="6" w:tplc="0C09000F" w:tentative="1">
      <w:start w:val="1"/>
      <w:numFmt w:val="decimal"/>
      <w:lvlText w:val="%7."/>
      <w:lvlJc w:val="left"/>
      <w:pPr>
        <w:ind w:left="7166" w:hanging="360"/>
      </w:pPr>
    </w:lvl>
    <w:lvl w:ilvl="7" w:tplc="0C090019" w:tentative="1">
      <w:start w:val="1"/>
      <w:numFmt w:val="lowerLetter"/>
      <w:lvlText w:val="%8."/>
      <w:lvlJc w:val="left"/>
      <w:pPr>
        <w:ind w:left="7886" w:hanging="360"/>
      </w:pPr>
    </w:lvl>
    <w:lvl w:ilvl="8" w:tplc="0C09001B" w:tentative="1">
      <w:start w:val="1"/>
      <w:numFmt w:val="lowerRoman"/>
      <w:lvlText w:val="%9."/>
      <w:lvlJc w:val="right"/>
      <w:pPr>
        <w:ind w:left="8606" w:hanging="180"/>
      </w:pPr>
    </w:lvl>
  </w:abstractNum>
  <w:abstractNum w:abstractNumId="6" w15:restartNumberingAfterBreak="0">
    <w:nsid w:val="1FC460C3"/>
    <w:multiLevelType w:val="hybridMultilevel"/>
    <w:tmpl w:val="BD24AF34"/>
    <w:lvl w:ilvl="0" w:tplc="0C09000F">
      <w:start w:val="1"/>
      <w:numFmt w:val="decimal"/>
      <w:lvlText w:val="%1."/>
      <w:lvlJc w:val="left"/>
      <w:pPr>
        <w:ind w:left="927" w:hanging="360"/>
      </w:pPr>
      <w:rPr>
        <w:rFont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7" w15:restartNumberingAfterBreak="0">
    <w:nsid w:val="20EF3635"/>
    <w:multiLevelType w:val="hybridMultilevel"/>
    <w:tmpl w:val="B5749860"/>
    <w:styleLink w:val="ImportedStyle6"/>
    <w:lvl w:ilvl="0" w:tplc="3AD0D0C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EC69DC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75A855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84C2A64">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C964BD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986D25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0F4C758">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A20C3F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504A1B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3593547"/>
    <w:multiLevelType w:val="multilevel"/>
    <w:tmpl w:val="8DB4AC64"/>
    <w:styleLink w:val="Style2"/>
    <w:lvl w:ilvl="0">
      <w:start w:val="1"/>
      <w:numFmt w:val="bullet"/>
      <w:lvlText w:val="Δ"/>
      <w:lvlJc w:val="left"/>
      <w:pPr>
        <w:ind w:left="360" w:hanging="360"/>
      </w:pPr>
      <w:rPr>
        <w:rFonts w:ascii="Calibri" w:hAnsi="Calibri" w:cs="Times New Roman" w:hint="default"/>
        <w:color w:val="B66113"/>
        <w:sz w:val="24"/>
      </w:rPr>
    </w:lvl>
    <w:lvl w:ilvl="1">
      <w:start w:val="1"/>
      <w:numFmt w:val="bullet"/>
      <w:lvlText w:val="–"/>
      <w:lvlJc w:val="left"/>
      <w:pPr>
        <w:tabs>
          <w:tab w:val="num" w:pos="646"/>
        </w:tabs>
        <w:ind w:left="644" w:hanging="284"/>
      </w:pPr>
      <w:rPr>
        <w:rFonts w:ascii="Arial" w:hAnsi="Arial" w:cs="Times New Roman" w:hint="default"/>
        <w:color w:val="auto"/>
        <w:sz w:val="24"/>
      </w:rPr>
    </w:lvl>
    <w:lvl w:ilvl="2">
      <w:start w:val="1"/>
      <w:numFmt w:val="bullet"/>
      <w:lvlText w:val="□"/>
      <w:lvlJc w:val="left"/>
      <w:pPr>
        <w:tabs>
          <w:tab w:val="num" w:pos="924"/>
        </w:tabs>
        <w:ind w:left="927" w:hanging="283"/>
      </w:pPr>
      <w:rPr>
        <w:rFonts w:ascii="Times New Roman" w:hAnsi="Times New Roman" w:cs="Times New Roman" w:hint="default"/>
        <w:color w:val="auto"/>
        <w:sz w:val="20"/>
      </w:rPr>
    </w:lvl>
    <w:lvl w:ilvl="3">
      <w:start w:val="1"/>
      <w:numFmt w:val="bullet"/>
      <w:lvlText w:val="-"/>
      <w:lvlJc w:val="left"/>
      <w:pPr>
        <w:tabs>
          <w:tab w:val="num" w:pos="1213"/>
        </w:tabs>
        <w:ind w:left="1211" w:hanging="284"/>
      </w:pPr>
      <w:rPr>
        <w:rFonts w:ascii="Times New Roman" w:hAnsi="Times New Roman" w:cs="Times New Roman" w:hint="default"/>
        <w:color w:val="002960"/>
        <w:sz w:val="24"/>
      </w:rPr>
    </w:lvl>
    <w:lvl w:ilvl="4">
      <w:start w:val="1"/>
      <w:numFmt w:val="lowerLetter"/>
      <w:lvlText w:val="(%5)"/>
      <w:lvlJc w:val="left"/>
      <w:pPr>
        <w:tabs>
          <w:tab w:val="num" w:pos="1877"/>
        </w:tabs>
        <w:ind w:left="1877" w:hanging="360"/>
      </w:pPr>
    </w:lvl>
    <w:lvl w:ilvl="5">
      <w:start w:val="1"/>
      <w:numFmt w:val="lowerRoman"/>
      <w:lvlText w:val="(%6)"/>
      <w:lvlJc w:val="left"/>
      <w:pPr>
        <w:tabs>
          <w:tab w:val="num" w:pos="2237"/>
        </w:tabs>
        <w:ind w:left="2237" w:hanging="360"/>
      </w:pPr>
    </w:lvl>
    <w:lvl w:ilvl="6">
      <w:start w:val="1"/>
      <w:numFmt w:val="decimal"/>
      <w:lvlText w:val="%7."/>
      <w:lvlJc w:val="left"/>
      <w:pPr>
        <w:tabs>
          <w:tab w:val="num" w:pos="2597"/>
        </w:tabs>
        <w:ind w:left="2597" w:hanging="360"/>
      </w:pPr>
    </w:lvl>
    <w:lvl w:ilvl="7">
      <w:start w:val="1"/>
      <w:numFmt w:val="lowerLetter"/>
      <w:lvlText w:val="%8."/>
      <w:lvlJc w:val="left"/>
      <w:pPr>
        <w:tabs>
          <w:tab w:val="num" w:pos="2957"/>
        </w:tabs>
        <w:ind w:left="2957" w:hanging="360"/>
      </w:pPr>
    </w:lvl>
    <w:lvl w:ilvl="8">
      <w:start w:val="1"/>
      <w:numFmt w:val="lowerRoman"/>
      <w:lvlText w:val="%9."/>
      <w:lvlJc w:val="left"/>
      <w:pPr>
        <w:tabs>
          <w:tab w:val="num" w:pos="3317"/>
        </w:tabs>
        <w:ind w:left="3317" w:hanging="360"/>
      </w:pPr>
    </w:lvl>
  </w:abstractNum>
  <w:abstractNum w:abstractNumId="9" w15:restartNumberingAfterBreak="0">
    <w:nsid w:val="2B1C0386"/>
    <w:multiLevelType w:val="hybridMultilevel"/>
    <w:tmpl w:val="A4B64BE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4927DEA"/>
    <w:multiLevelType w:val="hybridMultilevel"/>
    <w:tmpl w:val="71AE7984"/>
    <w:lvl w:ilvl="0" w:tplc="367470AE">
      <w:start w:val="1"/>
      <w:numFmt w:val="bullet"/>
      <w:pStyle w:val="Squarebullet"/>
      <w:lvlText w:val=""/>
      <w:lvlJc w:val="left"/>
      <w:pPr>
        <w:ind w:left="1364" w:hanging="360"/>
      </w:pPr>
      <w:rPr>
        <w:rFonts w:ascii="Wingdings" w:hAnsi="Wingdings" w:hint="default"/>
      </w:rPr>
    </w:lvl>
    <w:lvl w:ilvl="1" w:tplc="04090003" w:tentative="1">
      <w:start w:val="1"/>
      <w:numFmt w:val="bullet"/>
      <w:lvlText w:val="o"/>
      <w:lvlJc w:val="left"/>
      <w:pPr>
        <w:ind w:left="2084" w:hanging="360"/>
      </w:pPr>
      <w:rPr>
        <w:rFonts w:ascii="Courier New" w:hAnsi="Courier New" w:cs="Courier New" w:hint="default"/>
      </w:rPr>
    </w:lvl>
    <w:lvl w:ilvl="2" w:tplc="04090005" w:tentative="1">
      <w:start w:val="1"/>
      <w:numFmt w:val="bullet"/>
      <w:lvlText w:val=""/>
      <w:lvlJc w:val="left"/>
      <w:pPr>
        <w:ind w:left="2804" w:hanging="360"/>
      </w:pPr>
      <w:rPr>
        <w:rFonts w:ascii="Wingdings" w:hAnsi="Wingdings" w:hint="default"/>
      </w:rPr>
    </w:lvl>
    <w:lvl w:ilvl="3" w:tplc="04090001" w:tentative="1">
      <w:start w:val="1"/>
      <w:numFmt w:val="bullet"/>
      <w:lvlText w:val=""/>
      <w:lvlJc w:val="left"/>
      <w:pPr>
        <w:ind w:left="3524" w:hanging="360"/>
      </w:pPr>
      <w:rPr>
        <w:rFonts w:ascii="Symbol" w:hAnsi="Symbol" w:hint="default"/>
      </w:rPr>
    </w:lvl>
    <w:lvl w:ilvl="4" w:tplc="04090003" w:tentative="1">
      <w:start w:val="1"/>
      <w:numFmt w:val="bullet"/>
      <w:lvlText w:val="o"/>
      <w:lvlJc w:val="left"/>
      <w:pPr>
        <w:ind w:left="4244" w:hanging="360"/>
      </w:pPr>
      <w:rPr>
        <w:rFonts w:ascii="Courier New" w:hAnsi="Courier New" w:cs="Courier New" w:hint="default"/>
      </w:rPr>
    </w:lvl>
    <w:lvl w:ilvl="5" w:tplc="04090005" w:tentative="1">
      <w:start w:val="1"/>
      <w:numFmt w:val="bullet"/>
      <w:lvlText w:val=""/>
      <w:lvlJc w:val="left"/>
      <w:pPr>
        <w:ind w:left="4964" w:hanging="360"/>
      </w:pPr>
      <w:rPr>
        <w:rFonts w:ascii="Wingdings" w:hAnsi="Wingdings" w:hint="default"/>
      </w:rPr>
    </w:lvl>
    <w:lvl w:ilvl="6" w:tplc="04090001" w:tentative="1">
      <w:start w:val="1"/>
      <w:numFmt w:val="bullet"/>
      <w:lvlText w:val=""/>
      <w:lvlJc w:val="left"/>
      <w:pPr>
        <w:ind w:left="5684" w:hanging="360"/>
      </w:pPr>
      <w:rPr>
        <w:rFonts w:ascii="Symbol" w:hAnsi="Symbol" w:hint="default"/>
      </w:rPr>
    </w:lvl>
    <w:lvl w:ilvl="7" w:tplc="04090003" w:tentative="1">
      <w:start w:val="1"/>
      <w:numFmt w:val="bullet"/>
      <w:lvlText w:val="o"/>
      <w:lvlJc w:val="left"/>
      <w:pPr>
        <w:ind w:left="6404" w:hanging="360"/>
      </w:pPr>
      <w:rPr>
        <w:rFonts w:ascii="Courier New" w:hAnsi="Courier New" w:cs="Courier New" w:hint="default"/>
      </w:rPr>
    </w:lvl>
    <w:lvl w:ilvl="8" w:tplc="04090005" w:tentative="1">
      <w:start w:val="1"/>
      <w:numFmt w:val="bullet"/>
      <w:lvlText w:val=""/>
      <w:lvlJc w:val="left"/>
      <w:pPr>
        <w:ind w:left="7124" w:hanging="360"/>
      </w:pPr>
      <w:rPr>
        <w:rFonts w:ascii="Wingdings" w:hAnsi="Wingdings" w:hint="default"/>
      </w:rPr>
    </w:lvl>
  </w:abstractNum>
  <w:abstractNum w:abstractNumId="11" w15:restartNumberingAfterBreak="0">
    <w:nsid w:val="34F7240A"/>
    <w:multiLevelType w:val="hybridMultilevel"/>
    <w:tmpl w:val="E5B0211C"/>
    <w:lvl w:ilvl="0" w:tplc="7E0C361A">
      <w:start w:val="1"/>
      <w:numFmt w:val="bullet"/>
      <w:pStyle w:val="Tablebullet-orange"/>
      <w:lvlText w:val=""/>
      <w:lvlJc w:val="left"/>
      <w:pPr>
        <w:ind w:left="360" w:hanging="360"/>
      </w:pPr>
      <w:rPr>
        <w:rFonts w:ascii="Symbol" w:hAnsi="Symbol" w:hint="default"/>
        <w:color w:val="B66113"/>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B4504A0"/>
    <w:multiLevelType w:val="hybridMultilevel"/>
    <w:tmpl w:val="3028E9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3F968D9"/>
    <w:multiLevelType w:val="hybridMultilevel"/>
    <w:tmpl w:val="2FCABEDC"/>
    <w:lvl w:ilvl="0" w:tplc="BDD4E5FA">
      <w:start w:val="1"/>
      <w:numFmt w:val="decimal"/>
      <w:pStyle w:val="Numbering"/>
      <w:lvlText w:val="%1."/>
      <w:lvlJc w:val="left"/>
      <w:pPr>
        <w:ind w:left="360" w:hanging="360"/>
      </w:pPr>
      <w:rPr>
        <w:rFonts w:hint="default"/>
        <w:b/>
        <w:color w:val="01653F"/>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49A63AE3"/>
    <w:multiLevelType w:val="hybridMultilevel"/>
    <w:tmpl w:val="ACCC8874"/>
    <w:lvl w:ilvl="0" w:tplc="0C09000F">
      <w:start w:val="1"/>
      <w:numFmt w:val="decimal"/>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BB1146E"/>
    <w:multiLevelType w:val="hybridMultilevel"/>
    <w:tmpl w:val="6F64E15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CAB07AC"/>
    <w:multiLevelType w:val="hybridMultilevel"/>
    <w:tmpl w:val="A55AE812"/>
    <w:lvl w:ilvl="0" w:tplc="60E498AA">
      <w:start w:val="1"/>
      <w:numFmt w:val="bullet"/>
      <w:pStyle w:val="Bullet-green"/>
      <w:lvlText w:val=""/>
      <w:lvlJc w:val="left"/>
      <w:pPr>
        <w:ind w:left="431" w:hanging="431"/>
      </w:pPr>
      <w:rPr>
        <w:rFonts w:ascii="Symbol" w:hAnsi="Symbol" w:hint="default"/>
        <w:b w:val="0"/>
        <w:bCs w:val="0"/>
        <w:i w:val="0"/>
        <w:iCs w:val="0"/>
        <w:caps w:val="0"/>
        <w:smallCaps w:val="0"/>
        <w:strike w:val="0"/>
        <w:dstrike w:val="0"/>
        <w:noProof w:val="0"/>
        <w:vanish w:val="0"/>
        <w:color w:val="01653F"/>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03">
      <w:start w:val="1"/>
      <w:numFmt w:val="bullet"/>
      <w:lvlText w:val="o"/>
      <w:lvlJc w:val="left"/>
      <w:pPr>
        <w:ind w:left="1800" w:hanging="72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7E66485"/>
    <w:multiLevelType w:val="hybridMultilevel"/>
    <w:tmpl w:val="241232B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8AA4677"/>
    <w:multiLevelType w:val="hybridMultilevel"/>
    <w:tmpl w:val="921A5C72"/>
    <w:lvl w:ilvl="0" w:tplc="FDE85CFE">
      <w:start w:val="1"/>
      <w:numFmt w:val="bullet"/>
      <w:pStyle w:val="Tablebullet-green"/>
      <w:lvlText w:val=""/>
      <w:lvlJc w:val="left"/>
      <w:pPr>
        <w:ind w:left="720" w:hanging="360"/>
      </w:pPr>
      <w:rPr>
        <w:rFonts w:ascii="Symbol" w:hAnsi="Symbol" w:hint="default"/>
        <w:color w:val="01653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2163173"/>
    <w:multiLevelType w:val="hybridMultilevel"/>
    <w:tmpl w:val="AD1CAE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44D2159"/>
    <w:multiLevelType w:val="hybridMultilevel"/>
    <w:tmpl w:val="FF24BB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7E9153F"/>
    <w:multiLevelType w:val="hybridMultilevel"/>
    <w:tmpl w:val="841829CA"/>
    <w:lvl w:ilvl="0" w:tplc="9FF875D0">
      <w:start w:val="1"/>
      <w:numFmt w:val="bullet"/>
      <w:pStyle w:val="NormalBulleted"/>
      <w:lvlText w:val="∆"/>
      <w:lvlJc w:val="left"/>
      <w:pPr>
        <w:ind w:left="431" w:hanging="431"/>
      </w:pPr>
      <w:rPr>
        <w:rFonts w:ascii="Calibri" w:hAnsi="Calibri" w:hint="default"/>
        <w:color w:val="B56012"/>
      </w:rPr>
    </w:lvl>
    <w:lvl w:ilvl="1" w:tplc="74B6F98C">
      <w:numFmt w:val="bullet"/>
      <w:lvlText w:val="-"/>
      <w:lvlJc w:val="left"/>
      <w:pPr>
        <w:ind w:left="1800" w:hanging="720"/>
      </w:pPr>
      <w:rPr>
        <w:rFonts w:ascii="Calibri" w:eastAsia="Times New Roman" w:hAnsi="Calibri"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EB72987"/>
    <w:multiLevelType w:val="hybridMultilevel"/>
    <w:tmpl w:val="5358B3C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FD33769"/>
    <w:multiLevelType w:val="hybridMultilevel"/>
    <w:tmpl w:val="346A2730"/>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4" w15:restartNumberingAfterBreak="0">
    <w:nsid w:val="6FE02197"/>
    <w:multiLevelType w:val="multilevel"/>
    <w:tmpl w:val="76201C88"/>
    <w:lvl w:ilvl="0">
      <w:start w:val="1"/>
      <w:numFmt w:val="decimal"/>
      <w:pStyle w:val="DNU4"/>
      <w:lvlText w:val="%1."/>
      <w:lvlJc w:val="left"/>
      <w:pPr>
        <w:ind w:left="360" w:hanging="360"/>
      </w:pPr>
      <w:rPr>
        <w:rFonts w:hint="default"/>
      </w:rPr>
    </w:lvl>
    <w:lvl w:ilvl="1">
      <w:start w:val="1"/>
      <w:numFmt w:val="decimal"/>
      <w:lvlText w:val="%1.%2"/>
      <w:lvlJc w:val="left"/>
      <w:pPr>
        <w:ind w:left="851" w:hanging="851"/>
      </w:pPr>
      <w:rPr>
        <w:rFonts w:hint="default"/>
      </w:rPr>
    </w:lvl>
    <w:lvl w:ilvl="2">
      <w:start w:val="1"/>
      <w:numFmt w:val="decimal"/>
      <w:lvlText w:val="%1.%3.%2"/>
      <w:lvlJc w:val="left"/>
      <w:pPr>
        <w:ind w:left="1418" w:hanging="1418"/>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3F25871"/>
    <w:multiLevelType w:val="hybridMultilevel"/>
    <w:tmpl w:val="0FEC2D4C"/>
    <w:lvl w:ilvl="0" w:tplc="13D6454C">
      <w:start w:val="1"/>
      <w:numFmt w:val="bullet"/>
      <w:pStyle w:val="Bullet2"/>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D0575B2"/>
    <w:multiLevelType w:val="multilevel"/>
    <w:tmpl w:val="0C090025"/>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b/>
        <w:bCs w:val="0"/>
        <w:i w:val="0"/>
        <w:iCs w:val="0"/>
        <w:caps w:val="0"/>
        <w:smallCaps w:val="0"/>
        <w:strike w:val="0"/>
        <w:dstrike w:val="0"/>
        <w:noProof w:val="0"/>
        <w:vanish w:val="0"/>
        <w:color w:val="01653F"/>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1006"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7" w15:restartNumberingAfterBreak="0">
    <w:nsid w:val="7EAD7DBA"/>
    <w:multiLevelType w:val="hybridMultilevel"/>
    <w:tmpl w:val="328A2A1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7EDB59BA"/>
    <w:multiLevelType w:val="multilevel"/>
    <w:tmpl w:val="8DB4AC64"/>
    <w:numStyleLink w:val="Style2"/>
  </w:abstractNum>
  <w:num w:numId="1">
    <w:abstractNumId w:val="5"/>
  </w:num>
  <w:num w:numId="2">
    <w:abstractNumId w:val="13"/>
  </w:num>
  <w:num w:numId="3">
    <w:abstractNumId w:val="26"/>
  </w:num>
  <w:num w:numId="4">
    <w:abstractNumId w:val="24"/>
  </w:num>
  <w:num w:numId="5">
    <w:abstractNumId w:val="2"/>
  </w:num>
  <w:num w:numId="6">
    <w:abstractNumId w:val="8"/>
  </w:num>
  <w:num w:numId="7">
    <w:abstractNumId w:val="16"/>
  </w:num>
  <w:num w:numId="8">
    <w:abstractNumId w:val="0"/>
  </w:num>
  <w:num w:numId="9">
    <w:abstractNumId w:val="10"/>
  </w:num>
  <w:num w:numId="10">
    <w:abstractNumId w:val="11"/>
  </w:num>
  <w:num w:numId="11">
    <w:abstractNumId w:val="18"/>
  </w:num>
  <w:num w:numId="12">
    <w:abstractNumId w:val="1"/>
  </w:num>
  <w:num w:numId="13">
    <w:abstractNumId w:val="25"/>
  </w:num>
  <w:num w:numId="14">
    <w:abstractNumId w:val="4"/>
  </w:num>
  <w:num w:numId="15">
    <w:abstractNumId w:val="28"/>
  </w:num>
  <w:num w:numId="16">
    <w:abstractNumId w:val="21"/>
  </w:num>
  <w:num w:numId="17">
    <w:abstractNumId w:val="12"/>
  </w:num>
  <w:num w:numId="18">
    <w:abstractNumId w:val="20"/>
  </w:num>
  <w:num w:numId="19">
    <w:abstractNumId w:val="19"/>
  </w:num>
  <w:num w:numId="20">
    <w:abstractNumId w:val="14"/>
  </w:num>
  <w:num w:numId="21">
    <w:abstractNumId w:val="6"/>
  </w:num>
  <w:num w:numId="2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num>
  <w:num w:numId="24">
    <w:abstractNumId w:val="22"/>
  </w:num>
  <w:num w:numId="25">
    <w:abstractNumId w:val="27"/>
  </w:num>
  <w:num w:numId="26">
    <w:abstractNumId w:val="9"/>
  </w:num>
  <w:num w:numId="27">
    <w:abstractNumId w:val="15"/>
  </w:num>
  <w:num w:numId="28">
    <w:abstractNumId w:val="17"/>
  </w:num>
  <w:num w:numId="29">
    <w:abstractNumId w:val="23"/>
  </w:num>
  <w:num w:numId="30">
    <w:abstractNumId w:val="13"/>
    <w:lvlOverride w:ilvl="0">
      <w:startOverride w:val="1"/>
    </w:lvlOverride>
  </w:num>
  <w:num w:numId="31">
    <w:abstractNumId w:val="7"/>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saveSubsetFonts/>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ocumentProtection w:formatting="1" w:enforcement="0"/>
  <w:styleLockTheme/>
  <w:styleLockQFSet/>
  <w:defaultTabStop w:val="567"/>
  <w:hyphenationZone w:val="425"/>
  <w:characterSpacingControl w:val="doNotCompress"/>
  <w:hdrShapeDefaults>
    <o:shapedefaults v:ext="edit" spidmax="20481"/>
  </w:hdrShapeDefaults>
  <w:footnotePr>
    <w:footnote w:id="-1"/>
    <w:footnote w:id="0"/>
    <w:footnote w:id="1"/>
  </w:footnotePr>
  <w:endnotePr>
    <w:pos w:val="sectEnd"/>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NPS full style PubMed superscript citns&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dfs5xeapdpddpyexds6ppreypt5sp9spp2a5&quot;&gt;CWG report on endocrine pathology tests&lt;record-ids&gt;&lt;item&gt;1&lt;/item&gt;&lt;item&gt;2&lt;/item&gt;&lt;item&gt;3&lt;/item&gt;&lt;item&gt;4&lt;/item&gt;&lt;item&gt;5&lt;/item&gt;&lt;item&gt;6&lt;/item&gt;&lt;item&gt;7&lt;/item&gt;&lt;item&gt;8&lt;/item&gt;&lt;item&gt;9&lt;/item&gt;&lt;item&gt;10&lt;/item&gt;&lt;item&gt;12&lt;/item&gt;&lt;item&gt;13&lt;/item&gt;&lt;item&gt;14&lt;/item&gt;&lt;item&gt;15&lt;/item&gt;&lt;item&gt;16&lt;/item&gt;&lt;item&gt;17&lt;/item&gt;&lt;item&gt;18&lt;/item&gt;&lt;item&gt;19&lt;/item&gt;&lt;item&gt;20&lt;/item&gt;&lt;item&gt;21&lt;/item&gt;&lt;item&gt;23&lt;/item&gt;&lt;item&gt;24&lt;/item&gt;&lt;item&gt;25&lt;/item&gt;&lt;item&gt;26&lt;/item&gt;&lt;item&gt;27&lt;/item&gt;&lt;item&gt;28&lt;/item&gt;&lt;item&gt;29&lt;/item&gt;&lt;item&gt;30&lt;/item&gt;&lt;/record-ids&gt;&lt;/item&gt;&lt;/Libraries&gt;"/>
    <w:docVar w:name="IsNewDoc" w:val="No"/>
  </w:docVars>
  <w:rsids>
    <w:rsidRoot w:val="00AB2DC8"/>
    <w:rsid w:val="000006E3"/>
    <w:rsid w:val="00000A74"/>
    <w:rsid w:val="00000BF2"/>
    <w:rsid w:val="00001066"/>
    <w:rsid w:val="0000150F"/>
    <w:rsid w:val="00001693"/>
    <w:rsid w:val="00001D23"/>
    <w:rsid w:val="00001F7B"/>
    <w:rsid w:val="00002222"/>
    <w:rsid w:val="0000233B"/>
    <w:rsid w:val="00002477"/>
    <w:rsid w:val="00002678"/>
    <w:rsid w:val="00002A0C"/>
    <w:rsid w:val="00002A9B"/>
    <w:rsid w:val="00002BDE"/>
    <w:rsid w:val="000036E5"/>
    <w:rsid w:val="0000395A"/>
    <w:rsid w:val="000043C7"/>
    <w:rsid w:val="000044E9"/>
    <w:rsid w:val="000048BE"/>
    <w:rsid w:val="00004920"/>
    <w:rsid w:val="00004C0F"/>
    <w:rsid w:val="00004CCA"/>
    <w:rsid w:val="00004FBC"/>
    <w:rsid w:val="00005441"/>
    <w:rsid w:val="000054D7"/>
    <w:rsid w:val="0000566B"/>
    <w:rsid w:val="00005E0B"/>
    <w:rsid w:val="0000627E"/>
    <w:rsid w:val="00006915"/>
    <w:rsid w:val="0000693D"/>
    <w:rsid w:val="00006AE9"/>
    <w:rsid w:val="00006D99"/>
    <w:rsid w:val="00007A11"/>
    <w:rsid w:val="00007CFB"/>
    <w:rsid w:val="000102BB"/>
    <w:rsid w:val="000105F3"/>
    <w:rsid w:val="000107B3"/>
    <w:rsid w:val="0001084A"/>
    <w:rsid w:val="00010981"/>
    <w:rsid w:val="00010E0E"/>
    <w:rsid w:val="00011263"/>
    <w:rsid w:val="000114EB"/>
    <w:rsid w:val="000116E7"/>
    <w:rsid w:val="0001253D"/>
    <w:rsid w:val="00012A37"/>
    <w:rsid w:val="00012AD3"/>
    <w:rsid w:val="00012D90"/>
    <w:rsid w:val="00012E74"/>
    <w:rsid w:val="0001358A"/>
    <w:rsid w:val="0001359C"/>
    <w:rsid w:val="00013881"/>
    <w:rsid w:val="0001393A"/>
    <w:rsid w:val="00013B90"/>
    <w:rsid w:val="00013EE7"/>
    <w:rsid w:val="000140C8"/>
    <w:rsid w:val="00014190"/>
    <w:rsid w:val="000141FE"/>
    <w:rsid w:val="00014294"/>
    <w:rsid w:val="00014712"/>
    <w:rsid w:val="00014B3B"/>
    <w:rsid w:val="00014E39"/>
    <w:rsid w:val="00014E4E"/>
    <w:rsid w:val="0001545C"/>
    <w:rsid w:val="00015784"/>
    <w:rsid w:val="00015973"/>
    <w:rsid w:val="00016115"/>
    <w:rsid w:val="00016242"/>
    <w:rsid w:val="00016596"/>
    <w:rsid w:val="000165FA"/>
    <w:rsid w:val="00016A2E"/>
    <w:rsid w:val="00017563"/>
    <w:rsid w:val="00017909"/>
    <w:rsid w:val="00017F61"/>
    <w:rsid w:val="00020196"/>
    <w:rsid w:val="00020431"/>
    <w:rsid w:val="00020587"/>
    <w:rsid w:val="000206BB"/>
    <w:rsid w:val="00020A2F"/>
    <w:rsid w:val="00020E0E"/>
    <w:rsid w:val="00020FC5"/>
    <w:rsid w:val="000211DB"/>
    <w:rsid w:val="00021658"/>
    <w:rsid w:val="00021A9A"/>
    <w:rsid w:val="00022033"/>
    <w:rsid w:val="0002230C"/>
    <w:rsid w:val="00022383"/>
    <w:rsid w:val="00022CBB"/>
    <w:rsid w:val="00022E87"/>
    <w:rsid w:val="000230EB"/>
    <w:rsid w:val="0002353D"/>
    <w:rsid w:val="00023883"/>
    <w:rsid w:val="00023C89"/>
    <w:rsid w:val="00023D5B"/>
    <w:rsid w:val="00024230"/>
    <w:rsid w:val="00024E4C"/>
    <w:rsid w:val="00024FE0"/>
    <w:rsid w:val="000253EC"/>
    <w:rsid w:val="00025B42"/>
    <w:rsid w:val="00025F3D"/>
    <w:rsid w:val="000260E0"/>
    <w:rsid w:val="00026681"/>
    <w:rsid w:val="00026AD7"/>
    <w:rsid w:val="00027148"/>
    <w:rsid w:val="000271E1"/>
    <w:rsid w:val="000273E0"/>
    <w:rsid w:val="000278CF"/>
    <w:rsid w:val="00027C07"/>
    <w:rsid w:val="00027EE8"/>
    <w:rsid w:val="00027FC8"/>
    <w:rsid w:val="0003055F"/>
    <w:rsid w:val="000305B6"/>
    <w:rsid w:val="00030908"/>
    <w:rsid w:val="00030925"/>
    <w:rsid w:val="000309B0"/>
    <w:rsid w:val="000309CE"/>
    <w:rsid w:val="00030B0C"/>
    <w:rsid w:val="00031095"/>
    <w:rsid w:val="00031118"/>
    <w:rsid w:val="000315C3"/>
    <w:rsid w:val="00031ADE"/>
    <w:rsid w:val="00031E6C"/>
    <w:rsid w:val="00031F0C"/>
    <w:rsid w:val="00031F39"/>
    <w:rsid w:val="00032108"/>
    <w:rsid w:val="00032EAF"/>
    <w:rsid w:val="00033734"/>
    <w:rsid w:val="000337EF"/>
    <w:rsid w:val="00033DA4"/>
    <w:rsid w:val="00034D05"/>
    <w:rsid w:val="0003505C"/>
    <w:rsid w:val="0003544F"/>
    <w:rsid w:val="000354EC"/>
    <w:rsid w:val="00035549"/>
    <w:rsid w:val="00035660"/>
    <w:rsid w:val="00035A74"/>
    <w:rsid w:val="00035D5D"/>
    <w:rsid w:val="00036386"/>
    <w:rsid w:val="00036580"/>
    <w:rsid w:val="00036592"/>
    <w:rsid w:val="00036C0E"/>
    <w:rsid w:val="00037030"/>
    <w:rsid w:val="00037073"/>
    <w:rsid w:val="000370E7"/>
    <w:rsid w:val="000375D3"/>
    <w:rsid w:val="00040940"/>
    <w:rsid w:val="00040D31"/>
    <w:rsid w:val="00040EAC"/>
    <w:rsid w:val="00040F54"/>
    <w:rsid w:val="000411E6"/>
    <w:rsid w:val="00041296"/>
    <w:rsid w:val="0004136E"/>
    <w:rsid w:val="0004239D"/>
    <w:rsid w:val="000423FC"/>
    <w:rsid w:val="0004275A"/>
    <w:rsid w:val="00042A17"/>
    <w:rsid w:val="00042BDC"/>
    <w:rsid w:val="00042DA5"/>
    <w:rsid w:val="0004305C"/>
    <w:rsid w:val="00043428"/>
    <w:rsid w:val="00043742"/>
    <w:rsid w:val="00043EEB"/>
    <w:rsid w:val="000440C2"/>
    <w:rsid w:val="000441C6"/>
    <w:rsid w:val="0004460D"/>
    <w:rsid w:val="00044617"/>
    <w:rsid w:val="00045495"/>
    <w:rsid w:val="000458B4"/>
    <w:rsid w:val="0004596B"/>
    <w:rsid w:val="000459AD"/>
    <w:rsid w:val="000459C1"/>
    <w:rsid w:val="00045F1B"/>
    <w:rsid w:val="00045F6B"/>
    <w:rsid w:val="00046238"/>
    <w:rsid w:val="00046AF0"/>
    <w:rsid w:val="00046C9C"/>
    <w:rsid w:val="00047145"/>
    <w:rsid w:val="00047D3E"/>
    <w:rsid w:val="00047F09"/>
    <w:rsid w:val="00047FB5"/>
    <w:rsid w:val="0005001C"/>
    <w:rsid w:val="00050099"/>
    <w:rsid w:val="000501C9"/>
    <w:rsid w:val="0005052B"/>
    <w:rsid w:val="00050ED2"/>
    <w:rsid w:val="00050EF0"/>
    <w:rsid w:val="00051058"/>
    <w:rsid w:val="00051639"/>
    <w:rsid w:val="000521D0"/>
    <w:rsid w:val="00052DDF"/>
    <w:rsid w:val="00052F80"/>
    <w:rsid w:val="000531AF"/>
    <w:rsid w:val="0005328B"/>
    <w:rsid w:val="000533C6"/>
    <w:rsid w:val="000537C0"/>
    <w:rsid w:val="00053C3C"/>
    <w:rsid w:val="00053DC3"/>
    <w:rsid w:val="00053FA9"/>
    <w:rsid w:val="00054036"/>
    <w:rsid w:val="000544D2"/>
    <w:rsid w:val="00054BB9"/>
    <w:rsid w:val="00054D62"/>
    <w:rsid w:val="00055158"/>
    <w:rsid w:val="0005522D"/>
    <w:rsid w:val="00055575"/>
    <w:rsid w:val="0005557F"/>
    <w:rsid w:val="000556FB"/>
    <w:rsid w:val="000558E5"/>
    <w:rsid w:val="00055A11"/>
    <w:rsid w:val="00056CF7"/>
    <w:rsid w:val="00057385"/>
    <w:rsid w:val="000577E3"/>
    <w:rsid w:val="00057AB0"/>
    <w:rsid w:val="00057F0D"/>
    <w:rsid w:val="00060C76"/>
    <w:rsid w:val="00061127"/>
    <w:rsid w:val="000612DC"/>
    <w:rsid w:val="000612E4"/>
    <w:rsid w:val="0006140B"/>
    <w:rsid w:val="0006148F"/>
    <w:rsid w:val="0006160C"/>
    <w:rsid w:val="0006177C"/>
    <w:rsid w:val="00061969"/>
    <w:rsid w:val="00061DD4"/>
    <w:rsid w:val="00061F2B"/>
    <w:rsid w:val="00062404"/>
    <w:rsid w:val="000624D0"/>
    <w:rsid w:val="000628D0"/>
    <w:rsid w:val="00062916"/>
    <w:rsid w:val="00062A51"/>
    <w:rsid w:val="00062B74"/>
    <w:rsid w:val="0006309D"/>
    <w:rsid w:val="000633C8"/>
    <w:rsid w:val="00063D84"/>
    <w:rsid w:val="00064134"/>
    <w:rsid w:val="00064465"/>
    <w:rsid w:val="0006464C"/>
    <w:rsid w:val="00064A52"/>
    <w:rsid w:val="00064B03"/>
    <w:rsid w:val="0006504A"/>
    <w:rsid w:val="000653C1"/>
    <w:rsid w:val="000655C1"/>
    <w:rsid w:val="00065A7B"/>
    <w:rsid w:val="00065ADB"/>
    <w:rsid w:val="00066AF2"/>
    <w:rsid w:val="000675D4"/>
    <w:rsid w:val="00067796"/>
    <w:rsid w:val="00067BEC"/>
    <w:rsid w:val="00067C58"/>
    <w:rsid w:val="00067F39"/>
    <w:rsid w:val="00070028"/>
    <w:rsid w:val="00070239"/>
    <w:rsid w:val="00070347"/>
    <w:rsid w:val="000703EC"/>
    <w:rsid w:val="00070464"/>
    <w:rsid w:val="000707D3"/>
    <w:rsid w:val="00070850"/>
    <w:rsid w:val="00070988"/>
    <w:rsid w:val="00070A62"/>
    <w:rsid w:val="00070CD8"/>
    <w:rsid w:val="00071086"/>
    <w:rsid w:val="0007194A"/>
    <w:rsid w:val="00071E47"/>
    <w:rsid w:val="00071FEE"/>
    <w:rsid w:val="0007255F"/>
    <w:rsid w:val="0007261D"/>
    <w:rsid w:val="00072D68"/>
    <w:rsid w:val="00073271"/>
    <w:rsid w:val="00073660"/>
    <w:rsid w:val="000737C9"/>
    <w:rsid w:val="00073BF0"/>
    <w:rsid w:val="00073F98"/>
    <w:rsid w:val="00074357"/>
    <w:rsid w:val="000744E0"/>
    <w:rsid w:val="00074E72"/>
    <w:rsid w:val="0007506F"/>
    <w:rsid w:val="00075A63"/>
    <w:rsid w:val="00075EF1"/>
    <w:rsid w:val="0007623D"/>
    <w:rsid w:val="000763AD"/>
    <w:rsid w:val="000765ED"/>
    <w:rsid w:val="0007685F"/>
    <w:rsid w:val="00076AB6"/>
    <w:rsid w:val="00076C83"/>
    <w:rsid w:val="00077411"/>
    <w:rsid w:val="0007750B"/>
    <w:rsid w:val="000777A4"/>
    <w:rsid w:val="00077A7B"/>
    <w:rsid w:val="00077BDC"/>
    <w:rsid w:val="00077EAF"/>
    <w:rsid w:val="00077ECA"/>
    <w:rsid w:val="0008007F"/>
    <w:rsid w:val="000801A7"/>
    <w:rsid w:val="00081186"/>
    <w:rsid w:val="00081875"/>
    <w:rsid w:val="00081A90"/>
    <w:rsid w:val="00081D07"/>
    <w:rsid w:val="00081DD2"/>
    <w:rsid w:val="00081F8E"/>
    <w:rsid w:val="00082219"/>
    <w:rsid w:val="000822AE"/>
    <w:rsid w:val="00082CEB"/>
    <w:rsid w:val="00082F3B"/>
    <w:rsid w:val="00083178"/>
    <w:rsid w:val="000831DB"/>
    <w:rsid w:val="00083521"/>
    <w:rsid w:val="000838B7"/>
    <w:rsid w:val="00083AB6"/>
    <w:rsid w:val="00083CF7"/>
    <w:rsid w:val="00083E2A"/>
    <w:rsid w:val="000840E5"/>
    <w:rsid w:val="0008425B"/>
    <w:rsid w:val="00084476"/>
    <w:rsid w:val="0008448B"/>
    <w:rsid w:val="00084AD8"/>
    <w:rsid w:val="00084B53"/>
    <w:rsid w:val="00084E5F"/>
    <w:rsid w:val="00084F7A"/>
    <w:rsid w:val="000850AA"/>
    <w:rsid w:val="00085191"/>
    <w:rsid w:val="000853E6"/>
    <w:rsid w:val="00085DAD"/>
    <w:rsid w:val="00086029"/>
    <w:rsid w:val="00086415"/>
    <w:rsid w:val="0008648C"/>
    <w:rsid w:val="00086612"/>
    <w:rsid w:val="000869E6"/>
    <w:rsid w:val="00086AEC"/>
    <w:rsid w:val="00086AFF"/>
    <w:rsid w:val="00086C40"/>
    <w:rsid w:val="00086CCD"/>
    <w:rsid w:val="00086E10"/>
    <w:rsid w:val="00086FD0"/>
    <w:rsid w:val="000872C4"/>
    <w:rsid w:val="00087305"/>
    <w:rsid w:val="0008778F"/>
    <w:rsid w:val="00087975"/>
    <w:rsid w:val="00087B64"/>
    <w:rsid w:val="0009091B"/>
    <w:rsid w:val="000917AA"/>
    <w:rsid w:val="0009188F"/>
    <w:rsid w:val="00091AC3"/>
    <w:rsid w:val="00091CFF"/>
    <w:rsid w:val="000920C0"/>
    <w:rsid w:val="00092284"/>
    <w:rsid w:val="000923EA"/>
    <w:rsid w:val="00092463"/>
    <w:rsid w:val="00092655"/>
    <w:rsid w:val="0009284F"/>
    <w:rsid w:val="00092AB5"/>
    <w:rsid w:val="00092DA5"/>
    <w:rsid w:val="00093239"/>
    <w:rsid w:val="00093404"/>
    <w:rsid w:val="00093D25"/>
    <w:rsid w:val="00093DA3"/>
    <w:rsid w:val="00094411"/>
    <w:rsid w:val="000955AF"/>
    <w:rsid w:val="00095683"/>
    <w:rsid w:val="000959B5"/>
    <w:rsid w:val="00095CB0"/>
    <w:rsid w:val="0009613D"/>
    <w:rsid w:val="00096ADB"/>
    <w:rsid w:val="00096F4E"/>
    <w:rsid w:val="00097A82"/>
    <w:rsid w:val="00097B24"/>
    <w:rsid w:val="00097B6F"/>
    <w:rsid w:val="000A0567"/>
    <w:rsid w:val="000A057D"/>
    <w:rsid w:val="000A0939"/>
    <w:rsid w:val="000A0C01"/>
    <w:rsid w:val="000A10B2"/>
    <w:rsid w:val="000A126D"/>
    <w:rsid w:val="000A193E"/>
    <w:rsid w:val="000A234E"/>
    <w:rsid w:val="000A2A54"/>
    <w:rsid w:val="000A2BF5"/>
    <w:rsid w:val="000A2C3B"/>
    <w:rsid w:val="000A3106"/>
    <w:rsid w:val="000A35AE"/>
    <w:rsid w:val="000A37B0"/>
    <w:rsid w:val="000A38E3"/>
    <w:rsid w:val="000A3B15"/>
    <w:rsid w:val="000A3B94"/>
    <w:rsid w:val="000A3C55"/>
    <w:rsid w:val="000A3FBE"/>
    <w:rsid w:val="000A440F"/>
    <w:rsid w:val="000A4EF9"/>
    <w:rsid w:val="000A4F1C"/>
    <w:rsid w:val="000A5376"/>
    <w:rsid w:val="000A5440"/>
    <w:rsid w:val="000A54C3"/>
    <w:rsid w:val="000A5BF4"/>
    <w:rsid w:val="000A6932"/>
    <w:rsid w:val="000A6D80"/>
    <w:rsid w:val="000A705B"/>
    <w:rsid w:val="000A73A7"/>
    <w:rsid w:val="000A76C3"/>
    <w:rsid w:val="000A7FA7"/>
    <w:rsid w:val="000B004F"/>
    <w:rsid w:val="000B0646"/>
    <w:rsid w:val="000B0FB3"/>
    <w:rsid w:val="000B164C"/>
    <w:rsid w:val="000B167F"/>
    <w:rsid w:val="000B16EF"/>
    <w:rsid w:val="000B18FD"/>
    <w:rsid w:val="000B1935"/>
    <w:rsid w:val="000B197F"/>
    <w:rsid w:val="000B24D3"/>
    <w:rsid w:val="000B2534"/>
    <w:rsid w:val="000B2AAD"/>
    <w:rsid w:val="000B30AF"/>
    <w:rsid w:val="000B31F2"/>
    <w:rsid w:val="000B3D0D"/>
    <w:rsid w:val="000B3DCA"/>
    <w:rsid w:val="000B4182"/>
    <w:rsid w:val="000B44FB"/>
    <w:rsid w:val="000B48DB"/>
    <w:rsid w:val="000B4B1F"/>
    <w:rsid w:val="000B4CE8"/>
    <w:rsid w:val="000B4D61"/>
    <w:rsid w:val="000B4EB8"/>
    <w:rsid w:val="000B5054"/>
    <w:rsid w:val="000B52C9"/>
    <w:rsid w:val="000B544F"/>
    <w:rsid w:val="000B6658"/>
    <w:rsid w:val="000B6688"/>
    <w:rsid w:val="000B67BB"/>
    <w:rsid w:val="000B6FB6"/>
    <w:rsid w:val="000B710A"/>
    <w:rsid w:val="000B7216"/>
    <w:rsid w:val="000B76F2"/>
    <w:rsid w:val="000B789A"/>
    <w:rsid w:val="000B79E6"/>
    <w:rsid w:val="000B7A4C"/>
    <w:rsid w:val="000B7F3F"/>
    <w:rsid w:val="000C001D"/>
    <w:rsid w:val="000C00B9"/>
    <w:rsid w:val="000C01EB"/>
    <w:rsid w:val="000C0CE4"/>
    <w:rsid w:val="000C0FEF"/>
    <w:rsid w:val="000C10BE"/>
    <w:rsid w:val="000C1725"/>
    <w:rsid w:val="000C2086"/>
    <w:rsid w:val="000C24EB"/>
    <w:rsid w:val="000C2699"/>
    <w:rsid w:val="000C2768"/>
    <w:rsid w:val="000C2843"/>
    <w:rsid w:val="000C2EA4"/>
    <w:rsid w:val="000C34C8"/>
    <w:rsid w:val="000C366C"/>
    <w:rsid w:val="000C383E"/>
    <w:rsid w:val="000C3C20"/>
    <w:rsid w:val="000C4035"/>
    <w:rsid w:val="000C4114"/>
    <w:rsid w:val="000C41CB"/>
    <w:rsid w:val="000C421B"/>
    <w:rsid w:val="000C4589"/>
    <w:rsid w:val="000C4756"/>
    <w:rsid w:val="000C476D"/>
    <w:rsid w:val="000C498A"/>
    <w:rsid w:val="000C4C7E"/>
    <w:rsid w:val="000C53FA"/>
    <w:rsid w:val="000C548F"/>
    <w:rsid w:val="000C54E8"/>
    <w:rsid w:val="000C565E"/>
    <w:rsid w:val="000C58B3"/>
    <w:rsid w:val="000C5F18"/>
    <w:rsid w:val="000C6064"/>
    <w:rsid w:val="000C680F"/>
    <w:rsid w:val="000C70F5"/>
    <w:rsid w:val="000C732E"/>
    <w:rsid w:val="000C7388"/>
    <w:rsid w:val="000C77CA"/>
    <w:rsid w:val="000C7A0D"/>
    <w:rsid w:val="000C7A37"/>
    <w:rsid w:val="000C7ACF"/>
    <w:rsid w:val="000C7B86"/>
    <w:rsid w:val="000C7B8A"/>
    <w:rsid w:val="000D0632"/>
    <w:rsid w:val="000D07E8"/>
    <w:rsid w:val="000D09CD"/>
    <w:rsid w:val="000D0A39"/>
    <w:rsid w:val="000D0F49"/>
    <w:rsid w:val="000D0F86"/>
    <w:rsid w:val="000D1176"/>
    <w:rsid w:val="000D14E3"/>
    <w:rsid w:val="000D1905"/>
    <w:rsid w:val="000D1CF6"/>
    <w:rsid w:val="000D1EAF"/>
    <w:rsid w:val="000D25AD"/>
    <w:rsid w:val="000D2E96"/>
    <w:rsid w:val="000D3691"/>
    <w:rsid w:val="000D3DD4"/>
    <w:rsid w:val="000D4345"/>
    <w:rsid w:val="000D443F"/>
    <w:rsid w:val="000D4490"/>
    <w:rsid w:val="000D4975"/>
    <w:rsid w:val="000D4D2D"/>
    <w:rsid w:val="000D4E9B"/>
    <w:rsid w:val="000D5132"/>
    <w:rsid w:val="000D532B"/>
    <w:rsid w:val="000D5C22"/>
    <w:rsid w:val="000D5E90"/>
    <w:rsid w:val="000D6252"/>
    <w:rsid w:val="000D62A1"/>
    <w:rsid w:val="000D677B"/>
    <w:rsid w:val="000D68B2"/>
    <w:rsid w:val="000D68BC"/>
    <w:rsid w:val="000D6AAB"/>
    <w:rsid w:val="000D6AED"/>
    <w:rsid w:val="000D6BFF"/>
    <w:rsid w:val="000D6C33"/>
    <w:rsid w:val="000D6F7C"/>
    <w:rsid w:val="000D73DF"/>
    <w:rsid w:val="000D7716"/>
    <w:rsid w:val="000D7C3D"/>
    <w:rsid w:val="000D7CFA"/>
    <w:rsid w:val="000D7F4F"/>
    <w:rsid w:val="000E015A"/>
    <w:rsid w:val="000E03E7"/>
    <w:rsid w:val="000E0690"/>
    <w:rsid w:val="000E06C4"/>
    <w:rsid w:val="000E07AD"/>
    <w:rsid w:val="000E07D2"/>
    <w:rsid w:val="000E0950"/>
    <w:rsid w:val="000E13E8"/>
    <w:rsid w:val="000E1511"/>
    <w:rsid w:val="000E1636"/>
    <w:rsid w:val="000E1934"/>
    <w:rsid w:val="000E197B"/>
    <w:rsid w:val="000E19AC"/>
    <w:rsid w:val="000E1B03"/>
    <w:rsid w:val="000E1B82"/>
    <w:rsid w:val="000E1BE2"/>
    <w:rsid w:val="000E1E7F"/>
    <w:rsid w:val="000E1F43"/>
    <w:rsid w:val="000E21EC"/>
    <w:rsid w:val="000E2672"/>
    <w:rsid w:val="000E2770"/>
    <w:rsid w:val="000E28DA"/>
    <w:rsid w:val="000E2A29"/>
    <w:rsid w:val="000E2C32"/>
    <w:rsid w:val="000E2F64"/>
    <w:rsid w:val="000E33A7"/>
    <w:rsid w:val="000E347D"/>
    <w:rsid w:val="000E39CD"/>
    <w:rsid w:val="000E3C71"/>
    <w:rsid w:val="000E4247"/>
    <w:rsid w:val="000E4A79"/>
    <w:rsid w:val="000E521E"/>
    <w:rsid w:val="000E52C1"/>
    <w:rsid w:val="000E5530"/>
    <w:rsid w:val="000E5677"/>
    <w:rsid w:val="000E5E69"/>
    <w:rsid w:val="000E6B0A"/>
    <w:rsid w:val="000E6C56"/>
    <w:rsid w:val="000E6FF3"/>
    <w:rsid w:val="000E70E3"/>
    <w:rsid w:val="000E74E0"/>
    <w:rsid w:val="000E74F9"/>
    <w:rsid w:val="000E7727"/>
    <w:rsid w:val="000E78E4"/>
    <w:rsid w:val="000E7A7D"/>
    <w:rsid w:val="000F0B7D"/>
    <w:rsid w:val="000F0D23"/>
    <w:rsid w:val="000F0D2A"/>
    <w:rsid w:val="000F0D35"/>
    <w:rsid w:val="000F0D62"/>
    <w:rsid w:val="000F0F68"/>
    <w:rsid w:val="000F0F7F"/>
    <w:rsid w:val="000F1264"/>
    <w:rsid w:val="000F16AE"/>
    <w:rsid w:val="000F1B31"/>
    <w:rsid w:val="000F217E"/>
    <w:rsid w:val="000F2302"/>
    <w:rsid w:val="000F2CDA"/>
    <w:rsid w:val="000F2E2B"/>
    <w:rsid w:val="000F2E9B"/>
    <w:rsid w:val="000F312F"/>
    <w:rsid w:val="000F341D"/>
    <w:rsid w:val="000F3C1E"/>
    <w:rsid w:val="000F3F4F"/>
    <w:rsid w:val="000F4150"/>
    <w:rsid w:val="000F424B"/>
    <w:rsid w:val="000F44BA"/>
    <w:rsid w:val="000F4646"/>
    <w:rsid w:val="000F477D"/>
    <w:rsid w:val="000F4DB6"/>
    <w:rsid w:val="000F5115"/>
    <w:rsid w:val="000F52D9"/>
    <w:rsid w:val="000F54AC"/>
    <w:rsid w:val="000F6378"/>
    <w:rsid w:val="000F6A75"/>
    <w:rsid w:val="000F6D1B"/>
    <w:rsid w:val="000F6EE9"/>
    <w:rsid w:val="000F705F"/>
    <w:rsid w:val="000F72BF"/>
    <w:rsid w:val="000F7336"/>
    <w:rsid w:val="000F7371"/>
    <w:rsid w:val="000F7608"/>
    <w:rsid w:val="000F769D"/>
    <w:rsid w:val="000F76A1"/>
    <w:rsid w:val="000F7C2E"/>
    <w:rsid w:val="000F7D1F"/>
    <w:rsid w:val="0010003C"/>
    <w:rsid w:val="0010008F"/>
    <w:rsid w:val="001003C7"/>
    <w:rsid w:val="00100557"/>
    <w:rsid w:val="00101268"/>
    <w:rsid w:val="00101410"/>
    <w:rsid w:val="00101DCC"/>
    <w:rsid w:val="00101DE4"/>
    <w:rsid w:val="00101E86"/>
    <w:rsid w:val="00101FBC"/>
    <w:rsid w:val="001027A5"/>
    <w:rsid w:val="00102D40"/>
    <w:rsid w:val="00103DA5"/>
    <w:rsid w:val="00103EC3"/>
    <w:rsid w:val="001041E3"/>
    <w:rsid w:val="00104311"/>
    <w:rsid w:val="00104CE6"/>
    <w:rsid w:val="00105EB2"/>
    <w:rsid w:val="00106078"/>
    <w:rsid w:val="001062DE"/>
    <w:rsid w:val="0010664E"/>
    <w:rsid w:val="0010682C"/>
    <w:rsid w:val="00106987"/>
    <w:rsid w:val="00106AF1"/>
    <w:rsid w:val="00106F4B"/>
    <w:rsid w:val="0010733C"/>
    <w:rsid w:val="00107B15"/>
    <w:rsid w:val="00107B62"/>
    <w:rsid w:val="0011022D"/>
    <w:rsid w:val="00110323"/>
    <w:rsid w:val="001104FA"/>
    <w:rsid w:val="00110719"/>
    <w:rsid w:val="0011099B"/>
    <w:rsid w:val="00110C1F"/>
    <w:rsid w:val="00110E53"/>
    <w:rsid w:val="001114C1"/>
    <w:rsid w:val="0011158E"/>
    <w:rsid w:val="0011166D"/>
    <w:rsid w:val="0011178D"/>
    <w:rsid w:val="00111A0E"/>
    <w:rsid w:val="001121E7"/>
    <w:rsid w:val="001122B9"/>
    <w:rsid w:val="001129A7"/>
    <w:rsid w:val="00112C49"/>
    <w:rsid w:val="00113099"/>
    <w:rsid w:val="0011358C"/>
    <w:rsid w:val="001137CC"/>
    <w:rsid w:val="00113907"/>
    <w:rsid w:val="00113B00"/>
    <w:rsid w:val="001141BB"/>
    <w:rsid w:val="001143E8"/>
    <w:rsid w:val="00114875"/>
    <w:rsid w:val="00114A33"/>
    <w:rsid w:val="00114AE4"/>
    <w:rsid w:val="00114E0F"/>
    <w:rsid w:val="001154C1"/>
    <w:rsid w:val="00115549"/>
    <w:rsid w:val="001156AF"/>
    <w:rsid w:val="00115CD8"/>
    <w:rsid w:val="00115F6A"/>
    <w:rsid w:val="00116136"/>
    <w:rsid w:val="001164D5"/>
    <w:rsid w:val="00116BAA"/>
    <w:rsid w:val="00116BB6"/>
    <w:rsid w:val="00116F43"/>
    <w:rsid w:val="0011770F"/>
    <w:rsid w:val="001179A4"/>
    <w:rsid w:val="00117B67"/>
    <w:rsid w:val="001201D4"/>
    <w:rsid w:val="0012096A"/>
    <w:rsid w:val="00120CBF"/>
    <w:rsid w:val="00120E25"/>
    <w:rsid w:val="001217C7"/>
    <w:rsid w:val="00121C61"/>
    <w:rsid w:val="00121F4B"/>
    <w:rsid w:val="00122812"/>
    <w:rsid w:val="0012296A"/>
    <w:rsid w:val="00122E25"/>
    <w:rsid w:val="00123147"/>
    <w:rsid w:val="0012399B"/>
    <w:rsid w:val="00123C43"/>
    <w:rsid w:val="00123D3B"/>
    <w:rsid w:val="0012428A"/>
    <w:rsid w:val="001247B3"/>
    <w:rsid w:val="001249A5"/>
    <w:rsid w:val="00124A29"/>
    <w:rsid w:val="00124B1B"/>
    <w:rsid w:val="00124D2A"/>
    <w:rsid w:val="00124FC7"/>
    <w:rsid w:val="001252A3"/>
    <w:rsid w:val="00125E65"/>
    <w:rsid w:val="00125F82"/>
    <w:rsid w:val="00126092"/>
    <w:rsid w:val="001262FB"/>
    <w:rsid w:val="00126745"/>
    <w:rsid w:val="00126CE0"/>
    <w:rsid w:val="00126E67"/>
    <w:rsid w:val="0012701C"/>
    <w:rsid w:val="001276BC"/>
    <w:rsid w:val="00127BD9"/>
    <w:rsid w:val="00130F21"/>
    <w:rsid w:val="001313F9"/>
    <w:rsid w:val="00131578"/>
    <w:rsid w:val="00132336"/>
    <w:rsid w:val="0013290F"/>
    <w:rsid w:val="001329BB"/>
    <w:rsid w:val="00132F58"/>
    <w:rsid w:val="00133AAA"/>
    <w:rsid w:val="001344B4"/>
    <w:rsid w:val="001349A1"/>
    <w:rsid w:val="0013501F"/>
    <w:rsid w:val="001351E3"/>
    <w:rsid w:val="00135880"/>
    <w:rsid w:val="00135D05"/>
    <w:rsid w:val="0013638A"/>
    <w:rsid w:val="001366FF"/>
    <w:rsid w:val="00136995"/>
    <w:rsid w:val="00136C3E"/>
    <w:rsid w:val="001371F4"/>
    <w:rsid w:val="0013778B"/>
    <w:rsid w:val="0013799B"/>
    <w:rsid w:val="00140C2E"/>
    <w:rsid w:val="001410E9"/>
    <w:rsid w:val="001427F9"/>
    <w:rsid w:val="00142C57"/>
    <w:rsid w:val="0014315F"/>
    <w:rsid w:val="0014317B"/>
    <w:rsid w:val="001433DB"/>
    <w:rsid w:val="0014341A"/>
    <w:rsid w:val="0014366A"/>
    <w:rsid w:val="001436E8"/>
    <w:rsid w:val="00143948"/>
    <w:rsid w:val="00143A60"/>
    <w:rsid w:val="00143D08"/>
    <w:rsid w:val="00144083"/>
    <w:rsid w:val="0014410D"/>
    <w:rsid w:val="001450CA"/>
    <w:rsid w:val="00145358"/>
    <w:rsid w:val="001453BB"/>
    <w:rsid w:val="00145A69"/>
    <w:rsid w:val="0014617F"/>
    <w:rsid w:val="001461F3"/>
    <w:rsid w:val="0014621D"/>
    <w:rsid w:val="0014694A"/>
    <w:rsid w:val="0014706A"/>
    <w:rsid w:val="001472FA"/>
    <w:rsid w:val="00147902"/>
    <w:rsid w:val="0014794C"/>
    <w:rsid w:val="00147E23"/>
    <w:rsid w:val="00150C38"/>
    <w:rsid w:val="001511A1"/>
    <w:rsid w:val="001513D2"/>
    <w:rsid w:val="0015141E"/>
    <w:rsid w:val="001514D7"/>
    <w:rsid w:val="001518DA"/>
    <w:rsid w:val="00151AAE"/>
    <w:rsid w:val="00151F01"/>
    <w:rsid w:val="00152330"/>
    <w:rsid w:val="00152849"/>
    <w:rsid w:val="00152C99"/>
    <w:rsid w:val="001530FC"/>
    <w:rsid w:val="00153816"/>
    <w:rsid w:val="00153AD7"/>
    <w:rsid w:val="00153C6F"/>
    <w:rsid w:val="00154145"/>
    <w:rsid w:val="00154275"/>
    <w:rsid w:val="001545AB"/>
    <w:rsid w:val="001548FB"/>
    <w:rsid w:val="0015505E"/>
    <w:rsid w:val="001553A5"/>
    <w:rsid w:val="00155DC8"/>
    <w:rsid w:val="001560F9"/>
    <w:rsid w:val="0015667D"/>
    <w:rsid w:val="00156ED0"/>
    <w:rsid w:val="00157102"/>
    <w:rsid w:val="0015721A"/>
    <w:rsid w:val="00157337"/>
    <w:rsid w:val="0015789A"/>
    <w:rsid w:val="00157C73"/>
    <w:rsid w:val="00157F85"/>
    <w:rsid w:val="001600E0"/>
    <w:rsid w:val="00160601"/>
    <w:rsid w:val="001606E6"/>
    <w:rsid w:val="00160CE7"/>
    <w:rsid w:val="001611A5"/>
    <w:rsid w:val="00161340"/>
    <w:rsid w:val="001614A0"/>
    <w:rsid w:val="00162019"/>
    <w:rsid w:val="0016218C"/>
    <w:rsid w:val="00162661"/>
    <w:rsid w:val="00162747"/>
    <w:rsid w:val="001629A1"/>
    <w:rsid w:val="001629F3"/>
    <w:rsid w:val="00162C3A"/>
    <w:rsid w:val="00162D93"/>
    <w:rsid w:val="001631CB"/>
    <w:rsid w:val="001635DC"/>
    <w:rsid w:val="00163874"/>
    <w:rsid w:val="00163AA0"/>
    <w:rsid w:val="00163AD0"/>
    <w:rsid w:val="00163DBF"/>
    <w:rsid w:val="001643F5"/>
    <w:rsid w:val="00164423"/>
    <w:rsid w:val="00164A3D"/>
    <w:rsid w:val="00164CFE"/>
    <w:rsid w:val="00164D27"/>
    <w:rsid w:val="00164E51"/>
    <w:rsid w:val="00164EDC"/>
    <w:rsid w:val="00165325"/>
    <w:rsid w:val="00165496"/>
    <w:rsid w:val="001654F3"/>
    <w:rsid w:val="00165662"/>
    <w:rsid w:val="00165813"/>
    <w:rsid w:val="0016604A"/>
    <w:rsid w:val="0016694A"/>
    <w:rsid w:val="00166CAF"/>
    <w:rsid w:val="00166D14"/>
    <w:rsid w:val="00166EFC"/>
    <w:rsid w:val="00166F8C"/>
    <w:rsid w:val="00167150"/>
    <w:rsid w:val="001672F2"/>
    <w:rsid w:val="00167694"/>
    <w:rsid w:val="001677C8"/>
    <w:rsid w:val="00167CB7"/>
    <w:rsid w:val="00167E7E"/>
    <w:rsid w:val="00167FF3"/>
    <w:rsid w:val="001700F4"/>
    <w:rsid w:val="00170143"/>
    <w:rsid w:val="001701C0"/>
    <w:rsid w:val="001704D2"/>
    <w:rsid w:val="00170740"/>
    <w:rsid w:val="00170846"/>
    <w:rsid w:val="001708F9"/>
    <w:rsid w:val="0017098E"/>
    <w:rsid w:val="00170D03"/>
    <w:rsid w:val="00170DE6"/>
    <w:rsid w:val="00170F32"/>
    <w:rsid w:val="00171193"/>
    <w:rsid w:val="001714CC"/>
    <w:rsid w:val="001717C6"/>
    <w:rsid w:val="00171AC1"/>
    <w:rsid w:val="00171BA8"/>
    <w:rsid w:val="00171DB2"/>
    <w:rsid w:val="001722C6"/>
    <w:rsid w:val="0017270D"/>
    <w:rsid w:val="001727E3"/>
    <w:rsid w:val="00172A0E"/>
    <w:rsid w:val="00173AA0"/>
    <w:rsid w:val="00173DAE"/>
    <w:rsid w:val="00174822"/>
    <w:rsid w:val="00174940"/>
    <w:rsid w:val="00174BD7"/>
    <w:rsid w:val="00174EB4"/>
    <w:rsid w:val="0017542A"/>
    <w:rsid w:val="00175A84"/>
    <w:rsid w:val="00175B69"/>
    <w:rsid w:val="00175BCE"/>
    <w:rsid w:val="00176080"/>
    <w:rsid w:val="001761D0"/>
    <w:rsid w:val="00176F32"/>
    <w:rsid w:val="001771A7"/>
    <w:rsid w:val="001774DE"/>
    <w:rsid w:val="00177D30"/>
    <w:rsid w:val="00177DE9"/>
    <w:rsid w:val="00177E5A"/>
    <w:rsid w:val="00177E9F"/>
    <w:rsid w:val="00177FFB"/>
    <w:rsid w:val="0018075E"/>
    <w:rsid w:val="001807AC"/>
    <w:rsid w:val="001807ED"/>
    <w:rsid w:val="00180C18"/>
    <w:rsid w:val="00180CB2"/>
    <w:rsid w:val="001811AD"/>
    <w:rsid w:val="00181C5E"/>
    <w:rsid w:val="001825EC"/>
    <w:rsid w:val="00182A9B"/>
    <w:rsid w:val="00182CAC"/>
    <w:rsid w:val="00182F51"/>
    <w:rsid w:val="00183251"/>
    <w:rsid w:val="001832ED"/>
    <w:rsid w:val="00183741"/>
    <w:rsid w:val="0018384D"/>
    <w:rsid w:val="0018389D"/>
    <w:rsid w:val="0018395B"/>
    <w:rsid w:val="00184199"/>
    <w:rsid w:val="001842C4"/>
    <w:rsid w:val="001843E2"/>
    <w:rsid w:val="001848AD"/>
    <w:rsid w:val="001849D5"/>
    <w:rsid w:val="00185177"/>
    <w:rsid w:val="0018558C"/>
    <w:rsid w:val="0018607B"/>
    <w:rsid w:val="001860C2"/>
    <w:rsid w:val="0018643A"/>
    <w:rsid w:val="0018686D"/>
    <w:rsid w:val="00186CD0"/>
    <w:rsid w:val="00186D3B"/>
    <w:rsid w:val="00186E14"/>
    <w:rsid w:val="00187050"/>
    <w:rsid w:val="001871A8"/>
    <w:rsid w:val="001872EC"/>
    <w:rsid w:val="00187333"/>
    <w:rsid w:val="00187647"/>
    <w:rsid w:val="00187F36"/>
    <w:rsid w:val="0019015E"/>
    <w:rsid w:val="00190347"/>
    <w:rsid w:val="001903B7"/>
    <w:rsid w:val="00190615"/>
    <w:rsid w:val="001906B0"/>
    <w:rsid w:val="0019092F"/>
    <w:rsid w:val="00191078"/>
    <w:rsid w:val="0019117E"/>
    <w:rsid w:val="00191471"/>
    <w:rsid w:val="00191A92"/>
    <w:rsid w:val="00191F2B"/>
    <w:rsid w:val="00192413"/>
    <w:rsid w:val="001925E8"/>
    <w:rsid w:val="001926C5"/>
    <w:rsid w:val="00192897"/>
    <w:rsid w:val="00192AA9"/>
    <w:rsid w:val="00192B0B"/>
    <w:rsid w:val="00192CE3"/>
    <w:rsid w:val="00192EAE"/>
    <w:rsid w:val="00192F97"/>
    <w:rsid w:val="00193024"/>
    <w:rsid w:val="00193506"/>
    <w:rsid w:val="001936DA"/>
    <w:rsid w:val="001937BB"/>
    <w:rsid w:val="001938F8"/>
    <w:rsid w:val="00193F37"/>
    <w:rsid w:val="00194348"/>
    <w:rsid w:val="001951F7"/>
    <w:rsid w:val="00195339"/>
    <w:rsid w:val="00195D92"/>
    <w:rsid w:val="0019628C"/>
    <w:rsid w:val="00196348"/>
    <w:rsid w:val="001965E5"/>
    <w:rsid w:val="001967B8"/>
    <w:rsid w:val="00196AA8"/>
    <w:rsid w:val="00196F67"/>
    <w:rsid w:val="00197283"/>
    <w:rsid w:val="0019747D"/>
    <w:rsid w:val="0019781D"/>
    <w:rsid w:val="00197F7F"/>
    <w:rsid w:val="001A0075"/>
    <w:rsid w:val="001A01FA"/>
    <w:rsid w:val="001A0549"/>
    <w:rsid w:val="001A0E08"/>
    <w:rsid w:val="001A10D5"/>
    <w:rsid w:val="001A128A"/>
    <w:rsid w:val="001A1B51"/>
    <w:rsid w:val="001A2077"/>
    <w:rsid w:val="001A26AA"/>
    <w:rsid w:val="001A2772"/>
    <w:rsid w:val="001A2821"/>
    <w:rsid w:val="001A2F4C"/>
    <w:rsid w:val="001A3164"/>
    <w:rsid w:val="001A3587"/>
    <w:rsid w:val="001A363F"/>
    <w:rsid w:val="001A3AF7"/>
    <w:rsid w:val="001A3B71"/>
    <w:rsid w:val="001A3D86"/>
    <w:rsid w:val="001A4AEB"/>
    <w:rsid w:val="001A4DA5"/>
    <w:rsid w:val="001A4DBE"/>
    <w:rsid w:val="001A5017"/>
    <w:rsid w:val="001A50D5"/>
    <w:rsid w:val="001A5334"/>
    <w:rsid w:val="001A5461"/>
    <w:rsid w:val="001A56B3"/>
    <w:rsid w:val="001A589D"/>
    <w:rsid w:val="001A58F3"/>
    <w:rsid w:val="001A70F6"/>
    <w:rsid w:val="001A71AB"/>
    <w:rsid w:val="001A74A9"/>
    <w:rsid w:val="001A74EB"/>
    <w:rsid w:val="001A7629"/>
    <w:rsid w:val="001A7644"/>
    <w:rsid w:val="001A7B43"/>
    <w:rsid w:val="001B0192"/>
    <w:rsid w:val="001B0195"/>
    <w:rsid w:val="001B05C2"/>
    <w:rsid w:val="001B0723"/>
    <w:rsid w:val="001B0A03"/>
    <w:rsid w:val="001B0A88"/>
    <w:rsid w:val="001B0A97"/>
    <w:rsid w:val="001B0EBB"/>
    <w:rsid w:val="001B0EFC"/>
    <w:rsid w:val="001B1134"/>
    <w:rsid w:val="001B1416"/>
    <w:rsid w:val="001B1EC2"/>
    <w:rsid w:val="001B1EFA"/>
    <w:rsid w:val="001B21CA"/>
    <w:rsid w:val="001B237E"/>
    <w:rsid w:val="001B2726"/>
    <w:rsid w:val="001B3432"/>
    <w:rsid w:val="001B3443"/>
    <w:rsid w:val="001B36A2"/>
    <w:rsid w:val="001B3954"/>
    <w:rsid w:val="001B3C14"/>
    <w:rsid w:val="001B44C3"/>
    <w:rsid w:val="001B4762"/>
    <w:rsid w:val="001B5B16"/>
    <w:rsid w:val="001B6198"/>
    <w:rsid w:val="001B6798"/>
    <w:rsid w:val="001B6A1A"/>
    <w:rsid w:val="001B6A4D"/>
    <w:rsid w:val="001B7311"/>
    <w:rsid w:val="001B7A86"/>
    <w:rsid w:val="001B7D4C"/>
    <w:rsid w:val="001B7DCA"/>
    <w:rsid w:val="001C001C"/>
    <w:rsid w:val="001C032F"/>
    <w:rsid w:val="001C033C"/>
    <w:rsid w:val="001C0EEB"/>
    <w:rsid w:val="001C0F6C"/>
    <w:rsid w:val="001C1428"/>
    <w:rsid w:val="001C152C"/>
    <w:rsid w:val="001C1650"/>
    <w:rsid w:val="001C172A"/>
    <w:rsid w:val="001C1BDF"/>
    <w:rsid w:val="001C1D6E"/>
    <w:rsid w:val="001C20B3"/>
    <w:rsid w:val="001C222C"/>
    <w:rsid w:val="001C25E6"/>
    <w:rsid w:val="001C2780"/>
    <w:rsid w:val="001C2AA1"/>
    <w:rsid w:val="001C2CAA"/>
    <w:rsid w:val="001C2D99"/>
    <w:rsid w:val="001C2FE0"/>
    <w:rsid w:val="001C3057"/>
    <w:rsid w:val="001C3100"/>
    <w:rsid w:val="001C3267"/>
    <w:rsid w:val="001C3632"/>
    <w:rsid w:val="001C370D"/>
    <w:rsid w:val="001C3768"/>
    <w:rsid w:val="001C37C5"/>
    <w:rsid w:val="001C3ADB"/>
    <w:rsid w:val="001C3D07"/>
    <w:rsid w:val="001C4CAA"/>
    <w:rsid w:val="001C4F41"/>
    <w:rsid w:val="001C5234"/>
    <w:rsid w:val="001C5B1B"/>
    <w:rsid w:val="001C5E1D"/>
    <w:rsid w:val="001C5E2F"/>
    <w:rsid w:val="001C610D"/>
    <w:rsid w:val="001C6EAA"/>
    <w:rsid w:val="001C7558"/>
    <w:rsid w:val="001C79A8"/>
    <w:rsid w:val="001D0212"/>
    <w:rsid w:val="001D024B"/>
    <w:rsid w:val="001D02B5"/>
    <w:rsid w:val="001D0D1A"/>
    <w:rsid w:val="001D0F3F"/>
    <w:rsid w:val="001D1098"/>
    <w:rsid w:val="001D12DD"/>
    <w:rsid w:val="001D146C"/>
    <w:rsid w:val="001D1AA2"/>
    <w:rsid w:val="001D226A"/>
    <w:rsid w:val="001D2270"/>
    <w:rsid w:val="001D25D1"/>
    <w:rsid w:val="001D28B2"/>
    <w:rsid w:val="001D2AF1"/>
    <w:rsid w:val="001D4552"/>
    <w:rsid w:val="001D4C7C"/>
    <w:rsid w:val="001D507E"/>
    <w:rsid w:val="001D5145"/>
    <w:rsid w:val="001D538D"/>
    <w:rsid w:val="001D5442"/>
    <w:rsid w:val="001D5B7D"/>
    <w:rsid w:val="001D5CFE"/>
    <w:rsid w:val="001D5E0A"/>
    <w:rsid w:val="001D61CF"/>
    <w:rsid w:val="001D62C2"/>
    <w:rsid w:val="001D658B"/>
    <w:rsid w:val="001D6B04"/>
    <w:rsid w:val="001D6D2F"/>
    <w:rsid w:val="001D6ED2"/>
    <w:rsid w:val="001D7199"/>
    <w:rsid w:val="001D7273"/>
    <w:rsid w:val="001D73E5"/>
    <w:rsid w:val="001D79C0"/>
    <w:rsid w:val="001D7C3C"/>
    <w:rsid w:val="001D7C4E"/>
    <w:rsid w:val="001D7F51"/>
    <w:rsid w:val="001E06B1"/>
    <w:rsid w:val="001E0A42"/>
    <w:rsid w:val="001E0B5F"/>
    <w:rsid w:val="001E0D91"/>
    <w:rsid w:val="001E1067"/>
    <w:rsid w:val="001E12DE"/>
    <w:rsid w:val="001E1306"/>
    <w:rsid w:val="001E13BA"/>
    <w:rsid w:val="001E146E"/>
    <w:rsid w:val="001E16E9"/>
    <w:rsid w:val="001E170B"/>
    <w:rsid w:val="001E1958"/>
    <w:rsid w:val="001E1B30"/>
    <w:rsid w:val="001E2467"/>
    <w:rsid w:val="001E26B2"/>
    <w:rsid w:val="001E2778"/>
    <w:rsid w:val="001E27D0"/>
    <w:rsid w:val="001E2817"/>
    <w:rsid w:val="001E2954"/>
    <w:rsid w:val="001E2E7D"/>
    <w:rsid w:val="001E2FA6"/>
    <w:rsid w:val="001E3134"/>
    <w:rsid w:val="001E34C0"/>
    <w:rsid w:val="001E37CB"/>
    <w:rsid w:val="001E381A"/>
    <w:rsid w:val="001E3BDA"/>
    <w:rsid w:val="001E3D05"/>
    <w:rsid w:val="001E3E01"/>
    <w:rsid w:val="001E3E7E"/>
    <w:rsid w:val="001E469E"/>
    <w:rsid w:val="001E4930"/>
    <w:rsid w:val="001E4C82"/>
    <w:rsid w:val="001E59A7"/>
    <w:rsid w:val="001E5CB4"/>
    <w:rsid w:val="001E66BA"/>
    <w:rsid w:val="001E68C9"/>
    <w:rsid w:val="001E6FA8"/>
    <w:rsid w:val="001E72B9"/>
    <w:rsid w:val="001E74FA"/>
    <w:rsid w:val="001E7854"/>
    <w:rsid w:val="001E7BD7"/>
    <w:rsid w:val="001E7DBA"/>
    <w:rsid w:val="001F012F"/>
    <w:rsid w:val="001F0226"/>
    <w:rsid w:val="001F051E"/>
    <w:rsid w:val="001F07D9"/>
    <w:rsid w:val="001F0825"/>
    <w:rsid w:val="001F0EEE"/>
    <w:rsid w:val="001F0F85"/>
    <w:rsid w:val="001F1135"/>
    <w:rsid w:val="001F11CE"/>
    <w:rsid w:val="001F134F"/>
    <w:rsid w:val="001F1810"/>
    <w:rsid w:val="001F1A9D"/>
    <w:rsid w:val="001F1D0A"/>
    <w:rsid w:val="001F220E"/>
    <w:rsid w:val="001F24D8"/>
    <w:rsid w:val="001F27E6"/>
    <w:rsid w:val="001F297A"/>
    <w:rsid w:val="001F3463"/>
    <w:rsid w:val="001F37DF"/>
    <w:rsid w:val="001F3C65"/>
    <w:rsid w:val="001F45A9"/>
    <w:rsid w:val="001F4EFF"/>
    <w:rsid w:val="001F50C1"/>
    <w:rsid w:val="001F59C8"/>
    <w:rsid w:val="001F59ED"/>
    <w:rsid w:val="001F5A83"/>
    <w:rsid w:val="001F5AB3"/>
    <w:rsid w:val="001F5C99"/>
    <w:rsid w:val="001F6F85"/>
    <w:rsid w:val="001F7873"/>
    <w:rsid w:val="001F79E4"/>
    <w:rsid w:val="001F7A04"/>
    <w:rsid w:val="001F7BFF"/>
    <w:rsid w:val="002000B9"/>
    <w:rsid w:val="002006BF"/>
    <w:rsid w:val="002009CD"/>
    <w:rsid w:val="00200F16"/>
    <w:rsid w:val="00201125"/>
    <w:rsid w:val="00201827"/>
    <w:rsid w:val="0020199E"/>
    <w:rsid w:val="00201F71"/>
    <w:rsid w:val="00202BC7"/>
    <w:rsid w:val="00202DB4"/>
    <w:rsid w:val="00202F4B"/>
    <w:rsid w:val="0020306F"/>
    <w:rsid w:val="002032B8"/>
    <w:rsid w:val="00203349"/>
    <w:rsid w:val="0020347D"/>
    <w:rsid w:val="002034F0"/>
    <w:rsid w:val="00204218"/>
    <w:rsid w:val="00204401"/>
    <w:rsid w:val="00204534"/>
    <w:rsid w:val="00204B5E"/>
    <w:rsid w:val="00204BEE"/>
    <w:rsid w:val="00204F38"/>
    <w:rsid w:val="0020511E"/>
    <w:rsid w:val="00205557"/>
    <w:rsid w:val="0020555B"/>
    <w:rsid w:val="00205667"/>
    <w:rsid w:val="00205BC3"/>
    <w:rsid w:val="00205C0F"/>
    <w:rsid w:val="00205C46"/>
    <w:rsid w:val="0020651F"/>
    <w:rsid w:val="00206606"/>
    <w:rsid w:val="00206AEE"/>
    <w:rsid w:val="00206E95"/>
    <w:rsid w:val="00206ED9"/>
    <w:rsid w:val="00206F6E"/>
    <w:rsid w:val="00206FF1"/>
    <w:rsid w:val="002074CE"/>
    <w:rsid w:val="0020786F"/>
    <w:rsid w:val="0020796B"/>
    <w:rsid w:val="002079A4"/>
    <w:rsid w:val="0021046F"/>
    <w:rsid w:val="002105F7"/>
    <w:rsid w:val="002106D0"/>
    <w:rsid w:val="0021097C"/>
    <w:rsid w:val="00210A7C"/>
    <w:rsid w:val="00211460"/>
    <w:rsid w:val="0021149B"/>
    <w:rsid w:val="00211A73"/>
    <w:rsid w:val="00211FE6"/>
    <w:rsid w:val="00211FE7"/>
    <w:rsid w:val="00212805"/>
    <w:rsid w:val="002129AE"/>
    <w:rsid w:val="00212AF8"/>
    <w:rsid w:val="00212BB5"/>
    <w:rsid w:val="002132C5"/>
    <w:rsid w:val="00213592"/>
    <w:rsid w:val="002136EA"/>
    <w:rsid w:val="002147B7"/>
    <w:rsid w:val="00214992"/>
    <w:rsid w:val="00214AF6"/>
    <w:rsid w:val="00215070"/>
    <w:rsid w:val="00215607"/>
    <w:rsid w:val="0021565E"/>
    <w:rsid w:val="0021595F"/>
    <w:rsid w:val="00215A2B"/>
    <w:rsid w:val="00215CDD"/>
    <w:rsid w:val="002161AE"/>
    <w:rsid w:val="00216201"/>
    <w:rsid w:val="00216340"/>
    <w:rsid w:val="00216901"/>
    <w:rsid w:val="00216BCA"/>
    <w:rsid w:val="00216DD6"/>
    <w:rsid w:val="002173D9"/>
    <w:rsid w:val="002175F5"/>
    <w:rsid w:val="0021772A"/>
    <w:rsid w:val="00217D4C"/>
    <w:rsid w:val="00220C72"/>
    <w:rsid w:val="00221313"/>
    <w:rsid w:val="00221664"/>
    <w:rsid w:val="00221671"/>
    <w:rsid w:val="002219B9"/>
    <w:rsid w:val="00221FB5"/>
    <w:rsid w:val="0022219C"/>
    <w:rsid w:val="0022252E"/>
    <w:rsid w:val="002227B6"/>
    <w:rsid w:val="002229DB"/>
    <w:rsid w:val="00222B50"/>
    <w:rsid w:val="00222B98"/>
    <w:rsid w:val="00222D37"/>
    <w:rsid w:val="00222E2F"/>
    <w:rsid w:val="0022331C"/>
    <w:rsid w:val="0022409E"/>
    <w:rsid w:val="00224135"/>
    <w:rsid w:val="00224415"/>
    <w:rsid w:val="00224AC8"/>
    <w:rsid w:val="00224BE2"/>
    <w:rsid w:val="00224CA2"/>
    <w:rsid w:val="00225887"/>
    <w:rsid w:val="00225D74"/>
    <w:rsid w:val="00225E41"/>
    <w:rsid w:val="00225E43"/>
    <w:rsid w:val="00225EC3"/>
    <w:rsid w:val="002261B4"/>
    <w:rsid w:val="002262DB"/>
    <w:rsid w:val="002266F4"/>
    <w:rsid w:val="002269B5"/>
    <w:rsid w:val="00226CA6"/>
    <w:rsid w:val="0022729C"/>
    <w:rsid w:val="00227512"/>
    <w:rsid w:val="00230619"/>
    <w:rsid w:val="002309BA"/>
    <w:rsid w:val="00230B58"/>
    <w:rsid w:val="00230E37"/>
    <w:rsid w:val="002311B5"/>
    <w:rsid w:val="0023138C"/>
    <w:rsid w:val="0023150C"/>
    <w:rsid w:val="0023172C"/>
    <w:rsid w:val="00231C45"/>
    <w:rsid w:val="00231DC6"/>
    <w:rsid w:val="0023252E"/>
    <w:rsid w:val="00232891"/>
    <w:rsid w:val="00233CC6"/>
    <w:rsid w:val="00233D28"/>
    <w:rsid w:val="00234132"/>
    <w:rsid w:val="002344F2"/>
    <w:rsid w:val="002345FA"/>
    <w:rsid w:val="0023491D"/>
    <w:rsid w:val="0023522D"/>
    <w:rsid w:val="002355B4"/>
    <w:rsid w:val="002355DC"/>
    <w:rsid w:val="0023570F"/>
    <w:rsid w:val="00235840"/>
    <w:rsid w:val="00235892"/>
    <w:rsid w:val="002358E5"/>
    <w:rsid w:val="00235DD0"/>
    <w:rsid w:val="00236291"/>
    <w:rsid w:val="002365FE"/>
    <w:rsid w:val="002368BF"/>
    <w:rsid w:val="00236BB7"/>
    <w:rsid w:val="00236FB1"/>
    <w:rsid w:val="00237403"/>
    <w:rsid w:val="002378DB"/>
    <w:rsid w:val="00237BA5"/>
    <w:rsid w:val="00237E51"/>
    <w:rsid w:val="002400C9"/>
    <w:rsid w:val="002401CD"/>
    <w:rsid w:val="002405BD"/>
    <w:rsid w:val="002406DC"/>
    <w:rsid w:val="002407CB"/>
    <w:rsid w:val="00240A81"/>
    <w:rsid w:val="00240CAF"/>
    <w:rsid w:val="00240E05"/>
    <w:rsid w:val="00241429"/>
    <w:rsid w:val="00241CE0"/>
    <w:rsid w:val="00241D60"/>
    <w:rsid w:val="00241E3C"/>
    <w:rsid w:val="002420F7"/>
    <w:rsid w:val="0024279A"/>
    <w:rsid w:val="002428F9"/>
    <w:rsid w:val="002429D9"/>
    <w:rsid w:val="0024332A"/>
    <w:rsid w:val="00243A06"/>
    <w:rsid w:val="00243A7E"/>
    <w:rsid w:val="00243BE2"/>
    <w:rsid w:val="002441A6"/>
    <w:rsid w:val="00244CFB"/>
    <w:rsid w:val="00245357"/>
    <w:rsid w:val="002454FD"/>
    <w:rsid w:val="00245CA0"/>
    <w:rsid w:val="00246E54"/>
    <w:rsid w:val="00247202"/>
    <w:rsid w:val="0024720B"/>
    <w:rsid w:val="00247448"/>
    <w:rsid w:val="002477A3"/>
    <w:rsid w:val="002478C9"/>
    <w:rsid w:val="00250831"/>
    <w:rsid w:val="002508D0"/>
    <w:rsid w:val="0025096F"/>
    <w:rsid w:val="002509F8"/>
    <w:rsid w:val="002510A5"/>
    <w:rsid w:val="002513F9"/>
    <w:rsid w:val="0025162D"/>
    <w:rsid w:val="00251A0D"/>
    <w:rsid w:val="00251B9C"/>
    <w:rsid w:val="00251C67"/>
    <w:rsid w:val="00251EEE"/>
    <w:rsid w:val="00251FF0"/>
    <w:rsid w:val="00252209"/>
    <w:rsid w:val="00252415"/>
    <w:rsid w:val="0025276B"/>
    <w:rsid w:val="002527F2"/>
    <w:rsid w:val="00252AC9"/>
    <w:rsid w:val="00252C5F"/>
    <w:rsid w:val="00253125"/>
    <w:rsid w:val="0025320E"/>
    <w:rsid w:val="0025322B"/>
    <w:rsid w:val="00253414"/>
    <w:rsid w:val="00253780"/>
    <w:rsid w:val="00253B71"/>
    <w:rsid w:val="00253F2C"/>
    <w:rsid w:val="0025405E"/>
    <w:rsid w:val="002540B3"/>
    <w:rsid w:val="0025419B"/>
    <w:rsid w:val="00254ABD"/>
    <w:rsid w:val="00254BE8"/>
    <w:rsid w:val="0025528E"/>
    <w:rsid w:val="002552B6"/>
    <w:rsid w:val="00255AD3"/>
    <w:rsid w:val="00255E89"/>
    <w:rsid w:val="00256482"/>
    <w:rsid w:val="00256894"/>
    <w:rsid w:val="00256D33"/>
    <w:rsid w:val="00256FEA"/>
    <w:rsid w:val="0025740C"/>
    <w:rsid w:val="002575B0"/>
    <w:rsid w:val="00257CB6"/>
    <w:rsid w:val="00257F4A"/>
    <w:rsid w:val="00257F6B"/>
    <w:rsid w:val="00260065"/>
    <w:rsid w:val="0026010C"/>
    <w:rsid w:val="0026140A"/>
    <w:rsid w:val="002615E5"/>
    <w:rsid w:val="002618F7"/>
    <w:rsid w:val="00261E2D"/>
    <w:rsid w:val="00261F89"/>
    <w:rsid w:val="00262127"/>
    <w:rsid w:val="00262D39"/>
    <w:rsid w:val="002633FB"/>
    <w:rsid w:val="0026435E"/>
    <w:rsid w:val="00264364"/>
    <w:rsid w:val="002647E1"/>
    <w:rsid w:val="00264A6B"/>
    <w:rsid w:val="00264B1F"/>
    <w:rsid w:val="00265446"/>
    <w:rsid w:val="0026586A"/>
    <w:rsid w:val="00265C5D"/>
    <w:rsid w:val="00265D75"/>
    <w:rsid w:val="00265DC7"/>
    <w:rsid w:val="00266013"/>
    <w:rsid w:val="00266262"/>
    <w:rsid w:val="00266498"/>
    <w:rsid w:val="00266516"/>
    <w:rsid w:val="00266547"/>
    <w:rsid w:val="0026678E"/>
    <w:rsid w:val="00266968"/>
    <w:rsid w:val="00266F6B"/>
    <w:rsid w:val="00267CC1"/>
    <w:rsid w:val="00267E18"/>
    <w:rsid w:val="002700A1"/>
    <w:rsid w:val="0027084B"/>
    <w:rsid w:val="00270866"/>
    <w:rsid w:val="00270DA4"/>
    <w:rsid w:val="00270E8B"/>
    <w:rsid w:val="00270E97"/>
    <w:rsid w:val="00270F66"/>
    <w:rsid w:val="00271649"/>
    <w:rsid w:val="00271D70"/>
    <w:rsid w:val="00272695"/>
    <w:rsid w:val="0027331F"/>
    <w:rsid w:val="002734F4"/>
    <w:rsid w:val="00273B42"/>
    <w:rsid w:val="002741EF"/>
    <w:rsid w:val="0027474C"/>
    <w:rsid w:val="00274A25"/>
    <w:rsid w:val="00274D76"/>
    <w:rsid w:val="00275064"/>
    <w:rsid w:val="00275080"/>
    <w:rsid w:val="0027532D"/>
    <w:rsid w:val="002755AF"/>
    <w:rsid w:val="002756D6"/>
    <w:rsid w:val="0027611C"/>
    <w:rsid w:val="002763B8"/>
    <w:rsid w:val="00276A36"/>
    <w:rsid w:val="00277043"/>
    <w:rsid w:val="00277052"/>
    <w:rsid w:val="00277482"/>
    <w:rsid w:val="00277815"/>
    <w:rsid w:val="00277960"/>
    <w:rsid w:val="00277BC0"/>
    <w:rsid w:val="00280CFA"/>
    <w:rsid w:val="002815F6"/>
    <w:rsid w:val="0028172C"/>
    <w:rsid w:val="00281812"/>
    <w:rsid w:val="002819E3"/>
    <w:rsid w:val="00281A36"/>
    <w:rsid w:val="00282603"/>
    <w:rsid w:val="00283024"/>
    <w:rsid w:val="00283359"/>
    <w:rsid w:val="0028345C"/>
    <w:rsid w:val="002834EE"/>
    <w:rsid w:val="00283528"/>
    <w:rsid w:val="002836E7"/>
    <w:rsid w:val="00283A50"/>
    <w:rsid w:val="00283CD8"/>
    <w:rsid w:val="002843C6"/>
    <w:rsid w:val="002843DC"/>
    <w:rsid w:val="00284E84"/>
    <w:rsid w:val="002854D8"/>
    <w:rsid w:val="0028551A"/>
    <w:rsid w:val="00285C8C"/>
    <w:rsid w:val="00285E03"/>
    <w:rsid w:val="00285E67"/>
    <w:rsid w:val="00285F0C"/>
    <w:rsid w:val="0028609C"/>
    <w:rsid w:val="002863D9"/>
    <w:rsid w:val="002866B6"/>
    <w:rsid w:val="002866D5"/>
    <w:rsid w:val="00286922"/>
    <w:rsid w:val="00286DBC"/>
    <w:rsid w:val="00286E7E"/>
    <w:rsid w:val="002874DC"/>
    <w:rsid w:val="00287FA4"/>
    <w:rsid w:val="002900CE"/>
    <w:rsid w:val="002904DE"/>
    <w:rsid w:val="00290D04"/>
    <w:rsid w:val="0029112E"/>
    <w:rsid w:val="00291754"/>
    <w:rsid w:val="00291A31"/>
    <w:rsid w:val="00291BF6"/>
    <w:rsid w:val="00291BF9"/>
    <w:rsid w:val="002926F0"/>
    <w:rsid w:val="00292C7A"/>
    <w:rsid w:val="00292DE2"/>
    <w:rsid w:val="0029368F"/>
    <w:rsid w:val="00293AD6"/>
    <w:rsid w:val="00293AEE"/>
    <w:rsid w:val="00293C64"/>
    <w:rsid w:val="0029405A"/>
    <w:rsid w:val="0029430E"/>
    <w:rsid w:val="002945B4"/>
    <w:rsid w:val="00294895"/>
    <w:rsid w:val="00294B2F"/>
    <w:rsid w:val="00294E5A"/>
    <w:rsid w:val="00294E8E"/>
    <w:rsid w:val="00294FF0"/>
    <w:rsid w:val="0029515A"/>
    <w:rsid w:val="00295167"/>
    <w:rsid w:val="00295346"/>
    <w:rsid w:val="002956B7"/>
    <w:rsid w:val="00295954"/>
    <w:rsid w:val="00295AF0"/>
    <w:rsid w:val="00296439"/>
    <w:rsid w:val="00296615"/>
    <w:rsid w:val="00296636"/>
    <w:rsid w:val="00296C96"/>
    <w:rsid w:val="00296DE2"/>
    <w:rsid w:val="0029743B"/>
    <w:rsid w:val="00297507"/>
    <w:rsid w:val="00297B85"/>
    <w:rsid w:val="00297CD3"/>
    <w:rsid w:val="002A01FE"/>
    <w:rsid w:val="002A0260"/>
    <w:rsid w:val="002A02B8"/>
    <w:rsid w:val="002A0471"/>
    <w:rsid w:val="002A0BF1"/>
    <w:rsid w:val="002A11A5"/>
    <w:rsid w:val="002A123A"/>
    <w:rsid w:val="002A1285"/>
    <w:rsid w:val="002A1546"/>
    <w:rsid w:val="002A1756"/>
    <w:rsid w:val="002A19A2"/>
    <w:rsid w:val="002A1A39"/>
    <w:rsid w:val="002A1E21"/>
    <w:rsid w:val="002A22C2"/>
    <w:rsid w:val="002A27AF"/>
    <w:rsid w:val="002A293E"/>
    <w:rsid w:val="002A2D68"/>
    <w:rsid w:val="002A379A"/>
    <w:rsid w:val="002A3863"/>
    <w:rsid w:val="002A389E"/>
    <w:rsid w:val="002A3B21"/>
    <w:rsid w:val="002A3FDE"/>
    <w:rsid w:val="002A453B"/>
    <w:rsid w:val="002A4A98"/>
    <w:rsid w:val="002A53CD"/>
    <w:rsid w:val="002A5707"/>
    <w:rsid w:val="002A5C33"/>
    <w:rsid w:val="002A5C75"/>
    <w:rsid w:val="002A5D3A"/>
    <w:rsid w:val="002A5E16"/>
    <w:rsid w:val="002A603E"/>
    <w:rsid w:val="002A614A"/>
    <w:rsid w:val="002A62B0"/>
    <w:rsid w:val="002A6734"/>
    <w:rsid w:val="002A7419"/>
    <w:rsid w:val="002A7480"/>
    <w:rsid w:val="002A7A58"/>
    <w:rsid w:val="002A7BA5"/>
    <w:rsid w:val="002A7E86"/>
    <w:rsid w:val="002B03B0"/>
    <w:rsid w:val="002B0BC7"/>
    <w:rsid w:val="002B108E"/>
    <w:rsid w:val="002B10FF"/>
    <w:rsid w:val="002B11A3"/>
    <w:rsid w:val="002B137D"/>
    <w:rsid w:val="002B1D8A"/>
    <w:rsid w:val="002B1F22"/>
    <w:rsid w:val="002B1F64"/>
    <w:rsid w:val="002B26FB"/>
    <w:rsid w:val="002B2866"/>
    <w:rsid w:val="002B2D5B"/>
    <w:rsid w:val="002B2D9F"/>
    <w:rsid w:val="002B2E9C"/>
    <w:rsid w:val="002B37F6"/>
    <w:rsid w:val="002B4260"/>
    <w:rsid w:val="002B42C5"/>
    <w:rsid w:val="002B462B"/>
    <w:rsid w:val="002B47DE"/>
    <w:rsid w:val="002B5161"/>
    <w:rsid w:val="002B5166"/>
    <w:rsid w:val="002B51FB"/>
    <w:rsid w:val="002B5320"/>
    <w:rsid w:val="002B553A"/>
    <w:rsid w:val="002B59CE"/>
    <w:rsid w:val="002B6083"/>
    <w:rsid w:val="002B6204"/>
    <w:rsid w:val="002B65D4"/>
    <w:rsid w:val="002B6643"/>
    <w:rsid w:val="002B6737"/>
    <w:rsid w:val="002B77D4"/>
    <w:rsid w:val="002B7C6B"/>
    <w:rsid w:val="002B7CA3"/>
    <w:rsid w:val="002B7F8F"/>
    <w:rsid w:val="002C035B"/>
    <w:rsid w:val="002C074F"/>
    <w:rsid w:val="002C0E46"/>
    <w:rsid w:val="002C1086"/>
    <w:rsid w:val="002C15B9"/>
    <w:rsid w:val="002C1DBA"/>
    <w:rsid w:val="002C2156"/>
    <w:rsid w:val="002C23A8"/>
    <w:rsid w:val="002C253E"/>
    <w:rsid w:val="002C27D1"/>
    <w:rsid w:val="002C289D"/>
    <w:rsid w:val="002C2948"/>
    <w:rsid w:val="002C2A74"/>
    <w:rsid w:val="002C2D50"/>
    <w:rsid w:val="002C31D4"/>
    <w:rsid w:val="002C3AA9"/>
    <w:rsid w:val="002C3B7F"/>
    <w:rsid w:val="002C3CAE"/>
    <w:rsid w:val="002C3DD0"/>
    <w:rsid w:val="002C3DE9"/>
    <w:rsid w:val="002C4453"/>
    <w:rsid w:val="002C450D"/>
    <w:rsid w:val="002C465E"/>
    <w:rsid w:val="002C4900"/>
    <w:rsid w:val="002C49E8"/>
    <w:rsid w:val="002C4BDA"/>
    <w:rsid w:val="002C51A3"/>
    <w:rsid w:val="002C544A"/>
    <w:rsid w:val="002C5616"/>
    <w:rsid w:val="002C5905"/>
    <w:rsid w:val="002C5916"/>
    <w:rsid w:val="002C6121"/>
    <w:rsid w:val="002C635C"/>
    <w:rsid w:val="002C642E"/>
    <w:rsid w:val="002C6817"/>
    <w:rsid w:val="002C6C69"/>
    <w:rsid w:val="002C742D"/>
    <w:rsid w:val="002C7C8F"/>
    <w:rsid w:val="002C7ED0"/>
    <w:rsid w:val="002D08CE"/>
    <w:rsid w:val="002D0981"/>
    <w:rsid w:val="002D0A01"/>
    <w:rsid w:val="002D0AA1"/>
    <w:rsid w:val="002D0C5D"/>
    <w:rsid w:val="002D0E98"/>
    <w:rsid w:val="002D19FB"/>
    <w:rsid w:val="002D1BC5"/>
    <w:rsid w:val="002D1EF1"/>
    <w:rsid w:val="002D1FF9"/>
    <w:rsid w:val="002D2021"/>
    <w:rsid w:val="002D219D"/>
    <w:rsid w:val="002D2345"/>
    <w:rsid w:val="002D25E9"/>
    <w:rsid w:val="002D2F76"/>
    <w:rsid w:val="002D2FD2"/>
    <w:rsid w:val="002D3019"/>
    <w:rsid w:val="002D3642"/>
    <w:rsid w:val="002D3A8C"/>
    <w:rsid w:val="002D3AC1"/>
    <w:rsid w:val="002D464D"/>
    <w:rsid w:val="002D4D47"/>
    <w:rsid w:val="002D53A4"/>
    <w:rsid w:val="002D5AF4"/>
    <w:rsid w:val="002D5E04"/>
    <w:rsid w:val="002D60CE"/>
    <w:rsid w:val="002D62B2"/>
    <w:rsid w:val="002D63AE"/>
    <w:rsid w:val="002D6FCA"/>
    <w:rsid w:val="002D72E1"/>
    <w:rsid w:val="002D74C5"/>
    <w:rsid w:val="002E013D"/>
    <w:rsid w:val="002E05E7"/>
    <w:rsid w:val="002E0889"/>
    <w:rsid w:val="002E0AA5"/>
    <w:rsid w:val="002E0CC7"/>
    <w:rsid w:val="002E0D3C"/>
    <w:rsid w:val="002E0FC2"/>
    <w:rsid w:val="002E1083"/>
    <w:rsid w:val="002E1343"/>
    <w:rsid w:val="002E19CF"/>
    <w:rsid w:val="002E1BB1"/>
    <w:rsid w:val="002E1EBF"/>
    <w:rsid w:val="002E2168"/>
    <w:rsid w:val="002E2604"/>
    <w:rsid w:val="002E28FD"/>
    <w:rsid w:val="002E2F45"/>
    <w:rsid w:val="002E34FC"/>
    <w:rsid w:val="002E372E"/>
    <w:rsid w:val="002E3841"/>
    <w:rsid w:val="002E39AA"/>
    <w:rsid w:val="002E3CF7"/>
    <w:rsid w:val="002E4168"/>
    <w:rsid w:val="002E4513"/>
    <w:rsid w:val="002E4B3C"/>
    <w:rsid w:val="002E531B"/>
    <w:rsid w:val="002E5508"/>
    <w:rsid w:val="002E5A9A"/>
    <w:rsid w:val="002E5B62"/>
    <w:rsid w:val="002E5CDA"/>
    <w:rsid w:val="002E5FB0"/>
    <w:rsid w:val="002E6D31"/>
    <w:rsid w:val="002E6DD3"/>
    <w:rsid w:val="002E79EB"/>
    <w:rsid w:val="002E7B7D"/>
    <w:rsid w:val="002E7F34"/>
    <w:rsid w:val="002F03A4"/>
    <w:rsid w:val="002F0417"/>
    <w:rsid w:val="002F0756"/>
    <w:rsid w:val="002F08F3"/>
    <w:rsid w:val="002F093F"/>
    <w:rsid w:val="002F0CCD"/>
    <w:rsid w:val="002F17BA"/>
    <w:rsid w:val="002F18EE"/>
    <w:rsid w:val="002F1EFD"/>
    <w:rsid w:val="002F24B5"/>
    <w:rsid w:val="002F2937"/>
    <w:rsid w:val="002F2CC2"/>
    <w:rsid w:val="002F2E4F"/>
    <w:rsid w:val="002F300D"/>
    <w:rsid w:val="002F312E"/>
    <w:rsid w:val="002F34B6"/>
    <w:rsid w:val="002F3BB5"/>
    <w:rsid w:val="002F3EC6"/>
    <w:rsid w:val="002F3FEC"/>
    <w:rsid w:val="002F4265"/>
    <w:rsid w:val="002F474E"/>
    <w:rsid w:val="002F4F48"/>
    <w:rsid w:val="002F506D"/>
    <w:rsid w:val="002F5343"/>
    <w:rsid w:val="002F5367"/>
    <w:rsid w:val="002F5667"/>
    <w:rsid w:val="002F5A7A"/>
    <w:rsid w:val="002F5AAF"/>
    <w:rsid w:val="002F5AF1"/>
    <w:rsid w:val="002F5F27"/>
    <w:rsid w:val="002F6DD6"/>
    <w:rsid w:val="002F71A0"/>
    <w:rsid w:val="002F74B2"/>
    <w:rsid w:val="002F79D7"/>
    <w:rsid w:val="00300067"/>
    <w:rsid w:val="003010F7"/>
    <w:rsid w:val="0030111F"/>
    <w:rsid w:val="0030140E"/>
    <w:rsid w:val="00301524"/>
    <w:rsid w:val="00301CAE"/>
    <w:rsid w:val="00301DE1"/>
    <w:rsid w:val="0030255E"/>
    <w:rsid w:val="003027DE"/>
    <w:rsid w:val="00302B5E"/>
    <w:rsid w:val="00302CDB"/>
    <w:rsid w:val="00302F55"/>
    <w:rsid w:val="00303067"/>
    <w:rsid w:val="003031DE"/>
    <w:rsid w:val="003032AC"/>
    <w:rsid w:val="003032CC"/>
    <w:rsid w:val="00303693"/>
    <w:rsid w:val="00303818"/>
    <w:rsid w:val="003039DC"/>
    <w:rsid w:val="00303AE1"/>
    <w:rsid w:val="0030406B"/>
    <w:rsid w:val="00304630"/>
    <w:rsid w:val="00304A10"/>
    <w:rsid w:val="00304A8A"/>
    <w:rsid w:val="00304C97"/>
    <w:rsid w:val="00304E42"/>
    <w:rsid w:val="00305745"/>
    <w:rsid w:val="00305A13"/>
    <w:rsid w:val="00305D5C"/>
    <w:rsid w:val="00305FD6"/>
    <w:rsid w:val="003067E4"/>
    <w:rsid w:val="00306801"/>
    <w:rsid w:val="00306807"/>
    <w:rsid w:val="003068BF"/>
    <w:rsid w:val="00306AC2"/>
    <w:rsid w:val="00306D5B"/>
    <w:rsid w:val="00306EF2"/>
    <w:rsid w:val="00307001"/>
    <w:rsid w:val="003070FA"/>
    <w:rsid w:val="003072CD"/>
    <w:rsid w:val="00307482"/>
    <w:rsid w:val="00307620"/>
    <w:rsid w:val="003077EE"/>
    <w:rsid w:val="0030786C"/>
    <w:rsid w:val="0030796F"/>
    <w:rsid w:val="00307A73"/>
    <w:rsid w:val="00307B0B"/>
    <w:rsid w:val="00310011"/>
    <w:rsid w:val="0031002A"/>
    <w:rsid w:val="003104A8"/>
    <w:rsid w:val="003104D8"/>
    <w:rsid w:val="00310C71"/>
    <w:rsid w:val="00310DC6"/>
    <w:rsid w:val="00310DF8"/>
    <w:rsid w:val="003110E7"/>
    <w:rsid w:val="00311173"/>
    <w:rsid w:val="003111B6"/>
    <w:rsid w:val="003116CF"/>
    <w:rsid w:val="00311EAA"/>
    <w:rsid w:val="00312233"/>
    <w:rsid w:val="003126DB"/>
    <w:rsid w:val="00312F71"/>
    <w:rsid w:val="0031317F"/>
    <w:rsid w:val="003136F2"/>
    <w:rsid w:val="003138CB"/>
    <w:rsid w:val="00314122"/>
    <w:rsid w:val="003148FD"/>
    <w:rsid w:val="0031494E"/>
    <w:rsid w:val="00314F51"/>
    <w:rsid w:val="00314F69"/>
    <w:rsid w:val="0031522A"/>
    <w:rsid w:val="0031563A"/>
    <w:rsid w:val="0031595E"/>
    <w:rsid w:val="003159C3"/>
    <w:rsid w:val="00315EE0"/>
    <w:rsid w:val="003163FD"/>
    <w:rsid w:val="003165AB"/>
    <w:rsid w:val="00316C2C"/>
    <w:rsid w:val="00316D32"/>
    <w:rsid w:val="003174CF"/>
    <w:rsid w:val="003177F3"/>
    <w:rsid w:val="0031790E"/>
    <w:rsid w:val="0031799A"/>
    <w:rsid w:val="00317B46"/>
    <w:rsid w:val="00317F56"/>
    <w:rsid w:val="00317FB1"/>
    <w:rsid w:val="0032076A"/>
    <w:rsid w:val="00320956"/>
    <w:rsid w:val="00320B30"/>
    <w:rsid w:val="00320CCE"/>
    <w:rsid w:val="00321288"/>
    <w:rsid w:val="00321499"/>
    <w:rsid w:val="003215D3"/>
    <w:rsid w:val="003216B7"/>
    <w:rsid w:val="00321A4E"/>
    <w:rsid w:val="00321B3D"/>
    <w:rsid w:val="00322443"/>
    <w:rsid w:val="00322482"/>
    <w:rsid w:val="00322683"/>
    <w:rsid w:val="00322CAA"/>
    <w:rsid w:val="0032320C"/>
    <w:rsid w:val="00323267"/>
    <w:rsid w:val="003237FE"/>
    <w:rsid w:val="00323A4E"/>
    <w:rsid w:val="00323AE8"/>
    <w:rsid w:val="00323B09"/>
    <w:rsid w:val="00323CCF"/>
    <w:rsid w:val="00323CD6"/>
    <w:rsid w:val="00323EAF"/>
    <w:rsid w:val="003242C8"/>
    <w:rsid w:val="00324415"/>
    <w:rsid w:val="003246CB"/>
    <w:rsid w:val="00324818"/>
    <w:rsid w:val="00324B7A"/>
    <w:rsid w:val="00324BDB"/>
    <w:rsid w:val="0032559C"/>
    <w:rsid w:val="003256BA"/>
    <w:rsid w:val="00325A2D"/>
    <w:rsid w:val="0032600B"/>
    <w:rsid w:val="00326874"/>
    <w:rsid w:val="00326D7D"/>
    <w:rsid w:val="00327013"/>
    <w:rsid w:val="003270D9"/>
    <w:rsid w:val="0032742C"/>
    <w:rsid w:val="003279CD"/>
    <w:rsid w:val="00327BE0"/>
    <w:rsid w:val="00327C01"/>
    <w:rsid w:val="00327D6A"/>
    <w:rsid w:val="00330028"/>
    <w:rsid w:val="003300D3"/>
    <w:rsid w:val="0033021A"/>
    <w:rsid w:val="003304D6"/>
    <w:rsid w:val="00330AD0"/>
    <w:rsid w:val="00330CFD"/>
    <w:rsid w:val="003310F1"/>
    <w:rsid w:val="0033189C"/>
    <w:rsid w:val="00331BEB"/>
    <w:rsid w:val="00331E9F"/>
    <w:rsid w:val="00331ED5"/>
    <w:rsid w:val="00331F01"/>
    <w:rsid w:val="0033219A"/>
    <w:rsid w:val="0033219B"/>
    <w:rsid w:val="003326CA"/>
    <w:rsid w:val="00332814"/>
    <w:rsid w:val="00332979"/>
    <w:rsid w:val="00332A99"/>
    <w:rsid w:val="00332C4D"/>
    <w:rsid w:val="00332F12"/>
    <w:rsid w:val="0033332E"/>
    <w:rsid w:val="003335F3"/>
    <w:rsid w:val="003339D7"/>
    <w:rsid w:val="0033414D"/>
    <w:rsid w:val="00334304"/>
    <w:rsid w:val="00334A38"/>
    <w:rsid w:val="00334DB3"/>
    <w:rsid w:val="00334FFC"/>
    <w:rsid w:val="00335030"/>
    <w:rsid w:val="003351B9"/>
    <w:rsid w:val="0033523F"/>
    <w:rsid w:val="00335BB5"/>
    <w:rsid w:val="003362F6"/>
    <w:rsid w:val="003367CA"/>
    <w:rsid w:val="00336908"/>
    <w:rsid w:val="00336BD9"/>
    <w:rsid w:val="0033730C"/>
    <w:rsid w:val="003373DB"/>
    <w:rsid w:val="00337D19"/>
    <w:rsid w:val="003405E8"/>
    <w:rsid w:val="00340883"/>
    <w:rsid w:val="00340E57"/>
    <w:rsid w:val="003415C3"/>
    <w:rsid w:val="00341650"/>
    <w:rsid w:val="003416EA"/>
    <w:rsid w:val="003418AD"/>
    <w:rsid w:val="003418C6"/>
    <w:rsid w:val="0034193E"/>
    <w:rsid w:val="00341948"/>
    <w:rsid w:val="003420BD"/>
    <w:rsid w:val="00342812"/>
    <w:rsid w:val="00342987"/>
    <w:rsid w:val="00342E98"/>
    <w:rsid w:val="00342F35"/>
    <w:rsid w:val="00343531"/>
    <w:rsid w:val="00343947"/>
    <w:rsid w:val="003439A1"/>
    <w:rsid w:val="00343B07"/>
    <w:rsid w:val="00344214"/>
    <w:rsid w:val="0034442E"/>
    <w:rsid w:val="003444D2"/>
    <w:rsid w:val="00344975"/>
    <w:rsid w:val="00344A70"/>
    <w:rsid w:val="00344ECE"/>
    <w:rsid w:val="00345E8E"/>
    <w:rsid w:val="003462DA"/>
    <w:rsid w:val="0034674B"/>
    <w:rsid w:val="00346A95"/>
    <w:rsid w:val="00346B77"/>
    <w:rsid w:val="00346F24"/>
    <w:rsid w:val="00346FA4"/>
    <w:rsid w:val="003474FA"/>
    <w:rsid w:val="00350453"/>
    <w:rsid w:val="003506E2"/>
    <w:rsid w:val="00350813"/>
    <w:rsid w:val="003509A5"/>
    <w:rsid w:val="00350D59"/>
    <w:rsid w:val="003515A0"/>
    <w:rsid w:val="0035187A"/>
    <w:rsid w:val="00351D5D"/>
    <w:rsid w:val="00351F9B"/>
    <w:rsid w:val="00352DEB"/>
    <w:rsid w:val="003530A2"/>
    <w:rsid w:val="003530AD"/>
    <w:rsid w:val="003531A4"/>
    <w:rsid w:val="00353206"/>
    <w:rsid w:val="0035336A"/>
    <w:rsid w:val="0035361F"/>
    <w:rsid w:val="00353C4C"/>
    <w:rsid w:val="00353C58"/>
    <w:rsid w:val="00353C88"/>
    <w:rsid w:val="00353D16"/>
    <w:rsid w:val="0035414E"/>
    <w:rsid w:val="003549AB"/>
    <w:rsid w:val="00354AC7"/>
    <w:rsid w:val="00354D7A"/>
    <w:rsid w:val="003550B9"/>
    <w:rsid w:val="0035539D"/>
    <w:rsid w:val="00355A65"/>
    <w:rsid w:val="00355E4D"/>
    <w:rsid w:val="003561DD"/>
    <w:rsid w:val="00356214"/>
    <w:rsid w:val="003562BD"/>
    <w:rsid w:val="00356F34"/>
    <w:rsid w:val="003579A4"/>
    <w:rsid w:val="00357EB4"/>
    <w:rsid w:val="0036052D"/>
    <w:rsid w:val="00360B7A"/>
    <w:rsid w:val="003610ED"/>
    <w:rsid w:val="0036120F"/>
    <w:rsid w:val="00361445"/>
    <w:rsid w:val="00361580"/>
    <w:rsid w:val="0036159E"/>
    <w:rsid w:val="0036177A"/>
    <w:rsid w:val="00361E69"/>
    <w:rsid w:val="00361E6C"/>
    <w:rsid w:val="00362003"/>
    <w:rsid w:val="003624E7"/>
    <w:rsid w:val="00362544"/>
    <w:rsid w:val="003627A4"/>
    <w:rsid w:val="003628A6"/>
    <w:rsid w:val="00362D8A"/>
    <w:rsid w:val="00362E1F"/>
    <w:rsid w:val="0036328A"/>
    <w:rsid w:val="003640A1"/>
    <w:rsid w:val="003641C1"/>
    <w:rsid w:val="00364309"/>
    <w:rsid w:val="003646AA"/>
    <w:rsid w:val="00364BB7"/>
    <w:rsid w:val="00365365"/>
    <w:rsid w:val="00365939"/>
    <w:rsid w:val="00366971"/>
    <w:rsid w:val="00366D0C"/>
    <w:rsid w:val="003672D4"/>
    <w:rsid w:val="00367387"/>
    <w:rsid w:val="003675EC"/>
    <w:rsid w:val="003678F9"/>
    <w:rsid w:val="00367983"/>
    <w:rsid w:val="00367A0A"/>
    <w:rsid w:val="00370449"/>
    <w:rsid w:val="00370AFF"/>
    <w:rsid w:val="00370DEF"/>
    <w:rsid w:val="00370E74"/>
    <w:rsid w:val="0037118D"/>
    <w:rsid w:val="00371321"/>
    <w:rsid w:val="00371593"/>
    <w:rsid w:val="00371749"/>
    <w:rsid w:val="0037183B"/>
    <w:rsid w:val="00371E80"/>
    <w:rsid w:val="00371EDF"/>
    <w:rsid w:val="00371F5C"/>
    <w:rsid w:val="00372123"/>
    <w:rsid w:val="00372460"/>
    <w:rsid w:val="00372688"/>
    <w:rsid w:val="003726E9"/>
    <w:rsid w:val="00372A48"/>
    <w:rsid w:val="00372BF0"/>
    <w:rsid w:val="00372E34"/>
    <w:rsid w:val="00373059"/>
    <w:rsid w:val="00373442"/>
    <w:rsid w:val="00373D16"/>
    <w:rsid w:val="003744BA"/>
    <w:rsid w:val="003744D6"/>
    <w:rsid w:val="00374643"/>
    <w:rsid w:val="00374681"/>
    <w:rsid w:val="003747E1"/>
    <w:rsid w:val="00374982"/>
    <w:rsid w:val="00374D9F"/>
    <w:rsid w:val="00374E0F"/>
    <w:rsid w:val="00375D0F"/>
    <w:rsid w:val="00375F56"/>
    <w:rsid w:val="003767F0"/>
    <w:rsid w:val="00377F34"/>
    <w:rsid w:val="003800B4"/>
    <w:rsid w:val="003802BB"/>
    <w:rsid w:val="003803FC"/>
    <w:rsid w:val="003806E2"/>
    <w:rsid w:val="00380A8B"/>
    <w:rsid w:val="00380D5A"/>
    <w:rsid w:val="00381125"/>
    <w:rsid w:val="00381526"/>
    <w:rsid w:val="00381AB6"/>
    <w:rsid w:val="003824FF"/>
    <w:rsid w:val="00382C96"/>
    <w:rsid w:val="00382CC5"/>
    <w:rsid w:val="00383309"/>
    <w:rsid w:val="00383373"/>
    <w:rsid w:val="003836D3"/>
    <w:rsid w:val="003837AF"/>
    <w:rsid w:val="00383823"/>
    <w:rsid w:val="00384447"/>
    <w:rsid w:val="00384A6E"/>
    <w:rsid w:val="00384F07"/>
    <w:rsid w:val="0038548B"/>
    <w:rsid w:val="00385EAD"/>
    <w:rsid w:val="00385F70"/>
    <w:rsid w:val="00386248"/>
    <w:rsid w:val="00386D66"/>
    <w:rsid w:val="00386E44"/>
    <w:rsid w:val="00386F5D"/>
    <w:rsid w:val="00387321"/>
    <w:rsid w:val="003874D5"/>
    <w:rsid w:val="00387512"/>
    <w:rsid w:val="003879B6"/>
    <w:rsid w:val="00387C7F"/>
    <w:rsid w:val="0039008B"/>
    <w:rsid w:val="003905E0"/>
    <w:rsid w:val="003906F1"/>
    <w:rsid w:val="003908AD"/>
    <w:rsid w:val="00390949"/>
    <w:rsid w:val="00390BD4"/>
    <w:rsid w:val="00390F34"/>
    <w:rsid w:val="00391327"/>
    <w:rsid w:val="00391B78"/>
    <w:rsid w:val="00391B9B"/>
    <w:rsid w:val="00391D48"/>
    <w:rsid w:val="00391D87"/>
    <w:rsid w:val="003922A8"/>
    <w:rsid w:val="00392426"/>
    <w:rsid w:val="00392464"/>
    <w:rsid w:val="003924E2"/>
    <w:rsid w:val="003928ED"/>
    <w:rsid w:val="00392A02"/>
    <w:rsid w:val="00392A4D"/>
    <w:rsid w:val="00392D54"/>
    <w:rsid w:val="00392DC7"/>
    <w:rsid w:val="003930DF"/>
    <w:rsid w:val="00393A1C"/>
    <w:rsid w:val="00393E6B"/>
    <w:rsid w:val="0039413E"/>
    <w:rsid w:val="0039422A"/>
    <w:rsid w:val="003942C3"/>
    <w:rsid w:val="0039435E"/>
    <w:rsid w:val="0039446B"/>
    <w:rsid w:val="00394CCB"/>
    <w:rsid w:val="00394EAE"/>
    <w:rsid w:val="00395685"/>
    <w:rsid w:val="0039568A"/>
    <w:rsid w:val="003962BA"/>
    <w:rsid w:val="00396B69"/>
    <w:rsid w:val="00396C78"/>
    <w:rsid w:val="00396C98"/>
    <w:rsid w:val="00397057"/>
    <w:rsid w:val="003970A7"/>
    <w:rsid w:val="00397253"/>
    <w:rsid w:val="0039744B"/>
    <w:rsid w:val="0039768C"/>
    <w:rsid w:val="0039785E"/>
    <w:rsid w:val="00397C3A"/>
    <w:rsid w:val="00397EFB"/>
    <w:rsid w:val="003A0046"/>
    <w:rsid w:val="003A027D"/>
    <w:rsid w:val="003A0A44"/>
    <w:rsid w:val="003A0ABA"/>
    <w:rsid w:val="003A1050"/>
    <w:rsid w:val="003A1051"/>
    <w:rsid w:val="003A18B7"/>
    <w:rsid w:val="003A1AEE"/>
    <w:rsid w:val="003A2016"/>
    <w:rsid w:val="003A2186"/>
    <w:rsid w:val="003A2586"/>
    <w:rsid w:val="003A25AD"/>
    <w:rsid w:val="003A281A"/>
    <w:rsid w:val="003A2856"/>
    <w:rsid w:val="003A3262"/>
    <w:rsid w:val="003A418B"/>
    <w:rsid w:val="003A4322"/>
    <w:rsid w:val="003A46D2"/>
    <w:rsid w:val="003A4907"/>
    <w:rsid w:val="003A527D"/>
    <w:rsid w:val="003A5728"/>
    <w:rsid w:val="003A5793"/>
    <w:rsid w:val="003A605D"/>
    <w:rsid w:val="003A625A"/>
    <w:rsid w:val="003A6B42"/>
    <w:rsid w:val="003A6D2B"/>
    <w:rsid w:val="003A6D31"/>
    <w:rsid w:val="003A6D6C"/>
    <w:rsid w:val="003A70D3"/>
    <w:rsid w:val="003A7111"/>
    <w:rsid w:val="003A7289"/>
    <w:rsid w:val="003A75ED"/>
    <w:rsid w:val="003A77E4"/>
    <w:rsid w:val="003A7CA3"/>
    <w:rsid w:val="003A7D22"/>
    <w:rsid w:val="003B00FD"/>
    <w:rsid w:val="003B04C3"/>
    <w:rsid w:val="003B08CA"/>
    <w:rsid w:val="003B09A7"/>
    <w:rsid w:val="003B0AAD"/>
    <w:rsid w:val="003B0B47"/>
    <w:rsid w:val="003B10C1"/>
    <w:rsid w:val="003B1222"/>
    <w:rsid w:val="003B1486"/>
    <w:rsid w:val="003B177B"/>
    <w:rsid w:val="003B2395"/>
    <w:rsid w:val="003B23E5"/>
    <w:rsid w:val="003B2657"/>
    <w:rsid w:val="003B2972"/>
    <w:rsid w:val="003B2C42"/>
    <w:rsid w:val="003B2E5C"/>
    <w:rsid w:val="003B3001"/>
    <w:rsid w:val="003B3033"/>
    <w:rsid w:val="003B3753"/>
    <w:rsid w:val="003B3C7F"/>
    <w:rsid w:val="003B4344"/>
    <w:rsid w:val="003B44E3"/>
    <w:rsid w:val="003B483C"/>
    <w:rsid w:val="003B4B2A"/>
    <w:rsid w:val="003B4C9E"/>
    <w:rsid w:val="003B5373"/>
    <w:rsid w:val="003B54BC"/>
    <w:rsid w:val="003B59C4"/>
    <w:rsid w:val="003B5AC1"/>
    <w:rsid w:val="003B6012"/>
    <w:rsid w:val="003B60A7"/>
    <w:rsid w:val="003B63E2"/>
    <w:rsid w:val="003B674A"/>
    <w:rsid w:val="003B759C"/>
    <w:rsid w:val="003B7766"/>
    <w:rsid w:val="003B797C"/>
    <w:rsid w:val="003B7C92"/>
    <w:rsid w:val="003B7CCD"/>
    <w:rsid w:val="003C019E"/>
    <w:rsid w:val="003C0856"/>
    <w:rsid w:val="003C0974"/>
    <w:rsid w:val="003C0BA3"/>
    <w:rsid w:val="003C0BDC"/>
    <w:rsid w:val="003C0FC5"/>
    <w:rsid w:val="003C175E"/>
    <w:rsid w:val="003C1AF1"/>
    <w:rsid w:val="003C1B6F"/>
    <w:rsid w:val="003C1CEB"/>
    <w:rsid w:val="003C1DD5"/>
    <w:rsid w:val="003C1F67"/>
    <w:rsid w:val="003C2922"/>
    <w:rsid w:val="003C2F8E"/>
    <w:rsid w:val="003C36FF"/>
    <w:rsid w:val="003C3D3A"/>
    <w:rsid w:val="003C3E2A"/>
    <w:rsid w:val="003C3F93"/>
    <w:rsid w:val="003C410D"/>
    <w:rsid w:val="003C43AD"/>
    <w:rsid w:val="003C502B"/>
    <w:rsid w:val="003C51B9"/>
    <w:rsid w:val="003C5F5C"/>
    <w:rsid w:val="003C6180"/>
    <w:rsid w:val="003C6291"/>
    <w:rsid w:val="003C729B"/>
    <w:rsid w:val="003C736D"/>
    <w:rsid w:val="003C767C"/>
    <w:rsid w:val="003C7719"/>
    <w:rsid w:val="003C7832"/>
    <w:rsid w:val="003D01C8"/>
    <w:rsid w:val="003D0B7B"/>
    <w:rsid w:val="003D0BA7"/>
    <w:rsid w:val="003D0D1C"/>
    <w:rsid w:val="003D152F"/>
    <w:rsid w:val="003D181B"/>
    <w:rsid w:val="003D1A70"/>
    <w:rsid w:val="003D1F24"/>
    <w:rsid w:val="003D282A"/>
    <w:rsid w:val="003D2A6F"/>
    <w:rsid w:val="003D2E0F"/>
    <w:rsid w:val="003D2F8F"/>
    <w:rsid w:val="003D3218"/>
    <w:rsid w:val="003D3661"/>
    <w:rsid w:val="003D36CE"/>
    <w:rsid w:val="003D39AD"/>
    <w:rsid w:val="003D3E15"/>
    <w:rsid w:val="003D44A8"/>
    <w:rsid w:val="003D46E1"/>
    <w:rsid w:val="003D4C10"/>
    <w:rsid w:val="003D59E7"/>
    <w:rsid w:val="003D5BD8"/>
    <w:rsid w:val="003D5E45"/>
    <w:rsid w:val="003D5E85"/>
    <w:rsid w:val="003D62FF"/>
    <w:rsid w:val="003D64D2"/>
    <w:rsid w:val="003D66F7"/>
    <w:rsid w:val="003D6BC1"/>
    <w:rsid w:val="003D6F0F"/>
    <w:rsid w:val="003E0085"/>
    <w:rsid w:val="003E019C"/>
    <w:rsid w:val="003E019D"/>
    <w:rsid w:val="003E058B"/>
    <w:rsid w:val="003E0814"/>
    <w:rsid w:val="003E0A77"/>
    <w:rsid w:val="003E0CBC"/>
    <w:rsid w:val="003E124B"/>
    <w:rsid w:val="003E1403"/>
    <w:rsid w:val="003E21EB"/>
    <w:rsid w:val="003E2226"/>
    <w:rsid w:val="003E2A69"/>
    <w:rsid w:val="003E2EAB"/>
    <w:rsid w:val="003E365D"/>
    <w:rsid w:val="003E36C5"/>
    <w:rsid w:val="003E39C7"/>
    <w:rsid w:val="003E3BEF"/>
    <w:rsid w:val="003E3ECF"/>
    <w:rsid w:val="003E457E"/>
    <w:rsid w:val="003E4622"/>
    <w:rsid w:val="003E4678"/>
    <w:rsid w:val="003E4A34"/>
    <w:rsid w:val="003E4EDB"/>
    <w:rsid w:val="003E5174"/>
    <w:rsid w:val="003E532D"/>
    <w:rsid w:val="003E577A"/>
    <w:rsid w:val="003E57E2"/>
    <w:rsid w:val="003E615E"/>
    <w:rsid w:val="003E63E6"/>
    <w:rsid w:val="003E6614"/>
    <w:rsid w:val="003E66C2"/>
    <w:rsid w:val="003E6B4C"/>
    <w:rsid w:val="003E6D23"/>
    <w:rsid w:val="003E6E58"/>
    <w:rsid w:val="003E731B"/>
    <w:rsid w:val="003E7AB4"/>
    <w:rsid w:val="003E7ADD"/>
    <w:rsid w:val="003F003A"/>
    <w:rsid w:val="003F0281"/>
    <w:rsid w:val="003F02B3"/>
    <w:rsid w:val="003F03D0"/>
    <w:rsid w:val="003F04AB"/>
    <w:rsid w:val="003F06B0"/>
    <w:rsid w:val="003F083A"/>
    <w:rsid w:val="003F09FF"/>
    <w:rsid w:val="003F0AD3"/>
    <w:rsid w:val="003F0B84"/>
    <w:rsid w:val="003F0BC0"/>
    <w:rsid w:val="003F1242"/>
    <w:rsid w:val="003F13AE"/>
    <w:rsid w:val="003F142B"/>
    <w:rsid w:val="003F19D4"/>
    <w:rsid w:val="003F1A26"/>
    <w:rsid w:val="003F1C60"/>
    <w:rsid w:val="003F1DC7"/>
    <w:rsid w:val="003F2735"/>
    <w:rsid w:val="003F2867"/>
    <w:rsid w:val="003F2A8D"/>
    <w:rsid w:val="003F2C74"/>
    <w:rsid w:val="003F35DE"/>
    <w:rsid w:val="003F35FA"/>
    <w:rsid w:val="003F3668"/>
    <w:rsid w:val="003F3785"/>
    <w:rsid w:val="003F3DD6"/>
    <w:rsid w:val="003F41C5"/>
    <w:rsid w:val="003F485A"/>
    <w:rsid w:val="003F4CF2"/>
    <w:rsid w:val="003F4E26"/>
    <w:rsid w:val="003F4FE2"/>
    <w:rsid w:val="003F59D0"/>
    <w:rsid w:val="003F5D04"/>
    <w:rsid w:val="003F6163"/>
    <w:rsid w:val="003F64B4"/>
    <w:rsid w:val="003F64C5"/>
    <w:rsid w:val="003F6850"/>
    <w:rsid w:val="003F6D2C"/>
    <w:rsid w:val="003F6D3A"/>
    <w:rsid w:val="003F6F2E"/>
    <w:rsid w:val="003F71B8"/>
    <w:rsid w:val="003F760D"/>
    <w:rsid w:val="003F777B"/>
    <w:rsid w:val="003F77D0"/>
    <w:rsid w:val="003F7882"/>
    <w:rsid w:val="003F788A"/>
    <w:rsid w:val="003F7A83"/>
    <w:rsid w:val="003F7D74"/>
    <w:rsid w:val="00400043"/>
    <w:rsid w:val="0040008D"/>
    <w:rsid w:val="004003C2"/>
    <w:rsid w:val="004004C3"/>
    <w:rsid w:val="00400567"/>
    <w:rsid w:val="0040164D"/>
    <w:rsid w:val="0040170D"/>
    <w:rsid w:val="00401DCE"/>
    <w:rsid w:val="00401E59"/>
    <w:rsid w:val="004020CA"/>
    <w:rsid w:val="00402723"/>
    <w:rsid w:val="00402ABB"/>
    <w:rsid w:val="00402D30"/>
    <w:rsid w:val="00402E9E"/>
    <w:rsid w:val="00402EED"/>
    <w:rsid w:val="00403218"/>
    <w:rsid w:val="00403262"/>
    <w:rsid w:val="0040328E"/>
    <w:rsid w:val="00403E1A"/>
    <w:rsid w:val="00404475"/>
    <w:rsid w:val="00405171"/>
    <w:rsid w:val="00405245"/>
    <w:rsid w:val="0040597D"/>
    <w:rsid w:val="00405A27"/>
    <w:rsid w:val="00405C69"/>
    <w:rsid w:val="00405CC5"/>
    <w:rsid w:val="00405FDE"/>
    <w:rsid w:val="0040623E"/>
    <w:rsid w:val="0040678A"/>
    <w:rsid w:val="00406C1E"/>
    <w:rsid w:val="00406CDF"/>
    <w:rsid w:val="00406ED1"/>
    <w:rsid w:val="004072A8"/>
    <w:rsid w:val="004074E1"/>
    <w:rsid w:val="0041067F"/>
    <w:rsid w:val="00410827"/>
    <w:rsid w:val="00410F7B"/>
    <w:rsid w:val="00410F8A"/>
    <w:rsid w:val="004115AD"/>
    <w:rsid w:val="00411892"/>
    <w:rsid w:val="00411A4A"/>
    <w:rsid w:val="00411D8F"/>
    <w:rsid w:val="00411FA5"/>
    <w:rsid w:val="0041200E"/>
    <w:rsid w:val="00412122"/>
    <w:rsid w:val="00412136"/>
    <w:rsid w:val="00412607"/>
    <w:rsid w:val="0041290E"/>
    <w:rsid w:val="00413087"/>
    <w:rsid w:val="00413399"/>
    <w:rsid w:val="00413BB3"/>
    <w:rsid w:val="00413E41"/>
    <w:rsid w:val="00414721"/>
    <w:rsid w:val="00414954"/>
    <w:rsid w:val="00414B5D"/>
    <w:rsid w:val="00414B94"/>
    <w:rsid w:val="00415C47"/>
    <w:rsid w:val="00415D4D"/>
    <w:rsid w:val="00416031"/>
    <w:rsid w:val="00416622"/>
    <w:rsid w:val="00416A11"/>
    <w:rsid w:val="00417CDE"/>
    <w:rsid w:val="00417E00"/>
    <w:rsid w:val="00417E11"/>
    <w:rsid w:val="00417FDF"/>
    <w:rsid w:val="004200CD"/>
    <w:rsid w:val="0042033B"/>
    <w:rsid w:val="00420391"/>
    <w:rsid w:val="0042071B"/>
    <w:rsid w:val="0042090C"/>
    <w:rsid w:val="00420A01"/>
    <w:rsid w:val="00420A6E"/>
    <w:rsid w:val="0042175D"/>
    <w:rsid w:val="0042201D"/>
    <w:rsid w:val="00422301"/>
    <w:rsid w:val="00422829"/>
    <w:rsid w:val="00423928"/>
    <w:rsid w:val="00423A1F"/>
    <w:rsid w:val="00423BEF"/>
    <w:rsid w:val="00423F37"/>
    <w:rsid w:val="00424563"/>
    <w:rsid w:val="00424DB2"/>
    <w:rsid w:val="0042558C"/>
    <w:rsid w:val="00425D06"/>
    <w:rsid w:val="0042614A"/>
    <w:rsid w:val="0042615E"/>
    <w:rsid w:val="00426405"/>
    <w:rsid w:val="004266DF"/>
    <w:rsid w:val="0042696C"/>
    <w:rsid w:val="00426D62"/>
    <w:rsid w:val="004270D2"/>
    <w:rsid w:val="004271F6"/>
    <w:rsid w:val="0042753C"/>
    <w:rsid w:val="004275B8"/>
    <w:rsid w:val="00427624"/>
    <w:rsid w:val="004300A5"/>
    <w:rsid w:val="0043026B"/>
    <w:rsid w:val="00430732"/>
    <w:rsid w:val="004307C5"/>
    <w:rsid w:val="00430A29"/>
    <w:rsid w:val="00430AB7"/>
    <w:rsid w:val="00430D5B"/>
    <w:rsid w:val="00430D5E"/>
    <w:rsid w:val="00430EC1"/>
    <w:rsid w:val="0043134E"/>
    <w:rsid w:val="00431679"/>
    <w:rsid w:val="0043171A"/>
    <w:rsid w:val="00432023"/>
    <w:rsid w:val="004322D6"/>
    <w:rsid w:val="004324B7"/>
    <w:rsid w:val="00432841"/>
    <w:rsid w:val="00432C2A"/>
    <w:rsid w:val="00432DC4"/>
    <w:rsid w:val="0043303C"/>
    <w:rsid w:val="0043335F"/>
    <w:rsid w:val="0043359F"/>
    <w:rsid w:val="0043395C"/>
    <w:rsid w:val="004341BB"/>
    <w:rsid w:val="0043427F"/>
    <w:rsid w:val="0043463C"/>
    <w:rsid w:val="00434940"/>
    <w:rsid w:val="00434BD5"/>
    <w:rsid w:val="00434D6D"/>
    <w:rsid w:val="00434D9D"/>
    <w:rsid w:val="00435379"/>
    <w:rsid w:val="00435645"/>
    <w:rsid w:val="00435810"/>
    <w:rsid w:val="00435919"/>
    <w:rsid w:val="00435A5F"/>
    <w:rsid w:val="0043636D"/>
    <w:rsid w:val="00436B92"/>
    <w:rsid w:val="00436B99"/>
    <w:rsid w:val="00436C63"/>
    <w:rsid w:val="0043700F"/>
    <w:rsid w:val="00437620"/>
    <w:rsid w:val="004378E1"/>
    <w:rsid w:val="00437C40"/>
    <w:rsid w:val="00437DCC"/>
    <w:rsid w:val="00437F91"/>
    <w:rsid w:val="004405D1"/>
    <w:rsid w:val="0044076B"/>
    <w:rsid w:val="00440781"/>
    <w:rsid w:val="00440815"/>
    <w:rsid w:val="00440845"/>
    <w:rsid w:val="00440B92"/>
    <w:rsid w:val="00441295"/>
    <w:rsid w:val="00441447"/>
    <w:rsid w:val="00441FC2"/>
    <w:rsid w:val="0044224F"/>
    <w:rsid w:val="0044228A"/>
    <w:rsid w:val="0044235C"/>
    <w:rsid w:val="0044292D"/>
    <w:rsid w:val="004429C2"/>
    <w:rsid w:val="00442A2B"/>
    <w:rsid w:val="00442F76"/>
    <w:rsid w:val="00443623"/>
    <w:rsid w:val="00444173"/>
    <w:rsid w:val="00445169"/>
    <w:rsid w:val="00445221"/>
    <w:rsid w:val="0044555A"/>
    <w:rsid w:val="00445614"/>
    <w:rsid w:val="00445CC7"/>
    <w:rsid w:val="00445D02"/>
    <w:rsid w:val="00445EAE"/>
    <w:rsid w:val="00446362"/>
    <w:rsid w:val="004465C8"/>
    <w:rsid w:val="0044681B"/>
    <w:rsid w:val="00446CE4"/>
    <w:rsid w:val="00446F67"/>
    <w:rsid w:val="004477BE"/>
    <w:rsid w:val="00447D23"/>
    <w:rsid w:val="0045001F"/>
    <w:rsid w:val="004501DF"/>
    <w:rsid w:val="00450311"/>
    <w:rsid w:val="0045077F"/>
    <w:rsid w:val="00450989"/>
    <w:rsid w:val="00450AC5"/>
    <w:rsid w:val="00451065"/>
    <w:rsid w:val="00451A5E"/>
    <w:rsid w:val="00451B18"/>
    <w:rsid w:val="00451CA2"/>
    <w:rsid w:val="004520E6"/>
    <w:rsid w:val="00452C0A"/>
    <w:rsid w:val="00452C36"/>
    <w:rsid w:val="0045364F"/>
    <w:rsid w:val="00453B35"/>
    <w:rsid w:val="00453C2D"/>
    <w:rsid w:val="00453D6C"/>
    <w:rsid w:val="00453DAD"/>
    <w:rsid w:val="0045415C"/>
    <w:rsid w:val="00454340"/>
    <w:rsid w:val="00454E04"/>
    <w:rsid w:val="00454FE1"/>
    <w:rsid w:val="004556A9"/>
    <w:rsid w:val="00455780"/>
    <w:rsid w:val="004559B9"/>
    <w:rsid w:val="00455BA5"/>
    <w:rsid w:val="004567D0"/>
    <w:rsid w:val="00456EEC"/>
    <w:rsid w:val="00457099"/>
    <w:rsid w:val="00457661"/>
    <w:rsid w:val="00457693"/>
    <w:rsid w:val="00457A12"/>
    <w:rsid w:val="00460001"/>
    <w:rsid w:val="00460627"/>
    <w:rsid w:val="00460A32"/>
    <w:rsid w:val="00460C39"/>
    <w:rsid w:val="004610D5"/>
    <w:rsid w:val="00461335"/>
    <w:rsid w:val="00461B06"/>
    <w:rsid w:val="00461BE9"/>
    <w:rsid w:val="00461C5B"/>
    <w:rsid w:val="0046242E"/>
    <w:rsid w:val="00462A04"/>
    <w:rsid w:val="00462BAA"/>
    <w:rsid w:val="00462C69"/>
    <w:rsid w:val="00462CB1"/>
    <w:rsid w:val="0046306D"/>
    <w:rsid w:val="004632FD"/>
    <w:rsid w:val="00463319"/>
    <w:rsid w:val="004633DE"/>
    <w:rsid w:val="004634D2"/>
    <w:rsid w:val="00463683"/>
    <w:rsid w:val="00463720"/>
    <w:rsid w:val="00463783"/>
    <w:rsid w:val="004639C3"/>
    <w:rsid w:val="00463B1C"/>
    <w:rsid w:val="00463CC6"/>
    <w:rsid w:val="00463CE2"/>
    <w:rsid w:val="004641BA"/>
    <w:rsid w:val="004644A3"/>
    <w:rsid w:val="004644F9"/>
    <w:rsid w:val="00464F51"/>
    <w:rsid w:val="0046512B"/>
    <w:rsid w:val="004660CC"/>
    <w:rsid w:val="00466159"/>
    <w:rsid w:val="0046638C"/>
    <w:rsid w:val="00466953"/>
    <w:rsid w:val="0046697A"/>
    <w:rsid w:val="00466A0E"/>
    <w:rsid w:val="00466ABC"/>
    <w:rsid w:val="00466D8B"/>
    <w:rsid w:val="0046737D"/>
    <w:rsid w:val="004676E9"/>
    <w:rsid w:val="00467750"/>
    <w:rsid w:val="00467912"/>
    <w:rsid w:val="004706C1"/>
    <w:rsid w:val="004708F4"/>
    <w:rsid w:val="00470B37"/>
    <w:rsid w:val="00470CDE"/>
    <w:rsid w:val="00470F51"/>
    <w:rsid w:val="004717B4"/>
    <w:rsid w:val="00471B83"/>
    <w:rsid w:val="00471F44"/>
    <w:rsid w:val="00472534"/>
    <w:rsid w:val="0047256D"/>
    <w:rsid w:val="00472706"/>
    <w:rsid w:val="00472743"/>
    <w:rsid w:val="0047283D"/>
    <w:rsid w:val="00472BEA"/>
    <w:rsid w:val="00472C91"/>
    <w:rsid w:val="00472D28"/>
    <w:rsid w:val="0047334A"/>
    <w:rsid w:val="004733F9"/>
    <w:rsid w:val="00473E89"/>
    <w:rsid w:val="00473F6A"/>
    <w:rsid w:val="00473FA8"/>
    <w:rsid w:val="004741E2"/>
    <w:rsid w:val="00474634"/>
    <w:rsid w:val="00474686"/>
    <w:rsid w:val="00474780"/>
    <w:rsid w:val="004749E9"/>
    <w:rsid w:val="00474ADC"/>
    <w:rsid w:val="00474CF9"/>
    <w:rsid w:val="00474DAD"/>
    <w:rsid w:val="00475785"/>
    <w:rsid w:val="00475E69"/>
    <w:rsid w:val="00476027"/>
    <w:rsid w:val="00476275"/>
    <w:rsid w:val="0047654A"/>
    <w:rsid w:val="004769C2"/>
    <w:rsid w:val="00476C07"/>
    <w:rsid w:val="00476DB0"/>
    <w:rsid w:val="00477345"/>
    <w:rsid w:val="00477469"/>
    <w:rsid w:val="00477A9F"/>
    <w:rsid w:val="0048050B"/>
    <w:rsid w:val="004805DE"/>
    <w:rsid w:val="004808A8"/>
    <w:rsid w:val="00480B70"/>
    <w:rsid w:val="00481183"/>
    <w:rsid w:val="004811C2"/>
    <w:rsid w:val="0048125A"/>
    <w:rsid w:val="0048144C"/>
    <w:rsid w:val="004815C0"/>
    <w:rsid w:val="00481D79"/>
    <w:rsid w:val="00481FDB"/>
    <w:rsid w:val="00482157"/>
    <w:rsid w:val="0048219D"/>
    <w:rsid w:val="0048239B"/>
    <w:rsid w:val="00482932"/>
    <w:rsid w:val="00482DE8"/>
    <w:rsid w:val="00482E95"/>
    <w:rsid w:val="0048368A"/>
    <w:rsid w:val="004836E7"/>
    <w:rsid w:val="0048386A"/>
    <w:rsid w:val="00484142"/>
    <w:rsid w:val="0048416D"/>
    <w:rsid w:val="0048419D"/>
    <w:rsid w:val="00484218"/>
    <w:rsid w:val="00484828"/>
    <w:rsid w:val="00484C2C"/>
    <w:rsid w:val="00484E01"/>
    <w:rsid w:val="004855EF"/>
    <w:rsid w:val="004859A5"/>
    <w:rsid w:val="004859DF"/>
    <w:rsid w:val="00485D21"/>
    <w:rsid w:val="004862D3"/>
    <w:rsid w:val="0048635B"/>
    <w:rsid w:val="004867E2"/>
    <w:rsid w:val="00486A7D"/>
    <w:rsid w:val="00486D3C"/>
    <w:rsid w:val="00487394"/>
    <w:rsid w:val="0048788C"/>
    <w:rsid w:val="00487B06"/>
    <w:rsid w:val="00487CB2"/>
    <w:rsid w:val="00487FB4"/>
    <w:rsid w:val="0049098C"/>
    <w:rsid w:val="00490C5B"/>
    <w:rsid w:val="00490F36"/>
    <w:rsid w:val="0049103D"/>
    <w:rsid w:val="004911B3"/>
    <w:rsid w:val="004918CD"/>
    <w:rsid w:val="00491F70"/>
    <w:rsid w:val="004920C5"/>
    <w:rsid w:val="00492288"/>
    <w:rsid w:val="0049247B"/>
    <w:rsid w:val="004929D1"/>
    <w:rsid w:val="004935B9"/>
    <w:rsid w:val="00493E48"/>
    <w:rsid w:val="004942CA"/>
    <w:rsid w:val="00494B98"/>
    <w:rsid w:val="00494DEF"/>
    <w:rsid w:val="00494E96"/>
    <w:rsid w:val="00494F2A"/>
    <w:rsid w:val="0049598A"/>
    <w:rsid w:val="00495FCA"/>
    <w:rsid w:val="004963B8"/>
    <w:rsid w:val="004964DC"/>
    <w:rsid w:val="0049667D"/>
    <w:rsid w:val="00496826"/>
    <w:rsid w:val="00496CD3"/>
    <w:rsid w:val="00497532"/>
    <w:rsid w:val="00497603"/>
    <w:rsid w:val="00497C6A"/>
    <w:rsid w:val="004A03DA"/>
    <w:rsid w:val="004A07AA"/>
    <w:rsid w:val="004A1520"/>
    <w:rsid w:val="004A166F"/>
    <w:rsid w:val="004A1B11"/>
    <w:rsid w:val="004A1D04"/>
    <w:rsid w:val="004A1D0D"/>
    <w:rsid w:val="004A253B"/>
    <w:rsid w:val="004A28CA"/>
    <w:rsid w:val="004A29C3"/>
    <w:rsid w:val="004A2ACD"/>
    <w:rsid w:val="004A2B9A"/>
    <w:rsid w:val="004A2F14"/>
    <w:rsid w:val="004A36E5"/>
    <w:rsid w:val="004A3803"/>
    <w:rsid w:val="004A40A5"/>
    <w:rsid w:val="004A40BD"/>
    <w:rsid w:val="004A411E"/>
    <w:rsid w:val="004A4169"/>
    <w:rsid w:val="004A43F3"/>
    <w:rsid w:val="004A5562"/>
    <w:rsid w:val="004A5B06"/>
    <w:rsid w:val="004A61DB"/>
    <w:rsid w:val="004A638E"/>
    <w:rsid w:val="004A6E95"/>
    <w:rsid w:val="004A6FD9"/>
    <w:rsid w:val="004A70FE"/>
    <w:rsid w:val="004A7307"/>
    <w:rsid w:val="004A7849"/>
    <w:rsid w:val="004A7A8A"/>
    <w:rsid w:val="004A7CCA"/>
    <w:rsid w:val="004A7E00"/>
    <w:rsid w:val="004B04A8"/>
    <w:rsid w:val="004B0928"/>
    <w:rsid w:val="004B2987"/>
    <w:rsid w:val="004B2ACA"/>
    <w:rsid w:val="004B2F46"/>
    <w:rsid w:val="004B3AAE"/>
    <w:rsid w:val="004B3E26"/>
    <w:rsid w:val="004B4440"/>
    <w:rsid w:val="004B48F8"/>
    <w:rsid w:val="004B4D10"/>
    <w:rsid w:val="004B4DCA"/>
    <w:rsid w:val="004B4EEC"/>
    <w:rsid w:val="004B6333"/>
    <w:rsid w:val="004B6382"/>
    <w:rsid w:val="004B684E"/>
    <w:rsid w:val="004B6F11"/>
    <w:rsid w:val="004B7242"/>
    <w:rsid w:val="004B7474"/>
    <w:rsid w:val="004B74AF"/>
    <w:rsid w:val="004B7AEF"/>
    <w:rsid w:val="004B7B90"/>
    <w:rsid w:val="004B7C3E"/>
    <w:rsid w:val="004C04AD"/>
    <w:rsid w:val="004C0614"/>
    <w:rsid w:val="004C074D"/>
    <w:rsid w:val="004C0C5B"/>
    <w:rsid w:val="004C13B1"/>
    <w:rsid w:val="004C17EB"/>
    <w:rsid w:val="004C2303"/>
    <w:rsid w:val="004C27D1"/>
    <w:rsid w:val="004C2904"/>
    <w:rsid w:val="004C29CE"/>
    <w:rsid w:val="004C2DA1"/>
    <w:rsid w:val="004C355F"/>
    <w:rsid w:val="004C38B6"/>
    <w:rsid w:val="004C3AE0"/>
    <w:rsid w:val="004C3CA3"/>
    <w:rsid w:val="004C3DE2"/>
    <w:rsid w:val="004C47C1"/>
    <w:rsid w:val="004C4891"/>
    <w:rsid w:val="004C4951"/>
    <w:rsid w:val="004C4CAD"/>
    <w:rsid w:val="004C5524"/>
    <w:rsid w:val="004C56C6"/>
    <w:rsid w:val="004C56F1"/>
    <w:rsid w:val="004C5D07"/>
    <w:rsid w:val="004C5E9C"/>
    <w:rsid w:val="004C5F4F"/>
    <w:rsid w:val="004C6174"/>
    <w:rsid w:val="004C62C5"/>
    <w:rsid w:val="004C64BC"/>
    <w:rsid w:val="004C67DA"/>
    <w:rsid w:val="004C6985"/>
    <w:rsid w:val="004C6EFB"/>
    <w:rsid w:val="004C70A0"/>
    <w:rsid w:val="004C724D"/>
    <w:rsid w:val="004C7EC6"/>
    <w:rsid w:val="004C7F97"/>
    <w:rsid w:val="004D0784"/>
    <w:rsid w:val="004D082C"/>
    <w:rsid w:val="004D085D"/>
    <w:rsid w:val="004D0A22"/>
    <w:rsid w:val="004D1547"/>
    <w:rsid w:val="004D160A"/>
    <w:rsid w:val="004D1843"/>
    <w:rsid w:val="004D1B38"/>
    <w:rsid w:val="004D2469"/>
    <w:rsid w:val="004D2602"/>
    <w:rsid w:val="004D2685"/>
    <w:rsid w:val="004D2BB1"/>
    <w:rsid w:val="004D2C42"/>
    <w:rsid w:val="004D3052"/>
    <w:rsid w:val="004D30A6"/>
    <w:rsid w:val="004D3131"/>
    <w:rsid w:val="004D38CB"/>
    <w:rsid w:val="004D3C2C"/>
    <w:rsid w:val="004D4057"/>
    <w:rsid w:val="004D42D6"/>
    <w:rsid w:val="004D4317"/>
    <w:rsid w:val="004D4525"/>
    <w:rsid w:val="004D482B"/>
    <w:rsid w:val="004D4922"/>
    <w:rsid w:val="004D4BB5"/>
    <w:rsid w:val="004D5156"/>
    <w:rsid w:val="004D5394"/>
    <w:rsid w:val="004D571F"/>
    <w:rsid w:val="004D57AE"/>
    <w:rsid w:val="004D584F"/>
    <w:rsid w:val="004D5A8C"/>
    <w:rsid w:val="004D5C15"/>
    <w:rsid w:val="004D5DD4"/>
    <w:rsid w:val="004D6453"/>
    <w:rsid w:val="004D66D0"/>
    <w:rsid w:val="004D66F2"/>
    <w:rsid w:val="004D67AF"/>
    <w:rsid w:val="004D6947"/>
    <w:rsid w:val="004D69BB"/>
    <w:rsid w:val="004D6F62"/>
    <w:rsid w:val="004D6FB9"/>
    <w:rsid w:val="004D72E6"/>
    <w:rsid w:val="004D7697"/>
    <w:rsid w:val="004D781D"/>
    <w:rsid w:val="004D7CBA"/>
    <w:rsid w:val="004D7E88"/>
    <w:rsid w:val="004E0161"/>
    <w:rsid w:val="004E047E"/>
    <w:rsid w:val="004E0938"/>
    <w:rsid w:val="004E09FC"/>
    <w:rsid w:val="004E0D09"/>
    <w:rsid w:val="004E0E66"/>
    <w:rsid w:val="004E1243"/>
    <w:rsid w:val="004E14A4"/>
    <w:rsid w:val="004E15B9"/>
    <w:rsid w:val="004E15CB"/>
    <w:rsid w:val="004E18AE"/>
    <w:rsid w:val="004E1F3F"/>
    <w:rsid w:val="004E1F54"/>
    <w:rsid w:val="004E204E"/>
    <w:rsid w:val="004E21D0"/>
    <w:rsid w:val="004E21F8"/>
    <w:rsid w:val="004E3E37"/>
    <w:rsid w:val="004E4471"/>
    <w:rsid w:val="004E4983"/>
    <w:rsid w:val="004E49EA"/>
    <w:rsid w:val="004E506E"/>
    <w:rsid w:val="004E5C08"/>
    <w:rsid w:val="004E610A"/>
    <w:rsid w:val="004E6AF5"/>
    <w:rsid w:val="004E6EB8"/>
    <w:rsid w:val="004E705F"/>
    <w:rsid w:val="004E72CB"/>
    <w:rsid w:val="004E72CC"/>
    <w:rsid w:val="004E734A"/>
    <w:rsid w:val="004E73A4"/>
    <w:rsid w:val="004E7452"/>
    <w:rsid w:val="004E7548"/>
    <w:rsid w:val="004E7EC3"/>
    <w:rsid w:val="004E7EF8"/>
    <w:rsid w:val="004F01F1"/>
    <w:rsid w:val="004F0267"/>
    <w:rsid w:val="004F05CD"/>
    <w:rsid w:val="004F0CC7"/>
    <w:rsid w:val="004F12D4"/>
    <w:rsid w:val="004F136F"/>
    <w:rsid w:val="004F13F0"/>
    <w:rsid w:val="004F2D47"/>
    <w:rsid w:val="004F2DF0"/>
    <w:rsid w:val="004F30C2"/>
    <w:rsid w:val="004F3775"/>
    <w:rsid w:val="004F416D"/>
    <w:rsid w:val="004F47A7"/>
    <w:rsid w:val="004F4901"/>
    <w:rsid w:val="004F4A60"/>
    <w:rsid w:val="004F50BA"/>
    <w:rsid w:val="004F56EF"/>
    <w:rsid w:val="004F69CB"/>
    <w:rsid w:val="004F6D63"/>
    <w:rsid w:val="004F7273"/>
    <w:rsid w:val="004F7428"/>
    <w:rsid w:val="004F773B"/>
    <w:rsid w:val="004F7C8E"/>
    <w:rsid w:val="004F7DCB"/>
    <w:rsid w:val="00500006"/>
    <w:rsid w:val="00500026"/>
    <w:rsid w:val="00500528"/>
    <w:rsid w:val="00500F5A"/>
    <w:rsid w:val="00501075"/>
    <w:rsid w:val="0050198A"/>
    <w:rsid w:val="00501A46"/>
    <w:rsid w:val="00501A51"/>
    <w:rsid w:val="00502432"/>
    <w:rsid w:val="00502451"/>
    <w:rsid w:val="00502A2A"/>
    <w:rsid w:val="00503BC7"/>
    <w:rsid w:val="00503DF4"/>
    <w:rsid w:val="00503E1D"/>
    <w:rsid w:val="005040B7"/>
    <w:rsid w:val="005049DD"/>
    <w:rsid w:val="00504E17"/>
    <w:rsid w:val="00505071"/>
    <w:rsid w:val="005051FD"/>
    <w:rsid w:val="005057EB"/>
    <w:rsid w:val="00505AD8"/>
    <w:rsid w:val="00505D08"/>
    <w:rsid w:val="00505F9B"/>
    <w:rsid w:val="005063B2"/>
    <w:rsid w:val="0050644B"/>
    <w:rsid w:val="005072E5"/>
    <w:rsid w:val="005073A6"/>
    <w:rsid w:val="00507402"/>
    <w:rsid w:val="00507569"/>
    <w:rsid w:val="005075BC"/>
    <w:rsid w:val="00507F8F"/>
    <w:rsid w:val="00510000"/>
    <w:rsid w:val="00510445"/>
    <w:rsid w:val="0051059A"/>
    <w:rsid w:val="0051080A"/>
    <w:rsid w:val="00510D4D"/>
    <w:rsid w:val="00510DA3"/>
    <w:rsid w:val="00511214"/>
    <w:rsid w:val="00511A29"/>
    <w:rsid w:val="00511A63"/>
    <w:rsid w:val="00512065"/>
    <w:rsid w:val="00512398"/>
    <w:rsid w:val="0051250F"/>
    <w:rsid w:val="00512DBA"/>
    <w:rsid w:val="00512DE7"/>
    <w:rsid w:val="005130A6"/>
    <w:rsid w:val="00513226"/>
    <w:rsid w:val="005142E8"/>
    <w:rsid w:val="005149E5"/>
    <w:rsid w:val="005150EA"/>
    <w:rsid w:val="00515360"/>
    <w:rsid w:val="00515646"/>
    <w:rsid w:val="00515831"/>
    <w:rsid w:val="00515957"/>
    <w:rsid w:val="00515986"/>
    <w:rsid w:val="00515C8C"/>
    <w:rsid w:val="00515FDE"/>
    <w:rsid w:val="00516298"/>
    <w:rsid w:val="0051650E"/>
    <w:rsid w:val="00516747"/>
    <w:rsid w:val="00516F16"/>
    <w:rsid w:val="00517383"/>
    <w:rsid w:val="005173EC"/>
    <w:rsid w:val="00517D3C"/>
    <w:rsid w:val="00517D7F"/>
    <w:rsid w:val="00517E3E"/>
    <w:rsid w:val="00517E88"/>
    <w:rsid w:val="00517FF3"/>
    <w:rsid w:val="0052035C"/>
    <w:rsid w:val="00520AF0"/>
    <w:rsid w:val="00520C01"/>
    <w:rsid w:val="00520FEC"/>
    <w:rsid w:val="005211BA"/>
    <w:rsid w:val="0052142D"/>
    <w:rsid w:val="0052217C"/>
    <w:rsid w:val="0052233C"/>
    <w:rsid w:val="005225D8"/>
    <w:rsid w:val="0052270A"/>
    <w:rsid w:val="00522B50"/>
    <w:rsid w:val="00522B51"/>
    <w:rsid w:val="00522C7A"/>
    <w:rsid w:val="005232D5"/>
    <w:rsid w:val="00523499"/>
    <w:rsid w:val="0052373D"/>
    <w:rsid w:val="0052388F"/>
    <w:rsid w:val="00523BE9"/>
    <w:rsid w:val="00523E60"/>
    <w:rsid w:val="005240CC"/>
    <w:rsid w:val="00524349"/>
    <w:rsid w:val="00524AD9"/>
    <w:rsid w:val="00524ED1"/>
    <w:rsid w:val="00525974"/>
    <w:rsid w:val="00525F9B"/>
    <w:rsid w:val="005262C3"/>
    <w:rsid w:val="00526381"/>
    <w:rsid w:val="005266D1"/>
    <w:rsid w:val="00526832"/>
    <w:rsid w:val="005269F1"/>
    <w:rsid w:val="00526F01"/>
    <w:rsid w:val="00527034"/>
    <w:rsid w:val="0052707C"/>
    <w:rsid w:val="005270D8"/>
    <w:rsid w:val="00527396"/>
    <w:rsid w:val="00527879"/>
    <w:rsid w:val="00527E00"/>
    <w:rsid w:val="0053053F"/>
    <w:rsid w:val="00530725"/>
    <w:rsid w:val="005307BB"/>
    <w:rsid w:val="00530ED3"/>
    <w:rsid w:val="005312F2"/>
    <w:rsid w:val="005314CE"/>
    <w:rsid w:val="00531A08"/>
    <w:rsid w:val="00531BC2"/>
    <w:rsid w:val="00532231"/>
    <w:rsid w:val="00532271"/>
    <w:rsid w:val="0053227B"/>
    <w:rsid w:val="00532D67"/>
    <w:rsid w:val="00532D77"/>
    <w:rsid w:val="00532D8C"/>
    <w:rsid w:val="00532E19"/>
    <w:rsid w:val="005331F1"/>
    <w:rsid w:val="005332A5"/>
    <w:rsid w:val="00533412"/>
    <w:rsid w:val="00533501"/>
    <w:rsid w:val="00533B66"/>
    <w:rsid w:val="00533CFE"/>
    <w:rsid w:val="00533E08"/>
    <w:rsid w:val="0053478E"/>
    <w:rsid w:val="00534C4A"/>
    <w:rsid w:val="005353D0"/>
    <w:rsid w:val="005359FF"/>
    <w:rsid w:val="00535E22"/>
    <w:rsid w:val="005363A9"/>
    <w:rsid w:val="005364D9"/>
    <w:rsid w:val="005366A2"/>
    <w:rsid w:val="0053694B"/>
    <w:rsid w:val="00536C27"/>
    <w:rsid w:val="00536EB8"/>
    <w:rsid w:val="005373EF"/>
    <w:rsid w:val="0053791D"/>
    <w:rsid w:val="00537AAE"/>
    <w:rsid w:val="00537B25"/>
    <w:rsid w:val="00537C25"/>
    <w:rsid w:val="00540534"/>
    <w:rsid w:val="00540B61"/>
    <w:rsid w:val="00540EDC"/>
    <w:rsid w:val="00541E6E"/>
    <w:rsid w:val="00542959"/>
    <w:rsid w:val="00542990"/>
    <w:rsid w:val="00542FE8"/>
    <w:rsid w:val="00543900"/>
    <w:rsid w:val="005439A6"/>
    <w:rsid w:val="0054443F"/>
    <w:rsid w:val="00544BFC"/>
    <w:rsid w:val="00544C04"/>
    <w:rsid w:val="00544E27"/>
    <w:rsid w:val="0054501D"/>
    <w:rsid w:val="005453A2"/>
    <w:rsid w:val="0054559B"/>
    <w:rsid w:val="005457A5"/>
    <w:rsid w:val="00545976"/>
    <w:rsid w:val="0054627D"/>
    <w:rsid w:val="00546B91"/>
    <w:rsid w:val="00546C0D"/>
    <w:rsid w:val="00546C8D"/>
    <w:rsid w:val="00547427"/>
    <w:rsid w:val="00547828"/>
    <w:rsid w:val="0055001F"/>
    <w:rsid w:val="00550612"/>
    <w:rsid w:val="005508A4"/>
    <w:rsid w:val="00550D28"/>
    <w:rsid w:val="00550F39"/>
    <w:rsid w:val="00551DC2"/>
    <w:rsid w:val="00551E7B"/>
    <w:rsid w:val="0055207C"/>
    <w:rsid w:val="005521F7"/>
    <w:rsid w:val="00552343"/>
    <w:rsid w:val="005526E2"/>
    <w:rsid w:val="00552838"/>
    <w:rsid w:val="0055285B"/>
    <w:rsid w:val="00552935"/>
    <w:rsid w:val="00552F9E"/>
    <w:rsid w:val="00553297"/>
    <w:rsid w:val="0055338F"/>
    <w:rsid w:val="005534A0"/>
    <w:rsid w:val="00553AF6"/>
    <w:rsid w:val="00553CFB"/>
    <w:rsid w:val="005542A2"/>
    <w:rsid w:val="005542B8"/>
    <w:rsid w:val="0055458C"/>
    <w:rsid w:val="005557B7"/>
    <w:rsid w:val="00555BA9"/>
    <w:rsid w:val="0055643B"/>
    <w:rsid w:val="00556A7C"/>
    <w:rsid w:val="00557169"/>
    <w:rsid w:val="0055771C"/>
    <w:rsid w:val="005577C4"/>
    <w:rsid w:val="00557E9F"/>
    <w:rsid w:val="005604DE"/>
    <w:rsid w:val="00560699"/>
    <w:rsid w:val="00560BCF"/>
    <w:rsid w:val="00561614"/>
    <w:rsid w:val="00561706"/>
    <w:rsid w:val="0056191C"/>
    <w:rsid w:val="00561F71"/>
    <w:rsid w:val="0056202D"/>
    <w:rsid w:val="0056258F"/>
    <w:rsid w:val="00562806"/>
    <w:rsid w:val="00562914"/>
    <w:rsid w:val="00562B26"/>
    <w:rsid w:val="00562F23"/>
    <w:rsid w:val="005631FB"/>
    <w:rsid w:val="00563284"/>
    <w:rsid w:val="005632B5"/>
    <w:rsid w:val="0056332E"/>
    <w:rsid w:val="00563B4B"/>
    <w:rsid w:val="00563CCC"/>
    <w:rsid w:val="00563E39"/>
    <w:rsid w:val="00563F39"/>
    <w:rsid w:val="0056486B"/>
    <w:rsid w:val="00564C95"/>
    <w:rsid w:val="00564DA4"/>
    <w:rsid w:val="005651B4"/>
    <w:rsid w:val="00565224"/>
    <w:rsid w:val="0056522B"/>
    <w:rsid w:val="0056558C"/>
    <w:rsid w:val="0056568B"/>
    <w:rsid w:val="00565763"/>
    <w:rsid w:val="00566077"/>
    <w:rsid w:val="0056620A"/>
    <w:rsid w:val="0056626E"/>
    <w:rsid w:val="00566467"/>
    <w:rsid w:val="00566CE0"/>
    <w:rsid w:val="00567139"/>
    <w:rsid w:val="0056723F"/>
    <w:rsid w:val="005673D8"/>
    <w:rsid w:val="00567533"/>
    <w:rsid w:val="005676B6"/>
    <w:rsid w:val="00567A33"/>
    <w:rsid w:val="00567A5C"/>
    <w:rsid w:val="00567A94"/>
    <w:rsid w:val="00567D78"/>
    <w:rsid w:val="005703A3"/>
    <w:rsid w:val="005706C6"/>
    <w:rsid w:val="00570845"/>
    <w:rsid w:val="00570A1E"/>
    <w:rsid w:val="00570D72"/>
    <w:rsid w:val="00570E8D"/>
    <w:rsid w:val="00571292"/>
    <w:rsid w:val="005713CF"/>
    <w:rsid w:val="00571565"/>
    <w:rsid w:val="005717BB"/>
    <w:rsid w:val="005719DA"/>
    <w:rsid w:val="005727D3"/>
    <w:rsid w:val="0057291D"/>
    <w:rsid w:val="00572B5D"/>
    <w:rsid w:val="0057315C"/>
    <w:rsid w:val="005731E8"/>
    <w:rsid w:val="005734F8"/>
    <w:rsid w:val="00573D95"/>
    <w:rsid w:val="00573E21"/>
    <w:rsid w:val="00574233"/>
    <w:rsid w:val="005749DC"/>
    <w:rsid w:val="00574FB3"/>
    <w:rsid w:val="005751BA"/>
    <w:rsid w:val="005755AF"/>
    <w:rsid w:val="005756BF"/>
    <w:rsid w:val="00575736"/>
    <w:rsid w:val="005757E4"/>
    <w:rsid w:val="00575C2E"/>
    <w:rsid w:val="00575F16"/>
    <w:rsid w:val="0057605A"/>
    <w:rsid w:val="00576BB5"/>
    <w:rsid w:val="00576D6E"/>
    <w:rsid w:val="005801CC"/>
    <w:rsid w:val="00580207"/>
    <w:rsid w:val="00580263"/>
    <w:rsid w:val="00580470"/>
    <w:rsid w:val="005809A0"/>
    <w:rsid w:val="005809E2"/>
    <w:rsid w:val="00580F04"/>
    <w:rsid w:val="00581451"/>
    <w:rsid w:val="0058156B"/>
    <w:rsid w:val="0058196D"/>
    <w:rsid w:val="00581B88"/>
    <w:rsid w:val="00581CB6"/>
    <w:rsid w:val="005825D0"/>
    <w:rsid w:val="0058295F"/>
    <w:rsid w:val="00582A78"/>
    <w:rsid w:val="00583609"/>
    <w:rsid w:val="00583ACA"/>
    <w:rsid w:val="00583C98"/>
    <w:rsid w:val="00583D3C"/>
    <w:rsid w:val="0058423F"/>
    <w:rsid w:val="00584505"/>
    <w:rsid w:val="00584803"/>
    <w:rsid w:val="00584857"/>
    <w:rsid w:val="005848A6"/>
    <w:rsid w:val="00584AFC"/>
    <w:rsid w:val="00584B8F"/>
    <w:rsid w:val="00584BFE"/>
    <w:rsid w:val="00584C97"/>
    <w:rsid w:val="00585229"/>
    <w:rsid w:val="00585A1A"/>
    <w:rsid w:val="00585AAB"/>
    <w:rsid w:val="00585C8E"/>
    <w:rsid w:val="00585C90"/>
    <w:rsid w:val="00585F54"/>
    <w:rsid w:val="005864B7"/>
    <w:rsid w:val="00587227"/>
    <w:rsid w:val="005873E2"/>
    <w:rsid w:val="005901F2"/>
    <w:rsid w:val="00590D1E"/>
    <w:rsid w:val="00590FA9"/>
    <w:rsid w:val="005913C5"/>
    <w:rsid w:val="00591AA1"/>
    <w:rsid w:val="00591D2C"/>
    <w:rsid w:val="00591EB8"/>
    <w:rsid w:val="00591EB9"/>
    <w:rsid w:val="005921B6"/>
    <w:rsid w:val="0059223F"/>
    <w:rsid w:val="005923B3"/>
    <w:rsid w:val="00592651"/>
    <w:rsid w:val="00592791"/>
    <w:rsid w:val="00592DCA"/>
    <w:rsid w:val="00593A5E"/>
    <w:rsid w:val="00593BB7"/>
    <w:rsid w:val="00593ED0"/>
    <w:rsid w:val="0059489D"/>
    <w:rsid w:val="005952FB"/>
    <w:rsid w:val="005953AE"/>
    <w:rsid w:val="005955C5"/>
    <w:rsid w:val="00595811"/>
    <w:rsid w:val="00595B9E"/>
    <w:rsid w:val="00595CB6"/>
    <w:rsid w:val="00595F78"/>
    <w:rsid w:val="0059628F"/>
    <w:rsid w:val="005962BE"/>
    <w:rsid w:val="00596777"/>
    <w:rsid w:val="005975C1"/>
    <w:rsid w:val="00597C04"/>
    <w:rsid w:val="00597FF7"/>
    <w:rsid w:val="005A0CBD"/>
    <w:rsid w:val="005A10CE"/>
    <w:rsid w:val="005A14E6"/>
    <w:rsid w:val="005A18FF"/>
    <w:rsid w:val="005A19E1"/>
    <w:rsid w:val="005A1A12"/>
    <w:rsid w:val="005A2141"/>
    <w:rsid w:val="005A25E8"/>
    <w:rsid w:val="005A2BAF"/>
    <w:rsid w:val="005A3ADD"/>
    <w:rsid w:val="005A3C2C"/>
    <w:rsid w:val="005A4485"/>
    <w:rsid w:val="005A45A3"/>
    <w:rsid w:val="005A462A"/>
    <w:rsid w:val="005A47E9"/>
    <w:rsid w:val="005A4A17"/>
    <w:rsid w:val="005A4B09"/>
    <w:rsid w:val="005A52F2"/>
    <w:rsid w:val="005A5416"/>
    <w:rsid w:val="005A5761"/>
    <w:rsid w:val="005A5809"/>
    <w:rsid w:val="005A5865"/>
    <w:rsid w:val="005A58DE"/>
    <w:rsid w:val="005A6053"/>
    <w:rsid w:val="005A6179"/>
    <w:rsid w:val="005A623E"/>
    <w:rsid w:val="005A6275"/>
    <w:rsid w:val="005A6800"/>
    <w:rsid w:val="005A6B6A"/>
    <w:rsid w:val="005A6D56"/>
    <w:rsid w:val="005A6D6D"/>
    <w:rsid w:val="005A6EAF"/>
    <w:rsid w:val="005A6F8B"/>
    <w:rsid w:val="005A7862"/>
    <w:rsid w:val="005A7F36"/>
    <w:rsid w:val="005A7F3B"/>
    <w:rsid w:val="005A7FBD"/>
    <w:rsid w:val="005B0022"/>
    <w:rsid w:val="005B006C"/>
    <w:rsid w:val="005B03C3"/>
    <w:rsid w:val="005B0801"/>
    <w:rsid w:val="005B107D"/>
    <w:rsid w:val="005B1170"/>
    <w:rsid w:val="005B168B"/>
    <w:rsid w:val="005B1BA3"/>
    <w:rsid w:val="005B2197"/>
    <w:rsid w:val="005B2E79"/>
    <w:rsid w:val="005B2EB9"/>
    <w:rsid w:val="005B2F78"/>
    <w:rsid w:val="005B30E9"/>
    <w:rsid w:val="005B3495"/>
    <w:rsid w:val="005B353A"/>
    <w:rsid w:val="005B364C"/>
    <w:rsid w:val="005B36C0"/>
    <w:rsid w:val="005B3D3B"/>
    <w:rsid w:val="005B3F3F"/>
    <w:rsid w:val="005B4EC7"/>
    <w:rsid w:val="005B4FEA"/>
    <w:rsid w:val="005B58FC"/>
    <w:rsid w:val="005B609B"/>
    <w:rsid w:val="005B6BB3"/>
    <w:rsid w:val="005B7582"/>
    <w:rsid w:val="005B77D8"/>
    <w:rsid w:val="005B7CA8"/>
    <w:rsid w:val="005B7D55"/>
    <w:rsid w:val="005B7D85"/>
    <w:rsid w:val="005C0054"/>
    <w:rsid w:val="005C02D5"/>
    <w:rsid w:val="005C1005"/>
    <w:rsid w:val="005C10F6"/>
    <w:rsid w:val="005C11B4"/>
    <w:rsid w:val="005C1B6E"/>
    <w:rsid w:val="005C1B8E"/>
    <w:rsid w:val="005C1C2D"/>
    <w:rsid w:val="005C1F59"/>
    <w:rsid w:val="005C23F6"/>
    <w:rsid w:val="005C2794"/>
    <w:rsid w:val="005C2F46"/>
    <w:rsid w:val="005C314E"/>
    <w:rsid w:val="005C3D54"/>
    <w:rsid w:val="005C43A3"/>
    <w:rsid w:val="005C487C"/>
    <w:rsid w:val="005C48D7"/>
    <w:rsid w:val="005C4DFD"/>
    <w:rsid w:val="005C52E3"/>
    <w:rsid w:val="005C542B"/>
    <w:rsid w:val="005C54BB"/>
    <w:rsid w:val="005C5892"/>
    <w:rsid w:val="005C5C4A"/>
    <w:rsid w:val="005C5C96"/>
    <w:rsid w:val="005C6764"/>
    <w:rsid w:val="005C6E5E"/>
    <w:rsid w:val="005C6FFC"/>
    <w:rsid w:val="005C7069"/>
    <w:rsid w:val="005C77E0"/>
    <w:rsid w:val="005C7AD2"/>
    <w:rsid w:val="005C7AD7"/>
    <w:rsid w:val="005C7D48"/>
    <w:rsid w:val="005C7D54"/>
    <w:rsid w:val="005C7E28"/>
    <w:rsid w:val="005C7FB0"/>
    <w:rsid w:val="005D0181"/>
    <w:rsid w:val="005D0441"/>
    <w:rsid w:val="005D0A1E"/>
    <w:rsid w:val="005D0C65"/>
    <w:rsid w:val="005D1153"/>
    <w:rsid w:val="005D1190"/>
    <w:rsid w:val="005D1B05"/>
    <w:rsid w:val="005D24EC"/>
    <w:rsid w:val="005D266D"/>
    <w:rsid w:val="005D2C6E"/>
    <w:rsid w:val="005D2E12"/>
    <w:rsid w:val="005D3387"/>
    <w:rsid w:val="005D3AFB"/>
    <w:rsid w:val="005D3B21"/>
    <w:rsid w:val="005D4BD1"/>
    <w:rsid w:val="005D4CF7"/>
    <w:rsid w:val="005D5507"/>
    <w:rsid w:val="005D5661"/>
    <w:rsid w:val="005D58A4"/>
    <w:rsid w:val="005D5AEF"/>
    <w:rsid w:val="005D5EC0"/>
    <w:rsid w:val="005D662A"/>
    <w:rsid w:val="005D6BDF"/>
    <w:rsid w:val="005D737F"/>
    <w:rsid w:val="005D7699"/>
    <w:rsid w:val="005D7712"/>
    <w:rsid w:val="005D7BE8"/>
    <w:rsid w:val="005E06D0"/>
    <w:rsid w:val="005E1643"/>
    <w:rsid w:val="005E1695"/>
    <w:rsid w:val="005E18FB"/>
    <w:rsid w:val="005E1B23"/>
    <w:rsid w:val="005E2159"/>
    <w:rsid w:val="005E2348"/>
    <w:rsid w:val="005E24BB"/>
    <w:rsid w:val="005E2834"/>
    <w:rsid w:val="005E2CF2"/>
    <w:rsid w:val="005E2D5A"/>
    <w:rsid w:val="005E2D78"/>
    <w:rsid w:val="005E2DA2"/>
    <w:rsid w:val="005E2EA7"/>
    <w:rsid w:val="005E30D5"/>
    <w:rsid w:val="005E3117"/>
    <w:rsid w:val="005E31B4"/>
    <w:rsid w:val="005E33D1"/>
    <w:rsid w:val="005E3627"/>
    <w:rsid w:val="005E3726"/>
    <w:rsid w:val="005E379F"/>
    <w:rsid w:val="005E39B6"/>
    <w:rsid w:val="005E3E5B"/>
    <w:rsid w:val="005E4035"/>
    <w:rsid w:val="005E4AB1"/>
    <w:rsid w:val="005E4E94"/>
    <w:rsid w:val="005E5468"/>
    <w:rsid w:val="005E55C2"/>
    <w:rsid w:val="005E5CE4"/>
    <w:rsid w:val="005E66B7"/>
    <w:rsid w:val="005E6AF3"/>
    <w:rsid w:val="005E6F21"/>
    <w:rsid w:val="005E7204"/>
    <w:rsid w:val="005E7567"/>
    <w:rsid w:val="005E78AE"/>
    <w:rsid w:val="005E7A69"/>
    <w:rsid w:val="005F0181"/>
    <w:rsid w:val="005F0244"/>
    <w:rsid w:val="005F05E0"/>
    <w:rsid w:val="005F1029"/>
    <w:rsid w:val="005F16AA"/>
    <w:rsid w:val="005F1706"/>
    <w:rsid w:val="005F1818"/>
    <w:rsid w:val="005F1AF7"/>
    <w:rsid w:val="005F1CA4"/>
    <w:rsid w:val="005F2406"/>
    <w:rsid w:val="005F2885"/>
    <w:rsid w:val="005F2984"/>
    <w:rsid w:val="005F29A4"/>
    <w:rsid w:val="005F29C1"/>
    <w:rsid w:val="005F2D6B"/>
    <w:rsid w:val="005F2DD9"/>
    <w:rsid w:val="005F2F84"/>
    <w:rsid w:val="005F2FA4"/>
    <w:rsid w:val="005F3C7E"/>
    <w:rsid w:val="005F40D3"/>
    <w:rsid w:val="005F43A2"/>
    <w:rsid w:val="005F4832"/>
    <w:rsid w:val="005F48B3"/>
    <w:rsid w:val="005F4B49"/>
    <w:rsid w:val="005F5744"/>
    <w:rsid w:val="005F58E8"/>
    <w:rsid w:val="005F62C9"/>
    <w:rsid w:val="005F6683"/>
    <w:rsid w:val="005F6A7C"/>
    <w:rsid w:val="005F6E16"/>
    <w:rsid w:val="005F6F3D"/>
    <w:rsid w:val="005F721F"/>
    <w:rsid w:val="005F72F1"/>
    <w:rsid w:val="005F7C4B"/>
    <w:rsid w:val="00600230"/>
    <w:rsid w:val="00600350"/>
    <w:rsid w:val="0060075E"/>
    <w:rsid w:val="00600C83"/>
    <w:rsid w:val="006010BC"/>
    <w:rsid w:val="006010D5"/>
    <w:rsid w:val="006012FF"/>
    <w:rsid w:val="006013F1"/>
    <w:rsid w:val="00601415"/>
    <w:rsid w:val="006016D7"/>
    <w:rsid w:val="00601C45"/>
    <w:rsid w:val="00601DA4"/>
    <w:rsid w:val="00601E22"/>
    <w:rsid w:val="0060242C"/>
    <w:rsid w:val="00602566"/>
    <w:rsid w:val="00602688"/>
    <w:rsid w:val="00602753"/>
    <w:rsid w:val="006028BA"/>
    <w:rsid w:val="00602AC3"/>
    <w:rsid w:val="00602D00"/>
    <w:rsid w:val="00603058"/>
    <w:rsid w:val="00603267"/>
    <w:rsid w:val="00603713"/>
    <w:rsid w:val="0060488A"/>
    <w:rsid w:val="00604CBB"/>
    <w:rsid w:val="00605812"/>
    <w:rsid w:val="006059A7"/>
    <w:rsid w:val="006059CA"/>
    <w:rsid w:val="00605A06"/>
    <w:rsid w:val="00605A9B"/>
    <w:rsid w:val="00605B07"/>
    <w:rsid w:val="00605C2F"/>
    <w:rsid w:val="00605DF3"/>
    <w:rsid w:val="00605FA4"/>
    <w:rsid w:val="0060614E"/>
    <w:rsid w:val="0060697D"/>
    <w:rsid w:val="00606FE5"/>
    <w:rsid w:val="006071E2"/>
    <w:rsid w:val="006101B0"/>
    <w:rsid w:val="006101D7"/>
    <w:rsid w:val="0061043D"/>
    <w:rsid w:val="0061065D"/>
    <w:rsid w:val="00610B92"/>
    <w:rsid w:val="00610C04"/>
    <w:rsid w:val="00611128"/>
    <w:rsid w:val="006111F0"/>
    <w:rsid w:val="00611DAE"/>
    <w:rsid w:val="00611EC0"/>
    <w:rsid w:val="0061248A"/>
    <w:rsid w:val="006127F9"/>
    <w:rsid w:val="00612B3B"/>
    <w:rsid w:val="00613143"/>
    <w:rsid w:val="00613533"/>
    <w:rsid w:val="0061388B"/>
    <w:rsid w:val="00613B5F"/>
    <w:rsid w:val="00613D15"/>
    <w:rsid w:val="00614121"/>
    <w:rsid w:val="0061495A"/>
    <w:rsid w:val="00614A82"/>
    <w:rsid w:val="00614CA0"/>
    <w:rsid w:val="00615086"/>
    <w:rsid w:val="00615102"/>
    <w:rsid w:val="0061539E"/>
    <w:rsid w:val="00615BBB"/>
    <w:rsid w:val="00616071"/>
    <w:rsid w:val="00616176"/>
    <w:rsid w:val="006161C7"/>
    <w:rsid w:val="006163D8"/>
    <w:rsid w:val="006163EE"/>
    <w:rsid w:val="0061643A"/>
    <w:rsid w:val="00616510"/>
    <w:rsid w:val="0061697D"/>
    <w:rsid w:val="00616D3D"/>
    <w:rsid w:val="00616F26"/>
    <w:rsid w:val="006174DF"/>
    <w:rsid w:val="00617AA8"/>
    <w:rsid w:val="00617F8F"/>
    <w:rsid w:val="0062076C"/>
    <w:rsid w:val="006209CB"/>
    <w:rsid w:val="00620F13"/>
    <w:rsid w:val="00620F24"/>
    <w:rsid w:val="006210EF"/>
    <w:rsid w:val="00621F54"/>
    <w:rsid w:val="006222E3"/>
    <w:rsid w:val="00622642"/>
    <w:rsid w:val="006226F9"/>
    <w:rsid w:val="0062346A"/>
    <w:rsid w:val="006234D9"/>
    <w:rsid w:val="006237E2"/>
    <w:rsid w:val="0062392B"/>
    <w:rsid w:val="00623C5D"/>
    <w:rsid w:val="0062429B"/>
    <w:rsid w:val="00624452"/>
    <w:rsid w:val="00625801"/>
    <w:rsid w:val="00625D61"/>
    <w:rsid w:val="00625E68"/>
    <w:rsid w:val="00626033"/>
    <w:rsid w:val="006260A6"/>
    <w:rsid w:val="006261F6"/>
    <w:rsid w:val="00626435"/>
    <w:rsid w:val="0062643F"/>
    <w:rsid w:val="006265D6"/>
    <w:rsid w:val="00626680"/>
    <w:rsid w:val="0062699F"/>
    <w:rsid w:val="00626F91"/>
    <w:rsid w:val="006277DA"/>
    <w:rsid w:val="00627A56"/>
    <w:rsid w:val="00627CAE"/>
    <w:rsid w:val="00630112"/>
    <w:rsid w:val="00630391"/>
    <w:rsid w:val="00630579"/>
    <w:rsid w:val="006308CD"/>
    <w:rsid w:val="00631230"/>
    <w:rsid w:val="00631306"/>
    <w:rsid w:val="006322ED"/>
    <w:rsid w:val="006325B6"/>
    <w:rsid w:val="0063279E"/>
    <w:rsid w:val="00632B44"/>
    <w:rsid w:val="00632F23"/>
    <w:rsid w:val="006332D9"/>
    <w:rsid w:val="006333E0"/>
    <w:rsid w:val="00633420"/>
    <w:rsid w:val="00633424"/>
    <w:rsid w:val="0063478C"/>
    <w:rsid w:val="006348FE"/>
    <w:rsid w:val="006349B3"/>
    <w:rsid w:val="00634B44"/>
    <w:rsid w:val="00634E32"/>
    <w:rsid w:val="00634FA3"/>
    <w:rsid w:val="006351E8"/>
    <w:rsid w:val="006357DD"/>
    <w:rsid w:val="00635B53"/>
    <w:rsid w:val="006361A4"/>
    <w:rsid w:val="006363E7"/>
    <w:rsid w:val="00636BA9"/>
    <w:rsid w:val="00636BB1"/>
    <w:rsid w:val="00636C93"/>
    <w:rsid w:val="00636DBA"/>
    <w:rsid w:val="00636EE9"/>
    <w:rsid w:val="00637A27"/>
    <w:rsid w:val="00637CBF"/>
    <w:rsid w:val="00637FDE"/>
    <w:rsid w:val="00640015"/>
    <w:rsid w:val="00640207"/>
    <w:rsid w:val="00640794"/>
    <w:rsid w:val="006407A6"/>
    <w:rsid w:val="006408F4"/>
    <w:rsid w:val="00640EF8"/>
    <w:rsid w:val="00641651"/>
    <w:rsid w:val="0064176F"/>
    <w:rsid w:val="006426DD"/>
    <w:rsid w:val="0064278C"/>
    <w:rsid w:val="0064298E"/>
    <w:rsid w:val="00642B59"/>
    <w:rsid w:val="006430A8"/>
    <w:rsid w:val="00643356"/>
    <w:rsid w:val="0064346B"/>
    <w:rsid w:val="006434E4"/>
    <w:rsid w:val="00643535"/>
    <w:rsid w:val="0064361E"/>
    <w:rsid w:val="0064373A"/>
    <w:rsid w:val="00643AE4"/>
    <w:rsid w:val="00643BD4"/>
    <w:rsid w:val="00643EB5"/>
    <w:rsid w:val="00643EE2"/>
    <w:rsid w:val="00644425"/>
    <w:rsid w:val="00644AF9"/>
    <w:rsid w:val="00644CA0"/>
    <w:rsid w:val="00644D64"/>
    <w:rsid w:val="00644E2F"/>
    <w:rsid w:val="00645428"/>
    <w:rsid w:val="00645477"/>
    <w:rsid w:val="0064562F"/>
    <w:rsid w:val="006458E6"/>
    <w:rsid w:val="00645920"/>
    <w:rsid w:val="00645949"/>
    <w:rsid w:val="00645B7F"/>
    <w:rsid w:val="00645C84"/>
    <w:rsid w:val="00645CCE"/>
    <w:rsid w:val="00645ED4"/>
    <w:rsid w:val="00646739"/>
    <w:rsid w:val="00646774"/>
    <w:rsid w:val="006468B0"/>
    <w:rsid w:val="00646BCE"/>
    <w:rsid w:val="00646F70"/>
    <w:rsid w:val="0064716D"/>
    <w:rsid w:val="00647567"/>
    <w:rsid w:val="00647973"/>
    <w:rsid w:val="00647E09"/>
    <w:rsid w:val="0065067D"/>
    <w:rsid w:val="00650725"/>
    <w:rsid w:val="00650915"/>
    <w:rsid w:val="00650974"/>
    <w:rsid w:val="00650E25"/>
    <w:rsid w:val="00650F2C"/>
    <w:rsid w:val="00651288"/>
    <w:rsid w:val="006514AB"/>
    <w:rsid w:val="00651739"/>
    <w:rsid w:val="0065177A"/>
    <w:rsid w:val="006519CA"/>
    <w:rsid w:val="00652496"/>
    <w:rsid w:val="0065281F"/>
    <w:rsid w:val="00652EB4"/>
    <w:rsid w:val="00653420"/>
    <w:rsid w:val="0065351B"/>
    <w:rsid w:val="006536B7"/>
    <w:rsid w:val="00653733"/>
    <w:rsid w:val="00653785"/>
    <w:rsid w:val="00653D03"/>
    <w:rsid w:val="00653FE7"/>
    <w:rsid w:val="00654070"/>
    <w:rsid w:val="006543DD"/>
    <w:rsid w:val="006544AC"/>
    <w:rsid w:val="00654BD3"/>
    <w:rsid w:val="00655054"/>
    <w:rsid w:val="0065557C"/>
    <w:rsid w:val="00655586"/>
    <w:rsid w:val="00655CFB"/>
    <w:rsid w:val="00655D12"/>
    <w:rsid w:val="00655F38"/>
    <w:rsid w:val="00656B3D"/>
    <w:rsid w:val="00656EAE"/>
    <w:rsid w:val="006573D8"/>
    <w:rsid w:val="00657413"/>
    <w:rsid w:val="00657AFD"/>
    <w:rsid w:val="00657B5D"/>
    <w:rsid w:val="00657C74"/>
    <w:rsid w:val="00657F67"/>
    <w:rsid w:val="00657FB0"/>
    <w:rsid w:val="00657FDD"/>
    <w:rsid w:val="006600AC"/>
    <w:rsid w:val="00660142"/>
    <w:rsid w:val="006602A2"/>
    <w:rsid w:val="0066071E"/>
    <w:rsid w:val="0066120E"/>
    <w:rsid w:val="006621C0"/>
    <w:rsid w:val="00662A65"/>
    <w:rsid w:val="00662AF3"/>
    <w:rsid w:val="00662D4A"/>
    <w:rsid w:val="00662DAF"/>
    <w:rsid w:val="006637C7"/>
    <w:rsid w:val="006639AC"/>
    <w:rsid w:val="00663AAA"/>
    <w:rsid w:val="00663BD7"/>
    <w:rsid w:val="00663E68"/>
    <w:rsid w:val="0066409B"/>
    <w:rsid w:val="006646CB"/>
    <w:rsid w:val="00664922"/>
    <w:rsid w:val="00664A0A"/>
    <w:rsid w:val="00664AC2"/>
    <w:rsid w:val="006655DE"/>
    <w:rsid w:val="00666241"/>
    <w:rsid w:val="006668C6"/>
    <w:rsid w:val="00666C15"/>
    <w:rsid w:val="00667098"/>
    <w:rsid w:val="006673E0"/>
    <w:rsid w:val="006674A5"/>
    <w:rsid w:val="00667983"/>
    <w:rsid w:val="00667C68"/>
    <w:rsid w:val="00670376"/>
    <w:rsid w:val="0067069F"/>
    <w:rsid w:val="00670C77"/>
    <w:rsid w:val="0067127D"/>
    <w:rsid w:val="0067136D"/>
    <w:rsid w:val="00671E1E"/>
    <w:rsid w:val="0067213C"/>
    <w:rsid w:val="00672333"/>
    <w:rsid w:val="0067299F"/>
    <w:rsid w:val="00672B88"/>
    <w:rsid w:val="00672B9B"/>
    <w:rsid w:val="00672C04"/>
    <w:rsid w:val="00673025"/>
    <w:rsid w:val="006734A7"/>
    <w:rsid w:val="0067380A"/>
    <w:rsid w:val="006738CE"/>
    <w:rsid w:val="006738D8"/>
    <w:rsid w:val="006748B5"/>
    <w:rsid w:val="00674926"/>
    <w:rsid w:val="006749AA"/>
    <w:rsid w:val="00674C16"/>
    <w:rsid w:val="006750FD"/>
    <w:rsid w:val="00675304"/>
    <w:rsid w:val="00675342"/>
    <w:rsid w:val="006754C5"/>
    <w:rsid w:val="00675CCF"/>
    <w:rsid w:val="00675F01"/>
    <w:rsid w:val="0067622E"/>
    <w:rsid w:val="006764A8"/>
    <w:rsid w:val="006766FF"/>
    <w:rsid w:val="0067694C"/>
    <w:rsid w:val="00676AF0"/>
    <w:rsid w:val="0067703E"/>
    <w:rsid w:val="006771AD"/>
    <w:rsid w:val="0067762D"/>
    <w:rsid w:val="00677695"/>
    <w:rsid w:val="006776FE"/>
    <w:rsid w:val="00677E98"/>
    <w:rsid w:val="00677EBB"/>
    <w:rsid w:val="0068000E"/>
    <w:rsid w:val="006800F2"/>
    <w:rsid w:val="006801A1"/>
    <w:rsid w:val="006807B9"/>
    <w:rsid w:val="00680862"/>
    <w:rsid w:val="00680ADC"/>
    <w:rsid w:val="00680CCA"/>
    <w:rsid w:val="0068111F"/>
    <w:rsid w:val="006813CC"/>
    <w:rsid w:val="00681471"/>
    <w:rsid w:val="006816D3"/>
    <w:rsid w:val="0068218A"/>
    <w:rsid w:val="006828AE"/>
    <w:rsid w:val="00682AD7"/>
    <w:rsid w:val="00682B2C"/>
    <w:rsid w:val="00682C10"/>
    <w:rsid w:val="00683507"/>
    <w:rsid w:val="006835EE"/>
    <w:rsid w:val="0068365F"/>
    <w:rsid w:val="006836AE"/>
    <w:rsid w:val="0068387C"/>
    <w:rsid w:val="00683966"/>
    <w:rsid w:val="00683A42"/>
    <w:rsid w:val="00683B78"/>
    <w:rsid w:val="00684563"/>
    <w:rsid w:val="00684AA4"/>
    <w:rsid w:val="00684AF1"/>
    <w:rsid w:val="00685595"/>
    <w:rsid w:val="00685661"/>
    <w:rsid w:val="0068582D"/>
    <w:rsid w:val="00685CE3"/>
    <w:rsid w:val="00685E41"/>
    <w:rsid w:val="00686517"/>
    <w:rsid w:val="006866D5"/>
    <w:rsid w:val="00686778"/>
    <w:rsid w:val="00686E33"/>
    <w:rsid w:val="00686FA0"/>
    <w:rsid w:val="006877D3"/>
    <w:rsid w:val="00687DAD"/>
    <w:rsid w:val="0069077D"/>
    <w:rsid w:val="00690A8C"/>
    <w:rsid w:val="00691271"/>
    <w:rsid w:val="0069141D"/>
    <w:rsid w:val="00691977"/>
    <w:rsid w:val="00691C5B"/>
    <w:rsid w:val="00691D24"/>
    <w:rsid w:val="00691EA7"/>
    <w:rsid w:val="00692057"/>
    <w:rsid w:val="006922CA"/>
    <w:rsid w:val="00692C6A"/>
    <w:rsid w:val="006930AC"/>
    <w:rsid w:val="0069328C"/>
    <w:rsid w:val="0069342F"/>
    <w:rsid w:val="00693C5F"/>
    <w:rsid w:val="00693E6B"/>
    <w:rsid w:val="006940F3"/>
    <w:rsid w:val="00694487"/>
    <w:rsid w:val="006944A3"/>
    <w:rsid w:val="00694819"/>
    <w:rsid w:val="006949D8"/>
    <w:rsid w:val="00695B70"/>
    <w:rsid w:val="00695D1D"/>
    <w:rsid w:val="00696295"/>
    <w:rsid w:val="006966F6"/>
    <w:rsid w:val="00696AEF"/>
    <w:rsid w:val="00696C76"/>
    <w:rsid w:val="00696E97"/>
    <w:rsid w:val="00696EB4"/>
    <w:rsid w:val="0069737A"/>
    <w:rsid w:val="00697615"/>
    <w:rsid w:val="006976AE"/>
    <w:rsid w:val="00697BE1"/>
    <w:rsid w:val="00697E32"/>
    <w:rsid w:val="00697EAF"/>
    <w:rsid w:val="00697F76"/>
    <w:rsid w:val="006A0023"/>
    <w:rsid w:val="006A0318"/>
    <w:rsid w:val="006A036B"/>
    <w:rsid w:val="006A0DD6"/>
    <w:rsid w:val="006A164C"/>
    <w:rsid w:val="006A17B4"/>
    <w:rsid w:val="006A1984"/>
    <w:rsid w:val="006A1E6B"/>
    <w:rsid w:val="006A24C9"/>
    <w:rsid w:val="006A26B8"/>
    <w:rsid w:val="006A286B"/>
    <w:rsid w:val="006A2BC3"/>
    <w:rsid w:val="006A2C28"/>
    <w:rsid w:val="006A2F00"/>
    <w:rsid w:val="006A35DE"/>
    <w:rsid w:val="006A3A98"/>
    <w:rsid w:val="006A3BF1"/>
    <w:rsid w:val="006A41DB"/>
    <w:rsid w:val="006A47BE"/>
    <w:rsid w:val="006A48FC"/>
    <w:rsid w:val="006A4BB7"/>
    <w:rsid w:val="006A4CCE"/>
    <w:rsid w:val="006A5170"/>
    <w:rsid w:val="006A546E"/>
    <w:rsid w:val="006A5796"/>
    <w:rsid w:val="006A588F"/>
    <w:rsid w:val="006A5C9B"/>
    <w:rsid w:val="006A5DC4"/>
    <w:rsid w:val="006A5DE0"/>
    <w:rsid w:val="006A5E0F"/>
    <w:rsid w:val="006A6382"/>
    <w:rsid w:val="006A6C34"/>
    <w:rsid w:val="006A71D3"/>
    <w:rsid w:val="006A7406"/>
    <w:rsid w:val="006A7956"/>
    <w:rsid w:val="006A7AB2"/>
    <w:rsid w:val="006B0069"/>
    <w:rsid w:val="006B012D"/>
    <w:rsid w:val="006B034B"/>
    <w:rsid w:val="006B0930"/>
    <w:rsid w:val="006B0CE1"/>
    <w:rsid w:val="006B0D15"/>
    <w:rsid w:val="006B0E25"/>
    <w:rsid w:val="006B1119"/>
    <w:rsid w:val="006B15BC"/>
    <w:rsid w:val="006B169A"/>
    <w:rsid w:val="006B16BF"/>
    <w:rsid w:val="006B180F"/>
    <w:rsid w:val="006B1DDB"/>
    <w:rsid w:val="006B25BC"/>
    <w:rsid w:val="006B26F5"/>
    <w:rsid w:val="006B280C"/>
    <w:rsid w:val="006B2E99"/>
    <w:rsid w:val="006B2EB4"/>
    <w:rsid w:val="006B31A8"/>
    <w:rsid w:val="006B3527"/>
    <w:rsid w:val="006B36FE"/>
    <w:rsid w:val="006B3757"/>
    <w:rsid w:val="006B383C"/>
    <w:rsid w:val="006B3C13"/>
    <w:rsid w:val="006B3E22"/>
    <w:rsid w:val="006B41DC"/>
    <w:rsid w:val="006B4430"/>
    <w:rsid w:val="006B4916"/>
    <w:rsid w:val="006B4C71"/>
    <w:rsid w:val="006B5552"/>
    <w:rsid w:val="006B58BF"/>
    <w:rsid w:val="006B6787"/>
    <w:rsid w:val="006B68E2"/>
    <w:rsid w:val="006B6D4F"/>
    <w:rsid w:val="006B6DBF"/>
    <w:rsid w:val="006B737C"/>
    <w:rsid w:val="006B751A"/>
    <w:rsid w:val="006B785E"/>
    <w:rsid w:val="006C0049"/>
    <w:rsid w:val="006C0283"/>
    <w:rsid w:val="006C02B8"/>
    <w:rsid w:val="006C07D1"/>
    <w:rsid w:val="006C0A7E"/>
    <w:rsid w:val="006C1022"/>
    <w:rsid w:val="006C1197"/>
    <w:rsid w:val="006C15D1"/>
    <w:rsid w:val="006C1CFD"/>
    <w:rsid w:val="006C1D85"/>
    <w:rsid w:val="006C1FA2"/>
    <w:rsid w:val="006C232A"/>
    <w:rsid w:val="006C2949"/>
    <w:rsid w:val="006C2C37"/>
    <w:rsid w:val="006C3338"/>
    <w:rsid w:val="006C3F52"/>
    <w:rsid w:val="006C436B"/>
    <w:rsid w:val="006C509C"/>
    <w:rsid w:val="006C5359"/>
    <w:rsid w:val="006C5507"/>
    <w:rsid w:val="006C5D61"/>
    <w:rsid w:val="006C5F6B"/>
    <w:rsid w:val="006C5FBC"/>
    <w:rsid w:val="006C6410"/>
    <w:rsid w:val="006C6516"/>
    <w:rsid w:val="006C65D4"/>
    <w:rsid w:val="006C6791"/>
    <w:rsid w:val="006C688E"/>
    <w:rsid w:val="006C6F97"/>
    <w:rsid w:val="006C751B"/>
    <w:rsid w:val="006C774C"/>
    <w:rsid w:val="006C7C49"/>
    <w:rsid w:val="006C7FE8"/>
    <w:rsid w:val="006D0012"/>
    <w:rsid w:val="006D05AD"/>
    <w:rsid w:val="006D0BEA"/>
    <w:rsid w:val="006D0C7D"/>
    <w:rsid w:val="006D0DAE"/>
    <w:rsid w:val="006D16F5"/>
    <w:rsid w:val="006D181E"/>
    <w:rsid w:val="006D1D8A"/>
    <w:rsid w:val="006D1EEA"/>
    <w:rsid w:val="006D218D"/>
    <w:rsid w:val="006D23C7"/>
    <w:rsid w:val="006D29BC"/>
    <w:rsid w:val="006D3040"/>
    <w:rsid w:val="006D306A"/>
    <w:rsid w:val="006D385D"/>
    <w:rsid w:val="006D39E1"/>
    <w:rsid w:val="006D3D1E"/>
    <w:rsid w:val="006D410B"/>
    <w:rsid w:val="006D4747"/>
    <w:rsid w:val="006D4902"/>
    <w:rsid w:val="006D4C49"/>
    <w:rsid w:val="006D4EEF"/>
    <w:rsid w:val="006D4FA4"/>
    <w:rsid w:val="006D550D"/>
    <w:rsid w:val="006D57E4"/>
    <w:rsid w:val="006D5B9D"/>
    <w:rsid w:val="006D5BF0"/>
    <w:rsid w:val="006D5F6A"/>
    <w:rsid w:val="006D5F76"/>
    <w:rsid w:val="006D624B"/>
    <w:rsid w:val="006D65A1"/>
    <w:rsid w:val="006D6A5D"/>
    <w:rsid w:val="006D6BD1"/>
    <w:rsid w:val="006D7218"/>
    <w:rsid w:val="006D73D5"/>
    <w:rsid w:val="006D7C35"/>
    <w:rsid w:val="006D7C4B"/>
    <w:rsid w:val="006D7C75"/>
    <w:rsid w:val="006E00D8"/>
    <w:rsid w:val="006E043E"/>
    <w:rsid w:val="006E08C4"/>
    <w:rsid w:val="006E0C07"/>
    <w:rsid w:val="006E0D20"/>
    <w:rsid w:val="006E0D39"/>
    <w:rsid w:val="006E15D4"/>
    <w:rsid w:val="006E1744"/>
    <w:rsid w:val="006E182E"/>
    <w:rsid w:val="006E1CA6"/>
    <w:rsid w:val="006E2919"/>
    <w:rsid w:val="006E2B84"/>
    <w:rsid w:val="006E2C4B"/>
    <w:rsid w:val="006E312A"/>
    <w:rsid w:val="006E391E"/>
    <w:rsid w:val="006E47CC"/>
    <w:rsid w:val="006E4A8A"/>
    <w:rsid w:val="006E4BDB"/>
    <w:rsid w:val="006E4D06"/>
    <w:rsid w:val="006E5247"/>
    <w:rsid w:val="006E525C"/>
    <w:rsid w:val="006E69A6"/>
    <w:rsid w:val="006E6C19"/>
    <w:rsid w:val="006E720B"/>
    <w:rsid w:val="006E77A4"/>
    <w:rsid w:val="006E78B1"/>
    <w:rsid w:val="006E799D"/>
    <w:rsid w:val="006E7B5A"/>
    <w:rsid w:val="006E7CCD"/>
    <w:rsid w:val="006F0082"/>
    <w:rsid w:val="006F02A9"/>
    <w:rsid w:val="006F05BD"/>
    <w:rsid w:val="006F07CC"/>
    <w:rsid w:val="006F104D"/>
    <w:rsid w:val="006F11ED"/>
    <w:rsid w:val="006F15BF"/>
    <w:rsid w:val="006F1800"/>
    <w:rsid w:val="006F180F"/>
    <w:rsid w:val="006F1A8C"/>
    <w:rsid w:val="006F1DA3"/>
    <w:rsid w:val="006F2792"/>
    <w:rsid w:val="006F299B"/>
    <w:rsid w:val="006F2A16"/>
    <w:rsid w:val="006F2F06"/>
    <w:rsid w:val="006F3A61"/>
    <w:rsid w:val="006F3B09"/>
    <w:rsid w:val="006F3E20"/>
    <w:rsid w:val="006F42DE"/>
    <w:rsid w:val="006F494C"/>
    <w:rsid w:val="006F4D6D"/>
    <w:rsid w:val="006F52E3"/>
    <w:rsid w:val="006F579D"/>
    <w:rsid w:val="006F57E6"/>
    <w:rsid w:val="006F59AC"/>
    <w:rsid w:val="006F613B"/>
    <w:rsid w:val="006F61CF"/>
    <w:rsid w:val="006F64EF"/>
    <w:rsid w:val="006F6592"/>
    <w:rsid w:val="006F65E0"/>
    <w:rsid w:val="006F6B91"/>
    <w:rsid w:val="006F7AEF"/>
    <w:rsid w:val="006F7E2D"/>
    <w:rsid w:val="006F7FC7"/>
    <w:rsid w:val="007006D0"/>
    <w:rsid w:val="00700D3F"/>
    <w:rsid w:val="00700E31"/>
    <w:rsid w:val="007016C3"/>
    <w:rsid w:val="00701C77"/>
    <w:rsid w:val="00701F36"/>
    <w:rsid w:val="00702283"/>
    <w:rsid w:val="00702E8E"/>
    <w:rsid w:val="00703729"/>
    <w:rsid w:val="00703CDD"/>
    <w:rsid w:val="00703DC7"/>
    <w:rsid w:val="0070436A"/>
    <w:rsid w:val="00704E29"/>
    <w:rsid w:val="007058EE"/>
    <w:rsid w:val="007060DA"/>
    <w:rsid w:val="007066D4"/>
    <w:rsid w:val="0070687A"/>
    <w:rsid w:val="00706B73"/>
    <w:rsid w:val="00707019"/>
    <w:rsid w:val="0070730E"/>
    <w:rsid w:val="0070748E"/>
    <w:rsid w:val="0070765C"/>
    <w:rsid w:val="0070767C"/>
    <w:rsid w:val="00707DDB"/>
    <w:rsid w:val="00710394"/>
    <w:rsid w:val="00710D99"/>
    <w:rsid w:val="00710E4D"/>
    <w:rsid w:val="00710E65"/>
    <w:rsid w:val="00710ED1"/>
    <w:rsid w:val="00711182"/>
    <w:rsid w:val="00711910"/>
    <w:rsid w:val="00711A20"/>
    <w:rsid w:val="0071209E"/>
    <w:rsid w:val="00712AFF"/>
    <w:rsid w:val="00712BC4"/>
    <w:rsid w:val="00712E3A"/>
    <w:rsid w:val="00712F50"/>
    <w:rsid w:val="007131DD"/>
    <w:rsid w:val="00713423"/>
    <w:rsid w:val="00713594"/>
    <w:rsid w:val="00713662"/>
    <w:rsid w:val="00713701"/>
    <w:rsid w:val="00713875"/>
    <w:rsid w:val="00713E66"/>
    <w:rsid w:val="007141FD"/>
    <w:rsid w:val="00714671"/>
    <w:rsid w:val="0071481F"/>
    <w:rsid w:val="00714C81"/>
    <w:rsid w:val="00714DBD"/>
    <w:rsid w:val="00714DCE"/>
    <w:rsid w:val="00714FF1"/>
    <w:rsid w:val="00715069"/>
    <w:rsid w:val="0071509B"/>
    <w:rsid w:val="007154E8"/>
    <w:rsid w:val="00715996"/>
    <w:rsid w:val="00715A40"/>
    <w:rsid w:val="00715CA7"/>
    <w:rsid w:val="00715DF9"/>
    <w:rsid w:val="00715EC9"/>
    <w:rsid w:val="00715F85"/>
    <w:rsid w:val="00716596"/>
    <w:rsid w:val="00716A19"/>
    <w:rsid w:val="00716D1D"/>
    <w:rsid w:val="00716D8B"/>
    <w:rsid w:val="00716F5D"/>
    <w:rsid w:val="007171C6"/>
    <w:rsid w:val="0071776B"/>
    <w:rsid w:val="00717CFD"/>
    <w:rsid w:val="0072009C"/>
    <w:rsid w:val="0072016D"/>
    <w:rsid w:val="007203D1"/>
    <w:rsid w:val="007205DF"/>
    <w:rsid w:val="00720C1E"/>
    <w:rsid w:val="00721109"/>
    <w:rsid w:val="00721164"/>
    <w:rsid w:val="00721C99"/>
    <w:rsid w:val="007220D9"/>
    <w:rsid w:val="00722547"/>
    <w:rsid w:val="00722B05"/>
    <w:rsid w:val="00722E82"/>
    <w:rsid w:val="00722E84"/>
    <w:rsid w:val="00722F7A"/>
    <w:rsid w:val="00722FDB"/>
    <w:rsid w:val="007237A9"/>
    <w:rsid w:val="007237B6"/>
    <w:rsid w:val="00723932"/>
    <w:rsid w:val="007241FC"/>
    <w:rsid w:val="007249B8"/>
    <w:rsid w:val="00724C79"/>
    <w:rsid w:val="00725211"/>
    <w:rsid w:val="007255E1"/>
    <w:rsid w:val="00725721"/>
    <w:rsid w:val="00725788"/>
    <w:rsid w:val="00725851"/>
    <w:rsid w:val="00725D11"/>
    <w:rsid w:val="00725EF0"/>
    <w:rsid w:val="007260AE"/>
    <w:rsid w:val="00726322"/>
    <w:rsid w:val="00726488"/>
    <w:rsid w:val="007266CB"/>
    <w:rsid w:val="00726797"/>
    <w:rsid w:val="00726A1A"/>
    <w:rsid w:val="0072705E"/>
    <w:rsid w:val="007274A9"/>
    <w:rsid w:val="0072763B"/>
    <w:rsid w:val="00727BBE"/>
    <w:rsid w:val="00730545"/>
    <w:rsid w:val="007307B2"/>
    <w:rsid w:val="00730C7B"/>
    <w:rsid w:val="00731D83"/>
    <w:rsid w:val="00731F2C"/>
    <w:rsid w:val="0073218B"/>
    <w:rsid w:val="00732C0C"/>
    <w:rsid w:val="00732EDC"/>
    <w:rsid w:val="00733070"/>
    <w:rsid w:val="0073374D"/>
    <w:rsid w:val="007342BE"/>
    <w:rsid w:val="007348CF"/>
    <w:rsid w:val="00734FA5"/>
    <w:rsid w:val="00735353"/>
    <w:rsid w:val="00735437"/>
    <w:rsid w:val="00735594"/>
    <w:rsid w:val="00735838"/>
    <w:rsid w:val="007358D2"/>
    <w:rsid w:val="00735B38"/>
    <w:rsid w:val="00736C65"/>
    <w:rsid w:val="00736E6B"/>
    <w:rsid w:val="00737090"/>
    <w:rsid w:val="007372D9"/>
    <w:rsid w:val="007373ED"/>
    <w:rsid w:val="0073742C"/>
    <w:rsid w:val="00737491"/>
    <w:rsid w:val="0073783C"/>
    <w:rsid w:val="00737AEE"/>
    <w:rsid w:val="00737B23"/>
    <w:rsid w:val="00737F3B"/>
    <w:rsid w:val="007405AB"/>
    <w:rsid w:val="007408DA"/>
    <w:rsid w:val="007410A9"/>
    <w:rsid w:val="0074117E"/>
    <w:rsid w:val="007411EF"/>
    <w:rsid w:val="0074171E"/>
    <w:rsid w:val="007417FD"/>
    <w:rsid w:val="00741959"/>
    <w:rsid w:val="00741C5B"/>
    <w:rsid w:val="007427F3"/>
    <w:rsid w:val="00742EAD"/>
    <w:rsid w:val="00743B78"/>
    <w:rsid w:val="00743D9C"/>
    <w:rsid w:val="00743F5B"/>
    <w:rsid w:val="00744504"/>
    <w:rsid w:val="00744725"/>
    <w:rsid w:val="00744949"/>
    <w:rsid w:val="00744971"/>
    <w:rsid w:val="00744FBE"/>
    <w:rsid w:val="0074538E"/>
    <w:rsid w:val="007457F2"/>
    <w:rsid w:val="00745806"/>
    <w:rsid w:val="00745A97"/>
    <w:rsid w:val="00745ABC"/>
    <w:rsid w:val="00745E9A"/>
    <w:rsid w:val="0074604E"/>
    <w:rsid w:val="00746203"/>
    <w:rsid w:val="00746240"/>
    <w:rsid w:val="00746466"/>
    <w:rsid w:val="0074687C"/>
    <w:rsid w:val="00746AF2"/>
    <w:rsid w:val="00746BA3"/>
    <w:rsid w:val="00746E5F"/>
    <w:rsid w:val="0074754E"/>
    <w:rsid w:val="00747B2E"/>
    <w:rsid w:val="00750222"/>
    <w:rsid w:val="007502D6"/>
    <w:rsid w:val="0075031C"/>
    <w:rsid w:val="007508AD"/>
    <w:rsid w:val="007512B4"/>
    <w:rsid w:val="00751666"/>
    <w:rsid w:val="00751744"/>
    <w:rsid w:val="00751CF2"/>
    <w:rsid w:val="007524C0"/>
    <w:rsid w:val="007525AF"/>
    <w:rsid w:val="00752ABA"/>
    <w:rsid w:val="007530B7"/>
    <w:rsid w:val="007531AD"/>
    <w:rsid w:val="00753466"/>
    <w:rsid w:val="00753B3C"/>
    <w:rsid w:val="00754383"/>
    <w:rsid w:val="00754CE4"/>
    <w:rsid w:val="00754E93"/>
    <w:rsid w:val="00755971"/>
    <w:rsid w:val="00755E90"/>
    <w:rsid w:val="00755EA0"/>
    <w:rsid w:val="00755FE9"/>
    <w:rsid w:val="00756090"/>
    <w:rsid w:val="007568D4"/>
    <w:rsid w:val="00756A5C"/>
    <w:rsid w:val="00756BA4"/>
    <w:rsid w:val="00756BB4"/>
    <w:rsid w:val="00756CA7"/>
    <w:rsid w:val="00757389"/>
    <w:rsid w:val="00757C05"/>
    <w:rsid w:val="00760B7A"/>
    <w:rsid w:val="00760F5D"/>
    <w:rsid w:val="0076116E"/>
    <w:rsid w:val="00761276"/>
    <w:rsid w:val="00761843"/>
    <w:rsid w:val="00761C8B"/>
    <w:rsid w:val="00761CDD"/>
    <w:rsid w:val="007623ED"/>
    <w:rsid w:val="00762692"/>
    <w:rsid w:val="0076275C"/>
    <w:rsid w:val="007627E0"/>
    <w:rsid w:val="00762B83"/>
    <w:rsid w:val="00762D5B"/>
    <w:rsid w:val="00762FA1"/>
    <w:rsid w:val="007630B3"/>
    <w:rsid w:val="00763104"/>
    <w:rsid w:val="0076332F"/>
    <w:rsid w:val="007633DF"/>
    <w:rsid w:val="0076349B"/>
    <w:rsid w:val="00763CD7"/>
    <w:rsid w:val="00764543"/>
    <w:rsid w:val="00764938"/>
    <w:rsid w:val="00764AC0"/>
    <w:rsid w:val="00764D6C"/>
    <w:rsid w:val="0076511E"/>
    <w:rsid w:val="0076546A"/>
    <w:rsid w:val="00765536"/>
    <w:rsid w:val="007655EC"/>
    <w:rsid w:val="00765756"/>
    <w:rsid w:val="00765E19"/>
    <w:rsid w:val="00765EA9"/>
    <w:rsid w:val="007660C1"/>
    <w:rsid w:val="0076619C"/>
    <w:rsid w:val="007668FB"/>
    <w:rsid w:val="007669AA"/>
    <w:rsid w:val="0076706F"/>
    <w:rsid w:val="00767222"/>
    <w:rsid w:val="00767868"/>
    <w:rsid w:val="00767C3E"/>
    <w:rsid w:val="00767DBC"/>
    <w:rsid w:val="0077025D"/>
    <w:rsid w:val="007703B3"/>
    <w:rsid w:val="00770854"/>
    <w:rsid w:val="007712D0"/>
    <w:rsid w:val="0077174E"/>
    <w:rsid w:val="007717A5"/>
    <w:rsid w:val="0077198A"/>
    <w:rsid w:val="00771FCC"/>
    <w:rsid w:val="0077228B"/>
    <w:rsid w:val="00772338"/>
    <w:rsid w:val="00772403"/>
    <w:rsid w:val="0077269E"/>
    <w:rsid w:val="007728EB"/>
    <w:rsid w:val="00772B44"/>
    <w:rsid w:val="00772C4B"/>
    <w:rsid w:val="00772D1C"/>
    <w:rsid w:val="007730B3"/>
    <w:rsid w:val="00773AB8"/>
    <w:rsid w:val="00774B99"/>
    <w:rsid w:val="00774D10"/>
    <w:rsid w:val="0077532D"/>
    <w:rsid w:val="0077565E"/>
    <w:rsid w:val="00775BF0"/>
    <w:rsid w:val="007760A3"/>
    <w:rsid w:val="00776101"/>
    <w:rsid w:val="007769D9"/>
    <w:rsid w:val="00776ADA"/>
    <w:rsid w:val="007775E6"/>
    <w:rsid w:val="00777701"/>
    <w:rsid w:val="007777EE"/>
    <w:rsid w:val="00777932"/>
    <w:rsid w:val="0077793C"/>
    <w:rsid w:val="00777AC9"/>
    <w:rsid w:val="00777D66"/>
    <w:rsid w:val="00777D8D"/>
    <w:rsid w:val="00777DB4"/>
    <w:rsid w:val="00777FB1"/>
    <w:rsid w:val="00780D5F"/>
    <w:rsid w:val="007810EE"/>
    <w:rsid w:val="00781BA3"/>
    <w:rsid w:val="00782D2A"/>
    <w:rsid w:val="00783285"/>
    <w:rsid w:val="00783727"/>
    <w:rsid w:val="00783743"/>
    <w:rsid w:val="00783809"/>
    <w:rsid w:val="00783F83"/>
    <w:rsid w:val="00784232"/>
    <w:rsid w:val="00784735"/>
    <w:rsid w:val="00784A40"/>
    <w:rsid w:val="00784B22"/>
    <w:rsid w:val="00784BBB"/>
    <w:rsid w:val="00784C47"/>
    <w:rsid w:val="00784EAE"/>
    <w:rsid w:val="007851E8"/>
    <w:rsid w:val="00785236"/>
    <w:rsid w:val="0078548A"/>
    <w:rsid w:val="00785C6E"/>
    <w:rsid w:val="00785FF2"/>
    <w:rsid w:val="007867B5"/>
    <w:rsid w:val="007869A5"/>
    <w:rsid w:val="007869FA"/>
    <w:rsid w:val="00786D1C"/>
    <w:rsid w:val="00786DCA"/>
    <w:rsid w:val="00786FDF"/>
    <w:rsid w:val="007871CD"/>
    <w:rsid w:val="0078786B"/>
    <w:rsid w:val="00787AEE"/>
    <w:rsid w:val="00787E6F"/>
    <w:rsid w:val="00790910"/>
    <w:rsid w:val="00790C75"/>
    <w:rsid w:val="00790CE0"/>
    <w:rsid w:val="00790D35"/>
    <w:rsid w:val="00790E38"/>
    <w:rsid w:val="00790F59"/>
    <w:rsid w:val="00791154"/>
    <w:rsid w:val="00791B88"/>
    <w:rsid w:val="00791CA7"/>
    <w:rsid w:val="00791ECC"/>
    <w:rsid w:val="0079203B"/>
    <w:rsid w:val="00792111"/>
    <w:rsid w:val="00792280"/>
    <w:rsid w:val="007923C4"/>
    <w:rsid w:val="00792521"/>
    <w:rsid w:val="00792777"/>
    <w:rsid w:val="00792914"/>
    <w:rsid w:val="007929E6"/>
    <w:rsid w:val="00792A2F"/>
    <w:rsid w:val="00792F91"/>
    <w:rsid w:val="0079346C"/>
    <w:rsid w:val="007934E1"/>
    <w:rsid w:val="00793669"/>
    <w:rsid w:val="0079394C"/>
    <w:rsid w:val="00793985"/>
    <w:rsid w:val="00794017"/>
    <w:rsid w:val="007942F2"/>
    <w:rsid w:val="007946D6"/>
    <w:rsid w:val="0079494A"/>
    <w:rsid w:val="00794CCB"/>
    <w:rsid w:val="00795937"/>
    <w:rsid w:val="0079667A"/>
    <w:rsid w:val="007968D6"/>
    <w:rsid w:val="00796C12"/>
    <w:rsid w:val="00796DD5"/>
    <w:rsid w:val="0079724D"/>
    <w:rsid w:val="0079763C"/>
    <w:rsid w:val="00797801"/>
    <w:rsid w:val="007A01C1"/>
    <w:rsid w:val="007A14A4"/>
    <w:rsid w:val="007A162A"/>
    <w:rsid w:val="007A1647"/>
    <w:rsid w:val="007A1A79"/>
    <w:rsid w:val="007A1E89"/>
    <w:rsid w:val="007A2143"/>
    <w:rsid w:val="007A21EF"/>
    <w:rsid w:val="007A2741"/>
    <w:rsid w:val="007A287F"/>
    <w:rsid w:val="007A2A4E"/>
    <w:rsid w:val="007A2BB0"/>
    <w:rsid w:val="007A2F4A"/>
    <w:rsid w:val="007A2FA7"/>
    <w:rsid w:val="007A3124"/>
    <w:rsid w:val="007A3400"/>
    <w:rsid w:val="007A349E"/>
    <w:rsid w:val="007A3934"/>
    <w:rsid w:val="007A39E5"/>
    <w:rsid w:val="007A3A55"/>
    <w:rsid w:val="007A41A7"/>
    <w:rsid w:val="007A44DB"/>
    <w:rsid w:val="007A4969"/>
    <w:rsid w:val="007A4DAC"/>
    <w:rsid w:val="007A52F9"/>
    <w:rsid w:val="007A53F2"/>
    <w:rsid w:val="007A60FA"/>
    <w:rsid w:val="007A64FB"/>
    <w:rsid w:val="007A650D"/>
    <w:rsid w:val="007A673E"/>
    <w:rsid w:val="007A6806"/>
    <w:rsid w:val="007A684B"/>
    <w:rsid w:val="007A6B19"/>
    <w:rsid w:val="007A6F60"/>
    <w:rsid w:val="007A73C5"/>
    <w:rsid w:val="007A78DA"/>
    <w:rsid w:val="007A7A34"/>
    <w:rsid w:val="007A7BCB"/>
    <w:rsid w:val="007A7CA5"/>
    <w:rsid w:val="007B0DEF"/>
    <w:rsid w:val="007B18B4"/>
    <w:rsid w:val="007B1A9D"/>
    <w:rsid w:val="007B1CE4"/>
    <w:rsid w:val="007B1FE7"/>
    <w:rsid w:val="007B2052"/>
    <w:rsid w:val="007B23E4"/>
    <w:rsid w:val="007B24FA"/>
    <w:rsid w:val="007B29A0"/>
    <w:rsid w:val="007B2F83"/>
    <w:rsid w:val="007B2FD8"/>
    <w:rsid w:val="007B31A4"/>
    <w:rsid w:val="007B3382"/>
    <w:rsid w:val="007B357D"/>
    <w:rsid w:val="007B3CDC"/>
    <w:rsid w:val="007B411B"/>
    <w:rsid w:val="007B444C"/>
    <w:rsid w:val="007B4508"/>
    <w:rsid w:val="007B46B0"/>
    <w:rsid w:val="007B46FC"/>
    <w:rsid w:val="007B49F1"/>
    <w:rsid w:val="007B4B67"/>
    <w:rsid w:val="007B4F58"/>
    <w:rsid w:val="007B4FA2"/>
    <w:rsid w:val="007B51D7"/>
    <w:rsid w:val="007B57A1"/>
    <w:rsid w:val="007B5919"/>
    <w:rsid w:val="007B5EF6"/>
    <w:rsid w:val="007B64C3"/>
    <w:rsid w:val="007B65A2"/>
    <w:rsid w:val="007B6B9F"/>
    <w:rsid w:val="007B71FF"/>
    <w:rsid w:val="007B77A1"/>
    <w:rsid w:val="007B78D5"/>
    <w:rsid w:val="007B7CB8"/>
    <w:rsid w:val="007B7F33"/>
    <w:rsid w:val="007C00E1"/>
    <w:rsid w:val="007C072E"/>
    <w:rsid w:val="007C0A8D"/>
    <w:rsid w:val="007C0B33"/>
    <w:rsid w:val="007C15EF"/>
    <w:rsid w:val="007C1C32"/>
    <w:rsid w:val="007C2345"/>
    <w:rsid w:val="007C2786"/>
    <w:rsid w:val="007C27DE"/>
    <w:rsid w:val="007C2CB1"/>
    <w:rsid w:val="007C300B"/>
    <w:rsid w:val="007C3066"/>
    <w:rsid w:val="007C3086"/>
    <w:rsid w:val="007C3E1C"/>
    <w:rsid w:val="007C3F89"/>
    <w:rsid w:val="007C3FB3"/>
    <w:rsid w:val="007C456C"/>
    <w:rsid w:val="007C49F1"/>
    <w:rsid w:val="007C4C33"/>
    <w:rsid w:val="007C5009"/>
    <w:rsid w:val="007C52C4"/>
    <w:rsid w:val="007C5386"/>
    <w:rsid w:val="007C5982"/>
    <w:rsid w:val="007C5DFA"/>
    <w:rsid w:val="007C67B0"/>
    <w:rsid w:val="007C6874"/>
    <w:rsid w:val="007C69AE"/>
    <w:rsid w:val="007C6A03"/>
    <w:rsid w:val="007C6A71"/>
    <w:rsid w:val="007C6DD5"/>
    <w:rsid w:val="007C7016"/>
    <w:rsid w:val="007C787B"/>
    <w:rsid w:val="007C78D9"/>
    <w:rsid w:val="007C7FC3"/>
    <w:rsid w:val="007D0274"/>
    <w:rsid w:val="007D03B6"/>
    <w:rsid w:val="007D0A97"/>
    <w:rsid w:val="007D0DF0"/>
    <w:rsid w:val="007D12BC"/>
    <w:rsid w:val="007D15E7"/>
    <w:rsid w:val="007D1735"/>
    <w:rsid w:val="007D20D8"/>
    <w:rsid w:val="007D23FE"/>
    <w:rsid w:val="007D274C"/>
    <w:rsid w:val="007D2992"/>
    <w:rsid w:val="007D2B7B"/>
    <w:rsid w:val="007D2BAC"/>
    <w:rsid w:val="007D2E5B"/>
    <w:rsid w:val="007D2F6A"/>
    <w:rsid w:val="007D3156"/>
    <w:rsid w:val="007D36B9"/>
    <w:rsid w:val="007D4032"/>
    <w:rsid w:val="007D4373"/>
    <w:rsid w:val="007D49F1"/>
    <w:rsid w:val="007D5B7F"/>
    <w:rsid w:val="007D5BB4"/>
    <w:rsid w:val="007D5D99"/>
    <w:rsid w:val="007D642B"/>
    <w:rsid w:val="007D643C"/>
    <w:rsid w:val="007D669C"/>
    <w:rsid w:val="007D6D8C"/>
    <w:rsid w:val="007D7387"/>
    <w:rsid w:val="007D786C"/>
    <w:rsid w:val="007D797C"/>
    <w:rsid w:val="007D7D57"/>
    <w:rsid w:val="007D7E91"/>
    <w:rsid w:val="007E02E9"/>
    <w:rsid w:val="007E1027"/>
    <w:rsid w:val="007E107B"/>
    <w:rsid w:val="007E1388"/>
    <w:rsid w:val="007E1461"/>
    <w:rsid w:val="007E17B8"/>
    <w:rsid w:val="007E1B79"/>
    <w:rsid w:val="007E1DB2"/>
    <w:rsid w:val="007E25A1"/>
    <w:rsid w:val="007E26A4"/>
    <w:rsid w:val="007E28BC"/>
    <w:rsid w:val="007E28EF"/>
    <w:rsid w:val="007E2B6C"/>
    <w:rsid w:val="007E2BD5"/>
    <w:rsid w:val="007E2F00"/>
    <w:rsid w:val="007E33B3"/>
    <w:rsid w:val="007E3549"/>
    <w:rsid w:val="007E356A"/>
    <w:rsid w:val="007E3990"/>
    <w:rsid w:val="007E3A32"/>
    <w:rsid w:val="007E3C1F"/>
    <w:rsid w:val="007E4081"/>
    <w:rsid w:val="007E4154"/>
    <w:rsid w:val="007E47EF"/>
    <w:rsid w:val="007E4B68"/>
    <w:rsid w:val="007E4D20"/>
    <w:rsid w:val="007E56FC"/>
    <w:rsid w:val="007E5782"/>
    <w:rsid w:val="007E588A"/>
    <w:rsid w:val="007E5B24"/>
    <w:rsid w:val="007E5C5D"/>
    <w:rsid w:val="007E5ED0"/>
    <w:rsid w:val="007E69FC"/>
    <w:rsid w:val="007E6F6A"/>
    <w:rsid w:val="007E70F2"/>
    <w:rsid w:val="007E74DC"/>
    <w:rsid w:val="007E751A"/>
    <w:rsid w:val="007E75E8"/>
    <w:rsid w:val="007E76CB"/>
    <w:rsid w:val="007E76EB"/>
    <w:rsid w:val="007E79CE"/>
    <w:rsid w:val="007E7FC8"/>
    <w:rsid w:val="007E7FD4"/>
    <w:rsid w:val="007E7FED"/>
    <w:rsid w:val="007F00FB"/>
    <w:rsid w:val="007F0144"/>
    <w:rsid w:val="007F03BF"/>
    <w:rsid w:val="007F0617"/>
    <w:rsid w:val="007F090D"/>
    <w:rsid w:val="007F0A1C"/>
    <w:rsid w:val="007F0B1F"/>
    <w:rsid w:val="007F0D3C"/>
    <w:rsid w:val="007F0D84"/>
    <w:rsid w:val="007F1243"/>
    <w:rsid w:val="007F136B"/>
    <w:rsid w:val="007F1641"/>
    <w:rsid w:val="007F178F"/>
    <w:rsid w:val="007F1998"/>
    <w:rsid w:val="007F1D11"/>
    <w:rsid w:val="007F2051"/>
    <w:rsid w:val="007F24AA"/>
    <w:rsid w:val="007F2B8C"/>
    <w:rsid w:val="007F2CDB"/>
    <w:rsid w:val="007F345C"/>
    <w:rsid w:val="007F42F4"/>
    <w:rsid w:val="007F439C"/>
    <w:rsid w:val="007F43E9"/>
    <w:rsid w:val="007F4543"/>
    <w:rsid w:val="007F547B"/>
    <w:rsid w:val="007F59A2"/>
    <w:rsid w:val="007F5F99"/>
    <w:rsid w:val="007F60A5"/>
    <w:rsid w:val="007F60DE"/>
    <w:rsid w:val="007F637C"/>
    <w:rsid w:val="007F6586"/>
    <w:rsid w:val="007F65AE"/>
    <w:rsid w:val="007F6814"/>
    <w:rsid w:val="007F6A3D"/>
    <w:rsid w:val="007F6BB7"/>
    <w:rsid w:val="007F6EF6"/>
    <w:rsid w:val="007F70BC"/>
    <w:rsid w:val="007F70DE"/>
    <w:rsid w:val="007F7B48"/>
    <w:rsid w:val="007F7D48"/>
    <w:rsid w:val="008001D1"/>
    <w:rsid w:val="00800296"/>
    <w:rsid w:val="00800A30"/>
    <w:rsid w:val="008010E9"/>
    <w:rsid w:val="00801B91"/>
    <w:rsid w:val="00801ECF"/>
    <w:rsid w:val="008020C5"/>
    <w:rsid w:val="008020EA"/>
    <w:rsid w:val="00802221"/>
    <w:rsid w:val="00802529"/>
    <w:rsid w:val="00802C45"/>
    <w:rsid w:val="00802C59"/>
    <w:rsid w:val="0080302E"/>
    <w:rsid w:val="008034AA"/>
    <w:rsid w:val="008037F6"/>
    <w:rsid w:val="00803C78"/>
    <w:rsid w:val="00803CBB"/>
    <w:rsid w:val="00803DA5"/>
    <w:rsid w:val="00804372"/>
    <w:rsid w:val="00804630"/>
    <w:rsid w:val="00804B3F"/>
    <w:rsid w:val="00804BC5"/>
    <w:rsid w:val="00805234"/>
    <w:rsid w:val="008054CB"/>
    <w:rsid w:val="008057FD"/>
    <w:rsid w:val="00805802"/>
    <w:rsid w:val="008059EE"/>
    <w:rsid w:val="0080631E"/>
    <w:rsid w:val="008063BF"/>
    <w:rsid w:val="008064C0"/>
    <w:rsid w:val="008066EC"/>
    <w:rsid w:val="008066FB"/>
    <w:rsid w:val="008069D5"/>
    <w:rsid w:val="00806AD1"/>
    <w:rsid w:val="00806C64"/>
    <w:rsid w:val="00806D9A"/>
    <w:rsid w:val="00806F6D"/>
    <w:rsid w:val="0080700E"/>
    <w:rsid w:val="008071F5"/>
    <w:rsid w:val="0080798B"/>
    <w:rsid w:val="00807AE5"/>
    <w:rsid w:val="00807E7B"/>
    <w:rsid w:val="00807F40"/>
    <w:rsid w:val="008103C3"/>
    <w:rsid w:val="008108AC"/>
    <w:rsid w:val="008108CB"/>
    <w:rsid w:val="00810A73"/>
    <w:rsid w:val="00810BCB"/>
    <w:rsid w:val="00810F77"/>
    <w:rsid w:val="008111F0"/>
    <w:rsid w:val="008112AB"/>
    <w:rsid w:val="0081162D"/>
    <w:rsid w:val="00811771"/>
    <w:rsid w:val="0081177F"/>
    <w:rsid w:val="0081188C"/>
    <w:rsid w:val="00811E77"/>
    <w:rsid w:val="00811E9A"/>
    <w:rsid w:val="008123EE"/>
    <w:rsid w:val="00812570"/>
    <w:rsid w:val="008126BE"/>
    <w:rsid w:val="008129F3"/>
    <w:rsid w:val="00812B95"/>
    <w:rsid w:val="00812C15"/>
    <w:rsid w:val="00812DD2"/>
    <w:rsid w:val="00813111"/>
    <w:rsid w:val="008133E9"/>
    <w:rsid w:val="008134EC"/>
    <w:rsid w:val="0081394D"/>
    <w:rsid w:val="00813D38"/>
    <w:rsid w:val="00813EF1"/>
    <w:rsid w:val="008143D8"/>
    <w:rsid w:val="00814E17"/>
    <w:rsid w:val="00814F3A"/>
    <w:rsid w:val="00815E70"/>
    <w:rsid w:val="008160F0"/>
    <w:rsid w:val="008162AC"/>
    <w:rsid w:val="00816781"/>
    <w:rsid w:val="00816B6F"/>
    <w:rsid w:val="00816DB3"/>
    <w:rsid w:val="00817015"/>
    <w:rsid w:val="0081703A"/>
    <w:rsid w:val="00817154"/>
    <w:rsid w:val="008172B8"/>
    <w:rsid w:val="0081765B"/>
    <w:rsid w:val="00817A04"/>
    <w:rsid w:val="00817E9E"/>
    <w:rsid w:val="00820140"/>
    <w:rsid w:val="008204EF"/>
    <w:rsid w:val="0082066D"/>
    <w:rsid w:val="008207D4"/>
    <w:rsid w:val="00820DFA"/>
    <w:rsid w:val="00820F92"/>
    <w:rsid w:val="00821F3D"/>
    <w:rsid w:val="00822626"/>
    <w:rsid w:val="00822C57"/>
    <w:rsid w:val="008230C9"/>
    <w:rsid w:val="00823299"/>
    <w:rsid w:val="00823673"/>
    <w:rsid w:val="008236A1"/>
    <w:rsid w:val="00823A9D"/>
    <w:rsid w:val="00823FB8"/>
    <w:rsid w:val="0082419B"/>
    <w:rsid w:val="0082450C"/>
    <w:rsid w:val="00824939"/>
    <w:rsid w:val="00824A06"/>
    <w:rsid w:val="00824C50"/>
    <w:rsid w:val="00824D9D"/>
    <w:rsid w:val="008256E0"/>
    <w:rsid w:val="00825704"/>
    <w:rsid w:val="00825743"/>
    <w:rsid w:val="00825F02"/>
    <w:rsid w:val="008260BD"/>
    <w:rsid w:val="00826238"/>
    <w:rsid w:val="0082638A"/>
    <w:rsid w:val="008264EB"/>
    <w:rsid w:val="00826BEB"/>
    <w:rsid w:val="00827309"/>
    <w:rsid w:val="008273B7"/>
    <w:rsid w:val="00827470"/>
    <w:rsid w:val="0082788A"/>
    <w:rsid w:val="00827A17"/>
    <w:rsid w:val="00827F65"/>
    <w:rsid w:val="00830160"/>
    <w:rsid w:val="0083051B"/>
    <w:rsid w:val="00830811"/>
    <w:rsid w:val="008309AF"/>
    <w:rsid w:val="00830C05"/>
    <w:rsid w:val="008310D9"/>
    <w:rsid w:val="00831390"/>
    <w:rsid w:val="00831583"/>
    <w:rsid w:val="0083165E"/>
    <w:rsid w:val="00831B79"/>
    <w:rsid w:val="00832045"/>
    <w:rsid w:val="0083232D"/>
    <w:rsid w:val="00832763"/>
    <w:rsid w:val="0083342A"/>
    <w:rsid w:val="00833B46"/>
    <w:rsid w:val="00833C60"/>
    <w:rsid w:val="00833C6E"/>
    <w:rsid w:val="00834100"/>
    <w:rsid w:val="008342B2"/>
    <w:rsid w:val="00834503"/>
    <w:rsid w:val="00834ADC"/>
    <w:rsid w:val="00834F50"/>
    <w:rsid w:val="00835456"/>
    <w:rsid w:val="00835764"/>
    <w:rsid w:val="00835B1A"/>
    <w:rsid w:val="00835C3B"/>
    <w:rsid w:val="00835D9F"/>
    <w:rsid w:val="00836120"/>
    <w:rsid w:val="00836388"/>
    <w:rsid w:val="00837097"/>
    <w:rsid w:val="00837815"/>
    <w:rsid w:val="00837924"/>
    <w:rsid w:val="00837D41"/>
    <w:rsid w:val="0084061A"/>
    <w:rsid w:val="00840B1E"/>
    <w:rsid w:val="00840C6F"/>
    <w:rsid w:val="008410EF"/>
    <w:rsid w:val="00841921"/>
    <w:rsid w:val="00841B4E"/>
    <w:rsid w:val="00841D33"/>
    <w:rsid w:val="00841E8C"/>
    <w:rsid w:val="008420C0"/>
    <w:rsid w:val="008423CD"/>
    <w:rsid w:val="00842463"/>
    <w:rsid w:val="00842862"/>
    <w:rsid w:val="00842A4F"/>
    <w:rsid w:val="008435C9"/>
    <w:rsid w:val="008435F7"/>
    <w:rsid w:val="0084368A"/>
    <w:rsid w:val="008437B3"/>
    <w:rsid w:val="0084395F"/>
    <w:rsid w:val="00843A5D"/>
    <w:rsid w:val="00843D1C"/>
    <w:rsid w:val="008452AC"/>
    <w:rsid w:val="008456F9"/>
    <w:rsid w:val="00845796"/>
    <w:rsid w:val="008459AA"/>
    <w:rsid w:val="00846294"/>
    <w:rsid w:val="00846C5A"/>
    <w:rsid w:val="00846E56"/>
    <w:rsid w:val="00846EBF"/>
    <w:rsid w:val="00847247"/>
    <w:rsid w:val="00847488"/>
    <w:rsid w:val="00847675"/>
    <w:rsid w:val="0084793A"/>
    <w:rsid w:val="00847A24"/>
    <w:rsid w:val="00850734"/>
    <w:rsid w:val="00850AF2"/>
    <w:rsid w:val="00850E21"/>
    <w:rsid w:val="00851353"/>
    <w:rsid w:val="008515B6"/>
    <w:rsid w:val="008516C0"/>
    <w:rsid w:val="0085177D"/>
    <w:rsid w:val="008521D9"/>
    <w:rsid w:val="0085231C"/>
    <w:rsid w:val="00852470"/>
    <w:rsid w:val="0085248A"/>
    <w:rsid w:val="008526E3"/>
    <w:rsid w:val="00852A26"/>
    <w:rsid w:val="0085357E"/>
    <w:rsid w:val="0085379D"/>
    <w:rsid w:val="008538FD"/>
    <w:rsid w:val="008539BA"/>
    <w:rsid w:val="00853D82"/>
    <w:rsid w:val="00853F89"/>
    <w:rsid w:val="008545F9"/>
    <w:rsid w:val="00854834"/>
    <w:rsid w:val="00854A50"/>
    <w:rsid w:val="008552C6"/>
    <w:rsid w:val="0085559A"/>
    <w:rsid w:val="0085593C"/>
    <w:rsid w:val="00855EAE"/>
    <w:rsid w:val="00855FE5"/>
    <w:rsid w:val="0085616E"/>
    <w:rsid w:val="008561B0"/>
    <w:rsid w:val="008568E7"/>
    <w:rsid w:val="00856D0E"/>
    <w:rsid w:val="00856FC4"/>
    <w:rsid w:val="00857234"/>
    <w:rsid w:val="008572E4"/>
    <w:rsid w:val="00857754"/>
    <w:rsid w:val="00857893"/>
    <w:rsid w:val="008579B0"/>
    <w:rsid w:val="00857A32"/>
    <w:rsid w:val="00857BDF"/>
    <w:rsid w:val="00857DFE"/>
    <w:rsid w:val="00857F61"/>
    <w:rsid w:val="0086028B"/>
    <w:rsid w:val="0086029E"/>
    <w:rsid w:val="008606E8"/>
    <w:rsid w:val="00860967"/>
    <w:rsid w:val="00860ACA"/>
    <w:rsid w:val="00861063"/>
    <w:rsid w:val="008611E1"/>
    <w:rsid w:val="0086134C"/>
    <w:rsid w:val="008614C3"/>
    <w:rsid w:val="0086173B"/>
    <w:rsid w:val="00861DAE"/>
    <w:rsid w:val="0086240A"/>
    <w:rsid w:val="00862652"/>
    <w:rsid w:val="00862DC2"/>
    <w:rsid w:val="00862EC7"/>
    <w:rsid w:val="00863EB5"/>
    <w:rsid w:val="0086422A"/>
    <w:rsid w:val="00864233"/>
    <w:rsid w:val="008646FE"/>
    <w:rsid w:val="008647FF"/>
    <w:rsid w:val="00865232"/>
    <w:rsid w:val="008652D6"/>
    <w:rsid w:val="008653C3"/>
    <w:rsid w:val="008655F9"/>
    <w:rsid w:val="00865620"/>
    <w:rsid w:val="0086562E"/>
    <w:rsid w:val="008660C0"/>
    <w:rsid w:val="00866167"/>
    <w:rsid w:val="00866306"/>
    <w:rsid w:val="00866994"/>
    <w:rsid w:val="00866BB3"/>
    <w:rsid w:val="00866C96"/>
    <w:rsid w:val="00866CFB"/>
    <w:rsid w:val="008670E5"/>
    <w:rsid w:val="008671B4"/>
    <w:rsid w:val="0086743C"/>
    <w:rsid w:val="00867B48"/>
    <w:rsid w:val="00867CC4"/>
    <w:rsid w:val="00867E04"/>
    <w:rsid w:val="00867E41"/>
    <w:rsid w:val="00870A5E"/>
    <w:rsid w:val="00870C31"/>
    <w:rsid w:val="008711F7"/>
    <w:rsid w:val="00871411"/>
    <w:rsid w:val="008718AC"/>
    <w:rsid w:val="00871CA2"/>
    <w:rsid w:val="00871FAB"/>
    <w:rsid w:val="00872175"/>
    <w:rsid w:val="00872540"/>
    <w:rsid w:val="00872BBD"/>
    <w:rsid w:val="00872CDA"/>
    <w:rsid w:val="00873101"/>
    <w:rsid w:val="008733DD"/>
    <w:rsid w:val="008736CB"/>
    <w:rsid w:val="00873835"/>
    <w:rsid w:val="00873E30"/>
    <w:rsid w:val="00874222"/>
    <w:rsid w:val="008745D9"/>
    <w:rsid w:val="008750D4"/>
    <w:rsid w:val="00875B90"/>
    <w:rsid w:val="00875D98"/>
    <w:rsid w:val="00875E48"/>
    <w:rsid w:val="0087668E"/>
    <w:rsid w:val="00876CD2"/>
    <w:rsid w:val="00876D06"/>
    <w:rsid w:val="00876D31"/>
    <w:rsid w:val="008770DF"/>
    <w:rsid w:val="008775F2"/>
    <w:rsid w:val="0087765D"/>
    <w:rsid w:val="00877C64"/>
    <w:rsid w:val="00877F5F"/>
    <w:rsid w:val="00880178"/>
    <w:rsid w:val="00880466"/>
    <w:rsid w:val="008807B8"/>
    <w:rsid w:val="00880A8C"/>
    <w:rsid w:val="008810D4"/>
    <w:rsid w:val="00881532"/>
    <w:rsid w:val="0088157E"/>
    <w:rsid w:val="00881B7D"/>
    <w:rsid w:val="008820FF"/>
    <w:rsid w:val="0088222A"/>
    <w:rsid w:val="00882515"/>
    <w:rsid w:val="00882EE8"/>
    <w:rsid w:val="00883139"/>
    <w:rsid w:val="008833A3"/>
    <w:rsid w:val="00883DE8"/>
    <w:rsid w:val="00884522"/>
    <w:rsid w:val="00884AF6"/>
    <w:rsid w:val="00884CCE"/>
    <w:rsid w:val="00885022"/>
    <w:rsid w:val="00885208"/>
    <w:rsid w:val="00885AEE"/>
    <w:rsid w:val="00885B35"/>
    <w:rsid w:val="00885DB4"/>
    <w:rsid w:val="00885E8E"/>
    <w:rsid w:val="008868B2"/>
    <w:rsid w:val="00886E5D"/>
    <w:rsid w:val="00887406"/>
    <w:rsid w:val="008876DA"/>
    <w:rsid w:val="00887848"/>
    <w:rsid w:val="00887DB8"/>
    <w:rsid w:val="00887E80"/>
    <w:rsid w:val="00890014"/>
    <w:rsid w:val="00890048"/>
    <w:rsid w:val="008902BF"/>
    <w:rsid w:val="00890920"/>
    <w:rsid w:val="00890C8B"/>
    <w:rsid w:val="00890FF2"/>
    <w:rsid w:val="0089125D"/>
    <w:rsid w:val="008912C3"/>
    <w:rsid w:val="008913C0"/>
    <w:rsid w:val="008916C0"/>
    <w:rsid w:val="00891863"/>
    <w:rsid w:val="008919BC"/>
    <w:rsid w:val="00891EC0"/>
    <w:rsid w:val="00892135"/>
    <w:rsid w:val="008922C7"/>
    <w:rsid w:val="00892556"/>
    <w:rsid w:val="00892950"/>
    <w:rsid w:val="00893074"/>
    <w:rsid w:val="0089315C"/>
    <w:rsid w:val="00893242"/>
    <w:rsid w:val="008932A6"/>
    <w:rsid w:val="0089331C"/>
    <w:rsid w:val="0089395A"/>
    <w:rsid w:val="00893D3E"/>
    <w:rsid w:val="00893D9A"/>
    <w:rsid w:val="00893FA5"/>
    <w:rsid w:val="00894208"/>
    <w:rsid w:val="008944D3"/>
    <w:rsid w:val="008948B6"/>
    <w:rsid w:val="00894AB0"/>
    <w:rsid w:val="00894C15"/>
    <w:rsid w:val="00894C69"/>
    <w:rsid w:val="00894D7C"/>
    <w:rsid w:val="00894EDF"/>
    <w:rsid w:val="00895243"/>
    <w:rsid w:val="008958D6"/>
    <w:rsid w:val="00895CE3"/>
    <w:rsid w:val="00895F67"/>
    <w:rsid w:val="008963FA"/>
    <w:rsid w:val="00896BCD"/>
    <w:rsid w:val="008970B9"/>
    <w:rsid w:val="00897111"/>
    <w:rsid w:val="00897239"/>
    <w:rsid w:val="0089728A"/>
    <w:rsid w:val="008975A9"/>
    <w:rsid w:val="0089791F"/>
    <w:rsid w:val="00897A09"/>
    <w:rsid w:val="00897EBD"/>
    <w:rsid w:val="00897F3D"/>
    <w:rsid w:val="008A00F0"/>
    <w:rsid w:val="008A02EC"/>
    <w:rsid w:val="008A0407"/>
    <w:rsid w:val="008A04D6"/>
    <w:rsid w:val="008A052C"/>
    <w:rsid w:val="008A05B8"/>
    <w:rsid w:val="008A06C4"/>
    <w:rsid w:val="008A06D6"/>
    <w:rsid w:val="008A0BC2"/>
    <w:rsid w:val="008A0BD7"/>
    <w:rsid w:val="008A0E18"/>
    <w:rsid w:val="008A0E33"/>
    <w:rsid w:val="008A0F8D"/>
    <w:rsid w:val="008A13AB"/>
    <w:rsid w:val="008A1730"/>
    <w:rsid w:val="008A1DDC"/>
    <w:rsid w:val="008A1F19"/>
    <w:rsid w:val="008A244F"/>
    <w:rsid w:val="008A29F5"/>
    <w:rsid w:val="008A2C6F"/>
    <w:rsid w:val="008A323A"/>
    <w:rsid w:val="008A34CC"/>
    <w:rsid w:val="008A34DC"/>
    <w:rsid w:val="008A36A4"/>
    <w:rsid w:val="008A375C"/>
    <w:rsid w:val="008A38B0"/>
    <w:rsid w:val="008A3E3C"/>
    <w:rsid w:val="008A405A"/>
    <w:rsid w:val="008A40DC"/>
    <w:rsid w:val="008A44F4"/>
    <w:rsid w:val="008A44FF"/>
    <w:rsid w:val="008A483F"/>
    <w:rsid w:val="008A49F1"/>
    <w:rsid w:val="008A4B64"/>
    <w:rsid w:val="008A52D0"/>
    <w:rsid w:val="008A53FA"/>
    <w:rsid w:val="008A58E8"/>
    <w:rsid w:val="008A5B18"/>
    <w:rsid w:val="008A5B2F"/>
    <w:rsid w:val="008A632E"/>
    <w:rsid w:val="008A64FC"/>
    <w:rsid w:val="008A6F0F"/>
    <w:rsid w:val="008A6FE6"/>
    <w:rsid w:val="008A7491"/>
    <w:rsid w:val="008A7861"/>
    <w:rsid w:val="008A786B"/>
    <w:rsid w:val="008A7BF5"/>
    <w:rsid w:val="008A7D3D"/>
    <w:rsid w:val="008A7F46"/>
    <w:rsid w:val="008A7FCA"/>
    <w:rsid w:val="008B012C"/>
    <w:rsid w:val="008B02B4"/>
    <w:rsid w:val="008B1083"/>
    <w:rsid w:val="008B153E"/>
    <w:rsid w:val="008B1627"/>
    <w:rsid w:val="008B16BD"/>
    <w:rsid w:val="008B1796"/>
    <w:rsid w:val="008B1871"/>
    <w:rsid w:val="008B1A29"/>
    <w:rsid w:val="008B1AE7"/>
    <w:rsid w:val="008B1FB3"/>
    <w:rsid w:val="008B25EE"/>
    <w:rsid w:val="008B2893"/>
    <w:rsid w:val="008B29D9"/>
    <w:rsid w:val="008B29DE"/>
    <w:rsid w:val="008B2F97"/>
    <w:rsid w:val="008B3608"/>
    <w:rsid w:val="008B3E5E"/>
    <w:rsid w:val="008B3F3E"/>
    <w:rsid w:val="008B42C2"/>
    <w:rsid w:val="008B45AD"/>
    <w:rsid w:val="008B4C7C"/>
    <w:rsid w:val="008B4CF1"/>
    <w:rsid w:val="008B536D"/>
    <w:rsid w:val="008B551F"/>
    <w:rsid w:val="008B55DB"/>
    <w:rsid w:val="008B5A18"/>
    <w:rsid w:val="008B5D2F"/>
    <w:rsid w:val="008B6081"/>
    <w:rsid w:val="008B6122"/>
    <w:rsid w:val="008B65C3"/>
    <w:rsid w:val="008B6662"/>
    <w:rsid w:val="008B6699"/>
    <w:rsid w:val="008B669A"/>
    <w:rsid w:val="008B688D"/>
    <w:rsid w:val="008B6DDB"/>
    <w:rsid w:val="008B6E11"/>
    <w:rsid w:val="008B77B8"/>
    <w:rsid w:val="008B7D64"/>
    <w:rsid w:val="008B7ECE"/>
    <w:rsid w:val="008B7F44"/>
    <w:rsid w:val="008C03EE"/>
    <w:rsid w:val="008C046E"/>
    <w:rsid w:val="008C08B4"/>
    <w:rsid w:val="008C0AE3"/>
    <w:rsid w:val="008C0BCB"/>
    <w:rsid w:val="008C0D51"/>
    <w:rsid w:val="008C0D7A"/>
    <w:rsid w:val="008C0ECC"/>
    <w:rsid w:val="008C0F2C"/>
    <w:rsid w:val="008C116B"/>
    <w:rsid w:val="008C128E"/>
    <w:rsid w:val="008C1762"/>
    <w:rsid w:val="008C19D9"/>
    <w:rsid w:val="008C1BA6"/>
    <w:rsid w:val="008C1C68"/>
    <w:rsid w:val="008C2008"/>
    <w:rsid w:val="008C2413"/>
    <w:rsid w:val="008C24EF"/>
    <w:rsid w:val="008C28AB"/>
    <w:rsid w:val="008C298B"/>
    <w:rsid w:val="008C2D18"/>
    <w:rsid w:val="008C326E"/>
    <w:rsid w:val="008C33FB"/>
    <w:rsid w:val="008C36EA"/>
    <w:rsid w:val="008C3743"/>
    <w:rsid w:val="008C3BF2"/>
    <w:rsid w:val="008C4098"/>
    <w:rsid w:val="008C455F"/>
    <w:rsid w:val="008C4A9E"/>
    <w:rsid w:val="008C4FD0"/>
    <w:rsid w:val="008C51CF"/>
    <w:rsid w:val="008C5AC7"/>
    <w:rsid w:val="008C5D2C"/>
    <w:rsid w:val="008C6042"/>
    <w:rsid w:val="008C7145"/>
    <w:rsid w:val="008C7391"/>
    <w:rsid w:val="008C787F"/>
    <w:rsid w:val="008C7A6C"/>
    <w:rsid w:val="008D017F"/>
    <w:rsid w:val="008D02FF"/>
    <w:rsid w:val="008D0497"/>
    <w:rsid w:val="008D0600"/>
    <w:rsid w:val="008D0840"/>
    <w:rsid w:val="008D0B7C"/>
    <w:rsid w:val="008D1C6A"/>
    <w:rsid w:val="008D2338"/>
    <w:rsid w:val="008D2A6E"/>
    <w:rsid w:val="008D34CC"/>
    <w:rsid w:val="008D3574"/>
    <w:rsid w:val="008D35CA"/>
    <w:rsid w:val="008D3CEE"/>
    <w:rsid w:val="008D46CB"/>
    <w:rsid w:val="008D4952"/>
    <w:rsid w:val="008D5138"/>
    <w:rsid w:val="008D58AE"/>
    <w:rsid w:val="008D5E8C"/>
    <w:rsid w:val="008D61D2"/>
    <w:rsid w:val="008D6292"/>
    <w:rsid w:val="008D62E8"/>
    <w:rsid w:val="008D6D51"/>
    <w:rsid w:val="008D6EB1"/>
    <w:rsid w:val="008D7053"/>
    <w:rsid w:val="008D7291"/>
    <w:rsid w:val="008D72D9"/>
    <w:rsid w:val="008D72E1"/>
    <w:rsid w:val="008D7374"/>
    <w:rsid w:val="008D76D5"/>
    <w:rsid w:val="008D7DD0"/>
    <w:rsid w:val="008D7FEC"/>
    <w:rsid w:val="008E001E"/>
    <w:rsid w:val="008E03EF"/>
    <w:rsid w:val="008E0607"/>
    <w:rsid w:val="008E07B0"/>
    <w:rsid w:val="008E0DBE"/>
    <w:rsid w:val="008E103B"/>
    <w:rsid w:val="008E11B0"/>
    <w:rsid w:val="008E135B"/>
    <w:rsid w:val="008E182B"/>
    <w:rsid w:val="008E2038"/>
    <w:rsid w:val="008E2AFF"/>
    <w:rsid w:val="008E2BA5"/>
    <w:rsid w:val="008E3373"/>
    <w:rsid w:val="008E34E5"/>
    <w:rsid w:val="008E3992"/>
    <w:rsid w:val="008E3BFC"/>
    <w:rsid w:val="008E3C80"/>
    <w:rsid w:val="008E3F26"/>
    <w:rsid w:val="008E3F75"/>
    <w:rsid w:val="008E413A"/>
    <w:rsid w:val="008E45AF"/>
    <w:rsid w:val="008E4F53"/>
    <w:rsid w:val="008E5662"/>
    <w:rsid w:val="008E5BB3"/>
    <w:rsid w:val="008E5CD4"/>
    <w:rsid w:val="008E5F3E"/>
    <w:rsid w:val="008E6265"/>
    <w:rsid w:val="008E6267"/>
    <w:rsid w:val="008E68CF"/>
    <w:rsid w:val="008E6A0A"/>
    <w:rsid w:val="008E7191"/>
    <w:rsid w:val="008E7991"/>
    <w:rsid w:val="008E7B76"/>
    <w:rsid w:val="008E7F61"/>
    <w:rsid w:val="008F0798"/>
    <w:rsid w:val="008F08FD"/>
    <w:rsid w:val="008F0A08"/>
    <w:rsid w:val="008F0C06"/>
    <w:rsid w:val="008F0DC7"/>
    <w:rsid w:val="008F11F6"/>
    <w:rsid w:val="008F1496"/>
    <w:rsid w:val="008F14D5"/>
    <w:rsid w:val="008F1566"/>
    <w:rsid w:val="008F16FA"/>
    <w:rsid w:val="008F1943"/>
    <w:rsid w:val="008F1E71"/>
    <w:rsid w:val="008F20B2"/>
    <w:rsid w:val="008F2250"/>
    <w:rsid w:val="008F22C9"/>
    <w:rsid w:val="008F2607"/>
    <w:rsid w:val="008F2B47"/>
    <w:rsid w:val="008F2D32"/>
    <w:rsid w:val="008F2EA0"/>
    <w:rsid w:val="008F30CB"/>
    <w:rsid w:val="008F3622"/>
    <w:rsid w:val="008F3899"/>
    <w:rsid w:val="008F38FF"/>
    <w:rsid w:val="008F39AA"/>
    <w:rsid w:val="008F3C59"/>
    <w:rsid w:val="008F3E9A"/>
    <w:rsid w:val="008F3EBA"/>
    <w:rsid w:val="008F42DA"/>
    <w:rsid w:val="008F4324"/>
    <w:rsid w:val="008F433B"/>
    <w:rsid w:val="008F4513"/>
    <w:rsid w:val="008F4922"/>
    <w:rsid w:val="008F4ADC"/>
    <w:rsid w:val="008F4BB8"/>
    <w:rsid w:val="008F4ED8"/>
    <w:rsid w:val="008F50EA"/>
    <w:rsid w:val="008F5442"/>
    <w:rsid w:val="008F549A"/>
    <w:rsid w:val="008F54ED"/>
    <w:rsid w:val="008F54F6"/>
    <w:rsid w:val="008F5933"/>
    <w:rsid w:val="008F6338"/>
    <w:rsid w:val="008F6371"/>
    <w:rsid w:val="008F6552"/>
    <w:rsid w:val="008F65C2"/>
    <w:rsid w:val="008F6710"/>
    <w:rsid w:val="008F6C85"/>
    <w:rsid w:val="008F6D68"/>
    <w:rsid w:val="008F6FD0"/>
    <w:rsid w:val="008F7332"/>
    <w:rsid w:val="008F761E"/>
    <w:rsid w:val="008F7722"/>
    <w:rsid w:val="008F7766"/>
    <w:rsid w:val="008F7C32"/>
    <w:rsid w:val="008F7F39"/>
    <w:rsid w:val="00900301"/>
    <w:rsid w:val="009005A3"/>
    <w:rsid w:val="009009D6"/>
    <w:rsid w:val="00900C3D"/>
    <w:rsid w:val="00900CAA"/>
    <w:rsid w:val="00900FFF"/>
    <w:rsid w:val="00901200"/>
    <w:rsid w:val="0090134E"/>
    <w:rsid w:val="009014BD"/>
    <w:rsid w:val="00901615"/>
    <w:rsid w:val="00901834"/>
    <w:rsid w:val="00901C58"/>
    <w:rsid w:val="00902294"/>
    <w:rsid w:val="00902F56"/>
    <w:rsid w:val="00903244"/>
    <w:rsid w:val="00903596"/>
    <w:rsid w:val="009035E7"/>
    <w:rsid w:val="00903645"/>
    <w:rsid w:val="009038F8"/>
    <w:rsid w:val="00903DAF"/>
    <w:rsid w:val="009046EA"/>
    <w:rsid w:val="00904CF1"/>
    <w:rsid w:val="00904F41"/>
    <w:rsid w:val="00904F4C"/>
    <w:rsid w:val="009051BC"/>
    <w:rsid w:val="00905497"/>
    <w:rsid w:val="0090552A"/>
    <w:rsid w:val="00905636"/>
    <w:rsid w:val="0090592F"/>
    <w:rsid w:val="00905988"/>
    <w:rsid w:val="00905EE9"/>
    <w:rsid w:val="0090625F"/>
    <w:rsid w:val="00906D23"/>
    <w:rsid w:val="00907051"/>
    <w:rsid w:val="00907132"/>
    <w:rsid w:val="00907139"/>
    <w:rsid w:val="009071D7"/>
    <w:rsid w:val="00907A8F"/>
    <w:rsid w:val="00907E3E"/>
    <w:rsid w:val="00907E8A"/>
    <w:rsid w:val="0091006F"/>
    <w:rsid w:val="00910101"/>
    <w:rsid w:val="009105CD"/>
    <w:rsid w:val="0091086B"/>
    <w:rsid w:val="00910D5A"/>
    <w:rsid w:val="00910E7D"/>
    <w:rsid w:val="00911118"/>
    <w:rsid w:val="00911182"/>
    <w:rsid w:val="0091122E"/>
    <w:rsid w:val="0091170C"/>
    <w:rsid w:val="009118B8"/>
    <w:rsid w:val="009127CD"/>
    <w:rsid w:val="00912954"/>
    <w:rsid w:val="00912EB3"/>
    <w:rsid w:val="00912FF5"/>
    <w:rsid w:val="00913160"/>
    <w:rsid w:val="009134EC"/>
    <w:rsid w:val="00913704"/>
    <w:rsid w:val="009137F0"/>
    <w:rsid w:val="00913B3A"/>
    <w:rsid w:val="00913EA8"/>
    <w:rsid w:val="009142EC"/>
    <w:rsid w:val="00914BE2"/>
    <w:rsid w:val="009155BF"/>
    <w:rsid w:val="009155EC"/>
    <w:rsid w:val="009158AD"/>
    <w:rsid w:val="009161FF"/>
    <w:rsid w:val="009164DA"/>
    <w:rsid w:val="0091654B"/>
    <w:rsid w:val="00916D6A"/>
    <w:rsid w:val="00916FCF"/>
    <w:rsid w:val="009175F7"/>
    <w:rsid w:val="00917760"/>
    <w:rsid w:val="009200D8"/>
    <w:rsid w:val="009205CE"/>
    <w:rsid w:val="0092066E"/>
    <w:rsid w:val="00921343"/>
    <w:rsid w:val="009217B9"/>
    <w:rsid w:val="00921824"/>
    <w:rsid w:val="00921F88"/>
    <w:rsid w:val="009220D3"/>
    <w:rsid w:val="00922202"/>
    <w:rsid w:val="00922235"/>
    <w:rsid w:val="00922481"/>
    <w:rsid w:val="00922850"/>
    <w:rsid w:val="009233CD"/>
    <w:rsid w:val="00923829"/>
    <w:rsid w:val="009238AF"/>
    <w:rsid w:val="00923912"/>
    <w:rsid w:val="00923BEF"/>
    <w:rsid w:val="009242F5"/>
    <w:rsid w:val="0092472A"/>
    <w:rsid w:val="00924DFC"/>
    <w:rsid w:val="00924EDD"/>
    <w:rsid w:val="00925406"/>
    <w:rsid w:val="009255F9"/>
    <w:rsid w:val="00925674"/>
    <w:rsid w:val="009257E1"/>
    <w:rsid w:val="00925FBD"/>
    <w:rsid w:val="009269B5"/>
    <w:rsid w:val="00926B4D"/>
    <w:rsid w:val="009272A7"/>
    <w:rsid w:val="00927503"/>
    <w:rsid w:val="00927C34"/>
    <w:rsid w:val="0093052A"/>
    <w:rsid w:val="009305F8"/>
    <w:rsid w:val="009308F6"/>
    <w:rsid w:val="00930B61"/>
    <w:rsid w:val="00930DE8"/>
    <w:rsid w:val="00931038"/>
    <w:rsid w:val="009310C2"/>
    <w:rsid w:val="0093192A"/>
    <w:rsid w:val="00931BC4"/>
    <w:rsid w:val="00931C7B"/>
    <w:rsid w:val="009321E7"/>
    <w:rsid w:val="0093226C"/>
    <w:rsid w:val="009322D4"/>
    <w:rsid w:val="009326A2"/>
    <w:rsid w:val="0093297B"/>
    <w:rsid w:val="00932A5A"/>
    <w:rsid w:val="00932F30"/>
    <w:rsid w:val="00933472"/>
    <w:rsid w:val="0093355A"/>
    <w:rsid w:val="009335F1"/>
    <w:rsid w:val="00933ED4"/>
    <w:rsid w:val="00934174"/>
    <w:rsid w:val="009341EF"/>
    <w:rsid w:val="00934653"/>
    <w:rsid w:val="009347B1"/>
    <w:rsid w:val="00934DB0"/>
    <w:rsid w:val="0093605E"/>
    <w:rsid w:val="009360B8"/>
    <w:rsid w:val="00936307"/>
    <w:rsid w:val="0093644A"/>
    <w:rsid w:val="009365B4"/>
    <w:rsid w:val="00937252"/>
    <w:rsid w:val="0093778C"/>
    <w:rsid w:val="00937B33"/>
    <w:rsid w:val="00937FB9"/>
    <w:rsid w:val="00940015"/>
    <w:rsid w:val="009408F1"/>
    <w:rsid w:val="00940ABC"/>
    <w:rsid w:val="00940EF6"/>
    <w:rsid w:val="009413D0"/>
    <w:rsid w:val="00941426"/>
    <w:rsid w:val="009417E3"/>
    <w:rsid w:val="00942053"/>
    <w:rsid w:val="0094217C"/>
    <w:rsid w:val="009429BF"/>
    <w:rsid w:val="00942A79"/>
    <w:rsid w:val="009435BC"/>
    <w:rsid w:val="00943C17"/>
    <w:rsid w:val="00943C8C"/>
    <w:rsid w:val="00943E9E"/>
    <w:rsid w:val="00944088"/>
    <w:rsid w:val="00944751"/>
    <w:rsid w:val="00944A96"/>
    <w:rsid w:val="00945135"/>
    <w:rsid w:val="0094552C"/>
    <w:rsid w:val="0094572E"/>
    <w:rsid w:val="00945779"/>
    <w:rsid w:val="00946729"/>
    <w:rsid w:val="0094685C"/>
    <w:rsid w:val="00946C72"/>
    <w:rsid w:val="00947730"/>
    <w:rsid w:val="009479F0"/>
    <w:rsid w:val="00947AC7"/>
    <w:rsid w:val="00950498"/>
    <w:rsid w:val="009504A6"/>
    <w:rsid w:val="009506A4"/>
    <w:rsid w:val="009506CB"/>
    <w:rsid w:val="00950CB3"/>
    <w:rsid w:val="00950F46"/>
    <w:rsid w:val="00951448"/>
    <w:rsid w:val="00951795"/>
    <w:rsid w:val="00952FAE"/>
    <w:rsid w:val="00953116"/>
    <w:rsid w:val="009534EE"/>
    <w:rsid w:val="00953E54"/>
    <w:rsid w:val="009540AA"/>
    <w:rsid w:val="0095439D"/>
    <w:rsid w:val="00955AB2"/>
    <w:rsid w:val="00956FDC"/>
    <w:rsid w:val="009574FF"/>
    <w:rsid w:val="0095761B"/>
    <w:rsid w:val="0095796D"/>
    <w:rsid w:val="00957A61"/>
    <w:rsid w:val="00957B31"/>
    <w:rsid w:val="00957F67"/>
    <w:rsid w:val="0096034E"/>
    <w:rsid w:val="00960863"/>
    <w:rsid w:val="00960B01"/>
    <w:rsid w:val="00960B1A"/>
    <w:rsid w:val="00960B35"/>
    <w:rsid w:val="00960BFE"/>
    <w:rsid w:val="009612C7"/>
    <w:rsid w:val="009614F2"/>
    <w:rsid w:val="00961902"/>
    <w:rsid w:val="00961932"/>
    <w:rsid w:val="00961C3B"/>
    <w:rsid w:val="00962023"/>
    <w:rsid w:val="009620AE"/>
    <w:rsid w:val="00962257"/>
    <w:rsid w:val="00962376"/>
    <w:rsid w:val="00962961"/>
    <w:rsid w:val="00962D55"/>
    <w:rsid w:val="00962FC0"/>
    <w:rsid w:val="0096360D"/>
    <w:rsid w:val="009636AB"/>
    <w:rsid w:val="00963F67"/>
    <w:rsid w:val="0096427B"/>
    <w:rsid w:val="00964511"/>
    <w:rsid w:val="00964C1D"/>
    <w:rsid w:val="0096502B"/>
    <w:rsid w:val="00965068"/>
    <w:rsid w:val="00965108"/>
    <w:rsid w:val="0096579B"/>
    <w:rsid w:val="00965AE3"/>
    <w:rsid w:val="00965B18"/>
    <w:rsid w:val="009662CD"/>
    <w:rsid w:val="0096680A"/>
    <w:rsid w:val="00966933"/>
    <w:rsid w:val="00966D11"/>
    <w:rsid w:val="00966E90"/>
    <w:rsid w:val="0096700A"/>
    <w:rsid w:val="00967631"/>
    <w:rsid w:val="00967721"/>
    <w:rsid w:val="00967B0F"/>
    <w:rsid w:val="00967D1B"/>
    <w:rsid w:val="00967D88"/>
    <w:rsid w:val="0097029A"/>
    <w:rsid w:val="009703D4"/>
    <w:rsid w:val="009703DB"/>
    <w:rsid w:val="00970E93"/>
    <w:rsid w:val="00970F72"/>
    <w:rsid w:val="009715FD"/>
    <w:rsid w:val="00971680"/>
    <w:rsid w:val="009716BE"/>
    <w:rsid w:val="00971AB4"/>
    <w:rsid w:val="00971BF6"/>
    <w:rsid w:val="00971E13"/>
    <w:rsid w:val="00971E41"/>
    <w:rsid w:val="00971ED5"/>
    <w:rsid w:val="00971F96"/>
    <w:rsid w:val="00972080"/>
    <w:rsid w:val="009721EC"/>
    <w:rsid w:val="0097248F"/>
    <w:rsid w:val="009724E3"/>
    <w:rsid w:val="009726BB"/>
    <w:rsid w:val="00972772"/>
    <w:rsid w:val="009734E5"/>
    <w:rsid w:val="00973664"/>
    <w:rsid w:val="00973740"/>
    <w:rsid w:val="00974038"/>
    <w:rsid w:val="009740C5"/>
    <w:rsid w:val="00974127"/>
    <w:rsid w:val="009742DE"/>
    <w:rsid w:val="00974531"/>
    <w:rsid w:val="009760D6"/>
    <w:rsid w:val="009764CB"/>
    <w:rsid w:val="009764F3"/>
    <w:rsid w:val="0097658B"/>
    <w:rsid w:val="00976627"/>
    <w:rsid w:val="00977136"/>
    <w:rsid w:val="0097771D"/>
    <w:rsid w:val="009778EA"/>
    <w:rsid w:val="00977D13"/>
    <w:rsid w:val="00977EF3"/>
    <w:rsid w:val="00980110"/>
    <w:rsid w:val="0098021F"/>
    <w:rsid w:val="00980D99"/>
    <w:rsid w:val="00981051"/>
    <w:rsid w:val="0098198A"/>
    <w:rsid w:val="009820C0"/>
    <w:rsid w:val="0098238F"/>
    <w:rsid w:val="00982F39"/>
    <w:rsid w:val="0098301E"/>
    <w:rsid w:val="0098307F"/>
    <w:rsid w:val="00983360"/>
    <w:rsid w:val="009834B1"/>
    <w:rsid w:val="00983653"/>
    <w:rsid w:val="009837DB"/>
    <w:rsid w:val="00983A13"/>
    <w:rsid w:val="00983D4B"/>
    <w:rsid w:val="00983ED8"/>
    <w:rsid w:val="00984488"/>
    <w:rsid w:val="00984BFF"/>
    <w:rsid w:val="00984F36"/>
    <w:rsid w:val="009853E8"/>
    <w:rsid w:val="00985605"/>
    <w:rsid w:val="009857BD"/>
    <w:rsid w:val="00985A75"/>
    <w:rsid w:val="00985B0D"/>
    <w:rsid w:val="00985B35"/>
    <w:rsid w:val="00985B5E"/>
    <w:rsid w:val="00985B77"/>
    <w:rsid w:val="00985BB3"/>
    <w:rsid w:val="00985BE6"/>
    <w:rsid w:val="00985CF0"/>
    <w:rsid w:val="00986533"/>
    <w:rsid w:val="009868EE"/>
    <w:rsid w:val="00986C5C"/>
    <w:rsid w:val="00986D14"/>
    <w:rsid w:val="00987088"/>
    <w:rsid w:val="00987161"/>
    <w:rsid w:val="0098724E"/>
    <w:rsid w:val="00987EF5"/>
    <w:rsid w:val="009901D8"/>
    <w:rsid w:val="009904A3"/>
    <w:rsid w:val="00990889"/>
    <w:rsid w:val="00990C93"/>
    <w:rsid w:val="009910BF"/>
    <w:rsid w:val="009910C7"/>
    <w:rsid w:val="00991408"/>
    <w:rsid w:val="00991750"/>
    <w:rsid w:val="009919D3"/>
    <w:rsid w:val="00991A47"/>
    <w:rsid w:val="00991A6C"/>
    <w:rsid w:val="009922D4"/>
    <w:rsid w:val="00992909"/>
    <w:rsid w:val="00992D0F"/>
    <w:rsid w:val="00992E2B"/>
    <w:rsid w:val="00992EF9"/>
    <w:rsid w:val="0099326B"/>
    <w:rsid w:val="00993709"/>
    <w:rsid w:val="00993E97"/>
    <w:rsid w:val="00994373"/>
    <w:rsid w:val="00994589"/>
    <w:rsid w:val="009946FA"/>
    <w:rsid w:val="009952E7"/>
    <w:rsid w:val="009958D9"/>
    <w:rsid w:val="00995BA2"/>
    <w:rsid w:val="00995D3F"/>
    <w:rsid w:val="00996134"/>
    <w:rsid w:val="00997585"/>
    <w:rsid w:val="00997830"/>
    <w:rsid w:val="009A0299"/>
    <w:rsid w:val="009A032C"/>
    <w:rsid w:val="009A07C4"/>
    <w:rsid w:val="009A08AF"/>
    <w:rsid w:val="009A0DC4"/>
    <w:rsid w:val="009A0F68"/>
    <w:rsid w:val="009A111E"/>
    <w:rsid w:val="009A1784"/>
    <w:rsid w:val="009A1898"/>
    <w:rsid w:val="009A19F6"/>
    <w:rsid w:val="009A1BED"/>
    <w:rsid w:val="009A1F17"/>
    <w:rsid w:val="009A211B"/>
    <w:rsid w:val="009A23CD"/>
    <w:rsid w:val="009A2569"/>
    <w:rsid w:val="009A29A8"/>
    <w:rsid w:val="009A2A53"/>
    <w:rsid w:val="009A2F01"/>
    <w:rsid w:val="009A3684"/>
    <w:rsid w:val="009A3DFA"/>
    <w:rsid w:val="009A44BC"/>
    <w:rsid w:val="009A462B"/>
    <w:rsid w:val="009A551C"/>
    <w:rsid w:val="009A59E5"/>
    <w:rsid w:val="009A5A94"/>
    <w:rsid w:val="009A5E50"/>
    <w:rsid w:val="009A5FC9"/>
    <w:rsid w:val="009A622D"/>
    <w:rsid w:val="009A6492"/>
    <w:rsid w:val="009A652A"/>
    <w:rsid w:val="009A721A"/>
    <w:rsid w:val="009A7351"/>
    <w:rsid w:val="009A73B2"/>
    <w:rsid w:val="009A7BA2"/>
    <w:rsid w:val="009A7ED6"/>
    <w:rsid w:val="009B00B6"/>
    <w:rsid w:val="009B04B4"/>
    <w:rsid w:val="009B06F1"/>
    <w:rsid w:val="009B08ED"/>
    <w:rsid w:val="009B0EBB"/>
    <w:rsid w:val="009B156A"/>
    <w:rsid w:val="009B187F"/>
    <w:rsid w:val="009B2151"/>
    <w:rsid w:val="009B23CC"/>
    <w:rsid w:val="009B2978"/>
    <w:rsid w:val="009B2C53"/>
    <w:rsid w:val="009B2EDA"/>
    <w:rsid w:val="009B3221"/>
    <w:rsid w:val="009B34F1"/>
    <w:rsid w:val="009B3678"/>
    <w:rsid w:val="009B37DF"/>
    <w:rsid w:val="009B3C70"/>
    <w:rsid w:val="009B3CFB"/>
    <w:rsid w:val="009B3D4E"/>
    <w:rsid w:val="009B4155"/>
    <w:rsid w:val="009B4240"/>
    <w:rsid w:val="009B4B96"/>
    <w:rsid w:val="009B4F6A"/>
    <w:rsid w:val="009B5010"/>
    <w:rsid w:val="009B54FC"/>
    <w:rsid w:val="009B5597"/>
    <w:rsid w:val="009B5671"/>
    <w:rsid w:val="009B5C97"/>
    <w:rsid w:val="009B61F0"/>
    <w:rsid w:val="009B624A"/>
    <w:rsid w:val="009B63F5"/>
    <w:rsid w:val="009B67AF"/>
    <w:rsid w:val="009B68E5"/>
    <w:rsid w:val="009B6D5B"/>
    <w:rsid w:val="009B73FD"/>
    <w:rsid w:val="009B7443"/>
    <w:rsid w:val="009B7570"/>
    <w:rsid w:val="009B75CF"/>
    <w:rsid w:val="009B7EC9"/>
    <w:rsid w:val="009B7FA7"/>
    <w:rsid w:val="009C000E"/>
    <w:rsid w:val="009C0238"/>
    <w:rsid w:val="009C02D2"/>
    <w:rsid w:val="009C10DF"/>
    <w:rsid w:val="009C12A1"/>
    <w:rsid w:val="009C12BB"/>
    <w:rsid w:val="009C153E"/>
    <w:rsid w:val="009C162C"/>
    <w:rsid w:val="009C18A5"/>
    <w:rsid w:val="009C18D2"/>
    <w:rsid w:val="009C1E32"/>
    <w:rsid w:val="009C3008"/>
    <w:rsid w:val="009C3086"/>
    <w:rsid w:val="009C3327"/>
    <w:rsid w:val="009C34E7"/>
    <w:rsid w:val="009C3542"/>
    <w:rsid w:val="009C3593"/>
    <w:rsid w:val="009C3C7C"/>
    <w:rsid w:val="009C4001"/>
    <w:rsid w:val="009C4308"/>
    <w:rsid w:val="009C496B"/>
    <w:rsid w:val="009C5253"/>
    <w:rsid w:val="009C5391"/>
    <w:rsid w:val="009C5628"/>
    <w:rsid w:val="009C5B4E"/>
    <w:rsid w:val="009C5D84"/>
    <w:rsid w:val="009C5E3E"/>
    <w:rsid w:val="009C5E85"/>
    <w:rsid w:val="009C60B4"/>
    <w:rsid w:val="009C62F9"/>
    <w:rsid w:val="009C649A"/>
    <w:rsid w:val="009C656C"/>
    <w:rsid w:val="009C6D04"/>
    <w:rsid w:val="009C6E7F"/>
    <w:rsid w:val="009C78B5"/>
    <w:rsid w:val="009D0083"/>
    <w:rsid w:val="009D0746"/>
    <w:rsid w:val="009D0CAB"/>
    <w:rsid w:val="009D0EED"/>
    <w:rsid w:val="009D1068"/>
    <w:rsid w:val="009D10FE"/>
    <w:rsid w:val="009D11A6"/>
    <w:rsid w:val="009D1218"/>
    <w:rsid w:val="009D12E4"/>
    <w:rsid w:val="009D1361"/>
    <w:rsid w:val="009D15C6"/>
    <w:rsid w:val="009D183C"/>
    <w:rsid w:val="009D1954"/>
    <w:rsid w:val="009D1B6B"/>
    <w:rsid w:val="009D2BFA"/>
    <w:rsid w:val="009D2E19"/>
    <w:rsid w:val="009D2E5E"/>
    <w:rsid w:val="009D3519"/>
    <w:rsid w:val="009D3931"/>
    <w:rsid w:val="009D40D0"/>
    <w:rsid w:val="009D4807"/>
    <w:rsid w:val="009D483D"/>
    <w:rsid w:val="009D495C"/>
    <w:rsid w:val="009D4966"/>
    <w:rsid w:val="009D4A50"/>
    <w:rsid w:val="009D4B37"/>
    <w:rsid w:val="009D4ED4"/>
    <w:rsid w:val="009D5082"/>
    <w:rsid w:val="009D58C6"/>
    <w:rsid w:val="009D594E"/>
    <w:rsid w:val="009D5A10"/>
    <w:rsid w:val="009D5A24"/>
    <w:rsid w:val="009D5D01"/>
    <w:rsid w:val="009D62D8"/>
    <w:rsid w:val="009D6602"/>
    <w:rsid w:val="009D71C4"/>
    <w:rsid w:val="009D7323"/>
    <w:rsid w:val="009D743C"/>
    <w:rsid w:val="009D74AB"/>
    <w:rsid w:val="009D792C"/>
    <w:rsid w:val="009E03CB"/>
    <w:rsid w:val="009E0823"/>
    <w:rsid w:val="009E089D"/>
    <w:rsid w:val="009E0C1B"/>
    <w:rsid w:val="009E104E"/>
    <w:rsid w:val="009E1181"/>
    <w:rsid w:val="009E133F"/>
    <w:rsid w:val="009E14B4"/>
    <w:rsid w:val="009E196E"/>
    <w:rsid w:val="009E19E3"/>
    <w:rsid w:val="009E2590"/>
    <w:rsid w:val="009E25A0"/>
    <w:rsid w:val="009E2932"/>
    <w:rsid w:val="009E3008"/>
    <w:rsid w:val="009E30D5"/>
    <w:rsid w:val="009E35EC"/>
    <w:rsid w:val="009E366F"/>
    <w:rsid w:val="009E3C17"/>
    <w:rsid w:val="009E3ED1"/>
    <w:rsid w:val="009E3FBA"/>
    <w:rsid w:val="009E4028"/>
    <w:rsid w:val="009E427D"/>
    <w:rsid w:val="009E44AC"/>
    <w:rsid w:val="009E4B27"/>
    <w:rsid w:val="009E4B8A"/>
    <w:rsid w:val="009E5372"/>
    <w:rsid w:val="009E5545"/>
    <w:rsid w:val="009E55D9"/>
    <w:rsid w:val="009E55F6"/>
    <w:rsid w:val="009E561B"/>
    <w:rsid w:val="009E6AF3"/>
    <w:rsid w:val="009E6D9B"/>
    <w:rsid w:val="009E6EBD"/>
    <w:rsid w:val="009E76CF"/>
    <w:rsid w:val="009E7880"/>
    <w:rsid w:val="009E7D8A"/>
    <w:rsid w:val="009E7F9C"/>
    <w:rsid w:val="009F0534"/>
    <w:rsid w:val="009F095A"/>
    <w:rsid w:val="009F0E7A"/>
    <w:rsid w:val="009F0EAD"/>
    <w:rsid w:val="009F1655"/>
    <w:rsid w:val="009F19CC"/>
    <w:rsid w:val="009F1CB0"/>
    <w:rsid w:val="009F1DE3"/>
    <w:rsid w:val="009F1FF2"/>
    <w:rsid w:val="009F221A"/>
    <w:rsid w:val="009F2271"/>
    <w:rsid w:val="009F2552"/>
    <w:rsid w:val="009F29CF"/>
    <w:rsid w:val="009F2CE1"/>
    <w:rsid w:val="009F3AE9"/>
    <w:rsid w:val="009F3C66"/>
    <w:rsid w:val="009F3E42"/>
    <w:rsid w:val="009F3E64"/>
    <w:rsid w:val="009F405F"/>
    <w:rsid w:val="009F40E4"/>
    <w:rsid w:val="009F4251"/>
    <w:rsid w:val="009F4433"/>
    <w:rsid w:val="009F47A9"/>
    <w:rsid w:val="009F4B18"/>
    <w:rsid w:val="009F50FB"/>
    <w:rsid w:val="009F58AC"/>
    <w:rsid w:val="009F590D"/>
    <w:rsid w:val="009F5973"/>
    <w:rsid w:val="009F5C9B"/>
    <w:rsid w:val="009F6A4E"/>
    <w:rsid w:val="009F6AD3"/>
    <w:rsid w:val="009F6BCE"/>
    <w:rsid w:val="009F6C00"/>
    <w:rsid w:val="009F6DBF"/>
    <w:rsid w:val="009F6F48"/>
    <w:rsid w:val="009F6FE8"/>
    <w:rsid w:val="009F7827"/>
    <w:rsid w:val="009F7F00"/>
    <w:rsid w:val="00A00387"/>
    <w:rsid w:val="00A00450"/>
    <w:rsid w:val="00A0079A"/>
    <w:rsid w:val="00A00984"/>
    <w:rsid w:val="00A00EED"/>
    <w:rsid w:val="00A016BD"/>
    <w:rsid w:val="00A01753"/>
    <w:rsid w:val="00A02134"/>
    <w:rsid w:val="00A02563"/>
    <w:rsid w:val="00A02737"/>
    <w:rsid w:val="00A0282E"/>
    <w:rsid w:val="00A02DD9"/>
    <w:rsid w:val="00A03039"/>
    <w:rsid w:val="00A036E6"/>
    <w:rsid w:val="00A03CFE"/>
    <w:rsid w:val="00A04635"/>
    <w:rsid w:val="00A04C0D"/>
    <w:rsid w:val="00A04DC0"/>
    <w:rsid w:val="00A054C8"/>
    <w:rsid w:val="00A05C35"/>
    <w:rsid w:val="00A05C88"/>
    <w:rsid w:val="00A05D87"/>
    <w:rsid w:val="00A05FEF"/>
    <w:rsid w:val="00A060E2"/>
    <w:rsid w:val="00A063CD"/>
    <w:rsid w:val="00A06759"/>
    <w:rsid w:val="00A0698E"/>
    <w:rsid w:val="00A06ABB"/>
    <w:rsid w:val="00A06BD9"/>
    <w:rsid w:val="00A06DDF"/>
    <w:rsid w:val="00A06ED0"/>
    <w:rsid w:val="00A0716B"/>
    <w:rsid w:val="00A07547"/>
    <w:rsid w:val="00A07684"/>
    <w:rsid w:val="00A07AFD"/>
    <w:rsid w:val="00A07BDB"/>
    <w:rsid w:val="00A1025F"/>
    <w:rsid w:val="00A10A0E"/>
    <w:rsid w:val="00A10A35"/>
    <w:rsid w:val="00A10BBE"/>
    <w:rsid w:val="00A10D1D"/>
    <w:rsid w:val="00A113CE"/>
    <w:rsid w:val="00A114F8"/>
    <w:rsid w:val="00A11765"/>
    <w:rsid w:val="00A117E6"/>
    <w:rsid w:val="00A11864"/>
    <w:rsid w:val="00A118D9"/>
    <w:rsid w:val="00A11A63"/>
    <w:rsid w:val="00A11A6D"/>
    <w:rsid w:val="00A1227D"/>
    <w:rsid w:val="00A123B4"/>
    <w:rsid w:val="00A124A8"/>
    <w:rsid w:val="00A12B82"/>
    <w:rsid w:val="00A12E51"/>
    <w:rsid w:val="00A12E59"/>
    <w:rsid w:val="00A12E7E"/>
    <w:rsid w:val="00A12F4A"/>
    <w:rsid w:val="00A13193"/>
    <w:rsid w:val="00A131B1"/>
    <w:rsid w:val="00A13577"/>
    <w:rsid w:val="00A139D1"/>
    <w:rsid w:val="00A13A3C"/>
    <w:rsid w:val="00A13BD1"/>
    <w:rsid w:val="00A13E71"/>
    <w:rsid w:val="00A142BC"/>
    <w:rsid w:val="00A14522"/>
    <w:rsid w:val="00A14AB9"/>
    <w:rsid w:val="00A1504E"/>
    <w:rsid w:val="00A1529F"/>
    <w:rsid w:val="00A15C12"/>
    <w:rsid w:val="00A15F0A"/>
    <w:rsid w:val="00A16201"/>
    <w:rsid w:val="00A162F9"/>
    <w:rsid w:val="00A1676D"/>
    <w:rsid w:val="00A1699B"/>
    <w:rsid w:val="00A16A2D"/>
    <w:rsid w:val="00A16ACF"/>
    <w:rsid w:val="00A16AF9"/>
    <w:rsid w:val="00A17352"/>
    <w:rsid w:val="00A1773B"/>
    <w:rsid w:val="00A1798B"/>
    <w:rsid w:val="00A17B04"/>
    <w:rsid w:val="00A201DA"/>
    <w:rsid w:val="00A20598"/>
    <w:rsid w:val="00A210D1"/>
    <w:rsid w:val="00A21475"/>
    <w:rsid w:val="00A220E4"/>
    <w:rsid w:val="00A22251"/>
    <w:rsid w:val="00A22961"/>
    <w:rsid w:val="00A22A23"/>
    <w:rsid w:val="00A23173"/>
    <w:rsid w:val="00A23571"/>
    <w:rsid w:val="00A2361A"/>
    <w:rsid w:val="00A23854"/>
    <w:rsid w:val="00A238C4"/>
    <w:rsid w:val="00A24122"/>
    <w:rsid w:val="00A2436B"/>
    <w:rsid w:val="00A246AF"/>
    <w:rsid w:val="00A24BDF"/>
    <w:rsid w:val="00A252A7"/>
    <w:rsid w:val="00A25374"/>
    <w:rsid w:val="00A258E2"/>
    <w:rsid w:val="00A2602A"/>
    <w:rsid w:val="00A263D4"/>
    <w:rsid w:val="00A264A4"/>
    <w:rsid w:val="00A265C9"/>
    <w:rsid w:val="00A27014"/>
    <w:rsid w:val="00A2708F"/>
    <w:rsid w:val="00A2718C"/>
    <w:rsid w:val="00A27D6A"/>
    <w:rsid w:val="00A27ECA"/>
    <w:rsid w:val="00A300E8"/>
    <w:rsid w:val="00A302F5"/>
    <w:rsid w:val="00A30A1E"/>
    <w:rsid w:val="00A3141C"/>
    <w:rsid w:val="00A31DC8"/>
    <w:rsid w:val="00A320DE"/>
    <w:rsid w:val="00A32363"/>
    <w:rsid w:val="00A3257B"/>
    <w:rsid w:val="00A32C72"/>
    <w:rsid w:val="00A33C45"/>
    <w:rsid w:val="00A3408F"/>
    <w:rsid w:val="00A345FB"/>
    <w:rsid w:val="00A3483B"/>
    <w:rsid w:val="00A3492E"/>
    <w:rsid w:val="00A3532E"/>
    <w:rsid w:val="00A359D7"/>
    <w:rsid w:val="00A35D9C"/>
    <w:rsid w:val="00A35E28"/>
    <w:rsid w:val="00A3613D"/>
    <w:rsid w:val="00A3648B"/>
    <w:rsid w:val="00A36B21"/>
    <w:rsid w:val="00A36C58"/>
    <w:rsid w:val="00A36E34"/>
    <w:rsid w:val="00A37238"/>
    <w:rsid w:val="00A373EB"/>
    <w:rsid w:val="00A37612"/>
    <w:rsid w:val="00A37B50"/>
    <w:rsid w:val="00A37B88"/>
    <w:rsid w:val="00A4009B"/>
    <w:rsid w:val="00A402A7"/>
    <w:rsid w:val="00A4051D"/>
    <w:rsid w:val="00A40548"/>
    <w:rsid w:val="00A407A9"/>
    <w:rsid w:val="00A40942"/>
    <w:rsid w:val="00A40990"/>
    <w:rsid w:val="00A411A0"/>
    <w:rsid w:val="00A414B2"/>
    <w:rsid w:val="00A41A93"/>
    <w:rsid w:val="00A421A7"/>
    <w:rsid w:val="00A424A5"/>
    <w:rsid w:val="00A4252F"/>
    <w:rsid w:val="00A4292D"/>
    <w:rsid w:val="00A42DD2"/>
    <w:rsid w:val="00A431A9"/>
    <w:rsid w:val="00A434BE"/>
    <w:rsid w:val="00A436A7"/>
    <w:rsid w:val="00A439C3"/>
    <w:rsid w:val="00A43B0A"/>
    <w:rsid w:val="00A43E0C"/>
    <w:rsid w:val="00A44241"/>
    <w:rsid w:val="00A4425C"/>
    <w:rsid w:val="00A44957"/>
    <w:rsid w:val="00A44B84"/>
    <w:rsid w:val="00A44DD3"/>
    <w:rsid w:val="00A45078"/>
    <w:rsid w:val="00A45089"/>
    <w:rsid w:val="00A458A5"/>
    <w:rsid w:val="00A458F0"/>
    <w:rsid w:val="00A460F3"/>
    <w:rsid w:val="00A4616A"/>
    <w:rsid w:val="00A46223"/>
    <w:rsid w:val="00A469CA"/>
    <w:rsid w:val="00A47239"/>
    <w:rsid w:val="00A4731E"/>
    <w:rsid w:val="00A473A6"/>
    <w:rsid w:val="00A47426"/>
    <w:rsid w:val="00A474A3"/>
    <w:rsid w:val="00A477B2"/>
    <w:rsid w:val="00A47892"/>
    <w:rsid w:val="00A47AB5"/>
    <w:rsid w:val="00A47FC1"/>
    <w:rsid w:val="00A504F3"/>
    <w:rsid w:val="00A50A7D"/>
    <w:rsid w:val="00A50D60"/>
    <w:rsid w:val="00A50E42"/>
    <w:rsid w:val="00A514DF"/>
    <w:rsid w:val="00A5186F"/>
    <w:rsid w:val="00A51A4D"/>
    <w:rsid w:val="00A51ADB"/>
    <w:rsid w:val="00A51F30"/>
    <w:rsid w:val="00A522CD"/>
    <w:rsid w:val="00A52929"/>
    <w:rsid w:val="00A533B8"/>
    <w:rsid w:val="00A533DD"/>
    <w:rsid w:val="00A535EF"/>
    <w:rsid w:val="00A53DD9"/>
    <w:rsid w:val="00A54060"/>
    <w:rsid w:val="00A54073"/>
    <w:rsid w:val="00A54260"/>
    <w:rsid w:val="00A54322"/>
    <w:rsid w:val="00A54423"/>
    <w:rsid w:val="00A546DC"/>
    <w:rsid w:val="00A54A1A"/>
    <w:rsid w:val="00A54B48"/>
    <w:rsid w:val="00A54D9E"/>
    <w:rsid w:val="00A54DCA"/>
    <w:rsid w:val="00A54EF3"/>
    <w:rsid w:val="00A55204"/>
    <w:rsid w:val="00A5534A"/>
    <w:rsid w:val="00A55509"/>
    <w:rsid w:val="00A55586"/>
    <w:rsid w:val="00A55818"/>
    <w:rsid w:val="00A55880"/>
    <w:rsid w:val="00A5600E"/>
    <w:rsid w:val="00A56B1B"/>
    <w:rsid w:val="00A56BA1"/>
    <w:rsid w:val="00A571DC"/>
    <w:rsid w:val="00A571E5"/>
    <w:rsid w:val="00A5798B"/>
    <w:rsid w:val="00A57B65"/>
    <w:rsid w:val="00A57ECE"/>
    <w:rsid w:val="00A57FDB"/>
    <w:rsid w:val="00A6019D"/>
    <w:rsid w:val="00A60319"/>
    <w:rsid w:val="00A60492"/>
    <w:rsid w:val="00A60598"/>
    <w:rsid w:val="00A6080D"/>
    <w:rsid w:val="00A60C06"/>
    <w:rsid w:val="00A6101D"/>
    <w:rsid w:val="00A61061"/>
    <w:rsid w:val="00A611EF"/>
    <w:rsid w:val="00A6236F"/>
    <w:rsid w:val="00A6242B"/>
    <w:rsid w:val="00A62C01"/>
    <w:rsid w:val="00A633F1"/>
    <w:rsid w:val="00A63510"/>
    <w:rsid w:val="00A6382D"/>
    <w:rsid w:val="00A63C7F"/>
    <w:rsid w:val="00A63C83"/>
    <w:rsid w:val="00A63CC5"/>
    <w:rsid w:val="00A63CFB"/>
    <w:rsid w:val="00A63D3F"/>
    <w:rsid w:val="00A643CD"/>
    <w:rsid w:val="00A64DA4"/>
    <w:rsid w:val="00A6503D"/>
    <w:rsid w:val="00A654E1"/>
    <w:rsid w:val="00A65A53"/>
    <w:rsid w:val="00A65BA8"/>
    <w:rsid w:val="00A65C18"/>
    <w:rsid w:val="00A65E61"/>
    <w:rsid w:val="00A66567"/>
    <w:rsid w:val="00A66595"/>
    <w:rsid w:val="00A665B0"/>
    <w:rsid w:val="00A666C1"/>
    <w:rsid w:val="00A6692E"/>
    <w:rsid w:val="00A66B73"/>
    <w:rsid w:val="00A66F52"/>
    <w:rsid w:val="00A66F54"/>
    <w:rsid w:val="00A67400"/>
    <w:rsid w:val="00A67A34"/>
    <w:rsid w:val="00A70407"/>
    <w:rsid w:val="00A705CE"/>
    <w:rsid w:val="00A70995"/>
    <w:rsid w:val="00A7120B"/>
    <w:rsid w:val="00A71298"/>
    <w:rsid w:val="00A7131A"/>
    <w:rsid w:val="00A7169A"/>
    <w:rsid w:val="00A7216F"/>
    <w:rsid w:val="00A721D5"/>
    <w:rsid w:val="00A72601"/>
    <w:rsid w:val="00A726F4"/>
    <w:rsid w:val="00A7295B"/>
    <w:rsid w:val="00A72F51"/>
    <w:rsid w:val="00A7380F"/>
    <w:rsid w:val="00A73BED"/>
    <w:rsid w:val="00A73E82"/>
    <w:rsid w:val="00A73F8C"/>
    <w:rsid w:val="00A741E2"/>
    <w:rsid w:val="00A744B1"/>
    <w:rsid w:val="00A746F8"/>
    <w:rsid w:val="00A74C6B"/>
    <w:rsid w:val="00A74C7D"/>
    <w:rsid w:val="00A74CA8"/>
    <w:rsid w:val="00A751AB"/>
    <w:rsid w:val="00A764DD"/>
    <w:rsid w:val="00A764EE"/>
    <w:rsid w:val="00A7651E"/>
    <w:rsid w:val="00A7663E"/>
    <w:rsid w:val="00A7671B"/>
    <w:rsid w:val="00A768CD"/>
    <w:rsid w:val="00A76A8C"/>
    <w:rsid w:val="00A76B43"/>
    <w:rsid w:val="00A76C6E"/>
    <w:rsid w:val="00A76E97"/>
    <w:rsid w:val="00A772C7"/>
    <w:rsid w:val="00A776BC"/>
    <w:rsid w:val="00A7788B"/>
    <w:rsid w:val="00A77A65"/>
    <w:rsid w:val="00A77B0E"/>
    <w:rsid w:val="00A77C91"/>
    <w:rsid w:val="00A803BA"/>
    <w:rsid w:val="00A80493"/>
    <w:rsid w:val="00A80CC7"/>
    <w:rsid w:val="00A80D97"/>
    <w:rsid w:val="00A8103F"/>
    <w:rsid w:val="00A81753"/>
    <w:rsid w:val="00A81878"/>
    <w:rsid w:val="00A81C1A"/>
    <w:rsid w:val="00A81F14"/>
    <w:rsid w:val="00A81FA9"/>
    <w:rsid w:val="00A82590"/>
    <w:rsid w:val="00A82855"/>
    <w:rsid w:val="00A829DE"/>
    <w:rsid w:val="00A82BC4"/>
    <w:rsid w:val="00A830D4"/>
    <w:rsid w:val="00A8326E"/>
    <w:rsid w:val="00A8370E"/>
    <w:rsid w:val="00A83977"/>
    <w:rsid w:val="00A83C08"/>
    <w:rsid w:val="00A841A4"/>
    <w:rsid w:val="00A84213"/>
    <w:rsid w:val="00A8474C"/>
    <w:rsid w:val="00A847E6"/>
    <w:rsid w:val="00A8492E"/>
    <w:rsid w:val="00A84E01"/>
    <w:rsid w:val="00A85043"/>
    <w:rsid w:val="00A8511C"/>
    <w:rsid w:val="00A85261"/>
    <w:rsid w:val="00A85410"/>
    <w:rsid w:val="00A8574C"/>
    <w:rsid w:val="00A85B7F"/>
    <w:rsid w:val="00A85EFF"/>
    <w:rsid w:val="00A8655A"/>
    <w:rsid w:val="00A86633"/>
    <w:rsid w:val="00A86746"/>
    <w:rsid w:val="00A86B37"/>
    <w:rsid w:val="00A874C4"/>
    <w:rsid w:val="00A87A21"/>
    <w:rsid w:val="00A87B5D"/>
    <w:rsid w:val="00A908EE"/>
    <w:rsid w:val="00A910A9"/>
    <w:rsid w:val="00A910F1"/>
    <w:rsid w:val="00A91510"/>
    <w:rsid w:val="00A9161C"/>
    <w:rsid w:val="00A918C6"/>
    <w:rsid w:val="00A92017"/>
    <w:rsid w:val="00A9287A"/>
    <w:rsid w:val="00A9291A"/>
    <w:rsid w:val="00A92CA0"/>
    <w:rsid w:val="00A92F73"/>
    <w:rsid w:val="00A932C0"/>
    <w:rsid w:val="00A934EF"/>
    <w:rsid w:val="00A93E8C"/>
    <w:rsid w:val="00A9426E"/>
    <w:rsid w:val="00A94B31"/>
    <w:rsid w:val="00A94BDB"/>
    <w:rsid w:val="00A94BF6"/>
    <w:rsid w:val="00A94CA2"/>
    <w:rsid w:val="00A94D08"/>
    <w:rsid w:val="00A94D82"/>
    <w:rsid w:val="00A94E60"/>
    <w:rsid w:val="00A9543E"/>
    <w:rsid w:val="00A95BB9"/>
    <w:rsid w:val="00A95CFB"/>
    <w:rsid w:val="00A962D1"/>
    <w:rsid w:val="00A965C7"/>
    <w:rsid w:val="00A9668A"/>
    <w:rsid w:val="00A9671A"/>
    <w:rsid w:val="00A968C7"/>
    <w:rsid w:val="00A96A28"/>
    <w:rsid w:val="00A96B91"/>
    <w:rsid w:val="00A96BC1"/>
    <w:rsid w:val="00A96F04"/>
    <w:rsid w:val="00A9711F"/>
    <w:rsid w:val="00A973E8"/>
    <w:rsid w:val="00A97439"/>
    <w:rsid w:val="00A9745D"/>
    <w:rsid w:val="00A97632"/>
    <w:rsid w:val="00AA0C37"/>
    <w:rsid w:val="00AA0E5C"/>
    <w:rsid w:val="00AA13DE"/>
    <w:rsid w:val="00AA1555"/>
    <w:rsid w:val="00AA1805"/>
    <w:rsid w:val="00AA1DC6"/>
    <w:rsid w:val="00AA1EAB"/>
    <w:rsid w:val="00AA209F"/>
    <w:rsid w:val="00AA2141"/>
    <w:rsid w:val="00AA22FA"/>
    <w:rsid w:val="00AA238A"/>
    <w:rsid w:val="00AA25AA"/>
    <w:rsid w:val="00AA2CA4"/>
    <w:rsid w:val="00AA33B9"/>
    <w:rsid w:val="00AA34E5"/>
    <w:rsid w:val="00AA37FF"/>
    <w:rsid w:val="00AA448A"/>
    <w:rsid w:val="00AA464B"/>
    <w:rsid w:val="00AA47FF"/>
    <w:rsid w:val="00AA488B"/>
    <w:rsid w:val="00AA4CCC"/>
    <w:rsid w:val="00AA57AC"/>
    <w:rsid w:val="00AA58B0"/>
    <w:rsid w:val="00AA59DC"/>
    <w:rsid w:val="00AA695E"/>
    <w:rsid w:val="00AA6F32"/>
    <w:rsid w:val="00AA6F40"/>
    <w:rsid w:val="00AA723C"/>
    <w:rsid w:val="00AA7591"/>
    <w:rsid w:val="00AA7AB7"/>
    <w:rsid w:val="00AA7F29"/>
    <w:rsid w:val="00AB01DE"/>
    <w:rsid w:val="00AB02D9"/>
    <w:rsid w:val="00AB053D"/>
    <w:rsid w:val="00AB0BF0"/>
    <w:rsid w:val="00AB0D64"/>
    <w:rsid w:val="00AB0E62"/>
    <w:rsid w:val="00AB10FF"/>
    <w:rsid w:val="00AB1D8E"/>
    <w:rsid w:val="00AB2472"/>
    <w:rsid w:val="00AB2A99"/>
    <w:rsid w:val="00AB2AC5"/>
    <w:rsid w:val="00AB2DC8"/>
    <w:rsid w:val="00AB3003"/>
    <w:rsid w:val="00AB3403"/>
    <w:rsid w:val="00AB3518"/>
    <w:rsid w:val="00AB37EA"/>
    <w:rsid w:val="00AB38C2"/>
    <w:rsid w:val="00AB3DDE"/>
    <w:rsid w:val="00AB425A"/>
    <w:rsid w:val="00AB43FA"/>
    <w:rsid w:val="00AB4A69"/>
    <w:rsid w:val="00AB4A94"/>
    <w:rsid w:val="00AB4B36"/>
    <w:rsid w:val="00AB4F71"/>
    <w:rsid w:val="00AB54C5"/>
    <w:rsid w:val="00AB5744"/>
    <w:rsid w:val="00AB5775"/>
    <w:rsid w:val="00AB5CBE"/>
    <w:rsid w:val="00AB5D74"/>
    <w:rsid w:val="00AB5EF8"/>
    <w:rsid w:val="00AB60F5"/>
    <w:rsid w:val="00AB6254"/>
    <w:rsid w:val="00AB626B"/>
    <w:rsid w:val="00AB6841"/>
    <w:rsid w:val="00AB6963"/>
    <w:rsid w:val="00AB6B03"/>
    <w:rsid w:val="00AB6B2D"/>
    <w:rsid w:val="00AB6CA3"/>
    <w:rsid w:val="00AB74F5"/>
    <w:rsid w:val="00AB755D"/>
    <w:rsid w:val="00AB78DB"/>
    <w:rsid w:val="00AB7971"/>
    <w:rsid w:val="00AB7A11"/>
    <w:rsid w:val="00AB7C9B"/>
    <w:rsid w:val="00AC01F0"/>
    <w:rsid w:val="00AC02A4"/>
    <w:rsid w:val="00AC0B6E"/>
    <w:rsid w:val="00AC0D67"/>
    <w:rsid w:val="00AC1913"/>
    <w:rsid w:val="00AC2210"/>
    <w:rsid w:val="00AC221D"/>
    <w:rsid w:val="00AC262C"/>
    <w:rsid w:val="00AC2DAE"/>
    <w:rsid w:val="00AC320A"/>
    <w:rsid w:val="00AC34EA"/>
    <w:rsid w:val="00AC3F3E"/>
    <w:rsid w:val="00AC42B0"/>
    <w:rsid w:val="00AC4318"/>
    <w:rsid w:val="00AC45BC"/>
    <w:rsid w:val="00AC49DB"/>
    <w:rsid w:val="00AC4D7A"/>
    <w:rsid w:val="00AC5240"/>
    <w:rsid w:val="00AC586A"/>
    <w:rsid w:val="00AC5C5C"/>
    <w:rsid w:val="00AC5D6B"/>
    <w:rsid w:val="00AC5FDC"/>
    <w:rsid w:val="00AC6474"/>
    <w:rsid w:val="00AC6D2B"/>
    <w:rsid w:val="00AC70AF"/>
    <w:rsid w:val="00AC78FF"/>
    <w:rsid w:val="00AC7B3F"/>
    <w:rsid w:val="00AC7CE1"/>
    <w:rsid w:val="00AD01B1"/>
    <w:rsid w:val="00AD08E4"/>
    <w:rsid w:val="00AD110B"/>
    <w:rsid w:val="00AD11E1"/>
    <w:rsid w:val="00AD135B"/>
    <w:rsid w:val="00AD1474"/>
    <w:rsid w:val="00AD231E"/>
    <w:rsid w:val="00AD2639"/>
    <w:rsid w:val="00AD4854"/>
    <w:rsid w:val="00AD4AFB"/>
    <w:rsid w:val="00AD4C96"/>
    <w:rsid w:val="00AD4F19"/>
    <w:rsid w:val="00AD5464"/>
    <w:rsid w:val="00AD5530"/>
    <w:rsid w:val="00AD597F"/>
    <w:rsid w:val="00AD5A19"/>
    <w:rsid w:val="00AD5AD7"/>
    <w:rsid w:val="00AD607C"/>
    <w:rsid w:val="00AD64D3"/>
    <w:rsid w:val="00AD6C1A"/>
    <w:rsid w:val="00AD6D4B"/>
    <w:rsid w:val="00AD77BB"/>
    <w:rsid w:val="00AD79FC"/>
    <w:rsid w:val="00AD7C68"/>
    <w:rsid w:val="00AE066B"/>
    <w:rsid w:val="00AE07D5"/>
    <w:rsid w:val="00AE0B4C"/>
    <w:rsid w:val="00AE0D45"/>
    <w:rsid w:val="00AE112B"/>
    <w:rsid w:val="00AE1602"/>
    <w:rsid w:val="00AE187A"/>
    <w:rsid w:val="00AE1A40"/>
    <w:rsid w:val="00AE1B3A"/>
    <w:rsid w:val="00AE1F02"/>
    <w:rsid w:val="00AE208F"/>
    <w:rsid w:val="00AE2319"/>
    <w:rsid w:val="00AE2340"/>
    <w:rsid w:val="00AE24EF"/>
    <w:rsid w:val="00AE2637"/>
    <w:rsid w:val="00AE2687"/>
    <w:rsid w:val="00AE2899"/>
    <w:rsid w:val="00AE2918"/>
    <w:rsid w:val="00AE2DDA"/>
    <w:rsid w:val="00AE2F8A"/>
    <w:rsid w:val="00AE3082"/>
    <w:rsid w:val="00AE3203"/>
    <w:rsid w:val="00AE34AD"/>
    <w:rsid w:val="00AE3796"/>
    <w:rsid w:val="00AE385C"/>
    <w:rsid w:val="00AE3E09"/>
    <w:rsid w:val="00AE3E7C"/>
    <w:rsid w:val="00AE3E92"/>
    <w:rsid w:val="00AE3ED8"/>
    <w:rsid w:val="00AE5197"/>
    <w:rsid w:val="00AE51BC"/>
    <w:rsid w:val="00AE5BA9"/>
    <w:rsid w:val="00AE5BF6"/>
    <w:rsid w:val="00AE5CB3"/>
    <w:rsid w:val="00AE5F1C"/>
    <w:rsid w:val="00AE60CF"/>
    <w:rsid w:val="00AE62EB"/>
    <w:rsid w:val="00AE63B0"/>
    <w:rsid w:val="00AE64F8"/>
    <w:rsid w:val="00AE6529"/>
    <w:rsid w:val="00AE652F"/>
    <w:rsid w:val="00AE6893"/>
    <w:rsid w:val="00AE69AC"/>
    <w:rsid w:val="00AE70E3"/>
    <w:rsid w:val="00AE7123"/>
    <w:rsid w:val="00AE7424"/>
    <w:rsid w:val="00AE7544"/>
    <w:rsid w:val="00AE765E"/>
    <w:rsid w:val="00AE7689"/>
    <w:rsid w:val="00AE7E7E"/>
    <w:rsid w:val="00AF11CA"/>
    <w:rsid w:val="00AF1221"/>
    <w:rsid w:val="00AF127F"/>
    <w:rsid w:val="00AF1389"/>
    <w:rsid w:val="00AF1799"/>
    <w:rsid w:val="00AF1AD0"/>
    <w:rsid w:val="00AF1CB0"/>
    <w:rsid w:val="00AF1DBF"/>
    <w:rsid w:val="00AF23ED"/>
    <w:rsid w:val="00AF29DF"/>
    <w:rsid w:val="00AF2E6B"/>
    <w:rsid w:val="00AF2EA0"/>
    <w:rsid w:val="00AF2FF7"/>
    <w:rsid w:val="00AF306D"/>
    <w:rsid w:val="00AF3732"/>
    <w:rsid w:val="00AF38C6"/>
    <w:rsid w:val="00AF3B5D"/>
    <w:rsid w:val="00AF3EFB"/>
    <w:rsid w:val="00AF4007"/>
    <w:rsid w:val="00AF40D9"/>
    <w:rsid w:val="00AF4746"/>
    <w:rsid w:val="00AF4A98"/>
    <w:rsid w:val="00AF4D02"/>
    <w:rsid w:val="00AF5797"/>
    <w:rsid w:val="00AF590C"/>
    <w:rsid w:val="00AF5A7C"/>
    <w:rsid w:val="00AF5D5F"/>
    <w:rsid w:val="00AF7114"/>
    <w:rsid w:val="00AF72F7"/>
    <w:rsid w:val="00AF7485"/>
    <w:rsid w:val="00AF7769"/>
    <w:rsid w:val="00AF78EC"/>
    <w:rsid w:val="00B001E1"/>
    <w:rsid w:val="00B00256"/>
    <w:rsid w:val="00B00412"/>
    <w:rsid w:val="00B0048C"/>
    <w:rsid w:val="00B00B0E"/>
    <w:rsid w:val="00B00B71"/>
    <w:rsid w:val="00B00CD2"/>
    <w:rsid w:val="00B00EB9"/>
    <w:rsid w:val="00B010CF"/>
    <w:rsid w:val="00B01112"/>
    <w:rsid w:val="00B015A3"/>
    <w:rsid w:val="00B01949"/>
    <w:rsid w:val="00B01B42"/>
    <w:rsid w:val="00B02160"/>
    <w:rsid w:val="00B025B7"/>
    <w:rsid w:val="00B0275C"/>
    <w:rsid w:val="00B0276C"/>
    <w:rsid w:val="00B029DB"/>
    <w:rsid w:val="00B02A29"/>
    <w:rsid w:val="00B02B1E"/>
    <w:rsid w:val="00B02BAF"/>
    <w:rsid w:val="00B031BF"/>
    <w:rsid w:val="00B033D2"/>
    <w:rsid w:val="00B03730"/>
    <w:rsid w:val="00B03733"/>
    <w:rsid w:val="00B03886"/>
    <w:rsid w:val="00B04A5D"/>
    <w:rsid w:val="00B04DBB"/>
    <w:rsid w:val="00B051EE"/>
    <w:rsid w:val="00B05579"/>
    <w:rsid w:val="00B05583"/>
    <w:rsid w:val="00B056C0"/>
    <w:rsid w:val="00B0582D"/>
    <w:rsid w:val="00B05CDF"/>
    <w:rsid w:val="00B05E6E"/>
    <w:rsid w:val="00B05FC9"/>
    <w:rsid w:val="00B06138"/>
    <w:rsid w:val="00B0620C"/>
    <w:rsid w:val="00B062D5"/>
    <w:rsid w:val="00B063DE"/>
    <w:rsid w:val="00B06965"/>
    <w:rsid w:val="00B06970"/>
    <w:rsid w:val="00B06B06"/>
    <w:rsid w:val="00B06F3E"/>
    <w:rsid w:val="00B06F73"/>
    <w:rsid w:val="00B07025"/>
    <w:rsid w:val="00B079FF"/>
    <w:rsid w:val="00B107AA"/>
    <w:rsid w:val="00B108AE"/>
    <w:rsid w:val="00B10941"/>
    <w:rsid w:val="00B10F20"/>
    <w:rsid w:val="00B10F6B"/>
    <w:rsid w:val="00B11953"/>
    <w:rsid w:val="00B11A01"/>
    <w:rsid w:val="00B11A84"/>
    <w:rsid w:val="00B11C53"/>
    <w:rsid w:val="00B12081"/>
    <w:rsid w:val="00B12310"/>
    <w:rsid w:val="00B12978"/>
    <w:rsid w:val="00B12BF3"/>
    <w:rsid w:val="00B12EC5"/>
    <w:rsid w:val="00B1375B"/>
    <w:rsid w:val="00B13988"/>
    <w:rsid w:val="00B14380"/>
    <w:rsid w:val="00B14528"/>
    <w:rsid w:val="00B145B0"/>
    <w:rsid w:val="00B147CC"/>
    <w:rsid w:val="00B148DB"/>
    <w:rsid w:val="00B14D95"/>
    <w:rsid w:val="00B14DCA"/>
    <w:rsid w:val="00B1520C"/>
    <w:rsid w:val="00B158C8"/>
    <w:rsid w:val="00B15962"/>
    <w:rsid w:val="00B15A00"/>
    <w:rsid w:val="00B15C98"/>
    <w:rsid w:val="00B15D92"/>
    <w:rsid w:val="00B15DD4"/>
    <w:rsid w:val="00B15F35"/>
    <w:rsid w:val="00B16069"/>
    <w:rsid w:val="00B16CF2"/>
    <w:rsid w:val="00B16E98"/>
    <w:rsid w:val="00B16FA4"/>
    <w:rsid w:val="00B1752F"/>
    <w:rsid w:val="00B17F1B"/>
    <w:rsid w:val="00B209C8"/>
    <w:rsid w:val="00B20A72"/>
    <w:rsid w:val="00B20B99"/>
    <w:rsid w:val="00B20DC1"/>
    <w:rsid w:val="00B214E2"/>
    <w:rsid w:val="00B214FF"/>
    <w:rsid w:val="00B2187A"/>
    <w:rsid w:val="00B219CC"/>
    <w:rsid w:val="00B2231E"/>
    <w:rsid w:val="00B22A98"/>
    <w:rsid w:val="00B22CEC"/>
    <w:rsid w:val="00B22EFC"/>
    <w:rsid w:val="00B2308B"/>
    <w:rsid w:val="00B23133"/>
    <w:rsid w:val="00B23317"/>
    <w:rsid w:val="00B23369"/>
    <w:rsid w:val="00B23641"/>
    <w:rsid w:val="00B2370F"/>
    <w:rsid w:val="00B23740"/>
    <w:rsid w:val="00B239E0"/>
    <w:rsid w:val="00B23F69"/>
    <w:rsid w:val="00B2433E"/>
    <w:rsid w:val="00B24748"/>
    <w:rsid w:val="00B25656"/>
    <w:rsid w:val="00B26719"/>
    <w:rsid w:val="00B26B27"/>
    <w:rsid w:val="00B26D00"/>
    <w:rsid w:val="00B270E2"/>
    <w:rsid w:val="00B2737F"/>
    <w:rsid w:val="00B30B43"/>
    <w:rsid w:val="00B30B85"/>
    <w:rsid w:val="00B30CD4"/>
    <w:rsid w:val="00B318E5"/>
    <w:rsid w:val="00B31AF5"/>
    <w:rsid w:val="00B31BED"/>
    <w:rsid w:val="00B31C04"/>
    <w:rsid w:val="00B31FD6"/>
    <w:rsid w:val="00B32323"/>
    <w:rsid w:val="00B33615"/>
    <w:rsid w:val="00B33918"/>
    <w:rsid w:val="00B3392D"/>
    <w:rsid w:val="00B33E5C"/>
    <w:rsid w:val="00B33F62"/>
    <w:rsid w:val="00B34008"/>
    <w:rsid w:val="00B343AA"/>
    <w:rsid w:val="00B347F2"/>
    <w:rsid w:val="00B349CC"/>
    <w:rsid w:val="00B34C66"/>
    <w:rsid w:val="00B35868"/>
    <w:rsid w:val="00B35A1C"/>
    <w:rsid w:val="00B35A36"/>
    <w:rsid w:val="00B35C0A"/>
    <w:rsid w:val="00B35C48"/>
    <w:rsid w:val="00B36538"/>
    <w:rsid w:val="00B365F6"/>
    <w:rsid w:val="00B36A29"/>
    <w:rsid w:val="00B36B94"/>
    <w:rsid w:val="00B37107"/>
    <w:rsid w:val="00B378D5"/>
    <w:rsid w:val="00B37957"/>
    <w:rsid w:val="00B37E1B"/>
    <w:rsid w:val="00B406BE"/>
    <w:rsid w:val="00B4084E"/>
    <w:rsid w:val="00B40C0D"/>
    <w:rsid w:val="00B40DDA"/>
    <w:rsid w:val="00B414C0"/>
    <w:rsid w:val="00B41592"/>
    <w:rsid w:val="00B41605"/>
    <w:rsid w:val="00B416B0"/>
    <w:rsid w:val="00B416C2"/>
    <w:rsid w:val="00B4171E"/>
    <w:rsid w:val="00B41781"/>
    <w:rsid w:val="00B42272"/>
    <w:rsid w:val="00B42851"/>
    <w:rsid w:val="00B428A6"/>
    <w:rsid w:val="00B43352"/>
    <w:rsid w:val="00B435E3"/>
    <w:rsid w:val="00B439B6"/>
    <w:rsid w:val="00B441CB"/>
    <w:rsid w:val="00B44B2F"/>
    <w:rsid w:val="00B45329"/>
    <w:rsid w:val="00B4585C"/>
    <w:rsid w:val="00B458E3"/>
    <w:rsid w:val="00B45B8D"/>
    <w:rsid w:val="00B45DCB"/>
    <w:rsid w:val="00B45DFF"/>
    <w:rsid w:val="00B469BE"/>
    <w:rsid w:val="00B46BCD"/>
    <w:rsid w:val="00B46E0C"/>
    <w:rsid w:val="00B471BA"/>
    <w:rsid w:val="00B47AB7"/>
    <w:rsid w:val="00B504B8"/>
    <w:rsid w:val="00B50863"/>
    <w:rsid w:val="00B51979"/>
    <w:rsid w:val="00B51BE0"/>
    <w:rsid w:val="00B52542"/>
    <w:rsid w:val="00B5270F"/>
    <w:rsid w:val="00B52AC5"/>
    <w:rsid w:val="00B52FD3"/>
    <w:rsid w:val="00B532A0"/>
    <w:rsid w:val="00B54163"/>
    <w:rsid w:val="00B5422E"/>
    <w:rsid w:val="00B54506"/>
    <w:rsid w:val="00B54B1D"/>
    <w:rsid w:val="00B55000"/>
    <w:rsid w:val="00B55544"/>
    <w:rsid w:val="00B55689"/>
    <w:rsid w:val="00B55861"/>
    <w:rsid w:val="00B5588F"/>
    <w:rsid w:val="00B55D36"/>
    <w:rsid w:val="00B560C8"/>
    <w:rsid w:val="00B56411"/>
    <w:rsid w:val="00B56433"/>
    <w:rsid w:val="00B564B6"/>
    <w:rsid w:val="00B56542"/>
    <w:rsid w:val="00B56612"/>
    <w:rsid w:val="00B56697"/>
    <w:rsid w:val="00B56A4A"/>
    <w:rsid w:val="00B5767E"/>
    <w:rsid w:val="00B5790E"/>
    <w:rsid w:val="00B57914"/>
    <w:rsid w:val="00B57D3E"/>
    <w:rsid w:val="00B57FBD"/>
    <w:rsid w:val="00B60059"/>
    <w:rsid w:val="00B6036B"/>
    <w:rsid w:val="00B605FC"/>
    <w:rsid w:val="00B60658"/>
    <w:rsid w:val="00B60EEA"/>
    <w:rsid w:val="00B61071"/>
    <w:rsid w:val="00B61572"/>
    <w:rsid w:val="00B618B6"/>
    <w:rsid w:val="00B61A9B"/>
    <w:rsid w:val="00B61B68"/>
    <w:rsid w:val="00B61C14"/>
    <w:rsid w:val="00B62031"/>
    <w:rsid w:val="00B62297"/>
    <w:rsid w:val="00B629E5"/>
    <w:rsid w:val="00B62A7E"/>
    <w:rsid w:val="00B62C72"/>
    <w:rsid w:val="00B62FF8"/>
    <w:rsid w:val="00B63371"/>
    <w:rsid w:val="00B63796"/>
    <w:rsid w:val="00B637A1"/>
    <w:rsid w:val="00B63B4B"/>
    <w:rsid w:val="00B63B54"/>
    <w:rsid w:val="00B63FC5"/>
    <w:rsid w:val="00B64155"/>
    <w:rsid w:val="00B643B6"/>
    <w:rsid w:val="00B64518"/>
    <w:rsid w:val="00B64ED3"/>
    <w:rsid w:val="00B6530E"/>
    <w:rsid w:val="00B654F3"/>
    <w:rsid w:val="00B6569C"/>
    <w:rsid w:val="00B65872"/>
    <w:rsid w:val="00B65A11"/>
    <w:rsid w:val="00B65A54"/>
    <w:rsid w:val="00B65AAE"/>
    <w:rsid w:val="00B65C81"/>
    <w:rsid w:val="00B661DE"/>
    <w:rsid w:val="00B66245"/>
    <w:rsid w:val="00B6630A"/>
    <w:rsid w:val="00B66730"/>
    <w:rsid w:val="00B66DAB"/>
    <w:rsid w:val="00B66E48"/>
    <w:rsid w:val="00B66EB2"/>
    <w:rsid w:val="00B677D8"/>
    <w:rsid w:val="00B67B0E"/>
    <w:rsid w:val="00B67B47"/>
    <w:rsid w:val="00B67C79"/>
    <w:rsid w:val="00B70A38"/>
    <w:rsid w:val="00B70A85"/>
    <w:rsid w:val="00B71B69"/>
    <w:rsid w:val="00B7207C"/>
    <w:rsid w:val="00B736E3"/>
    <w:rsid w:val="00B7395F"/>
    <w:rsid w:val="00B73D14"/>
    <w:rsid w:val="00B7461C"/>
    <w:rsid w:val="00B7485C"/>
    <w:rsid w:val="00B7489E"/>
    <w:rsid w:val="00B74DB4"/>
    <w:rsid w:val="00B74DF5"/>
    <w:rsid w:val="00B75323"/>
    <w:rsid w:val="00B7558C"/>
    <w:rsid w:val="00B755E1"/>
    <w:rsid w:val="00B75853"/>
    <w:rsid w:val="00B7597E"/>
    <w:rsid w:val="00B75A04"/>
    <w:rsid w:val="00B75BA3"/>
    <w:rsid w:val="00B75CFB"/>
    <w:rsid w:val="00B76141"/>
    <w:rsid w:val="00B766C6"/>
    <w:rsid w:val="00B76E8C"/>
    <w:rsid w:val="00B76F43"/>
    <w:rsid w:val="00B77015"/>
    <w:rsid w:val="00B774DD"/>
    <w:rsid w:val="00B775FF"/>
    <w:rsid w:val="00B77743"/>
    <w:rsid w:val="00B77B17"/>
    <w:rsid w:val="00B800D5"/>
    <w:rsid w:val="00B8011B"/>
    <w:rsid w:val="00B8017B"/>
    <w:rsid w:val="00B80191"/>
    <w:rsid w:val="00B80307"/>
    <w:rsid w:val="00B80F8D"/>
    <w:rsid w:val="00B81206"/>
    <w:rsid w:val="00B812A8"/>
    <w:rsid w:val="00B81A46"/>
    <w:rsid w:val="00B81A4D"/>
    <w:rsid w:val="00B81C2F"/>
    <w:rsid w:val="00B81FD2"/>
    <w:rsid w:val="00B8219B"/>
    <w:rsid w:val="00B821C9"/>
    <w:rsid w:val="00B82CCF"/>
    <w:rsid w:val="00B837D8"/>
    <w:rsid w:val="00B8389D"/>
    <w:rsid w:val="00B838EB"/>
    <w:rsid w:val="00B83A43"/>
    <w:rsid w:val="00B83AC1"/>
    <w:rsid w:val="00B83E4D"/>
    <w:rsid w:val="00B83F35"/>
    <w:rsid w:val="00B84517"/>
    <w:rsid w:val="00B8499A"/>
    <w:rsid w:val="00B84C4F"/>
    <w:rsid w:val="00B84DBA"/>
    <w:rsid w:val="00B84E2A"/>
    <w:rsid w:val="00B84F85"/>
    <w:rsid w:val="00B85208"/>
    <w:rsid w:val="00B85B41"/>
    <w:rsid w:val="00B85C12"/>
    <w:rsid w:val="00B85DF7"/>
    <w:rsid w:val="00B85FC7"/>
    <w:rsid w:val="00B8647E"/>
    <w:rsid w:val="00B86691"/>
    <w:rsid w:val="00B867D7"/>
    <w:rsid w:val="00B86CF8"/>
    <w:rsid w:val="00B86E92"/>
    <w:rsid w:val="00B86FB9"/>
    <w:rsid w:val="00B870EA"/>
    <w:rsid w:val="00B871A1"/>
    <w:rsid w:val="00B871A5"/>
    <w:rsid w:val="00B87CDA"/>
    <w:rsid w:val="00B90041"/>
    <w:rsid w:val="00B901E2"/>
    <w:rsid w:val="00B905C6"/>
    <w:rsid w:val="00B90986"/>
    <w:rsid w:val="00B90AE9"/>
    <w:rsid w:val="00B90B15"/>
    <w:rsid w:val="00B9104E"/>
    <w:rsid w:val="00B913F6"/>
    <w:rsid w:val="00B914CC"/>
    <w:rsid w:val="00B9160A"/>
    <w:rsid w:val="00B9169A"/>
    <w:rsid w:val="00B91CD7"/>
    <w:rsid w:val="00B91E11"/>
    <w:rsid w:val="00B91FA2"/>
    <w:rsid w:val="00B92132"/>
    <w:rsid w:val="00B92DCF"/>
    <w:rsid w:val="00B92EB8"/>
    <w:rsid w:val="00B9311B"/>
    <w:rsid w:val="00B93419"/>
    <w:rsid w:val="00B93516"/>
    <w:rsid w:val="00B93BAF"/>
    <w:rsid w:val="00B94179"/>
    <w:rsid w:val="00B9425B"/>
    <w:rsid w:val="00B9445F"/>
    <w:rsid w:val="00B94A0A"/>
    <w:rsid w:val="00B94F94"/>
    <w:rsid w:val="00B9558A"/>
    <w:rsid w:val="00B9562C"/>
    <w:rsid w:val="00B9570C"/>
    <w:rsid w:val="00B95F30"/>
    <w:rsid w:val="00B96084"/>
    <w:rsid w:val="00B9619A"/>
    <w:rsid w:val="00B962EC"/>
    <w:rsid w:val="00B96558"/>
    <w:rsid w:val="00B96592"/>
    <w:rsid w:val="00B9770B"/>
    <w:rsid w:val="00B97B76"/>
    <w:rsid w:val="00B97CC9"/>
    <w:rsid w:val="00B97ECB"/>
    <w:rsid w:val="00BA075B"/>
    <w:rsid w:val="00BA0B9A"/>
    <w:rsid w:val="00BA0EF0"/>
    <w:rsid w:val="00BA1365"/>
    <w:rsid w:val="00BA155D"/>
    <w:rsid w:val="00BA1621"/>
    <w:rsid w:val="00BA189B"/>
    <w:rsid w:val="00BA1BA4"/>
    <w:rsid w:val="00BA23FB"/>
    <w:rsid w:val="00BA25DD"/>
    <w:rsid w:val="00BA2755"/>
    <w:rsid w:val="00BA2F72"/>
    <w:rsid w:val="00BA361F"/>
    <w:rsid w:val="00BA375E"/>
    <w:rsid w:val="00BA3E8E"/>
    <w:rsid w:val="00BA3F0C"/>
    <w:rsid w:val="00BA415B"/>
    <w:rsid w:val="00BA4A55"/>
    <w:rsid w:val="00BA4D9B"/>
    <w:rsid w:val="00BA4E11"/>
    <w:rsid w:val="00BA4E5A"/>
    <w:rsid w:val="00BA56BC"/>
    <w:rsid w:val="00BA5837"/>
    <w:rsid w:val="00BA67C4"/>
    <w:rsid w:val="00BA6B22"/>
    <w:rsid w:val="00BA6F3A"/>
    <w:rsid w:val="00BA7415"/>
    <w:rsid w:val="00BA7E18"/>
    <w:rsid w:val="00BA7F8C"/>
    <w:rsid w:val="00BB01CC"/>
    <w:rsid w:val="00BB088A"/>
    <w:rsid w:val="00BB0CD7"/>
    <w:rsid w:val="00BB0D6D"/>
    <w:rsid w:val="00BB0EB9"/>
    <w:rsid w:val="00BB13C7"/>
    <w:rsid w:val="00BB1A6A"/>
    <w:rsid w:val="00BB2271"/>
    <w:rsid w:val="00BB22D8"/>
    <w:rsid w:val="00BB2985"/>
    <w:rsid w:val="00BB2E8D"/>
    <w:rsid w:val="00BB3464"/>
    <w:rsid w:val="00BB359F"/>
    <w:rsid w:val="00BB3616"/>
    <w:rsid w:val="00BB3C7D"/>
    <w:rsid w:val="00BB4581"/>
    <w:rsid w:val="00BB4900"/>
    <w:rsid w:val="00BB4EFA"/>
    <w:rsid w:val="00BB514E"/>
    <w:rsid w:val="00BB53DB"/>
    <w:rsid w:val="00BB5ECA"/>
    <w:rsid w:val="00BB620F"/>
    <w:rsid w:val="00BB69EC"/>
    <w:rsid w:val="00BB6D1A"/>
    <w:rsid w:val="00BB6E00"/>
    <w:rsid w:val="00BB6E50"/>
    <w:rsid w:val="00BB6FDC"/>
    <w:rsid w:val="00BB721F"/>
    <w:rsid w:val="00BC0437"/>
    <w:rsid w:val="00BC08C8"/>
    <w:rsid w:val="00BC1241"/>
    <w:rsid w:val="00BC1374"/>
    <w:rsid w:val="00BC14DA"/>
    <w:rsid w:val="00BC1667"/>
    <w:rsid w:val="00BC1747"/>
    <w:rsid w:val="00BC22C8"/>
    <w:rsid w:val="00BC2415"/>
    <w:rsid w:val="00BC2570"/>
    <w:rsid w:val="00BC2920"/>
    <w:rsid w:val="00BC324B"/>
    <w:rsid w:val="00BC339C"/>
    <w:rsid w:val="00BC35FC"/>
    <w:rsid w:val="00BC36E1"/>
    <w:rsid w:val="00BC391B"/>
    <w:rsid w:val="00BC3B48"/>
    <w:rsid w:val="00BC3CF6"/>
    <w:rsid w:val="00BC4FD0"/>
    <w:rsid w:val="00BC5482"/>
    <w:rsid w:val="00BC549A"/>
    <w:rsid w:val="00BC5AE0"/>
    <w:rsid w:val="00BC5B8A"/>
    <w:rsid w:val="00BC5FFA"/>
    <w:rsid w:val="00BC6531"/>
    <w:rsid w:val="00BC661D"/>
    <w:rsid w:val="00BC669B"/>
    <w:rsid w:val="00BC6F62"/>
    <w:rsid w:val="00BC7152"/>
    <w:rsid w:val="00BC715C"/>
    <w:rsid w:val="00BC71BA"/>
    <w:rsid w:val="00BC75EF"/>
    <w:rsid w:val="00BC77B1"/>
    <w:rsid w:val="00BC7F4F"/>
    <w:rsid w:val="00BD0241"/>
    <w:rsid w:val="00BD08B7"/>
    <w:rsid w:val="00BD09D5"/>
    <w:rsid w:val="00BD0A73"/>
    <w:rsid w:val="00BD0ABB"/>
    <w:rsid w:val="00BD0C32"/>
    <w:rsid w:val="00BD0EFE"/>
    <w:rsid w:val="00BD111C"/>
    <w:rsid w:val="00BD1175"/>
    <w:rsid w:val="00BD13D9"/>
    <w:rsid w:val="00BD1440"/>
    <w:rsid w:val="00BD172F"/>
    <w:rsid w:val="00BD1898"/>
    <w:rsid w:val="00BD194C"/>
    <w:rsid w:val="00BD1F7C"/>
    <w:rsid w:val="00BD270F"/>
    <w:rsid w:val="00BD3366"/>
    <w:rsid w:val="00BD3380"/>
    <w:rsid w:val="00BD3A09"/>
    <w:rsid w:val="00BD3B2E"/>
    <w:rsid w:val="00BD3C3A"/>
    <w:rsid w:val="00BD3C93"/>
    <w:rsid w:val="00BD4FEC"/>
    <w:rsid w:val="00BD5456"/>
    <w:rsid w:val="00BD555B"/>
    <w:rsid w:val="00BD5B35"/>
    <w:rsid w:val="00BD5C8D"/>
    <w:rsid w:val="00BD6486"/>
    <w:rsid w:val="00BD6651"/>
    <w:rsid w:val="00BD721F"/>
    <w:rsid w:val="00BD7762"/>
    <w:rsid w:val="00BD7AB1"/>
    <w:rsid w:val="00BD7AF2"/>
    <w:rsid w:val="00BD7C4B"/>
    <w:rsid w:val="00BD7EE7"/>
    <w:rsid w:val="00BE0092"/>
    <w:rsid w:val="00BE0C13"/>
    <w:rsid w:val="00BE0D46"/>
    <w:rsid w:val="00BE1018"/>
    <w:rsid w:val="00BE10FF"/>
    <w:rsid w:val="00BE118A"/>
    <w:rsid w:val="00BE139E"/>
    <w:rsid w:val="00BE1434"/>
    <w:rsid w:val="00BE144D"/>
    <w:rsid w:val="00BE14CF"/>
    <w:rsid w:val="00BE151A"/>
    <w:rsid w:val="00BE163A"/>
    <w:rsid w:val="00BE1658"/>
    <w:rsid w:val="00BE2640"/>
    <w:rsid w:val="00BE3064"/>
    <w:rsid w:val="00BE36A9"/>
    <w:rsid w:val="00BE3771"/>
    <w:rsid w:val="00BE3C31"/>
    <w:rsid w:val="00BE404B"/>
    <w:rsid w:val="00BE4074"/>
    <w:rsid w:val="00BE40F1"/>
    <w:rsid w:val="00BE4630"/>
    <w:rsid w:val="00BE4A40"/>
    <w:rsid w:val="00BE530A"/>
    <w:rsid w:val="00BE5FCF"/>
    <w:rsid w:val="00BE62DE"/>
    <w:rsid w:val="00BE63C7"/>
    <w:rsid w:val="00BE6DAC"/>
    <w:rsid w:val="00BE6F03"/>
    <w:rsid w:val="00BE6FEF"/>
    <w:rsid w:val="00BE7056"/>
    <w:rsid w:val="00BE742A"/>
    <w:rsid w:val="00BE787E"/>
    <w:rsid w:val="00BE7F67"/>
    <w:rsid w:val="00BF0952"/>
    <w:rsid w:val="00BF0C97"/>
    <w:rsid w:val="00BF0E4D"/>
    <w:rsid w:val="00BF0F88"/>
    <w:rsid w:val="00BF1449"/>
    <w:rsid w:val="00BF1744"/>
    <w:rsid w:val="00BF1765"/>
    <w:rsid w:val="00BF1DB5"/>
    <w:rsid w:val="00BF23AD"/>
    <w:rsid w:val="00BF2DBD"/>
    <w:rsid w:val="00BF373C"/>
    <w:rsid w:val="00BF38E9"/>
    <w:rsid w:val="00BF3C5A"/>
    <w:rsid w:val="00BF3CB8"/>
    <w:rsid w:val="00BF3D48"/>
    <w:rsid w:val="00BF49E7"/>
    <w:rsid w:val="00BF53BC"/>
    <w:rsid w:val="00BF58D5"/>
    <w:rsid w:val="00BF5A57"/>
    <w:rsid w:val="00BF5C78"/>
    <w:rsid w:val="00BF64C2"/>
    <w:rsid w:val="00BF652A"/>
    <w:rsid w:val="00BF682D"/>
    <w:rsid w:val="00BF6935"/>
    <w:rsid w:val="00BF6994"/>
    <w:rsid w:val="00BF7113"/>
    <w:rsid w:val="00BF73C7"/>
    <w:rsid w:val="00BF746B"/>
    <w:rsid w:val="00C000FA"/>
    <w:rsid w:val="00C006F2"/>
    <w:rsid w:val="00C00C65"/>
    <w:rsid w:val="00C00EE8"/>
    <w:rsid w:val="00C01B17"/>
    <w:rsid w:val="00C026B8"/>
    <w:rsid w:val="00C029CF"/>
    <w:rsid w:val="00C02DC8"/>
    <w:rsid w:val="00C02EB8"/>
    <w:rsid w:val="00C02FFA"/>
    <w:rsid w:val="00C034DB"/>
    <w:rsid w:val="00C03814"/>
    <w:rsid w:val="00C03F5D"/>
    <w:rsid w:val="00C03FEE"/>
    <w:rsid w:val="00C0415F"/>
    <w:rsid w:val="00C043ED"/>
    <w:rsid w:val="00C0486F"/>
    <w:rsid w:val="00C04D55"/>
    <w:rsid w:val="00C0506F"/>
    <w:rsid w:val="00C052A6"/>
    <w:rsid w:val="00C05302"/>
    <w:rsid w:val="00C05352"/>
    <w:rsid w:val="00C0550A"/>
    <w:rsid w:val="00C05A7E"/>
    <w:rsid w:val="00C06069"/>
    <w:rsid w:val="00C06758"/>
    <w:rsid w:val="00C06771"/>
    <w:rsid w:val="00C069D4"/>
    <w:rsid w:val="00C070C3"/>
    <w:rsid w:val="00C072A9"/>
    <w:rsid w:val="00C072AB"/>
    <w:rsid w:val="00C076CA"/>
    <w:rsid w:val="00C07B75"/>
    <w:rsid w:val="00C07F96"/>
    <w:rsid w:val="00C100FB"/>
    <w:rsid w:val="00C1011A"/>
    <w:rsid w:val="00C108DD"/>
    <w:rsid w:val="00C10CDD"/>
    <w:rsid w:val="00C10FDE"/>
    <w:rsid w:val="00C114E5"/>
    <w:rsid w:val="00C11F5A"/>
    <w:rsid w:val="00C123B2"/>
    <w:rsid w:val="00C127DA"/>
    <w:rsid w:val="00C12862"/>
    <w:rsid w:val="00C12CE5"/>
    <w:rsid w:val="00C12F43"/>
    <w:rsid w:val="00C133C2"/>
    <w:rsid w:val="00C14049"/>
    <w:rsid w:val="00C140EF"/>
    <w:rsid w:val="00C14752"/>
    <w:rsid w:val="00C14D13"/>
    <w:rsid w:val="00C14F41"/>
    <w:rsid w:val="00C1576A"/>
    <w:rsid w:val="00C1610A"/>
    <w:rsid w:val="00C16D03"/>
    <w:rsid w:val="00C172DC"/>
    <w:rsid w:val="00C177E1"/>
    <w:rsid w:val="00C17978"/>
    <w:rsid w:val="00C17B3E"/>
    <w:rsid w:val="00C203DD"/>
    <w:rsid w:val="00C20ADF"/>
    <w:rsid w:val="00C20D58"/>
    <w:rsid w:val="00C21485"/>
    <w:rsid w:val="00C21908"/>
    <w:rsid w:val="00C221B9"/>
    <w:rsid w:val="00C222A1"/>
    <w:rsid w:val="00C225D2"/>
    <w:rsid w:val="00C22709"/>
    <w:rsid w:val="00C22904"/>
    <w:rsid w:val="00C2300C"/>
    <w:rsid w:val="00C233FF"/>
    <w:rsid w:val="00C23597"/>
    <w:rsid w:val="00C23B69"/>
    <w:rsid w:val="00C23C1D"/>
    <w:rsid w:val="00C23E4E"/>
    <w:rsid w:val="00C24060"/>
    <w:rsid w:val="00C24897"/>
    <w:rsid w:val="00C25432"/>
    <w:rsid w:val="00C254E8"/>
    <w:rsid w:val="00C25556"/>
    <w:rsid w:val="00C25AB3"/>
    <w:rsid w:val="00C25BD7"/>
    <w:rsid w:val="00C260E5"/>
    <w:rsid w:val="00C26237"/>
    <w:rsid w:val="00C26A2D"/>
    <w:rsid w:val="00C273D1"/>
    <w:rsid w:val="00C27918"/>
    <w:rsid w:val="00C27A94"/>
    <w:rsid w:val="00C30340"/>
    <w:rsid w:val="00C30D83"/>
    <w:rsid w:val="00C30DB9"/>
    <w:rsid w:val="00C31232"/>
    <w:rsid w:val="00C313DD"/>
    <w:rsid w:val="00C313F8"/>
    <w:rsid w:val="00C31763"/>
    <w:rsid w:val="00C31AF4"/>
    <w:rsid w:val="00C31C74"/>
    <w:rsid w:val="00C3242E"/>
    <w:rsid w:val="00C3255F"/>
    <w:rsid w:val="00C32780"/>
    <w:rsid w:val="00C327B6"/>
    <w:rsid w:val="00C32C46"/>
    <w:rsid w:val="00C32C5F"/>
    <w:rsid w:val="00C32CFC"/>
    <w:rsid w:val="00C332BF"/>
    <w:rsid w:val="00C33357"/>
    <w:rsid w:val="00C3352B"/>
    <w:rsid w:val="00C33694"/>
    <w:rsid w:val="00C339F5"/>
    <w:rsid w:val="00C33A00"/>
    <w:rsid w:val="00C33B73"/>
    <w:rsid w:val="00C33BEE"/>
    <w:rsid w:val="00C33CDE"/>
    <w:rsid w:val="00C34043"/>
    <w:rsid w:val="00C344C9"/>
    <w:rsid w:val="00C34536"/>
    <w:rsid w:val="00C3495F"/>
    <w:rsid w:val="00C3499D"/>
    <w:rsid w:val="00C35BB3"/>
    <w:rsid w:val="00C35D19"/>
    <w:rsid w:val="00C35FCE"/>
    <w:rsid w:val="00C36065"/>
    <w:rsid w:val="00C364F3"/>
    <w:rsid w:val="00C365BC"/>
    <w:rsid w:val="00C36771"/>
    <w:rsid w:val="00C37227"/>
    <w:rsid w:val="00C3739D"/>
    <w:rsid w:val="00C374DB"/>
    <w:rsid w:val="00C37544"/>
    <w:rsid w:val="00C3776E"/>
    <w:rsid w:val="00C37A62"/>
    <w:rsid w:val="00C37CC0"/>
    <w:rsid w:val="00C37DE8"/>
    <w:rsid w:val="00C40520"/>
    <w:rsid w:val="00C40A4A"/>
    <w:rsid w:val="00C40BE7"/>
    <w:rsid w:val="00C40E3B"/>
    <w:rsid w:val="00C40E77"/>
    <w:rsid w:val="00C411DE"/>
    <w:rsid w:val="00C41365"/>
    <w:rsid w:val="00C41527"/>
    <w:rsid w:val="00C41BB6"/>
    <w:rsid w:val="00C41EE7"/>
    <w:rsid w:val="00C421CB"/>
    <w:rsid w:val="00C42673"/>
    <w:rsid w:val="00C42875"/>
    <w:rsid w:val="00C429EC"/>
    <w:rsid w:val="00C43A7D"/>
    <w:rsid w:val="00C43CD8"/>
    <w:rsid w:val="00C43F20"/>
    <w:rsid w:val="00C43FD6"/>
    <w:rsid w:val="00C440BC"/>
    <w:rsid w:val="00C44417"/>
    <w:rsid w:val="00C44DAC"/>
    <w:rsid w:val="00C4554C"/>
    <w:rsid w:val="00C45B1D"/>
    <w:rsid w:val="00C45D4A"/>
    <w:rsid w:val="00C45F7D"/>
    <w:rsid w:val="00C462EF"/>
    <w:rsid w:val="00C465DE"/>
    <w:rsid w:val="00C46721"/>
    <w:rsid w:val="00C468A9"/>
    <w:rsid w:val="00C47078"/>
    <w:rsid w:val="00C47132"/>
    <w:rsid w:val="00C476FA"/>
    <w:rsid w:val="00C47B07"/>
    <w:rsid w:val="00C47C90"/>
    <w:rsid w:val="00C47D6C"/>
    <w:rsid w:val="00C501AF"/>
    <w:rsid w:val="00C50866"/>
    <w:rsid w:val="00C50AAC"/>
    <w:rsid w:val="00C50AC0"/>
    <w:rsid w:val="00C50AF5"/>
    <w:rsid w:val="00C50B0E"/>
    <w:rsid w:val="00C50CD3"/>
    <w:rsid w:val="00C50FA9"/>
    <w:rsid w:val="00C51065"/>
    <w:rsid w:val="00C516B5"/>
    <w:rsid w:val="00C51B74"/>
    <w:rsid w:val="00C51E67"/>
    <w:rsid w:val="00C52025"/>
    <w:rsid w:val="00C52368"/>
    <w:rsid w:val="00C52786"/>
    <w:rsid w:val="00C52AED"/>
    <w:rsid w:val="00C52B2A"/>
    <w:rsid w:val="00C533F3"/>
    <w:rsid w:val="00C5372D"/>
    <w:rsid w:val="00C5394A"/>
    <w:rsid w:val="00C53A92"/>
    <w:rsid w:val="00C53AC1"/>
    <w:rsid w:val="00C53E01"/>
    <w:rsid w:val="00C53F26"/>
    <w:rsid w:val="00C54520"/>
    <w:rsid w:val="00C548D0"/>
    <w:rsid w:val="00C54A35"/>
    <w:rsid w:val="00C55442"/>
    <w:rsid w:val="00C558D6"/>
    <w:rsid w:val="00C55AFE"/>
    <w:rsid w:val="00C55B18"/>
    <w:rsid w:val="00C55B70"/>
    <w:rsid w:val="00C55BBF"/>
    <w:rsid w:val="00C5611F"/>
    <w:rsid w:val="00C5675E"/>
    <w:rsid w:val="00C569E2"/>
    <w:rsid w:val="00C56AA2"/>
    <w:rsid w:val="00C56D96"/>
    <w:rsid w:val="00C56DF9"/>
    <w:rsid w:val="00C56EAB"/>
    <w:rsid w:val="00C57EB7"/>
    <w:rsid w:val="00C600AB"/>
    <w:rsid w:val="00C6028E"/>
    <w:rsid w:val="00C602F8"/>
    <w:rsid w:val="00C60857"/>
    <w:rsid w:val="00C60A3A"/>
    <w:rsid w:val="00C60D93"/>
    <w:rsid w:val="00C61149"/>
    <w:rsid w:val="00C61A7D"/>
    <w:rsid w:val="00C61B65"/>
    <w:rsid w:val="00C6290E"/>
    <w:rsid w:val="00C62E46"/>
    <w:rsid w:val="00C62F19"/>
    <w:rsid w:val="00C635A8"/>
    <w:rsid w:val="00C63824"/>
    <w:rsid w:val="00C63BD1"/>
    <w:rsid w:val="00C63F08"/>
    <w:rsid w:val="00C640C6"/>
    <w:rsid w:val="00C64174"/>
    <w:rsid w:val="00C64688"/>
    <w:rsid w:val="00C65670"/>
    <w:rsid w:val="00C6571A"/>
    <w:rsid w:val="00C657CB"/>
    <w:rsid w:val="00C65C08"/>
    <w:rsid w:val="00C66144"/>
    <w:rsid w:val="00C6641A"/>
    <w:rsid w:val="00C6642D"/>
    <w:rsid w:val="00C66760"/>
    <w:rsid w:val="00C6692D"/>
    <w:rsid w:val="00C67153"/>
    <w:rsid w:val="00C679E5"/>
    <w:rsid w:val="00C67B6F"/>
    <w:rsid w:val="00C70845"/>
    <w:rsid w:val="00C7094C"/>
    <w:rsid w:val="00C70B9E"/>
    <w:rsid w:val="00C70BF2"/>
    <w:rsid w:val="00C70E55"/>
    <w:rsid w:val="00C70FE8"/>
    <w:rsid w:val="00C71194"/>
    <w:rsid w:val="00C712BC"/>
    <w:rsid w:val="00C7191E"/>
    <w:rsid w:val="00C719DA"/>
    <w:rsid w:val="00C71B13"/>
    <w:rsid w:val="00C71C59"/>
    <w:rsid w:val="00C71DCD"/>
    <w:rsid w:val="00C71E5D"/>
    <w:rsid w:val="00C7256A"/>
    <w:rsid w:val="00C727A8"/>
    <w:rsid w:val="00C72869"/>
    <w:rsid w:val="00C72F6D"/>
    <w:rsid w:val="00C730F7"/>
    <w:rsid w:val="00C7335E"/>
    <w:rsid w:val="00C733C8"/>
    <w:rsid w:val="00C73ABD"/>
    <w:rsid w:val="00C73F1E"/>
    <w:rsid w:val="00C7433D"/>
    <w:rsid w:val="00C74CDD"/>
    <w:rsid w:val="00C7585D"/>
    <w:rsid w:val="00C75A40"/>
    <w:rsid w:val="00C75E4C"/>
    <w:rsid w:val="00C75FBD"/>
    <w:rsid w:val="00C7629E"/>
    <w:rsid w:val="00C766DD"/>
    <w:rsid w:val="00C7683D"/>
    <w:rsid w:val="00C76A58"/>
    <w:rsid w:val="00C7715C"/>
    <w:rsid w:val="00C775AB"/>
    <w:rsid w:val="00C77BE0"/>
    <w:rsid w:val="00C80524"/>
    <w:rsid w:val="00C80539"/>
    <w:rsid w:val="00C807E8"/>
    <w:rsid w:val="00C80C45"/>
    <w:rsid w:val="00C80CC5"/>
    <w:rsid w:val="00C80D55"/>
    <w:rsid w:val="00C81211"/>
    <w:rsid w:val="00C8129D"/>
    <w:rsid w:val="00C812B0"/>
    <w:rsid w:val="00C814C2"/>
    <w:rsid w:val="00C81B33"/>
    <w:rsid w:val="00C81D1F"/>
    <w:rsid w:val="00C82065"/>
    <w:rsid w:val="00C820B5"/>
    <w:rsid w:val="00C82112"/>
    <w:rsid w:val="00C822BD"/>
    <w:rsid w:val="00C8255B"/>
    <w:rsid w:val="00C8275D"/>
    <w:rsid w:val="00C827A6"/>
    <w:rsid w:val="00C82882"/>
    <w:rsid w:val="00C82C83"/>
    <w:rsid w:val="00C82E3C"/>
    <w:rsid w:val="00C83492"/>
    <w:rsid w:val="00C837A3"/>
    <w:rsid w:val="00C83A7C"/>
    <w:rsid w:val="00C8411E"/>
    <w:rsid w:val="00C8414C"/>
    <w:rsid w:val="00C8454D"/>
    <w:rsid w:val="00C84632"/>
    <w:rsid w:val="00C848B4"/>
    <w:rsid w:val="00C84C2E"/>
    <w:rsid w:val="00C84EDF"/>
    <w:rsid w:val="00C8560D"/>
    <w:rsid w:val="00C85F2F"/>
    <w:rsid w:val="00C86010"/>
    <w:rsid w:val="00C86495"/>
    <w:rsid w:val="00C8713F"/>
    <w:rsid w:val="00C87E83"/>
    <w:rsid w:val="00C87F79"/>
    <w:rsid w:val="00C908B5"/>
    <w:rsid w:val="00C90E8E"/>
    <w:rsid w:val="00C91536"/>
    <w:rsid w:val="00C9194B"/>
    <w:rsid w:val="00C91AB0"/>
    <w:rsid w:val="00C91F04"/>
    <w:rsid w:val="00C92003"/>
    <w:rsid w:val="00C92147"/>
    <w:rsid w:val="00C92234"/>
    <w:rsid w:val="00C925B7"/>
    <w:rsid w:val="00C9270F"/>
    <w:rsid w:val="00C92A0F"/>
    <w:rsid w:val="00C92B63"/>
    <w:rsid w:val="00C92B8F"/>
    <w:rsid w:val="00C931C6"/>
    <w:rsid w:val="00C935A7"/>
    <w:rsid w:val="00C936AF"/>
    <w:rsid w:val="00C93A12"/>
    <w:rsid w:val="00C93E14"/>
    <w:rsid w:val="00C94175"/>
    <w:rsid w:val="00C9426D"/>
    <w:rsid w:val="00C94CFF"/>
    <w:rsid w:val="00C950F8"/>
    <w:rsid w:val="00C951D3"/>
    <w:rsid w:val="00C95253"/>
    <w:rsid w:val="00C958D4"/>
    <w:rsid w:val="00C95CBF"/>
    <w:rsid w:val="00C96410"/>
    <w:rsid w:val="00C96794"/>
    <w:rsid w:val="00C96B34"/>
    <w:rsid w:val="00C96B5F"/>
    <w:rsid w:val="00C96D9A"/>
    <w:rsid w:val="00C97407"/>
    <w:rsid w:val="00C9752B"/>
    <w:rsid w:val="00C976DA"/>
    <w:rsid w:val="00C97946"/>
    <w:rsid w:val="00C97A6F"/>
    <w:rsid w:val="00C97DE5"/>
    <w:rsid w:val="00CA0275"/>
    <w:rsid w:val="00CA027C"/>
    <w:rsid w:val="00CA09B5"/>
    <w:rsid w:val="00CA0C38"/>
    <w:rsid w:val="00CA16A1"/>
    <w:rsid w:val="00CA17FD"/>
    <w:rsid w:val="00CA1CFC"/>
    <w:rsid w:val="00CA1E0E"/>
    <w:rsid w:val="00CA1FD8"/>
    <w:rsid w:val="00CA2072"/>
    <w:rsid w:val="00CA2227"/>
    <w:rsid w:val="00CA2375"/>
    <w:rsid w:val="00CA2A23"/>
    <w:rsid w:val="00CA2A25"/>
    <w:rsid w:val="00CA2AC0"/>
    <w:rsid w:val="00CA2ACB"/>
    <w:rsid w:val="00CA2C99"/>
    <w:rsid w:val="00CA2D15"/>
    <w:rsid w:val="00CA30DC"/>
    <w:rsid w:val="00CA3169"/>
    <w:rsid w:val="00CA31AF"/>
    <w:rsid w:val="00CA31E3"/>
    <w:rsid w:val="00CA3500"/>
    <w:rsid w:val="00CA3B5F"/>
    <w:rsid w:val="00CA47CB"/>
    <w:rsid w:val="00CA48CA"/>
    <w:rsid w:val="00CA4C2B"/>
    <w:rsid w:val="00CA52CF"/>
    <w:rsid w:val="00CA5409"/>
    <w:rsid w:val="00CA5962"/>
    <w:rsid w:val="00CA5B2A"/>
    <w:rsid w:val="00CA5C6A"/>
    <w:rsid w:val="00CA6263"/>
    <w:rsid w:val="00CA63DE"/>
    <w:rsid w:val="00CA6426"/>
    <w:rsid w:val="00CA67AC"/>
    <w:rsid w:val="00CA6865"/>
    <w:rsid w:val="00CA6BB7"/>
    <w:rsid w:val="00CA6DFD"/>
    <w:rsid w:val="00CA70FA"/>
    <w:rsid w:val="00CA74B7"/>
    <w:rsid w:val="00CA7557"/>
    <w:rsid w:val="00CA777A"/>
    <w:rsid w:val="00CA780C"/>
    <w:rsid w:val="00CA7DBB"/>
    <w:rsid w:val="00CB051C"/>
    <w:rsid w:val="00CB0621"/>
    <w:rsid w:val="00CB078E"/>
    <w:rsid w:val="00CB087E"/>
    <w:rsid w:val="00CB09D5"/>
    <w:rsid w:val="00CB0ADC"/>
    <w:rsid w:val="00CB0FFD"/>
    <w:rsid w:val="00CB1052"/>
    <w:rsid w:val="00CB107B"/>
    <w:rsid w:val="00CB1307"/>
    <w:rsid w:val="00CB18EF"/>
    <w:rsid w:val="00CB19E3"/>
    <w:rsid w:val="00CB1CCE"/>
    <w:rsid w:val="00CB2060"/>
    <w:rsid w:val="00CB2107"/>
    <w:rsid w:val="00CB21AF"/>
    <w:rsid w:val="00CB22B9"/>
    <w:rsid w:val="00CB257F"/>
    <w:rsid w:val="00CB2ADD"/>
    <w:rsid w:val="00CB2C63"/>
    <w:rsid w:val="00CB2FA9"/>
    <w:rsid w:val="00CB3881"/>
    <w:rsid w:val="00CB3B18"/>
    <w:rsid w:val="00CB3D0D"/>
    <w:rsid w:val="00CB3EB0"/>
    <w:rsid w:val="00CB4367"/>
    <w:rsid w:val="00CB450B"/>
    <w:rsid w:val="00CB462C"/>
    <w:rsid w:val="00CB4F40"/>
    <w:rsid w:val="00CB503C"/>
    <w:rsid w:val="00CB55EB"/>
    <w:rsid w:val="00CB564E"/>
    <w:rsid w:val="00CB5B1A"/>
    <w:rsid w:val="00CB5B8C"/>
    <w:rsid w:val="00CB5DF1"/>
    <w:rsid w:val="00CB60F8"/>
    <w:rsid w:val="00CB656B"/>
    <w:rsid w:val="00CB6B68"/>
    <w:rsid w:val="00CB6CD3"/>
    <w:rsid w:val="00CB6D44"/>
    <w:rsid w:val="00CB72D8"/>
    <w:rsid w:val="00CB7689"/>
    <w:rsid w:val="00CC004A"/>
    <w:rsid w:val="00CC0260"/>
    <w:rsid w:val="00CC0A1F"/>
    <w:rsid w:val="00CC0FBE"/>
    <w:rsid w:val="00CC12BC"/>
    <w:rsid w:val="00CC1A69"/>
    <w:rsid w:val="00CC1C86"/>
    <w:rsid w:val="00CC234B"/>
    <w:rsid w:val="00CC260D"/>
    <w:rsid w:val="00CC2A09"/>
    <w:rsid w:val="00CC33E0"/>
    <w:rsid w:val="00CC3504"/>
    <w:rsid w:val="00CC36A6"/>
    <w:rsid w:val="00CC38F3"/>
    <w:rsid w:val="00CC3ADA"/>
    <w:rsid w:val="00CC4038"/>
    <w:rsid w:val="00CC4B49"/>
    <w:rsid w:val="00CC4E66"/>
    <w:rsid w:val="00CC525B"/>
    <w:rsid w:val="00CC52F5"/>
    <w:rsid w:val="00CC5336"/>
    <w:rsid w:val="00CC5791"/>
    <w:rsid w:val="00CC5EB2"/>
    <w:rsid w:val="00CC5F0D"/>
    <w:rsid w:val="00CC63B7"/>
    <w:rsid w:val="00CC64E0"/>
    <w:rsid w:val="00CC695C"/>
    <w:rsid w:val="00CC6A8E"/>
    <w:rsid w:val="00CC6BC9"/>
    <w:rsid w:val="00CC73A5"/>
    <w:rsid w:val="00CC73BE"/>
    <w:rsid w:val="00CC7927"/>
    <w:rsid w:val="00CD049D"/>
    <w:rsid w:val="00CD0C6D"/>
    <w:rsid w:val="00CD0F28"/>
    <w:rsid w:val="00CD1177"/>
    <w:rsid w:val="00CD137E"/>
    <w:rsid w:val="00CD14E1"/>
    <w:rsid w:val="00CD1B21"/>
    <w:rsid w:val="00CD200C"/>
    <w:rsid w:val="00CD2948"/>
    <w:rsid w:val="00CD2964"/>
    <w:rsid w:val="00CD2BB5"/>
    <w:rsid w:val="00CD2BF4"/>
    <w:rsid w:val="00CD2D88"/>
    <w:rsid w:val="00CD31A3"/>
    <w:rsid w:val="00CD3208"/>
    <w:rsid w:val="00CD40A2"/>
    <w:rsid w:val="00CD412F"/>
    <w:rsid w:val="00CD4146"/>
    <w:rsid w:val="00CD4983"/>
    <w:rsid w:val="00CD4A53"/>
    <w:rsid w:val="00CD502B"/>
    <w:rsid w:val="00CD5036"/>
    <w:rsid w:val="00CD5628"/>
    <w:rsid w:val="00CD58EB"/>
    <w:rsid w:val="00CD5E63"/>
    <w:rsid w:val="00CD5F84"/>
    <w:rsid w:val="00CD65BA"/>
    <w:rsid w:val="00CD6C01"/>
    <w:rsid w:val="00CD6F63"/>
    <w:rsid w:val="00CD72EC"/>
    <w:rsid w:val="00CD75F2"/>
    <w:rsid w:val="00CD75FB"/>
    <w:rsid w:val="00CD79C5"/>
    <w:rsid w:val="00CD7A89"/>
    <w:rsid w:val="00CD7C49"/>
    <w:rsid w:val="00CE0708"/>
    <w:rsid w:val="00CE07D1"/>
    <w:rsid w:val="00CE0D80"/>
    <w:rsid w:val="00CE0E68"/>
    <w:rsid w:val="00CE1022"/>
    <w:rsid w:val="00CE1274"/>
    <w:rsid w:val="00CE1453"/>
    <w:rsid w:val="00CE159B"/>
    <w:rsid w:val="00CE1898"/>
    <w:rsid w:val="00CE22F2"/>
    <w:rsid w:val="00CE2449"/>
    <w:rsid w:val="00CE27D1"/>
    <w:rsid w:val="00CE284B"/>
    <w:rsid w:val="00CE2A76"/>
    <w:rsid w:val="00CE2C06"/>
    <w:rsid w:val="00CE2CFE"/>
    <w:rsid w:val="00CE2EF1"/>
    <w:rsid w:val="00CE31E1"/>
    <w:rsid w:val="00CE347E"/>
    <w:rsid w:val="00CE38A0"/>
    <w:rsid w:val="00CE3A07"/>
    <w:rsid w:val="00CE4429"/>
    <w:rsid w:val="00CE4491"/>
    <w:rsid w:val="00CE4891"/>
    <w:rsid w:val="00CE4B31"/>
    <w:rsid w:val="00CE4CEE"/>
    <w:rsid w:val="00CE4D00"/>
    <w:rsid w:val="00CE4E0D"/>
    <w:rsid w:val="00CE4E66"/>
    <w:rsid w:val="00CE52E9"/>
    <w:rsid w:val="00CE5572"/>
    <w:rsid w:val="00CE55D5"/>
    <w:rsid w:val="00CE5614"/>
    <w:rsid w:val="00CE5634"/>
    <w:rsid w:val="00CE59AE"/>
    <w:rsid w:val="00CE5A1E"/>
    <w:rsid w:val="00CE5DBC"/>
    <w:rsid w:val="00CE62A9"/>
    <w:rsid w:val="00CE66AD"/>
    <w:rsid w:val="00CE7099"/>
    <w:rsid w:val="00CE72C4"/>
    <w:rsid w:val="00CE7468"/>
    <w:rsid w:val="00CE7970"/>
    <w:rsid w:val="00CE7A79"/>
    <w:rsid w:val="00CE7AA4"/>
    <w:rsid w:val="00CE7CED"/>
    <w:rsid w:val="00CF1342"/>
    <w:rsid w:val="00CF1A5F"/>
    <w:rsid w:val="00CF1E64"/>
    <w:rsid w:val="00CF2779"/>
    <w:rsid w:val="00CF2D78"/>
    <w:rsid w:val="00CF30C7"/>
    <w:rsid w:val="00CF351D"/>
    <w:rsid w:val="00CF38BC"/>
    <w:rsid w:val="00CF38C7"/>
    <w:rsid w:val="00CF3A42"/>
    <w:rsid w:val="00CF3F88"/>
    <w:rsid w:val="00CF4121"/>
    <w:rsid w:val="00CF4450"/>
    <w:rsid w:val="00CF4495"/>
    <w:rsid w:val="00CF4741"/>
    <w:rsid w:val="00CF4DD0"/>
    <w:rsid w:val="00CF522D"/>
    <w:rsid w:val="00CF5525"/>
    <w:rsid w:val="00CF5A08"/>
    <w:rsid w:val="00CF5AD0"/>
    <w:rsid w:val="00CF65A1"/>
    <w:rsid w:val="00CF6942"/>
    <w:rsid w:val="00CF7668"/>
    <w:rsid w:val="00CF7699"/>
    <w:rsid w:val="00CF7803"/>
    <w:rsid w:val="00CF7B73"/>
    <w:rsid w:val="00CF7CBD"/>
    <w:rsid w:val="00CF7FFB"/>
    <w:rsid w:val="00D000CB"/>
    <w:rsid w:val="00D0029F"/>
    <w:rsid w:val="00D00C94"/>
    <w:rsid w:val="00D01108"/>
    <w:rsid w:val="00D01169"/>
    <w:rsid w:val="00D01180"/>
    <w:rsid w:val="00D014E4"/>
    <w:rsid w:val="00D01B58"/>
    <w:rsid w:val="00D01C6A"/>
    <w:rsid w:val="00D0249C"/>
    <w:rsid w:val="00D02796"/>
    <w:rsid w:val="00D02C14"/>
    <w:rsid w:val="00D0377A"/>
    <w:rsid w:val="00D039B6"/>
    <w:rsid w:val="00D03A1A"/>
    <w:rsid w:val="00D03E5F"/>
    <w:rsid w:val="00D03E6C"/>
    <w:rsid w:val="00D04243"/>
    <w:rsid w:val="00D04493"/>
    <w:rsid w:val="00D045EB"/>
    <w:rsid w:val="00D049FB"/>
    <w:rsid w:val="00D04BF0"/>
    <w:rsid w:val="00D04EE9"/>
    <w:rsid w:val="00D05157"/>
    <w:rsid w:val="00D054BF"/>
    <w:rsid w:val="00D05750"/>
    <w:rsid w:val="00D059C5"/>
    <w:rsid w:val="00D05C23"/>
    <w:rsid w:val="00D05E08"/>
    <w:rsid w:val="00D05F8E"/>
    <w:rsid w:val="00D06232"/>
    <w:rsid w:val="00D063EB"/>
    <w:rsid w:val="00D063F1"/>
    <w:rsid w:val="00D068F6"/>
    <w:rsid w:val="00D06CCE"/>
    <w:rsid w:val="00D07134"/>
    <w:rsid w:val="00D0780B"/>
    <w:rsid w:val="00D07A3B"/>
    <w:rsid w:val="00D07AD5"/>
    <w:rsid w:val="00D07CF7"/>
    <w:rsid w:val="00D07D55"/>
    <w:rsid w:val="00D07D5D"/>
    <w:rsid w:val="00D07D5F"/>
    <w:rsid w:val="00D1056D"/>
    <w:rsid w:val="00D1078A"/>
    <w:rsid w:val="00D115BA"/>
    <w:rsid w:val="00D11ABF"/>
    <w:rsid w:val="00D11D80"/>
    <w:rsid w:val="00D12007"/>
    <w:rsid w:val="00D12771"/>
    <w:rsid w:val="00D1282C"/>
    <w:rsid w:val="00D134D3"/>
    <w:rsid w:val="00D14062"/>
    <w:rsid w:val="00D14122"/>
    <w:rsid w:val="00D141DE"/>
    <w:rsid w:val="00D145E2"/>
    <w:rsid w:val="00D14876"/>
    <w:rsid w:val="00D14986"/>
    <w:rsid w:val="00D14BA8"/>
    <w:rsid w:val="00D14CD2"/>
    <w:rsid w:val="00D15327"/>
    <w:rsid w:val="00D15A00"/>
    <w:rsid w:val="00D160BB"/>
    <w:rsid w:val="00D160F0"/>
    <w:rsid w:val="00D168B6"/>
    <w:rsid w:val="00D169E5"/>
    <w:rsid w:val="00D16CB1"/>
    <w:rsid w:val="00D16F18"/>
    <w:rsid w:val="00D17802"/>
    <w:rsid w:val="00D17A1E"/>
    <w:rsid w:val="00D2036F"/>
    <w:rsid w:val="00D204FE"/>
    <w:rsid w:val="00D20585"/>
    <w:rsid w:val="00D20CB3"/>
    <w:rsid w:val="00D20F0D"/>
    <w:rsid w:val="00D21154"/>
    <w:rsid w:val="00D211D5"/>
    <w:rsid w:val="00D2125B"/>
    <w:rsid w:val="00D21D90"/>
    <w:rsid w:val="00D21E79"/>
    <w:rsid w:val="00D2205D"/>
    <w:rsid w:val="00D220B8"/>
    <w:rsid w:val="00D229E0"/>
    <w:rsid w:val="00D2361F"/>
    <w:rsid w:val="00D236BD"/>
    <w:rsid w:val="00D237B1"/>
    <w:rsid w:val="00D23BB1"/>
    <w:rsid w:val="00D24890"/>
    <w:rsid w:val="00D2490E"/>
    <w:rsid w:val="00D249FC"/>
    <w:rsid w:val="00D24D5E"/>
    <w:rsid w:val="00D24E11"/>
    <w:rsid w:val="00D25630"/>
    <w:rsid w:val="00D2577E"/>
    <w:rsid w:val="00D2599A"/>
    <w:rsid w:val="00D25ECB"/>
    <w:rsid w:val="00D2650E"/>
    <w:rsid w:val="00D2658D"/>
    <w:rsid w:val="00D266B5"/>
    <w:rsid w:val="00D26C6F"/>
    <w:rsid w:val="00D26DAD"/>
    <w:rsid w:val="00D26F50"/>
    <w:rsid w:val="00D274D9"/>
    <w:rsid w:val="00D275A7"/>
    <w:rsid w:val="00D27978"/>
    <w:rsid w:val="00D27DFF"/>
    <w:rsid w:val="00D30018"/>
    <w:rsid w:val="00D304F1"/>
    <w:rsid w:val="00D30B74"/>
    <w:rsid w:val="00D31932"/>
    <w:rsid w:val="00D31AAB"/>
    <w:rsid w:val="00D31B6B"/>
    <w:rsid w:val="00D324B4"/>
    <w:rsid w:val="00D3252A"/>
    <w:rsid w:val="00D32784"/>
    <w:rsid w:val="00D327B2"/>
    <w:rsid w:val="00D328FA"/>
    <w:rsid w:val="00D32A6B"/>
    <w:rsid w:val="00D32E99"/>
    <w:rsid w:val="00D32F3F"/>
    <w:rsid w:val="00D331D9"/>
    <w:rsid w:val="00D334C7"/>
    <w:rsid w:val="00D33839"/>
    <w:rsid w:val="00D33D53"/>
    <w:rsid w:val="00D33DD1"/>
    <w:rsid w:val="00D33E45"/>
    <w:rsid w:val="00D341CD"/>
    <w:rsid w:val="00D3422A"/>
    <w:rsid w:val="00D34A10"/>
    <w:rsid w:val="00D34BDE"/>
    <w:rsid w:val="00D34E9E"/>
    <w:rsid w:val="00D3504C"/>
    <w:rsid w:val="00D3527C"/>
    <w:rsid w:val="00D355A5"/>
    <w:rsid w:val="00D35754"/>
    <w:rsid w:val="00D35C45"/>
    <w:rsid w:val="00D36427"/>
    <w:rsid w:val="00D36A95"/>
    <w:rsid w:val="00D36AAB"/>
    <w:rsid w:val="00D36B27"/>
    <w:rsid w:val="00D36E39"/>
    <w:rsid w:val="00D36EA6"/>
    <w:rsid w:val="00D3736E"/>
    <w:rsid w:val="00D401AE"/>
    <w:rsid w:val="00D406EC"/>
    <w:rsid w:val="00D407A6"/>
    <w:rsid w:val="00D407E7"/>
    <w:rsid w:val="00D408EB"/>
    <w:rsid w:val="00D40B6B"/>
    <w:rsid w:val="00D40C9E"/>
    <w:rsid w:val="00D40F17"/>
    <w:rsid w:val="00D416A0"/>
    <w:rsid w:val="00D42FB0"/>
    <w:rsid w:val="00D43403"/>
    <w:rsid w:val="00D4365D"/>
    <w:rsid w:val="00D43993"/>
    <w:rsid w:val="00D43A8C"/>
    <w:rsid w:val="00D43DDF"/>
    <w:rsid w:val="00D43E88"/>
    <w:rsid w:val="00D43ECE"/>
    <w:rsid w:val="00D44089"/>
    <w:rsid w:val="00D447C6"/>
    <w:rsid w:val="00D44C07"/>
    <w:rsid w:val="00D44DEF"/>
    <w:rsid w:val="00D45636"/>
    <w:rsid w:val="00D46D82"/>
    <w:rsid w:val="00D46F37"/>
    <w:rsid w:val="00D470AD"/>
    <w:rsid w:val="00D4748D"/>
    <w:rsid w:val="00D474F9"/>
    <w:rsid w:val="00D475B2"/>
    <w:rsid w:val="00D4773F"/>
    <w:rsid w:val="00D47A26"/>
    <w:rsid w:val="00D47AE3"/>
    <w:rsid w:val="00D47B08"/>
    <w:rsid w:val="00D47E23"/>
    <w:rsid w:val="00D47F6C"/>
    <w:rsid w:val="00D50455"/>
    <w:rsid w:val="00D5047B"/>
    <w:rsid w:val="00D505B9"/>
    <w:rsid w:val="00D50A53"/>
    <w:rsid w:val="00D50AA0"/>
    <w:rsid w:val="00D512C3"/>
    <w:rsid w:val="00D51411"/>
    <w:rsid w:val="00D51BF3"/>
    <w:rsid w:val="00D51E7F"/>
    <w:rsid w:val="00D51F11"/>
    <w:rsid w:val="00D525B6"/>
    <w:rsid w:val="00D528EC"/>
    <w:rsid w:val="00D52A58"/>
    <w:rsid w:val="00D52C2F"/>
    <w:rsid w:val="00D52C50"/>
    <w:rsid w:val="00D530E7"/>
    <w:rsid w:val="00D530FE"/>
    <w:rsid w:val="00D53AB0"/>
    <w:rsid w:val="00D53AF2"/>
    <w:rsid w:val="00D53D42"/>
    <w:rsid w:val="00D54196"/>
    <w:rsid w:val="00D54593"/>
    <w:rsid w:val="00D551D9"/>
    <w:rsid w:val="00D5559E"/>
    <w:rsid w:val="00D55DF9"/>
    <w:rsid w:val="00D55E7F"/>
    <w:rsid w:val="00D562E4"/>
    <w:rsid w:val="00D5694F"/>
    <w:rsid w:val="00D56A62"/>
    <w:rsid w:val="00D56BBF"/>
    <w:rsid w:val="00D5724D"/>
    <w:rsid w:val="00D5751F"/>
    <w:rsid w:val="00D575A9"/>
    <w:rsid w:val="00D57793"/>
    <w:rsid w:val="00D5799B"/>
    <w:rsid w:val="00D57CA9"/>
    <w:rsid w:val="00D57DBC"/>
    <w:rsid w:val="00D60211"/>
    <w:rsid w:val="00D60521"/>
    <w:rsid w:val="00D6052F"/>
    <w:rsid w:val="00D6080E"/>
    <w:rsid w:val="00D60C70"/>
    <w:rsid w:val="00D61068"/>
    <w:rsid w:val="00D61A27"/>
    <w:rsid w:val="00D62255"/>
    <w:rsid w:val="00D622EB"/>
    <w:rsid w:val="00D6276F"/>
    <w:rsid w:val="00D62C57"/>
    <w:rsid w:val="00D62C6F"/>
    <w:rsid w:val="00D62CC5"/>
    <w:rsid w:val="00D63328"/>
    <w:rsid w:val="00D63461"/>
    <w:rsid w:val="00D63477"/>
    <w:rsid w:val="00D6352D"/>
    <w:rsid w:val="00D63537"/>
    <w:rsid w:val="00D63760"/>
    <w:rsid w:val="00D63CE8"/>
    <w:rsid w:val="00D63EA0"/>
    <w:rsid w:val="00D64073"/>
    <w:rsid w:val="00D641B6"/>
    <w:rsid w:val="00D64292"/>
    <w:rsid w:val="00D645DF"/>
    <w:rsid w:val="00D649A9"/>
    <w:rsid w:val="00D64CF1"/>
    <w:rsid w:val="00D64ED3"/>
    <w:rsid w:val="00D65206"/>
    <w:rsid w:val="00D6526B"/>
    <w:rsid w:val="00D65506"/>
    <w:rsid w:val="00D65CC9"/>
    <w:rsid w:val="00D65CEA"/>
    <w:rsid w:val="00D65EA9"/>
    <w:rsid w:val="00D65EFF"/>
    <w:rsid w:val="00D66FEC"/>
    <w:rsid w:val="00D67260"/>
    <w:rsid w:val="00D67333"/>
    <w:rsid w:val="00D67430"/>
    <w:rsid w:val="00D6765B"/>
    <w:rsid w:val="00D6794B"/>
    <w:rsid w:val="00D67BDC"/>
    <w:rsid w:val="00D67DC6"/>
    <w:rsid w:val="00D67EB0"/>
    <w:rsid w:val="00D67EDE"/>
    <w:rsid w:val="00D70491"/>
    <w:rsid w:val="00D704D6"/>
    <w:rsid w:val="00D705EC"/>
    <w:rsid w:val="00D706C3"/>
    <w:rsid w:val="00D70893"/>
    <w:rsid w:val="00D70F17"/>
    <w:rsid w:val="00D71354"/>
    <w:rsid w:val="00D71B39"/>
    <w:rsid w:val="00D71CA7"/>
    <w:rsid w:val="00D71E2C"/>
    <w:rsid w:val="00D71EE3"/>
    <w:rsid w:val="00D7333E"/>
    <w:rsid w:val="00D7342A"/>
    <w:rsid w:val="00D73FC2"/>
    <w:rsid w:val="00D74397"/>
    <w:rsid w:val="00D743B8"/>
    <w:rsid w:val="00D74415"/>
    <w:rsid w:val="00D74580"/>
    <w:rsid w:val="00D74667"/>
    <w:rsid w:val="00D74E6F"/>
    <w:rsid w:val="00D7505C"/>
    <w:rsid w:val="00D752D4"/>
    <w:rsid w:val="00D755D6"/>
    <w:rsid w:val="00D75FB1"/>
    <w:rsid w:val="00D765A7"/>
    <w:rsid w:val="00D767F5"/>
    <w:rsid w:val="00D7700F"/>
    <w:rsid w:val="00D7711C"/>
    <w:rsid w:val="00D77149"/>
    <w:rsid w:val="00D77428"/>
    <w:rsid w:val="00D77495"/>
    <w:rsid w:val="00D77789"/>
    <w:rsid w:val="00D77A28"/>
    <w:rsid w:val="00D77DD4"/>
    <w:rsid w:val="00D77E3E"/>
    <w:rsid w:val="00D800A9"/>
    <w:rsid w:val="00D803BC"/>
    <w:rsid w:val="00D80710"/>
    <w:rsid w:val="00D80739"/>
    <w:rsid w:val="00D807C5"/>
    <w:rsid w:val="00D80E78"/>
    <w:rsid w:val="00D80F12"/>
    <w:rsid w:val="00D8120A"/>
    <w:rsid w:val="00D81B43"/>
    <w:rsid w:val="00D81CC9"/>
    <w:rsid w:val="00D81DC6"/>
    <w:rsid w:val="00D81FCA"/>
    <w:rsid w:val="00D82232"/>
    <w:rsid w:val="00D823E8"/>
    <w:rsid w:val="00D8261A"/>
    <w:rsid w:val="00D82A53"/>
    <w:rsid w:val="00D82A73"/>
    <w:rsid w:val="00D82D2D"/>
    <w:rsid w:val="00D83327"/>
    <w:rsid w:val="00D8332E"/>
    <w:rsid w:val="00D835DB"/>
    <w:rsid w:val="00D836F5"/>
    <w:rsid w:val="00D8386B"/>
    <w:rsid w:val="00D839F3"/>
    <w:rsid w:val="00D83A14"/>
    <w:rsid w:val="00D83D36"/>
    <w:rsid w:val="00D84272"/>
    <w:rsid w:val="00D84612"/>
    <w:rsid w:val="00D85783"/>
    <w:rsid w:val="00D85BC0"/>
    <w:rsid w:val="00D861C5"/>
    <w:rsid w:val="00D8622A"/>
    <w:rsid w:val="00D86941"/>
    <w:rsid w:val="00D8706D"/>
    <w:rsid w:val="00D871F1"/>
    <w:rsid w:val="00D874EC"/>
    <w:rsid w:val="00D87514"/>
    <w:rsid w:val="00D87B34"/>
    <w:rsid w:val="00D87B61"/>
    <w:rsid w:val="00D87C84"/>
    <w:rsid w:val="00D87CA3"/>
    <w:rsid w:val="00D87CBC"/>
    <w:rsid w:val="00D900A6"/>
    <w:rsid w:val="00D9050A"/>
    <w:rsid w:val="00D90A5E"/>
    <w:rsid w:val="00D91166"/>
    <w:rsid w:val="00D92050"/>
    <w:rsid w:val="00D92AFE"/>
    <w:rsid w:val="00D92B97"/>
    <w:rsid w:val="00D92E5E"/>
    <w:rsid w:val="00D9327B"/>
    <w:rsid w:val="00D93774"/>
    <w:rsid w:val="00D937FC"/>
    <w:rsid w:val="00D93824"/>
    <w:rsid w:val="00D93A69"/>
    <w:rsid w:val="00D93CB7"/>
    <w:rsid w:val="00D93F06"/>
    <w:rsid w:val="00D940B0"/>
    <w:rsid w:val="00D94465"/>
    <w:rsid w:val="00D94841"/>
    <w:rsid w:val="00D949AC"/>
    <w:rsid w:val="00D95278"/>
    <w:rsid w:val="00D9570C"/>
    <w:rsid w:val="00D95A04"/>
    <w:rsid w:val="00D95B8C"/>
    <w:rsid w:val="00D95C0D"/>
    <w:rsid w:val="00D96782"/>
    <w:rsid w:val="00D96E9C"/>
    <w:rsid w:val="00D97190"/>
    <w:rsid w:val="00D972CF"/>
    <w:rsid w:val="00D97389"/>
    <w:rsid w:val="00D977FA"/>
    <w:rsid w:val="00D97F1C"/>
    <w:rsid w:val="00DA0037"/>
    <w:rsid w:val="00DA02B4"/>
    <w:rsid w:val="00DA0337"/>
    <w:rsid w:val="00DA043C"/>
    <w:rsid w:val="00DA07F9"/>
    <w:rsid w:val="00DA09BA"/>
    <w:rsid w:val="00DA0A13"/>
    <w:rsid w:val="00DA11AD"/>
    <w:rsid w:val="00DA186A"/>
    <w:rsid w:val="00DA1993"/>
    <w:rsid w:val="00DA2146"/>
    <w:rsid w:val="00DA244D"/>
    <w:rsid w:val="00DA2615"/>
    <w:rsid w:val="00DA2F47"/>
    <w:rsid w:val="00DA2FB4"/>
    <w:rsid w:val="00DA350C"/>
    <w:rsid w:val="00DA393D"/>
    <w:rsid w:val="00DA3BBB"/>
    <w:rsid w:val="00DA3C5E"/>
    <w:rsid w:val="00DA40A2"/>
    <w:rsid w:val="00DA4A23"/>
    <w:rsid w:val="00DA4E59"/>
    <w:rsid w:val="00DA4E5C"/>
    <w:rsid w:val="00DA5149"/>
    <w:rsid w:val="00DA5BBC"/>
    <w:rsid w:val="00DA5C11"/>
    <w:rsid w:val="00DA5CEE"/>
    <w:rsid w:val="00DA5D62"/>
    <w:rsid w:val="00DA5E04"/>
    <w:rsid w:val="00DA606C"/>
    <w:rsid w:val="00DA6734"/>
    <w:rsid w:val="00DA6737"/>
    <w:rsid w:val="00DA6AF2"/>
    <w:rsid w:val="00DA6FD8"/>
    <w:rsid w:val="00DA7262"/>
    <w:rsid w:val="00DA7AC7"/>
    <w:rsid w:val="00DA7B23"/>
    <w:rsid w:val="00DA7BF2"/>
    <w:rsid w:val="00DB0096"/>
    <w:rsid w:val="00DB06A5"/>
    <w:rsid w:val="00DB090A"/>
    <w:rsid w:val="00DB15CD"/>
    <w:rsid w:val="00DB1688"/>
    <w:rsid w:val="00DB16A5"/>
    <w:rsid w:val="00DB16EE"/>
    <w:rsid w:val="00DB1CCA"/>
    <w:rsid w:val="00DB1EE8"/>
    <w:rsid w:val="00DB1F3E"/>
    <w:rsid w:val="00DB1FA8"/>
    <w:rsid w:val="00DB2B6F"/>
    <w:rsid w:val="00DB2DF5"/>
    <w:rsid w:val="00DB3145"/>
    <w:rsid w:val="00DB32BD"/>
    <w:rsid w:val="00DB33BB"/>
    <w:rsid w:val="00DB35C4"/>
    <w:rsid w:val="00DB36E8"/>
    <w:rsid w:val="00DB371A"/>
    <w:rsid w:val="00DB46CB"/>
    <w:rsid w:val="00DB4977"/>
    <w:rsid w:val="00DB4DFB"/>
    <w:rsid w:val="00DB5710"/>
    <w:rsid w:val="00DB5896"/>
    <w:rsid w:val="00DB5E33"/>
    <w:rsid w:val="00DB6172"/>
    <w:rsid w:val="00DB6523"/>
    <w:rsid w:val="00DB6677"/>
    <w:rsid w:val="00DB7A2E"/>
    <w:rsid w:val="00DB7B9F"/>
    <w:rsid w:val="00DC083F"/>
    <w:rsid w:val="00DC09DC"/>
    <w:rsid w:val="00DC0A13"/>
    <w:rsid w:val="00DC0CA4"/>
    <w:rsid w:val="00DC0FA6"/>
    <w:rsid w:val="00DC11F3"/>
    <w:rsid w:val="00DC130C"/>
    <w:rsid w:val="00DC1B85"/>
    <w:rsid w:val="00DC1BCD"/>
    <w:rsid w:val="00DC205B"/>
    <w:rsid w:val="00DC2292"/>
    <w:rsid w:val="00DC2428"/>
    <w:rsid w:val="00DC2F90"/>
    <w:rsid w:val="00DC301F"/>
    <w:rsid w:val="00DC30BE"/>
    <w:rsid w:val="00DC35D9"/>
    <w:rsid w:val="00DC3700"/>
    <w:rsid w:val="00DC3940"/>
    <w:rsid w:val="00DC39DC"/>
    <w:rsid w:val="00DC3C27"/>
    <w:rsid w:val="00DC41CF"/>
    <w:rsid w:val="00DC43E4"/>
    <w:rsid w:val="00DC459C"/>
    <w:rsid w:val="00DC4992"/>
    <w:rsid w:val="00DC4BB8"/>
    <w:rsid w:val="00DC500E"/>
    <w:rsid w:val="00DC508E"/>
    <w:rsid w:val="00DC5487"/>
    <w:rsid w:val="00DC5569"/>
    <w:rsid w:val="00DC5A66"/>
    <w:rsid w:val="00DC5DC9"/>
    <w:rsid w:val="00DC677E"/>
    <w:rsid w:val="00DC6B2C"/>
    <w:rsid w:val="00DC6E54"/>
    <w:rsid w:val="00DC6FA2"/>
    <w:rsid w:val="00DC714C"/>
    <w:rsid w:val="00DC7651"/>
    <w:rsid w:val="00DC79ED"/>
    <w:rsid w:val="00DC79EF"/>
    <w:rsid w:val="00DC7C30"/>
    <w:rsid w:val="00DC7CC1"/>
    <w:rsid w:val="00DC7F60"/>
    <w:rsid w:val="00DC7F96"/>
    <w:rsid w:val="00DD0342"/>
    <w:rsid w:val="00DD0450"/>
    <w:rsid w:val="00DD0B5A"/>
    <w:rsid w:val="00DD119F"/>
    <w:rsid w:val="00DD20DC"/>
    <w:rsid w:val="00DD21B7"/>
    <w:rsid w:val="00DD26A6"/>
    <w:rsid w:val="00DD2C51"/>
    <w:rsid w:val="00DD2F7B"/>
    <w:rsid w:val="00DD31E2"/>
    <w:rsid w:val="00DD339C"/>
    <w:rsid w:val="00DD40DF"/>
    <w:rsid w:val="00DD48F4"/>
    <w:rsid w:val="00DD4A2C"/>
    <w:rsid w:val="00DD4C42"/>
    <w:rsid w:val="00DD4E3B"/>
    <w:rsid w:val="00DD4FC7"/>
    <w:rsid w:val="00DD53FF"/>
    <w:rsid w:val="00DD5E24"/>
    <w:rsid w:val="00DD63B6"/>
    <w:rsid w:val="00DD64C0"/>
    <w:rsid w:val="00DD6546"/>
    <w:rsid w:val="00DD691A"/>
    <w:rsid w:val="00DD6A4B"/>
    <w:rsid w:val="00DD6A4D"/>
    <w:rsid w:val="00DD6A85"/>
    <w:rsid w:val="00DD6E24"/>
    <w:rsid w:val="00DD75C2"/>
    <w:rsid w:val="00DE0468"/>
    <w:rsid w:val="00DE04B2"/>
    <w:rsid w:val="00DE04FA"/>
    <w:rsid w:val="00DE0C23"/>
    <w:rsid w:val="00DE0D2A"/>
    <w:rsid w:val="00DE14A2"/>
    <w:rsid w:val="00DE1B30"/>
    <w:rsid w:val="00DE1ED5"/>
    <w:rsid w:val="00DE23C8"/>
    <w:rsid w:val="00DE25AF"/>
    <w:rsid w:val="00DE29BA"/>
    <w:rsid w:val="00DE2E79"/>
    <w:rsid w:val="00DE2F0B"/>
    <w:rsid w:val="00DE31BD"/>
    <w:rsid w:val="00DE342F"/>
    <w:rsid w:val="00DE34B7"/>
    <w:rsid w:val="00DE38F1"/>
    <w:rsid w:val="00DE3939"/>
    <w:rsid w:val="00DE4077"/>
    <w:rsid w:val="00DE418C"/>
    <w:rsid w:val="00DE48F7"/>
    <w:rsid w:val="00DE4CF9"/>
    <w:rsid w:val="00DE5060"/>
    <w:rsid w:val="00DE52B0"/>
    <w:rsid w:val="00DE538D"/>
    <w:rsid w:val="00DE588D"/>
    <w:rsid w:val="00DE5A96"/>
    <w:rsid w:val="00DE5FEF"/>
    <w:rsid w:val="00DE62FD"/>
    <w:rsid w:val="00DE6522"/>
    <w:rsid w:val="00DE73EA"/>
    <w:rsid w:val="00DE74B8"/>
    <w:rsid w:val="00DE77B5"/>
    <w:rsid w:val="00DE7BE0"/>
    <w:rsid w:val="00DE7F23"/>
    <w:rsid w:val="00DF0070"/>
    <w:rsid w:val="00DF013B"/>
    <w:rsid w:val="00DF0879"/>
    <w:rsid w:val="00DF08D5"/>
    <w:rsid w:val="00DF114D"/>
    <w:rsid w:val="00DF12AD"/>
    <w:rsid w:val="00DF1623"/>
    <w:rsid w:val="00DF16CC"/>
    <w:rsid w:val="00DF1AF7"/>
    <w:rsid w:val="00DF250D"/>
    <w:rsid w:val="00DF2D3E"/>
    <w:rsid w:val="00DF2D9C"/>
    <w:rsid w:val="00DF2D9E"/>
    <w:rsid w:val="00DF32F5"/>
    <w:rsid w:val="00DF366C"/>
    <w:rsid w:val="00DF36FD"/>
    <w:rsid w:val="00DF3A8E"/>
    <w:rsid w:val="00DF3B09"/>
    <w:rsid w:val="00DF3BB9"/>
    <w:rsid w:val="00DF3F89"/>
    <w:rsid w:val="00DF4216"/>
    <w:rsid w:val="00DF46C4"/>
    <w:rsid w:val="00DF4D54"/>
    <w:rsid w:val="00DF4DF2"/>
    <w:rsid w:val="00DF4E88"/>
    <w:rsid w:val="00DF5484"/>
    <w:rsid w:val="00DF5941"/>
    <w:rsid w:val="00DF5C13"/>
    <w:rsid w:val="00DF61F1"/>
    <w:rsid w:val="00DF66A6"/>
    <w:rsid w:val="00DF67C0"/>
    <w:rsid w:val="00DF6A92"/>
    <w:rsid w:val="00DF79B9"/>
    <w:rsid w:val="00E0020F"/>
    <w:rsid w:val="00E004CC"/>
    <w:rsid w:val="00E00E4A"/>
    <w:rsid w:val="00E0122C"/>
    <w:rsid w:val="00E01BB5"/>
    <w:rsid w:val="00E01BB6"/>
    <w:rsid w:val="00E0246E"/>
    <w:rsid w:val="00E025F8"/>
    <w:rsid w:val="00E027FF"/>
    <w:rsid w:val="00E02868"/>
    <w:rsid w:val="00E02A60"/>
    <w:rsid w:val="00E02B52"/>
    <w:rsid w:val="00E032BA"/>
    <w:rsid w:val="00E038C5"/>
    <w:rsid w:val="00E03C0C"/>
    <w:rsid w:val="00E03CB8"/>
    <w:rsid w:val="00E03E3B"/>
    <w:rsid w:val="00E03EE8"/>
    <w:rsid w:val="00E04589"/>
    <w:rsid w:val="00E04694"/>
    <w:rsid w:val="00E04803"/>
    <w:rsid w:val="00E04D05"/>
    <w:rsid w:val="00E04FC1"/>
    <w:rsid w:val="00E0500A"/>
    <w:rsid w:val="00E05239"/>
    <w:rsid w:val="00E05480"/>
    <w:rsid w:val="00E0572B"/>
    <w:rsid w:val="00E05AD0"/>
    <w:rsid w:val="00E05B93"/>
    <w:rsid w:val="00E05EB9"/>
    <w:rsid w:val="00E05EEF"/>
    <w:rsid w:val="00E065FF"/>
    <w:rsid w:val="00E06B38"/>
    <w:rsid w:val="00E06BE5"/>
    <w:rsid w:val="00E06D9E"/>
    <w:rsid w:val="00E07340"/>
    <w:rsid w:val="00E0747D"/>
    <w:rsid w:val="00E078BB"/>
    <w:rsid w:val="00E102DF"/>
    <w:rsid w:val="00E105E6"/>
    <w:rsid w:val="00E10B52"/>
    <w:rsid w:val="00E112A8"/>
    <w:rsid w:val="00E11B2D"/>
    <w:rsid w:val="00E11D5A"/>
    <w:rsid w:val="00E128D8"/>
    <w:rsid w:val="00E12B39"/>
    <w:rsid w:val="00E12C41"/>
    <w:rsid w:val="00E12C42"/>
    <w:rsid w:val="00E12DF1"/>
    <w:rsid w:val="00E130F6"/>
    <w:rsid w:val="00E132D9"/>
    <w:rsid w:val="00E13827"/>
    <w:rsid w:val="00E13CD4"/>
    <w:rsid w:val="00E13CEC"/>
    <w:rsid w:val="00E13D5C"/>
    <w:rsid w:val="00E14106"/>
    <w:rsid w:val="00E147D9"/>
    <w:rsid w:val="00E155A9"/>
    <w:rsid w:val="00E158A0"/>
    <w:rsid w:val="00E15E54"/>
    <w:rsid w:val="00E16160"/>
    <w:rsid w:val="00E165B5"/>
    <w:rsid w:val="00E1688A"/>
    <w:rsid w:val="00E170B3"/>
    <w:rsid w:val="00E1728C"/>
    <w:rsid w:val="00E17A0A"/>
    <w:rsid w:val="00E17ED6"/>
    <w:rsid w:val="00E20BC9"/>
    <w:rsid w:val="00E20C89"/>
    <w:rsid w:val="00E20E5E"/>
    <w:rsid w:val="00E20EEF"/>
    <w:rsid w:val="00E2102F"/>
    <w:rsid w:val="00E2132B"/>
    <w:rsid w:val="00E2178B"/>
    <w:rsid w:val="00E217B6"/>
    <w:rsid w:val="00E219DF"/>
    <w:rsid w:val="00E21E3A"/>
    <w:rsid w:val="00E22193"/>
    <w:rsid w:val="00E22530"/>
    <w:rsid w:val="00E226B3"/>
    <w:rsid w:val="00E227DA"/>
    <w:rsid w:val="00E22A00"/>
    <w:rsid w:val="00E22F13"/>
    <w:rsid w:val="00E232AF"/>
    <w:rsid w:val="00E232B1"/>
    <w:rsid w:val="00E232BB"/>
    <w:rsid w:val="00E232D3"/>
    <w:rsid w:val="00E2333B"/>
    <w:rsid w:val="00E23573"/>
    <w:rsid w:val="00E23FA8"/>
    <w:rsid w:val="00E24145"/>
    <w:rsid w:val="00E2429B"/>
    <w:rsid w:val="00E24353"/>
    <w:rsid w:val="00E2435E"/>
    <w:rsid w:val="00E245CE"/>
    <w:rsid w:val="00E248AC"/>
    <w:rsid w:val="00E24C05"/>
    <w:rsid w:val="00E24FA1"/>
    <w:rsid w:val="00E2506A"/>
    <w:rsid w:val="00E25107"/>
    <w:rsid w:val="00E251ED"/>
    <w:rsid w:val="00E255A3"/>
    <w:rsid w:val="00E25B33"/>
    <w:rsid w:val="00E26053"/>
    <w:rsid w:val="00E2616F"/>
    <w:rsid w:val="00E26522"/>
    <w:rsid w:val="00E26758"/>
    <w:rsid w:val="00E268E3"/>
    <w:rsid w:val="00E269D2"/>
    <w:rsid w:val="00E26C0C"/>
    <w:rsid w:val="00E27117"/>
    <w:rsid w:val="00E27438"/>
    <w:rsid w:val="00E2744A"/>
    <w:rsid w:val="00E27BF0"/>
    <w:rsid w:val="00E27C97"/>
    <w:rsid w:val="00E27D03"/>
    <w:rsid w:val="00E27E69"/>
    <w:rsid w:val="00E27F81"/>
    <w:rsid w:val="00E27FA0"/>
    <w:rsid w:val="00E300E3"/>
    <w:rsid w:val="00E30B10"/>
    <w:rsid w:val="00E30BC0"/>
    <w:rsid w:val="00E30D9B"/>
    <w:rsid w:val="00E30F4B"/>
    <w:rsid w:val="00E31085"/>
    <w:rsid w:val="00E3128A"/>
    <w:rsid w:val="00E31452"/>
    <w:rsid w:val="00E319D5"/>
    <w:rsid w:val="00E31E56"/>
    <w:rsid w:val="00E3203A"/>
    <w:rsid w:val="00E324C1"/>
    <w:rsid w:val="00E3262D"/>
    <w:rsid w:val="00E32846"/>
    <w:rsid w:val="00E328DF"/>
    <w:rsid w:val="00E32AD7"/>
    <w:rsid w:val="00E32D75"/>
    <w:rsid w:val="00E3320F"/>
    <w:rsid w:val="00E33D3B"/>
    <w:rsid w:val="00E34006"/>
    <w:rsid w:val="00E344C7"/>
    <w:rsid w:val="00E3498E"/>
    <w:rsid w:val="00E3560E"/>
    <w:rsid w:val="00E35628"/>
    <w:rsid w:val="00E35E8C"/>
    <w:rsid w:val="00E3614F"/>
    <w:rsid w:val="00E37140"/>
    <w:rsid w:val="00E37193"/>
    <w:rsid w:val="00E372DC"/>
    <w:rsid w:val="00E373BA"/>
    <w:rsid w:val="00E37427"/>
    <w:rsid w:val="00E37AF0"/>
    <w:rsid w:val="00E37CBC"/>
    <w:rsid w:val="00E37CC1"/>
    <w:rsid w:val="00E406E1"/>
    <w:rsid w:val="00E409C1"/>
    <w:rsid w:val="00E40BE0"/>
    <w:rsid w:val="00E40C13"/>
    <w:rsid w:val="00E40EF0"/>
    <w:rsid w:val="00E40F5E"/>
    <w:rsid w:val="00E415E8"/>
    <w:rsid w:val="00E416FC"/>
    <w:rsid w:val="00E41D70"/>
    <w:rsid w:val="00E42214"/>
    <w:rsid w:val="00E422FF"/>
    <w:rsid w:val="00E42848"/>
    <w:rsid w:val="00E42CF8"/>
    <w:rsid w:val="00E42E23"/>
    <w:rsid w:val="00E431D5"/>
    <w:rsid w:val="00E432AF"/>
    <w:rsid w:val="00E43D5F"/>
    <w:rsid w:val="00E43E85"/>
    <w:rsid w:val="00E44072"/>
    <w:rsid w:val="00E44494"/>
    <w:rsid w:val="00E44920"/>
    <w:rsid w:val="00E44F5C"/>
    <w:rsid w:val="00E457D9"/>
    <w:rsid w:val="00E457DB"/>
    <w:rsid w:val="00E45900"/>
    <w:rsid w:val="00E45AAF"/>
    <w:rsid w:val="00E45B2C"/>
    <w:rsid w:val="00E45B37"/>
    <w:rsid w:val="00E45C89"/>
    <w:rsid w:val="00E45E54"/>
    <w:rsid w:val="00E46327"/>
    <w:rsid w:val="00E4669C"/>
    <w:rsid w:val="00E469C6"/>
    <w:rsid w:val="00E46FDA"/>
    <w:rsid w:val="00E47078"/>
    <w:rsid w:val="00E47A1E"/>
    <w:rsid w:val="00E47EFE"/>
    <w:rsid w:val="00E5009A"/>
    <w:rsid w:val="00E50262"/>
    <w:rsid w:val="00E505DF"/>
    <w:rsid w:val="00E50712"/>
    <w:rsid w:val="00E50D5F"/>
    <w:rsid w:val="00E5142C"/>
    <w:rsid w:val="00E51858"/>
    <w:rsid w:val="00E51F1C"/>
    <w:rsid w:val="00E525AB"/>
    <w:rsid w:val="00E5261F"/>
    <w:rsid w:val="00E526CF"/>
    <w:rsid w:val="00E52888"/>
    <w:rsid w:val="00E52A9F"/>
    <w:rsid w:val="00E52B09"/>
    <w:rsid w:val="00E52B1B"/>
    <w:rsid w:val="00E52FA6"/>
    <w:rsid w:val="00E531E8"/>
    <w:rsid w:val="00E53564"/>
    <w:rsid w:val="00E53773"/>
    <w:rsid w:val="00E5445B"/>
    <w:rsid w:val="00E544F8"/>
    <w:rsid w:val="00E546B7"/>
    <w:rsid w:val="00E553A5"/>
    <w:rsid w:val="00E55543"/>
    <w:rsid w:val="00E55613"/>
    <w:rsid w:val="00E558A5"/>
    <w:rsid w:val="00E55B76"/>
    <w:rsid w:val="00E55D00"/>
    <w:rsid w:val="00E55DE0"/>
    <w:rsid w:val="00E5655B"/>
    <w:rsid w:val="00E56673"/>
    <w:rsid w:val="00E57003"/>
    <w:rsid w:val="00E570AC"/>
    <w:rsid w:val="00E5743A"/>
    <w:rsid w:val="00E57444"/>
    <w:rsid w:val="00E57E79"/>
    <w:rsid w:val="00E57EEC"/>
    <w:rsid w:val="00E601E9"/>
    <w:rsid w:val="00E6057E"/>
    <w:rsid w:val="00E606C4"/>
    <w:rsid w:val="00E6090F"/>
    <w:rsid w:val="00E60AF7"/>
    <w:rsid w:val="00E615DE"/>
    <w:rsid w:val="00E61D87"/>
    <w:rsid w:val="00E61DE6"/>
    <w:rsid w:val="00E61F7E"/>
    <w:rsid w:val="00E62D84"/>
    <w:rsid w:val="00E63020"/>
    <w:rsid w:val="00E630D8"/>
    <w:rsid w:val="00E63C7B"/>
    <w:rsid w:val="00E63F64"/>
    <w:rsid w:val="00E64099"/>
    <w:rsid w:val="00E64120"/>
    <w:rsid w:val="00E64D22"/>
    <w:rsid w:val="00E64ED5"/>
    <w:rsid w:val="00E656CD"/>
    <w:rsid w:val="00E658CA"/>
    <w:rsid w:val="00E659B3"/>
    <w:rsid w:val="00E65C68"/>
    <w:rsid w:val="00E65E24"/>
    <w:rsid w:val="00E65F02"/>
    <w:rsid w:val="00E66106"/>
    <w:rsid w:val="00E6644D"/>
    <w:rsid w:val="00E66BEB"/>
    <w:rsid w:val="00E66C45"/>
    <w:rsid w:val="00E66CAD"/>
    <w:rsid w:val="00E66D0D"/>
    <w:rsid w:val="00E67591"/>
    <w:rsid w:val="00E67746"/>
    <w:rsid w:val="00E67BFA"/>
    <w:rsid w:val="00E67CC8"/>
    <w:rsid w:val="00E7006B"/>
    <w:rsid w:val="00E700D9"/>
    <w:rsid w:val="00E70359"/>
    <w:rsid w:val="00E7097D"/>
    <w:rsid w:val="00E70C63"/>
    <w:rsid w:val="00E70F62"/>
    <w:rsid w:val="00E710B2"/>
    <w:rsid w:val="00E7152A"/>
    <w:rsid w:val="00E71DF5"/>
    <w:rsid w:val="00E71F8C"/>
    <w:rsid w:val="00E72592"/>
    <w:rsid w:val="00E72680"/>
    <w:rsid w:val="00E72B34"/>
    <w:rsid w:val="00E736CD"/>
    <w:rsid w:val="00E7391A"/>
    <w:rsid w:val="00E73D1E"/>
    <w:rsid w:val="00E7409E"/>
    <w:rsid w:val="00E745B7"/>
    <w:rsid w:val="00E7471C"/>
    <w:rsid w:val="00E74D37"/>
    <w:rsid w:val="00E74EAE"/>
    <w:rsid w:val="00E750EC"/>
    <w:rsid w:val="00E75291"/>
    <w:rsid w:val="00E75A44"/>
    <w:rsid w:val="00E76018"/>
    <w:rsid w:val="00E76088"/>
    <w:rsid w:val="00E768C2"/>
    <w:rsid w:val="00E77470"/>
    <w:rsid w:val="00E77E7A"/>
    <w:rsid w:val="00E801D0"/>
    <w:rsid w:val="00E805F3"/>
    <w:rsid w:val="00E80864"/>
    <w:rsid w:val="00E81735"/>
    <w:rsid w:val="00E81990"/>
    <w:rsid w:val="00E81C2D"/>
    <w:rsid w:val="00E81D8F"/>
    <w:rsid w:val="00E823BE"/>
    <w:rsid w:val="00E82938"/>
    <w:rsid w:val="00E82BE9"/>
    <w:rsid w:val="00E82F2F"/>
    <w:rsid w:val="00E836D1"/>
    <w:rsid w:val="00E83A56"/>
    <w:rsid w:val="00E844D0"/>
    <w:rsid w:val="00E8485B"/>
    <w:rsid w:val="00E848C1"/>
    <w:rsid w:val="00E84937"/>
    <w:rsid w:val="00E84D27"/>
    <w:rsid w:val="00E84DA3"/>
    <w:rsid w:val="00E84F1B"/>
    <w:rsid w:val="00E8518A"/>
    <w:rsid w:val="00E85431"/>
    <w:rsid w:val="00E85CE7"/>
    <w:rsid w:val="00E85D81"/>
    <w:rsid w:val="00E85EF5"/>
    <w:rsid w:val="00E85F04"/>
    <w:rsid w:val="00E85FA8"/>
    <w:rsid w:val="00E8617B"/>
    <w:rsid w:val="00E862B5"/>
    <w:rsid w:val="00E862D0"/>
    <w:rsid w:val="00E86C0D"/>
    <w:rsid w:val="00E86EE6"/>
    <w:rsid w:val="00E87173"/>
    <w:rsid w:val="00E871B1"/>
    <w:rsid w:val="00E871F7"/>
    <w:rsid w:val="00E874B3"/>
    <w:rsid w:val="00E875E3"/>
    <w:rsid w:val="00E876DE"/>
    <w:rsid w:val="00E877F8"/>
    <w:rsid w:val="00E8795E"/>
    <w:rsid w:val="00E87965"/>
    <w:rsid w:val="00E87967"/>
    <w:rsid w:val="00E879F2"/>
    <w:rsid w:val="00E90059"/>
    <w:rsid w:val="00E901B1"/>
    <w:rsid w:val="00E90F34"/>
    <w:rsid w:val="00E91175"/>
    <w:rsid w:val="00E913DF"/>
    <w:rsid w:val="00E9147D"/>
    <w:rsid w:val="00E918DD"/>
    <w:rsid w:val="00E91A62"/>
    <w:rsid w:val="00E91A9A"/>
    <w:rsid w:val="00E91DF2"/>
    <w:rsid w:val="00E9258F"/>
    <w:rsid w:val="00E929B1"/>
    <w:rsid w:val="00E92C2C"/>
    <w:rsid w:val="00E92C87"/>
    <w:rsid w:val="00E93243"/>
    <w:rsid w:val="00E93878"/>
    <w:rsid w:val="00E9398C"/>
    <w:rsid w:val="00E93BA0"/>
    <w:rsid w:val="00E93EDF"/>
    <w:rsid w:val="00E940DF"/>
    <w:rsid w:val="00E9426D"/>
    <w:rsid w:val="00E9478C"/>
    <w:rsid w:val="00E9479E"/>
    <w:rsid w:val="00E94A47"/>
    <w:rsid w:val="00E94F52"/>
    <w:rsid w:val="00E95177"/>
    <w:rsid w:val="00E9533E"/>
    <w:rsid w:val="00E95632"/>
    <w:rsid w:val="00E9583F"/>
    <w:rsid w:val="00E95AC3"/>
    <w:rsid w:val="00E95CD4"/>
    <w:rsid w:val="00E95EA0"/>
    <w:rsid w:val="00E95F2D"/>
    <w:rsid w:val="00E962CA"/>
    <w:rsid w:val="00E962F9"/>
    <w:rsid w:val="00E96B47"/>
    <w:rsid w:val="00E96D7B"/>
    <w:rsid w:val="00E96E0F"/>
    <w:rsid w:val="00E975CC"/>
    <w:rsid w:val="00E976E8"/>
    <w:rsid w:val="00E9791F"/>
    <w:rsid w:val="00E97B6F"/>
    <w:rsid w:val="00E97DDD"/>
    <w:rsid w:val="00EA013A"/>
    <w:rsid w:val="00EA01FF"/>
    <w:rsid w:val="00EA0A9F"/>
    <w:rsid w:val="00EA1022"/>
    <w:rsid w:val="00EA104A"/>
    <w:rsid w:val="00EA1604"/>
    <w:rsid w:val="00EA1AA2"/>
    <w:rsid w:val="00EA1B94"/>
    <w:rsid w:val="00EA227C"/>
    <w:rsid w:val="00EA25B4"/>
    <w:rsid w:val="00EA2BE7"/>
    <w:rsid w:val="00EA2D62"/>
    <w:rsid w:val="00EA2D6F"/>
    <w:rsid w:val="00EA3303"/>
    <w:rsid w:val="00EA3713"/>
    <w:rsid w:val="00EA3B1C"/>
    <w:rsid w:val="00EA3D4E"/>
    <w:rsid w:val="00EA4028"/>
    <w:rsid w:val="00EA42F9"/>
    <w:rsid w:val="00EA4563"/>
    <w:rsid w:val="00EA459E"/>
    <w:rsid w:val="00EA45F7"/>
    <w:rsid w:val="00EA494B"/>
    <w:rsid w:val="00EA4A8B"/>
    <w:rsid w:val="00EA4E89"/>
    <w:rsid w:val="00EA55DA"/>
    <w:rsid w:val="00EA58FC"/>
    <w:rsid w:val="00EA5FC2"/>
    <w:rsid w:val="00EA61DA"/>
    <w:rsid w:val="00EA6C49"/>
    <w:rsid w:val="00EA778C"/>
    <w:rsid w:val="00EA7863"/>
    <w:rsid w:val="00EA7928"/>
    <w:rsid w:val="00EA7C92"/>
    <w:rsid w:val="00EA7CA9"/>
    <w:rsid w:val="00EB01FC"/>
    <w:rsid w:val="00EB09A2"/>
    <w:rsid w:val="00EB0A94"/>
    <w:rsid w:val="00EB0B1F"/>
    <w:rsid w:val="00EB0CD0"/>
    <w:rsid w:val="00EB1CA9"/>
    <w:rsid w:val="00EB1FCD"/>
    <w:rsid w:val="00EB2648"/>
    <w:rsid w:val="00EB2703"/>
    <w:rsid w:val="00EB2A94"/>
    <w:rsid w:val="00EB2D0C"/>
    <w:rsid w:val="00EB32CA"/>
    <w:rsid w:val="00EB3673"/>
    <w:rsid w:val="00EB3AD2"/>
    <w:rsid w:val="00EB3EBC"/>
    <w:rsid w:val="00EB4FF2"/>
    <w:rsid w:val="00EB505D"/>
    <w:rsid w:val="00EB51C6"/>
    <w:rsid w:val="00EB5266"/>
    <w:rsid w:val="00EB5466"/>
    <w:rsid w:val="00EB577F"/>
    <w:rsid w:val="00EB59EC"/>
    <w:rsid w:val="00EB5FB8"/>
    <w:rsid w:val="00EB611C"/>
    <w:rsid w:val="00EB6655"/>
    <w:rsid w:val="00EB6931"/>
    <w:rsid w:val="00EB6BBA"/>
    <w:rsid w:val="00EB6D38"/>
    <w:rsid w:val="00EB71B2"/>
    <w:rsid w:val="00EB71F8"/>
    <w:rsid w:val="00EB733C"/>
    <w:rsid w:val="00EB7C1C"/>
    <w:rsid w:val="00EC0693"/>
    <w:rsid w:val="00EC07C1"/>
    <w:rsid w:val="00EC0AC9"/>
    <w:rsid w:val="00EC0B94"/>
    <w:rsid w:val="00EC0D96"/>
    <w:rsid w:val="00EC10D4"/>
    <w:rsid w:val="00EC121D"/>
    <w:rsid w:val="00EC183E"/>
    <w:rsid w:val="00EC2575"/>
    <w:rsid w:val="00EC276B"/>
    <w:rsid w:val="00EC2805"/>
    <w:rsid w:val="00EC2B54"/>
    <w:rsid w:val="00EC2F3C"/>
    <w:rsid w:val="00EC38DD"/>
    <w:rsid w:val="00EC3A96"/>
    <w:rsid w:val="00EC3C52"/>
    <w:rsid w:val="00EC3D61"/>
    <w:rsid w:val="00EC42C1"/>
    <w:rsid w:val="00EC44FB"/>
    <w:rsid w:val="00EC45AE"/>
    <w:rsid w:val="00EC4D37"/>
    <w:rsid w:val="00EC4DFA"/>
    <w:rsid w:val="00EC4F59"/>
    <w:rsid w:val="00EC5495"/>
    <w:rsid w:val="00EC5882"/>
    <w:rsid w:val="00EC5935"/>
    <w:rsid w:val="00EC5AAE"/>
    <w:rsid w:val="00EC5C73"/>
    <w:rsid w:val="00EC5D6D"/>
    <w:rsid w:val="00EC6243"/>
    <w:rsid w:val="00EC667C"/>
    <w:rsid w:val="00EC6B82"/>
    <w:rsid w:val="00EC6C24"/>
    <w:rsid w:val="00EC727F"/>
    <w:rsid w:val="00EC72E6"/>
    <w:rsid w:val="00EC78C3"/>
    <w:rsid w:val="00EC7906"/>
    <w:rsid w:val="00EC7B2A"/>
    <w:rsid w:val="00EC7D34"/>
    <w:rsid w:val="00EC7EA6"/>
    <w:rsid w:val="00EC7EB9"/>
    <w:rsid w:val="00EC7F04"/>
    <w:rsid w:val="00ED01B7"/>
    <w:rsid w:val="00ED01C8"/>
    <w:rsid w:val="00ED0B2F"/>
    <w:rsid w:val="00ED0B96"/>
    <w:rsid w:val="00ED0D10"/>
    <w:rsid w:val="00ED0D89"/>
    <w:rsid w:val="00ED0EAC"/>
    <w:rsid w:val="00ED13CE"/>
    <w:rsid w:val="00ED17A6"/>
    <w:rsid w:val="00ED1A48"/>
    <w:rsid w:val="00ED1AC3"/>
    <w:rsid w:val="00ED1B35"/>
    <w:rsid w:val="00ED1E89"/>
    <w:rsid w:val="00ED2CF3"/>
    <w:rsid w:val="00ED3204"/>
    <w:rsid w:val="00ED323D"/>
    <w:rsid w:val="00ED3441"/>
    <w:rsid w:val="00ED3C5A"/>
    <w:rsid w:val="00ED4631"/>
    <w:rsid w:val="00ED482E"/>
    <w:rsid w:val="00ED4E0B"/>
    <w:rsid w:val="00ED51BA"/>
    <w:rsid w:val="00ED52CA"/>
    <w:rsid w:val="00ED550D"/>
    <w:rsid w:val="00ED5564"/>
    <w:rsid w:val="00ED5622"/>
    <w:rsid w:val="00ED57FA"/>
    <w:rsid w:val="00ED5A07"/>
    <w:rsid w:val="00ED5C7F"/>
    <w:rsid w:val="00ED61B9"/>
    <w:rsid w:val="00ED6303"/>
    <w:rsid w:val="00ED66F6"/>
    <w:rsid w:val="00ED69D0"/>
    <w:rsid w:val="00ED7217"/>
    <w:rsid w:val="00ED73D6"/>
    <w:rsid w:val="00ED73F4"/>
    <w:rsid w:val="00ED7711"/>
    <w:rsid w:val="00ED7A61"/>
    <w:rsid w:val="00ED7D2E"/>
    <w:rsid w:val="00EE025E"/>
    <w:rsid w:val="00EE0276"/>
    <w:rsid w:val="00EE0A80"/>
    <w:rsid w:val="00EE0B1A"/>
    <w:rsid w:val="00EE0FA7"/>
    <w:rsid w:val="00EE116A"/>
    <w:rsid w:val="00EE15D7"/>
    <w:rsid w:val="00EE1D4E"/>
    <w:rsid w:val="00EE1D9B"/>
    <w:rsid w:val="00EE2830"/>
    <w:rsid w:val="00EE2F3A"/>
    <w:rsid w:val="00EE2F90"/>
    <w:rsid w:val="00EE3070"/>
    <w:rsid w:val="00EE322B"/>
    <w:rsid w:val="00EE3245"/>
    <w:rsid w:val="00EE3563"/>
    <w:rsid w:val="00EE3B33"/>
    <w:rsid w:val="00EE3CA8"/>
    <w:rsid w:val="00EE3CDA"/>
    <w:rsid w:val="00EE3D6F"/>
    <w:rsid w:val="00EE41EA"/>
    <w:rsid w:val="00EE45BE"/>
    <w:rsid w:val="00EE4A00"/>
    <w:rsid w:val="00EE4C02"/>
    <w:rsid w:val="00EE4EDB"/>
    <w:rsid w:val="00EE55AC"/>
    <w:rsid w:val="00EE68CF"/>
    <w:rsid w:val="00EE6AC7"/>
    <w:rsid w:val="00EE6E66"/>
    <w:rsid w:val="00EE6F77"/>
    <w:rsid w:val="00EE6FA6"/>
    <w:rsid w:val="00EE704A"/>
    <w:rsid w:val="00EE723F"/>
    <w:rsid w:val="00EE75CB"/>
    <w:rsid w:val="00EF01B9"/>
    <w:rsid w:val="00EF0E4F"/>
    <w:rsid w:val="00EF1063"/>
    <w:rsid w:val="00EF164F"/>
    <w:rsid w:val="00EF2151"/>
    <w:rsid w:val="00EF2424"/>
    <w:rsid w:val="00EF248E"/>
    <w:rsid w:val="00EF2BF3"/>
    <w:rsid w:val="00EF2C31"/>
    <w:rsid w:val="00EF3132"/>
    <w:rsid w:val="00EF327C"/>
    <w:rsid w:val="00EF37C6"/>
    <w:rsid w:val="00EF3817"/>
    <w:rsid w:val="00EF39AC"/>
    <w:rsid w:val="00EF3ADB"/>
    <w:rsid w:val="00EF3E70"/>
    <w:rsid w:val="00EF493A"/>
    <w:rsid w:val="00EF4A69"/>
    <w:rsid w:val="00EF4F1E"/>
    <w:rsid w:val="00EF4F85"/>
    <w:rsid w:val="00EF53E0"/>
    <w:rsid w:val="00EF56F5"/>
    <w:rsid w:val="00EF57B6"/>
    <w:rsid w:val="00EF59A1"/>
    <w:rsid w:val="00EF5A5C"/>
    <w:rsid w:val="00EF616C"/>
    <w:rsid w:val="00EF65EE"/>
    <w:rsid w:val="00EF6622"/>
    <w:rsid w:val="00EF6A66"/>
    <w:rsid w:val="00EF6B52"/>
    <w:rsid w:val="00EF6E0E"/>
    <w:rsid w:val="00EF718F"/>
    <w:rsid w:val="00EF71D1"/>
    <w:rsid w:val="00EF723F"/>
    <w:rsid w:val="00EF7283"/>
    <w:rsid w:val="00EF7738"/>
    <w:rsid w:val="00EF78A5"/>
    <w:rsid w:val="00EF7FE0"/>
    <w:rsid w:val="00F00086"/>
    <w:rsid w:val="00F00159"/>
    <w:rsid w:val="00F008DA"/>
    <w:rsid w:val="00F00DFD"/>
    <w:rsid w:val="00F01073"/>
    <w:rsid w:val="00F01453"/>
    <w:rsid w:val="00F02149"/>
    <w:rsid w:val="00F026FA"/>
    <w:rsid w:val="00F03092"/>
    <w:rsid w:val="00F03530"/>
    <w:rsid w:val="00F03533"/>
    <w:rsid w:val="00F03782"/>
    <w:rsid w:val="00F03AB0"/>
    <w:rsid w:val="00F0402C"/>
    <w:rsid w:val="00F04359"/>
    <w:rsid w:val="00F04924"/>
    <w:rsid w:val="00F04A71"/>
    <w:rsid w:val="00F04BC5"/>
    <w:rsid w:val="00F04D94"/>
    <w:rsid w:val="00F04DD3"/>
    <w:rsid w:val="00F05B9C"/>
    <w:rsid w:val="00F05E05"/>
    <w:rsid w:val="00F05FAA"/>
    <w:rsid w:val="00F06CE3"/>
    <w:rsid w:val="00F071B9"/>
    <w:rsid w:val="00F07F1F"/>
    <w:rsid w:val="00F10984"/>
    <w:rsid w:val="00F10AEA"/>
    <w:rsid w:val="00F1103E"/>
    <w:rsid w:val="00F110B3"/>
    <w:rsid w:val="00F113FB"/>
    <w:rsid w:val="00F11BEC"/>
    <w:rsid w:val="00F11EEA"/>
    <w:rsid w:val="00F11F0B"/>
    <w:rsid w:val="00F12049"/>
    <w:rsid w:val="00F1231D"/>
    <w:rsid w:val="00F126D9"/>
    <w:rsid w:val="00F12760"/>
    <w:rsid w:val="00F129ED"/>
    <w:rsid w:val="00F12EA2"/>
    <w:rsid w:val="00F12FA8"/>
    <w:rsid w:val="00F134E4"/>
    <w:rsid w:val="00F13520"/>
    <w:rsid w:val="00F13D43"/>
    <w:rsid w:val="00F13E28"/>
    <w:rsid w:val="00F13EA0"/>
    <w:rsid w:val="00F13F36"/>
    <w:rsid w:val="00F1428E"/>
    <w:rsid w:val="00F142F7"/>
    <w:rsid w:val="00F145D2"/>
    <w:rsid w:val="00F1477A"/>
    <w:rsid w:val="00F14897"/>
    <w:rsid w:val="00F14C69"/>
    <w:rsid w:val="00F158ED"/>
    <w:rsid w:val="00F1658B"/>
    <w:rsid w:val="00F165D1"/>
    <w:rsid w:val="00F16ECB"/>
    <w:rsid w:val="00F17301"/>
    <w:rsid w:val="00F175FB"/>
    <w:rsid w:val="00F17755"/>
    <w:rsid w:val="00F17C13"/>
    <w:rsid w:val="00F17F66"/>
    <w:rsid w:val="00F17F69"/>
    <w:rsid w:val="00F209DE"/>
    <w:rsid w:val="00F20B4F"/>
    <w:rsid w:val="00F20C51"/>
    <w:rsid w:val="00F20C9E"/>
    <w:rsid w:val="00F20EC6"/>
    <w:rsid w:val="00F21AD6"/>
    <w:rsid w:val="00F22484"/>
    <w:rsid w:val="00F224CD"/>
    <w:rsid w:val="00F22529"/>
    <w:rsid w:val="00F227B3"/>
    <w:rsid w:val="00F22B98"/>
    <w:rsid w:val="00F232E9"/>
    <w:rsid w:val="00F23534"/>
    <w:rsid w:val="00F23C3D"/>
    <w:rsid w:val="00F23ECB"/>
    <w:rsid w:val="00F2426F"/>
    <w:rsid w:val="00F249F7"/>
    <w:rsid w:val="00F24A60"/>
    <w:rsid w:val="00F24EDE"/>
    <w:rsid w:val="00F24F0D"/>
    <w:rsid w:val="00F24F18"/>
    <w:rsid w:val="00F251D3"/>
    <w:rsid w:val="00F2524B"/>
    <w:rsid w:val="00F25337"/>
    <w:rsid w:val="00F257D9"/>
    <w:rsid w:val="00F26056"/>
    <w:rsid w:val="00F2657C"/>
    <w:rsid w:val="00F26807"/>
    <w:rsid w:val="00F26B26"/>
    <w:rsid w:val="00F26C10"/>
    <w:rsid w:val="00F26F67"/>
    <w:rsid w:val="00F26FCB"/>
    <w:rsid w:val="00F27028"/>
    <w:rsid w:val="00F279EE"/>
    <w:rsid w:val="00F27C65"/>
    <w:rsid w:val="00F304A5"/>
    <w:rsid w:val="00F304D2"/>
    <w:rsid w:val="00F3055B"/>
    <w:rsid w:val="00F3082C"/>
    <w:rsid w:val="00F30888"/>
    <w:rsid w:val="00F30ABD"/>
    <w:rsid w:val="00F30CE0"/>
    <w:rsid w:val="00F30D6A"/>
    <w:rsid w:val="00F30E27"/>
    <w:rsid w:val="00F30FAB"/>
    <w:rsid w:val="00F310F7"/>
    <w:rsid w:val="00F311C3"/>
    <w:rsid w:val="00F31FF4"/>
    <w:rsid w:val="00F322C3"/>
    <w:rsid w:val="00F3239E"/>
    <w:rsid w:val="00F32875"/>
    <w:rsid w:val="00F32AA8"/>
    <w:rsid w:val="00F32BD9"/>
    <w:rsid w:val="00F332AF"/>
    <w:rsid w:val="00F333CE"/>
    <w:rsid w:val="00F334B7"/>
    <w:rsid w:val="00F3353A"/>
    <w:rsid w:val="00F3356D"/>
    <w:rsid w:val="00F33EA9"/>
    <w:rsid w:val="00F33F2F"/>
    <w:rsid w:val="00F33FCE"/>
    <w:rsid w:val="00F34029"/>
    <w:rsid w:val="00F341F6"/>
    <w:rsid w:val="00F34483"/>
    <w:rsid w:val="00F34722"/>
    <w:rsid w:val="00F347A4"/>
    <w:rsid w:val="00F3485F"/>
    <w:rsid w:val="00F3489B"/>
    <w:rsid w:val="00F35627"/>
    <w:rsid w:val="00F359B3"/>
    <w:rsid w:val="00F35B7C"/>
    <w:rsid w:val="00F36645"/>
    <w:rsid w:val="00F3675B"/>
    <w:rsid w:val="00F36777"/>
    <w:rsid w:val="00F369A0"/>
    <w:rsid w:val="00F36B02"/>
    <w:rsid w:val="00F36E8C"/>
    <w:rsid w:val="00F36E93"/>
    <w:rsid w:val="00F37139"/>
    <w:rsid w:val="00F37832"/>
    <w:rsid w:val="00F37C0C"/>
    <w:rsid w:val="00F40169"/>
    <w:rsid w:val="00F401D5"/>
    <w:rsid w:val="00F40873"/>
    <w:rsid w:val="00F40B75"/>
    <w:rsid w:val="00F40C62"/>
    <w:rsid w:val="00F40CD8"/>
    <w:rsid w:val="00F40D9F"/>
    <w:rsid w:val="00F4119B"/>
    <w:rsid w:val="00F417F4"/>
    <w:rsid w:val="00F41879"/>
    <w:rsid w:val="00F41AA3"/>
    <w:rsid w:val="00F41AB2"/>
    <w:rsid w:val="00F41ADB"/>
    <w:rsid w:val="00F42173"/>
    <w:rsid w:val="00F42728"/>
    <w:rsid w:val="00F42A00"/>
    <w:rsid w:val="00F42F6A"/>
    <w:rsid w:val="00F42F9F"/>
    <w:rsid w:val="00F42FEE"/>
    <w:rsid w:val="00F438FE"/>
    <w:rsid w:val="00F43DE6"/>
    <w:rsid w:val="00F43E18"/>
    <w:rsid w:val="00F440C9"/>
    <w:rsid w:val="00F4414E"/>
    <w:rsid w:val="00F44356"/>
    <w:rsid w:val="00F4473E"/>
    <w:rsid w:val="00F447C9"/>
    <w:rsid w:val="00F44B43"/>
    <w:rsid w:val="00F45065"/>
    <w:rsid w:val="00F45B79"/>
    <w:rsid w:val="00F4711C"/>
    <w:rsid w:val="00F47ABF"/>
    <w:rsid w:val="00F5086A"/>
    <w:rsid w:val="00F50FBF"/>
    <w:rsid w:val="00F51121"/>
    <w:rsid w:val="00F513BB"/>
    <w:rsid w:val="00F51405"/>
    <w:rsid w:val="00F51658"/>
    <w:rsid w:val="00F517D3"/>
    <w:rsid w:val="00F51C74"/>
    <w:rsid w:val="00F521A4"/>
    <w:rsid w:val="00F5229C"/>
    <w:rsid w:val="00F526AF"/>
    <w:rsid w:val="00F52997"/>
    <w:rsid w:val="00F52F18"/>
    <w:rsid w:val="00F52F9F"/>
    <w:rsid w:val="00F52FB1"/>
    <w:rsid w:val="00F5342F"/>
    <w:rsid w:val="00F536BE"/>
    <w:rsid w:val="00F53CEE"/>
    <w:rsid w:val="00F542F8"/>
    <w:rsid w:val="00F5447B"/>
    <w:rsid w:val="00F54549"/>
    <w:rsid w:val="00F54C00"/>
    <w:rsid w:val="00F554FE"/>
    <w:rsid w:val="00F558DD"/>
    <w:rsid w:val="00F55B5C"/>
    <w:rsid w:val="00F5626C"/>
    <w:rsid w:val="00F5628B"/>
    <w:rsid w:val="00F5635A"/>
    <w:rsid w:val="00F56A78"/>
    <w:rsid w:val="00F56ABF"/>
    <w:rsid w:val="00F56D5F"/>
    <w:rsid w:val="00F56D8B"/>
    <w:rsid w:val="00F5742F"/>
    <w:rsid w:val="00F574D6"/>
    <w:rsid w:val="00F6010B"/>
    <w:rsid w:val="00F6025D"/>
    <w:rsid w:val="00F6068B"/>
    <w:rsid w:val="00F60BAF"/>
    <w:rsid w:val="00F61588"/>
    <w:rsid w:val="00F61591"/>
    <w:rsid w:val="00F61657"/>
    <w:rsid w:val="00F61939"/>
    <w:rsid w:val="00F619E2"/>
    <w:rsid w:val="00F61AC5"/>
    <w:rsid w:val="00F6203A"/>
    <w:rsid w:val="00F623CB"/>
    <w:rsid w:val="00F6268B"/>
    <w:rsid w:val="00F62C32"/>
    <w:rsid w:val="00F63046"/>
    <w:rsid w:val="00F630C5"/>
    <w:rsid w:val="00F63502"/>
    <w:rsid w:val="00F63723"/>
    <w:rsid w:val="00F6386A"/>
    <w:rsid w:val="00F638BF"/>
    <w:rsid w:val="00F638DC"/>
    <w:rsid w:val="00F63A45"/>
    <w:rsid w:val="00F64150"/>
    <w:rsid w:val="00F64375"/>
    <w:rsid w:val="00F648DD"/>
    <w:rsid w:val="00F64C00"/>
    <w:rsid w:val="00F64D56"/>
    <w:rsid w:val="00F64F5B"/>
    <w:rsid w:val="00F6519B"/>
    <w:rsid w:val="00F6538E"/>
    <w:rsid w:val="00F65651"/>
    <w:rsid w:val="00F656A6"/>
    <w:rsid w:val="00F65753"/>
    <w:rsid w:val="00F65931"/>
    <w:rsid w:val="00F65FF2"/>
    <w:rsid w:val="00F668EF"/>
    <w:rsid w:val="00F66A2D"/>
    <w:rsid w:val="00F66C00"/>
    <w:rsid w:val="00F6710C"/>
    <w:rsid w:val="00F6715E"/>
    <w:rsid w:val="00F6736B"/>
    <w:rsid w:val="00F676C3"/>
    <w:rsid w:val="00F678A7"/>
    <w:rsid w:val="00F678B6"/>
    <w:rsid w:val="00F679BF"/>
    <w:rsid w:val="00F67B9B"/>
    <w:rsid w:val="00F67F82"/>
    <w:rsid w:val="00F7058B"/>
    <w:rsid w:val="00F71753"/>
    <w:rsid w:val="00F72273"/>
    <w:rsid w:val="00F7262E"/>
    <w:rsid w:val="00F72789"/>
    <w:rsid w:val="00F72872"/>
    <w:rsid w:val="00F7292D"/>
    <w:rsid w:val="00F72B5B"/>
    <w:rsid w:val="00F72CD9"/>
    <w:rsid w:val="00F72D67"/>
    <w:rsid w:val="00F7303D"/>
    <w:rsid w:val="00F73773"/>
    <w:rsid w:val="00F741CD"/>
    <w:rsid w:val="00F74610"/>
    <w:rsid w:val="00F751E0"/>
    <w:rsid w:val="00F7536B"/>
    <w:rsid w:val="00F753C7"/>
    <w:rsid w:val="00F753F8"/>
    <w:rsid w:val="00F75546"/>
    <w:rsid w:val="00F7571A"/>
    <w:rsid w:val="00F7598D"/>
    <w:rsid w:val="00F76364"/>
    <w:rsid w:val="00F76994"/>
    <w:rsid w:val="00F77066"/>
    <w:rsid w:val="00F77537"/>
    <w:rsid w:val="00F7755E"/>
    <w:rsid w:val="00F77DB4"/>
    <w:rsid w:val="00F806D0"/>
    <w:rsid w:val="00F80DC6"/>
    <w:rsid w:val="00F818FE"/>
    <w:rsid w:val="00F81958"/>
    <w:rsid w:val="00F81EFC"/>
    <w:rsid w:val="00F8237E"/>
    <w:rsid w:val="00F82ACF"/>
    <w:rsid w:val="00F83821"/>
    <w:rsid w:val="00F83854"/>
    <w:rsid w:val="00F838F8"/>
    <w:rsid w:val="00F83AC7"/>
    <w:rsid w:val="00F83B3E"/>
    <w:rsid w:val="00F83D74"/>
    <w:rsid w:val="00F83D8B"/>
    <w:rsid w:val="00F83EBE"/>
    <w:rsid w:val="00F84308"/>
    <w:rsid w:val="00F844C6"/>
    <w:rsid w:val="00F84E11"/>
    <w:rsid w:val="00F85057"/>
    <w:rsid w:val="00F8519A"/>
    <w:rsid w:val="00F851D0"/>
    <w:rsid w:val="00F85370"/>
    <w:rsid w:val="00F858A6"/>
    <w:rsid w:val="00F85B74"/>
    <w:rsid w:val="00F85CDF"/>
    <w:rsid w:val="00F86009"/>
    <w:rsid w:val="00F86057"/>
    <w:rsid w:val="00F8646D"/>
    <w:rsid w:val="00F86915"/>
    <w:rsid w:val="00F86C58"/>
    <w:rsid w:val="00F87278"/>
    <w:rsid w:val="00F8789B"/>
    <w:rsid w:val="00F879E5"/>
    <w:rsid w:val="00F87DC0"/>
    <w:rsid w:val="00F904BB"/>
    <w:rsid w:val="00F90567"/>
    <w:rsid w:val="00F90583"/>
    <w:rsid w:val="00F90645"/>
    <w:rsid w:val="00F907F6"/>
    <w:rsid w:val="00F909A4"/>
    <w:rsid w:val="00F90EA1"/>
    <w:rsid w:val="00F912CC"/>
    <w:rsid w:val="00F917EF"/>
    <w:rsid w:val="00F91893"/>
    <w:rsid w:val="00F91A8F"/>
    <w:rsid w:val="00F91DF3"/>
    <w:rsid w:val="00F91E13"/>
    <w:rsid w:val="00F9213E"/>
    <w:rsid w:val="00F92E88"/>
    <w:rsid w:val="00F93926"/>
    <w:rsid w:val="00F93B67"/>
    <w:rsid w:val="00F93D47"/>
    <w:rsid w:val="00F93D9D"/>
    <w:rsid w:val="00F94015"/>
    <w:rsid w:val="00F94293"/>
    <w:rsid w:val="00F9429C"/>
    <w:rsid w:val="00F946E8"/>
    <w:rsid w:val="00F949D0"/>
    <w:rsid w:val="00F94DA3"/>
    <w:rsid w:val="00F95201"/>
    <w:rsid w:val="00F971B5"/>
    <w:rsid w:val="00F9779A"/>
    <w:rsid w:val="00F979A2"/>
    <w:rsid w:val="00FA0018"/>
    <w:rsid w:val="00FA0146"/>
    <w:rsid w:val="00FA0B99"/>
    <w:rsid w:val="00FA14D8"/>
    <w:rsid w:val="00FA1975"/>
    <w:rsid w:val="00FA198F"/>
    <w:rsid w:val="00FA1CB9"/>
    <w:rsid w:val="00FA1E20"/>
    <w:rsid w:val="00FA1E55"/>
    <w:rsid w:val="00FA250B"/>
    <w:rsid w:val="00FA2B97"/>
    <w:rsid w:val="00FA2C42"/>
    <w:rsid w:val="00FA2D3A"/>
    <w:rsid w:val="00FA34A8"/>
    <w:rsid w:val="00FA3592"/>
    <w:rsid w:val="00FA3786"/>
    <w:rsid w:val="00FA3794"/>
    <w:rsid w:val="00FA3CF8"/>
    <w:rsid w:val="00FA3DB2"/>
    <w:rsid w:val="00FA3E39"/>
    <w:rsid w:val="00FA4189"/>
    <w:rsid w:val="00FA42FC"/>
    <w:rsid w:val="00FA4548"/>
    <w:rsid w:val="00FA4670"/>
    <w:rsid w:val="00FA48FD"/>
    <w:rsid w:val="00FA4BD8"/>
    <w:rsid w:val="00FA4FE7"/>
    <w:rsid w:val="00FA4FE8"/>
    <w:rsid w:val="00FA57C3"/>
    <w:rsid w:val="00FA5FBC"/>
    <w:rsid w:val="00FA6357"/>
    <w:rsid w:val="00FA67F4"/>
    <w:rsid w:val="00FA68E4"/>
    <w:rsid w:val="00FA6E45"/>
    <w:rsid w:val="00FA72AA"/>
    <w:rsid w:val="00FA7736"/>
    <w:rsid w:val="00FA7A8B"/>
    <w:rsid w:val="00FA7EC2"/>
    <w:rsid w:val="00FB05D1"/>
    <w:rsid w:val="00FB0DBD"/>
    <w:rsid w:val="00FB11A7"/>
    <w:rsid w:val="00FB15E8"/>
    <w:rsid w:val="00FB1F22"/>
    <w:rsid w:val="00FB20EE"/>
    <w:rsid w:val="00FB21EE"/>
    <w:rsid w:val="00FB2D84"/>
    <w:rsid w:val="00FB3310"/>
    <w:rsid w:val="00FB3345"/>
    <w:rsid w:val="00FB34AE"/>
    <w:rsid w:val="00FB3604"/>
    <w:rsid w:val="00FB379F"/>
    <w:rsid w:val="00FB3EE7"/>
    <w:rsid w:val="00FB3FD0"/>
    <w:rsid w:val="00FB40AE"/>
    <w:rsid w:val="00FB40FB"/>
    <w:rsid w:val="00FB467E"/>
    <w:rsid w:val="00FB4F61"/>
    <w:rsid w:val="00FB517A"/>
    <w:rsid w:val="00FB525C"/>
    <w:rsid w:val="00FB5534"/>
    <w:rsid w:val="00FB59AE"/>
    <w:rsid w:val="00FB5DA8"/>
    <w:rsid w:val="00FB64A3"/>
    <w:rsid w:val="00FB64FA"/>
    <w:rsid w:val="00FB65B6"/>
    <w:rsid w:val="00FB67A5"/>
    <w:rsid w:val="00FB69AB"/>
    <w:rsid w:val="00FB6A5A"/>
    <w:rsid w:val="00FB6B8C"/>
    <w:rsid w:val="00FB70FC"/>
    <w:rsid w:val="00FB78E0"/>
    <w:rsid w:val="00FB7A16"/>
    <w:rsid w:val="00FB7BAA"/>
    <w:rsid w:val="00FB7F28"/>
    <w:rsid w:val="00FC0267"/>
    <w:rsid w:val="00FC04C9"/>
    <w:rsid w:val="00FC0779"/>
    <w:rsid w:val="00FC0C22"/>
    <w:rsid w:val="00FC17F7"/>
    <w:rsid w:val="00FC1CAB"/>
    <w:rsid w:val="00FC1E45"/>
    <w:rsid w:val="00FC2021"/>
    <w:rsid w:val="00FC21C7"/>
    <w:rsid w:val="00FC2451"/>
    <w:rsid w:val="00FC24BC"/>
    <w:rsid w:val="00FC2BD2"/>
    <w:rsid w:val="00FC2CCD"/>
    <w:rsid w:val="00FC2D3D"/>
    <w:rsid w:val="00FC2D3E"/>
    <w:rsid w:val="00FC30ED"/>
    <w:rsid w:val="00FC3428"/>
    <w:rsid w:val="00FC3592"/>
    <w:rsid w:val="00FC35C0"/>
    <w:rsid w:val="00FC37A7"/>
    <w:rsid w:val="00FC39DF"/>
    <w:rsid w:val="00FC3BE9"/>
    <w:rsid w:val="00FC3D55"/>
    <w:rsid w:val="00FC44A0"/>
    <w:rsid w:val="00FC44E2"/>
    <w:rsid w:val="00FC486F"/>
    <w:rsid w:val="00FC48F0"/>
    <w:rsid w:val="00FC49BA"/>
    <w:rsid w:val="00FC4B99"/>
    <w:rsid w:val="00FC4BB6"/>
    <w:rsid w:val="00FC5104"/>
    <w:rsid w:val="00FC5119"/>
    <w:rsid w:val="00FC53C1"/>
    <w:rsid w:val="00FC54D0"/>
    <w:rsid w:val="00FC54E6"/>
    <w:rsid w:val="00FC59C3"/>
    <w:rsid w:val="00FC5AC5"/>
    <w:rsid w:val="00FC62EB"/>
    <w:rsid w:val="00FC6ADB"/>
    <w:rsid w:val="00FC6F2B"/>
    <w:rsid w:val="00FC6F36"/>
    <w:rsid w:val="00FC75AC"/>
    <w:rsid w:val="00FC77CF"/>
    <w:rsid w:val="00FC77D1"/>
    <w:rsid w:val="00FC7CE1"/>
    <w:rsid w:val="00FD03AB"/>
    <w:rsid w:val="00FD0575"/>
    <w:rsid w:val="00FD0710"/>
    <w:rsid w:val="00FD0D7E"/>
    <w:rsid w:val="00FD1000"/>
    <w:rsid w:val="00FD1545"/>
    <w:rsid w:val="00FD195E"/>
    <w:rsid w:val="00FD2190"/>
    <w:rsid w:val="00FD238E"/>
    <w:rsid w:val="00FD256E"/>
    <w:rsid w:val="00FD29F2"/>
    <w:rsid w:val="00FD2CC3"/>
    <w:rsid w:val="00FD2E26"/>
    <w:rsid w:val="00FD30A5"/>
    <w:rsid w:val="00FD30FB"/>
    <w:rsid w:val="00FD326D"/>
    <w:rsid w:val="00FD3740"/>
    <w:rsid w:val="00FD47D1"/>
    <w:rsid w:val="00FD4AB5"/>
    <w:rsid w:val="00FD4FC8"/>
    <w:rsid w:val="00FD4FD1"/>
    <w:rsid w:val="00FD51AF"/>
    <w:rsid w:val="00FD5282"/>
    <w:rsid w:val="00FD53D3"/>
    <w:rsid w:val="00FD543A"/>
    <w:rsid w:val="00FD57F6"/>
    <w:rsid w:val="00FD5AD4"/>
    <w:rsid w:val="00FD5BC3"/>
    <w:rsid w:val="00FD5BF3"/>
    <w:rsid w:val="00FD5EEC"/>
    <w:rsid w:val="00FD62DF"/>
    <w:rsid w:val="00FD657C"/>
    <w:rsid w:val="00FD6818"/>
    <w:rsid w:val="00FD686F"/>
    <w:rsid w:val="00FD691A"/>
    <w:rsid w:val="00FD752E"/>
    <w:rsid w:val="00FD7609"/>
    <w:rsid w:val="00FD765A"/>
    <w:rsid w:val="00FD7CB5"/>
    <w:rsid w:val="00FD7DC6"/>
    <w:rsid w:val="00FE0180"/>
    <w:rsid w:val="00FE02B8"/>
    <w:rsid w:val="00FE0350"/>
    <w:rsid w:val="00FE088C"/>
    <w:rsid w:val="00FE08C4"/>
    <w:rsid w:val="00FE12ED"/>
    <w:rsid w:val="00FE16BB"/>
    <w:rsid w:val="00FE16D2"/>
    <w:rsid w:val="00FE1961"/>
    <w:rsid w:val="00FE2017"/>
    <w:rsid w:val="00FE2A0B"/>
    <w:rsid w:val="00FE32FE"/>
    <w:rsid w:val="00FE3A56"/>
    <w:rsid w:val="00FE3BE9"/>
    <w:rsid w:val="00FE4080"/>
    <w:rsid w:val="00FE414F"/>
    <w:rsid w:val="00FE45BC"/>
    <w:rsid w:val="00FE4E01"/>
    <w:rsid w:val="00FE50FC"/>
    <w:rsid w:val="00FE5177"/>
    <w:rsid w:val="00FE5321"/>
    <w:rsid w:val="00FE5642"/>
    <w:rsid w:val="00FE5B59"/>
    <w:rsid w:val="00FE5DAE"/>
    <w:rsid w:val="00FE60B9"/>
    <w:rsid w:val="00FE60E9"/>
    <w:rsid w:val="00FE6274"/>
    <w:rsid w:val="00FE6404"/>
    <w:rsid w:val="00FE6651"/>
    <w:rsid w:val="00FE6F32"/>
    <w:rsid w:val="00FE7163"/>
    <w:rsid w:val="00FE71EF"/>
    <w:rsid w:val="00FE77C6"/>
    <w:rsid w:val="00FF0018"/>
    <w:rsid w:val="00FF03CA"/>
    <w:rsid w:val="00FF0528"/>
    <w:rsid w:val="00FF05C8"/>
    <w:rsid w:val="00FF05EF"/>
    <w:rsid w:val="00FF08DD"/>
    <w:rsid w:val="00FF0DE2"/>
    <w:rsid w:val="00FF11DB"/>
    <w:rsid w:val="00FF170D"/>
    <w:rsid w:val="00FF1919"/>
    <w:rsid w:val="00FF1D73"/>
    <w:rsid w:val="00FF1F95"/>
    <w:rsid w:val="00FF212B"/>
    <w:rsid w:val="00FF2899"/>
    <w:rsid w:val="00FF2C90"/>
    <w:rsid w:val="00FF2EDE"/>
    <w:rsid w:val="00FF356A"/>
    <w:rsid w:val="00FF3E2C"/>
    <w:rsid w:val="00FF3EDD"/>
    <w:rsid w:val="00FF3F3E"/>
    <w:rsid w:val="00FF46CB"/>
    <w:rsid w:val="00FF494C"/>
    <w:rsid w:val="00FF4A69"/>
    <w:rsid w:val="00FF50C2"/>
    <w:rsid w:val="00FF520D"/>
    <w:rsid w:val="00FF5283"/>
    <w:rsid w:val="00FF5CCC"/>
    <w:rsid w:val="00FF5E8C"/>
    <w:rsid w:val="00FF669C"/>
    <w:rsid w:val="00FF679C"/>
    <w:rsid w:val="00FF67C8"/>
    <w:rsid w:val="00FF6892"/>
    <w:rsid w:val="00FF73D8"/>
    <w:rsid w:val="00FF7B26"/>
    <w:rsid w:val="00FF7D21"/>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00046D17"/>
  <w15:docId w15:val="{3EED45F5-BFC2-4016-8BE9-904F12D1E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1" w:defUIPriority="0" w:defSemiHidden="0" w:defUnhideWhenUsed="0" w:defQFormat="0" w:count="371">
    <w:lsdException w:name="Normal" w:locked="0" w:qFormat="1"/>
    <w:lsdException w:name="heading 1" w:locked="0" w:uiPriority="9" w:qFormat="1"/>
    <w:lsdException w:name="heading 2" w:locked="0" w:uiPriority="5" w:qFormat="1"/>
    <w:lsdException w:name="heading 3" w:locked="0" w:uiPriority="9" w:qFormat="1"/>
    <w:lsdException w:name="heading 4" w:uiPriority="6"/>
    <w:lsdException w:name="heading 5" w:uiPriority="99" w:qFormat="1"/>
    <w:lsdException w:name="heading 6" w:uiPriority="99" w:qFormat="1"/>
    <w:lsdException w:name="heading 7" w:semiHidden="1" w:uiPriority="99" w:unhideWhenUsed="1"/>
    <w:lsdException w:name="heading 8" w:semiHidden="1" w:uiPriority="99" w:unhideWhenUsed="1"/>
    <w:lsdException w:name="heading 9" w:semiHidden="1" w:uiPriority="9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qFormat="1"/>
    <w:lsdException w:name="toc 2" w:locked="0" w:semiHidden="1" w:uiPriority="39" w:unhideWhenUsed="1" w:qFormat="1"/>
    <w:lsdException w:name="toc 3" w:locked="0"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semiHidden="1" w:uiPriority="99" w:unhideWhenUsed="1"/>
    <w:lsdException w:name="annotation text" w:semiHidden="1" w:unhideWhenUsed="1"/>
    <w:lsdException w:name="header" w:semiHidden="1" w:uiPriority="99" w:unhideWhenUsed="1"/>
    <w:lsdException w:name="footer" w:locked="0" w:semiHidden="1" w:uiPriority="14" w:unhideWhenUsed="1"/>
    <w:lsdException w:name="index heading" w:semiHidden="1" w:unhideWhenUsed="1"/>
    <w:lsdException w:name="caption" w:semiHidden="1" w:unhideWhenUsed="1" w:qFormat="1"/>
    <w:lsdException w:name="table of figures" w:locked="0" w:semiHidden="1" w:uiPriority="99" w:unhideWhenUsed="1"/>
    <w:lsdException w:name="envelope address" w:semiHidden="1" w:unhideWhenUsed="1"/>
    <w:lsdException w:name="envelope return" w:semiHidden="1" w:unhideWhenUsed="1"/>
    <w:lsdException w:name="footnote reference" w:locked="0"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1"/>
    <w:lsdException w:name="List 2" w:semiHidden="1" w:unhideWhenUsed="1"/>
    <w:lsdException w:name="List 3" w:semiHidden="1" w:unhideWhenUsed="1"/>
    <w:lsdException w:name="List 4" w:uiPriority="1"/>
    <w:lsdException w:name="List 5" w:uiPriority="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locked="0"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uiPriority="1"/>
    <w:lsdException w:name="Date" w:uiPriority="14"/>
    <w:lsdException w:name="Body Text First Indent" w:uiPriority="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locked="0" w:semiHidden="1" w:unhideWhenUsed="1"/>
    <w:lsdException w:name="HTML Bottom of Form" w:locked="0"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locked="0" w:uiPriority="14" w:qFormat="1"/>
    <w:lsdException w:name="Subtle Reference" w:uiPriority="31" w:qFormat="1"/>
    <w:lsdException w:name="Intense Reference" w:uiPriority="32"/>
    <w:lsdException w:name="Book Title" w:uiPriority="33" w:qFormat="1"/>
    <w:lsdException w:name="Bibliography" w:locked="0" w:semiHidden="1" w:uiPriority="37" w:unhideWhenUsed="1"/>
    <w:lsdException w:name="TOC Heading" w:locked="0"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qFormat/>
    <w:rsid w:val="00194348"/>
    <w:pPr>
      <w:spacing w:before="180" w:after="60" w:line="312" w:lineRule="auto"/>
    </w:pPr>
    <w:rPr>
      <w:rFonts w:asciiTheme="minorHAnsi" w:hAnsiTheme="minorHAnsi"/>
      <w:sz w:val="22"/>
      <w:szCs w:val="24"/>
    </w:rPr>
  </w:style>
  <w:style w:type="paragraph" w:styleId="Heading1">
    <w:name w:val="heading 1"/>
    <w:basedOn w:val="Normal"/>
    <w:next w:val="Normal"/>
    <w:link w:val="Heading1Char"/>
    <w:uiPriority w:val="9"/>
    <w:qFormat/>
    <w:rsid w:val="005C7FB0"/>
    <w:pPr>
      <w:keepNext/>
      <w:widowControl w:val="0"/>
      <w:numPr>
        <w:numId w:val="3"/>
      </w:numPr>
      <w:pBdr>
        <w:bottom w:val="single" w:sz="16" w:space="11" w:color="BFBFBF"/>
      </w:pBdr>
      <w:autoSpaceDE w:val="0"/>
      <w:autoSpaceDN w:val="0"/>
      <w:adjustRightInd w:val="0"/>
      <w:spacing w:before="720" w:after="720"/>
      <w:textAlignment w:val="center"/>
      <w:outlineLvl w:val="0"/>
    </w:pPr>
    <w:rPr>
      <w:rFonts w:cstheme="minorHAnsi"/>
      <w:b/>
      <w:bCs/>
      <w:color w:val="01653F"/>
      <w:sz w:val="40"/>
      <w:szCs w:val="40"/>
      <w:lang w:val="en-US" w:eastAsia="en-US"/>
    </w:rPr>
  </w:style>
  <w:style w:type="paragraph" w:styleId="Heading2">
    <w:name w:val="heading 2"/>
    <w:basedOn w:val="Normal"/>
    <w:next w:val="Normal"/>
    <w:link w:val="Heading2Char"/>
    <w:uiPriority w:val="5"/>
    <w:qFormat/>
    <w:rsid w:val="00637CBF"/>
    <w:pPr>
      <w:keepNext/>
      <w:numPr>
        <w:ilvl w:val="1"/>
        <w:numId w:val="3"/>
      </w:numPr>
      <w:spacing w:before="120" w:after="120"/>
      <w:outlineLvl w:val="1"/>
    </w:pPr>
    <w:rPr>
      <w:rFonts w:eastAsiaTheme="minorHAnsi" w:cs="Arial"/>
      <w:b/>
      <w:bCs/>
      <w:iCs/>
      <w:color w:val="01653F"/>
      <w:sz w:val="26"/>
      <w:szCs w:val="26"/>
      <w:lang w:val="en-US" w:eastAsia="en-US"/>
    </w:rPr>
  </w:style>
  <w:style w:type="paragraph" w:styleId="Heading3">
    <w:name w:val="heading 3"/>
    <w:aliases w:val="Header 3"/>
    <w:basedOn w:val="Normal"/>
    <w:next w:val="Normal"/>
    <w:link w:val="Heading3Char"/>
    <w:uiPriority w:val="9"/>
    <w:qFormat/>
    <w:rsid w:val="00B5790E"/>
    <w:pPr>
      <w:keepNext/>
      <w:numPr>
        <w:ilvl w:val="2"/>
        <w:numId w:val="3"/>
      </w:numPr>
      <w:spacing w:before="120" w:after="120"/>
      <w:outlineLvl w:val="2"/>
    </w:pPr>
    <w:rPr>
      <w:rFonts w:eastAsiaTheme="minorHAnsi" w:cs="Arial"/>
      <w:b/>
      <w:bCs/>
      <w:sz w:val="24"/>
      <w:szCs w:val="26"/>
      <w:lang w:val="en-US" w:eastAsia="en-US"/>
    </w:rPr>
  </w:style>
  <w:style w:type="paragraph" w:styleId="Heading4">
    <w:name w:val="heading 4"/>
    <w:basedOn w:val="Heading3"/>
    <w:next w:val="Normal"/>
    <w:uiPriority w:val="6"/>
    <w:locked/>
    <w:rsid w:val="004632FD"/>
    <w:pPr>
      <w:numPr>
        <w:ilvl w:val="3"/>
      </w:numPr>
      <w:ind w:left="864"/>
      <w:outlineLvl w:val="3"/>
    </w:pPr>
    <w:rPr>
      <w:b w:val="0"/>
      <w:sz w:val="22"/>
    </w:rPr>
  </w:style>
  <w:style w:type="paragraph" w:styleId="Heading5">
    <w:name w:val="heading 5"/>
    <w:basedOn w:val="Normal"/>
    <w:next w:val="Normal"/>
    <w:uiPriority w:val="99"/>
    <w:qFormat/>
    <w:locked/>
    <w:rsid w:val="00E2102F"/>
    <w:pPr>
      <w:numPr>
        <w:ilvl w:val="4"/>
        <w:numId w:val="3"/>
      </w:numPr>
      <w:spacing w:before="240"/>
      <w:outlineLvl w:val="4"/>
    </w:pPr>
    <w:rPr>
      <w:rFonts w:eastAsiaTheme="minorHAnsi" w:cs="Arial"/>
      <w:b/>
      <w:bCs/>
      <w:iCs/>
      <w:sz w:val="26"/>
      <w:szCs w:val="26"/>
      <w:lang w:val="en-US" w:eastAsia="en-US"/>
    </w:rPr>
  </w:style>
  <w:style w:type="paragraph" w:styleId="Heading6">
    <w:name w:val="heading 6"/>
    <w:basedOn w:val="Normal"/>
    <w:next w:val="Normal"/>
    <w:uiPriority w:val="99"/>
    <w:qFormat/>
    <w:locked/>
    <w:rsid w:val="00E2102F"/>
    <w:pPr>
      <w:numPr>
        <w:ilvl w:val="5"/>
        <w:numId w:val="3"/>
      </w:numPr>
      <w:spacing w:before="240"/>
      <w:outlineLvl w:val="5"/>
    </w:pPr>
    <w:rPr>
      <w:rFonts w:eastAsiaTheme="minorHAnsi" w:cs="Arial"/>
      <w:b/>
      <w:bCs/>
      <w:i/>
      <w:szCs w:val="22"/>
      <w:lang w:val="en-US" w:eastAsia="en-US"/>
    </w:rPr>
  </w:style>
  <w:style w:type="paragraph" w:styleId="Heading7">
    <w:name w:val="heading 7"/>
    <w:basedOn w:val="Normal"/>
    <w:next w:val="Normal"/>
    <w:link w:val="Heading7Char"/>
    <w:uiPriority w:val="99"/>
    <w:unhideWhenUsed/>
    <w:locked/>
    <w:rsid w:val="00E2102F"/>
    <w:pPr>
      <w:keepNext/>
      <w:keepLines/>
      <w:numPr>
        <w:ilvl w:val="6"/>
        <w:numId w:val="3"/>
      </w:numPr>
      <w:spacing w:before="200"/>
      <w:outlineLvl w:val="6"/>
    </w:pPr>
    <w:rPr>
      <w:rFonts w:asciiTheme="majorHAnsi" w:eastAsiaTheme="majorEastAsia" w:hAnsiTheme="majorHAnsi" w:cstheme="majorBidi"/>
      <w:i/>
      <w:iCs/>
      <w:color w:val="404040" w:themeColor="text1" w:themeTint="BF"/>
      <w:szCs w:val="22"/>
      <w:lang w:val="en-US" w:eastAsia="en-US"/>
    </w:rPr>
  </w:style>
  <w:style w:type="paragraph" w:styleId="Heading8">
    <w:name w:val="heading 8"/>
    <w:basedOn w:val="Normal"/>
    <w:next w:val="Normal"/>
    <w:link w:val="Heading8Char"/>
    <w:uiPriority w:val="99"/>
    <w:unhideWhenUsed/>
    <w:locked/>
    <w:rsid w:val="00E2102F"/>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lang w:val="en-US" w:eastAsia="en-US"/>
    </w:rPr>
  </w:style>
  <w:style w:type="paragraph" w:styleId="Heading9">
    <w:name w:val="heading 9"/>
    <w:basedOn w:val="Normal"/>
    <w:next w:val="Normal"/>
    <w:link w:val="Heading9Char"/>
    <w:uiPriority w:val="99"/>
    <w:unhideWhenUsed/>
    <w:locked/>
    <w:rsid w:val="00E2102F"/>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bullet-orange">
    <w:name w:val="Table bullet - orange"/>
    <w:basedOn w:val="01Trianglebullets"/>
    <w:qFormat/>
    <w:locked/>
    <w:rsid w:val="00FF2C90"/>
    <w:pPr>
      <w:numPr>
        <w:numId w:val="10"/>
      </w:numPr>
      <w:spacing w:before="40" w:after="40"/>
    </w:pPr>
    <w:rPr>
      <w:sz w:val="18"/>
      <w:szCs w:val="18"/>
    </w:rPr>
  </w:style>
  <w:style w:type="paragraph" w:customStyle="1" w:styleId="Bullet-orange">
    <w:name w:val="Bullet - orange"/>
    <w:basedOn w:val="Bullet-green"/>
    <w:link w:val="Bullet-orangeChar"/>
    <w:uiPriority w:val="14"/>
    <w:qFormat/>
    <w:rsid w:val="007A2F4A"/>
    <w:pPr>
      <w:numPr>
        <w:numId w:val="8"/>
      </w:numPr>
      <w:ind w:left="431" w:hanging="431"/>
    </w:pPr>
  </w:style>
  <w:style w:type="paragraph" w:customStyle="1" w:styleId="Boldbullet-green">
    <w:name w:val="Bold bullet - green"/>
    <w:basedOn w:val="Bullet-green"/>
    <w:link w:val="Boldbullet-greenChar"/>
    <w:uiPriority w:val="14"/>
    <w:qFormat/>
    <w:rsid w:val="003C0FC5"/>
    <w:rPr>
      <w:b/>
    </w:rPr>
  </w:style>
  <w:style w:type="character" w:customStyle="1" w:styleId="Bullet-orangeChar">
    <w:name w:val="Bullet - orange Char"/>
    <w:basedOn w:val="Bullet-greenChar"/>
    <w:link w:val="Bullet-orange"/>
    <w:uiPriority w:val="14"/>
    <w:rsid w:val="00D95B8C"/>
    <w:rPr>
      <w:rFonts w:asciiTheme="minorHAnsi" w:hAnsiTheme="minorHAnsi"/>
      <w:sz w:val="22"/>
      <w:szCs w:val="24"/>
    </w:rPr>
  </w:style>
  <w:style w:type="paragraph" w:customStyle="1" w:styleId="Header1">
    <w:name w:val="Header 1"/>
    <w:basedOn w:val="Normal"/>
    <w:link w:val="Header1Char"/>
    <w:uiPriority w:val="7"/>
    <w:qFormat/>
    <w:rsid w:val="00B5790E"/>
    <w:pPr>
      <w:spacing w:before="720" w:after="720"/>
      <w:ind w:left="567" w:hanging="567"/>
      <w:contextualSpacing/>
    </w:pPr>
    <w:rPr>
      <w:rFonts w:ascii="Calibri" w:hAnsi="Calibri" w:cs="Calibri"/>
      <w:b/>
      <w:color w:val="01653F"/>
      <w:sz w:val="40"/>
      <w:szCs w:val="40"/>
      <w:lang w:eastAsia="en-US"/>
    </w:rPr>
  </w:style>
  <w:style w:type="character" w:customStyle="1" w:styleId="Boldbullet-greenChar">
    <w:name w:val="Bold bullet - green Char"/>
    <w:basedOn w:val="Bullet-greenChar"/>
    <w:link w:val="Boldbullet-green"/>
    <w:uiPriority w:val="14"/>
    <w:rsid w:val="00D95B8C"/>
    <w:rPr>
      <w:rFonts w:asciiTheme="minorHAnsi" w:hAnsiTheme="minorHAnsi"/>
      <w:b/>
      <w:sz w:val="22"/>
      <w:szCs w:val="24"/>
    </w:rPr>
  </w:style>
  <w:style w:type="paragraph" w:customStyle="1" w:styleId="Header2">
    <w:name w:val="Header 2"/>
    <w:basedOn w:val="Heading2"/>
    <w:next w:val="Normal"/>
    <w:uiPriority w:val="8"/>
    <w:qFormat/>
    <w:rsid w:val="003C0FC5"/>
    <w:pPr>
      <w:numPr>
        <w:ilvl w:val="0"/>
        <w:numId w:val="0"/>
      </w:numPr>
    </w:pPr>
    <w:rPr>
      <w:rFonts w:ascii="Calibri" w:hAnsi="Calibri" w:cs="Calibri"/>
      <w:szCs w:val="22"/>
    </w:rPr>
  </w:style>
  <w:style w:type="character" w:customStyle="1" w:styleId="Header1Char">
    <w:name w:val="Header 1 Char"/>
    <w:basedOn w:val="DefaultParagraphFont"/>
    <w:link w:val="Header1"/>
    <w:uiPriority w:val="7"/>
    <w:rsid w:val="00B5790E"/>
    <w:rPr>
      <w:rFonts w:ascii="Calibri" w:hAnsi="Calibri" w:cs="Calibri"/>
      <w:b/>
      <w:color w:val="01653F"/>
      <w:sz w:val="40"/>
      <w:szCs w:val="40"/>
      <w:lang w:eastAsia="en-US"/>
    </w:rPr>
  </w:style>
  <w:style w:type="character" w:styleId="IntenseEmphasis">
    <w:name w:val="Intense Emphasis"/>
    <w:basedOn w:val="DefaultParagraphFont"/>
    <w:uiPriority w:val="14"/>
    <w:qFormat/>
    <w:rsid w:val="009F40E4"/>
    <w:rPr>
      <w:b/>
      <w:bCs/>
      <w:i/>
      <w:iCs/>
      <w:color w:val="1952F3"/>
    </w:rPr>
  </w:style>
  <w:style w:type="paragraph" w:customStyle="1" w:styleId="Header4">
    <w:name w:val="Header 4"/>
    <w:basedOn w:val="Normal"/>
    <w:next w:val="Normal"/>
    <w:uiPriority w:val="10"/>
    <w:qFormat/>
    <w:rsid w:val="00B5790E"/>
    <w:pPr>
      <w:spacing w:before="120" w:after="120"/>
    </w:pPr>
    <w:rPr>
      <w:rFonts w:ascii="Calibri" w:hAnsi="Calibri" w:cs="Calibri"/>
      <w:szCs w:val="22"/>
      <w:lang w:val="en-US" w:eastAsia="en-US"/>
    </w:rPr>
  </w:style>
  <w:style w:type="paragraph" w:styleId="Header">
    <w:name w:val="header"/>
    <w:basedOn w:val="Normal"/>
    <w:link w:val="HeaderChar"/>
    <w:uiPriority w:val="99"/>
    <w:unhideWhenUsed/>
    <w:locked/>
    <w:rsid w:val="00C31763"/>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C31763"/>
    <w:rPr>
      <w:rFonts w:asciiTheme="minorHAnsi" w:hAnsiTheme="minorHAnsi"/>
      <w:sz w:val="22"/>
      <w:szCs w:val="24"/>
    </w:rPr>
  </w:style>
  <w:style w:type="paragraph" w:customStyle="1" w:styleId="Boldbullet-orange">
    <w:name w:val="Bold bullet - orange"/>
    <w:basedOn w:val="Bullet-orange"/>
    <w:link w:val="Boldbullet-orangeChar"/>
    <w:uiPriority w:val="14"/>
    <w:qFormat/>
    <w:rsid w:val="00F67B9B"/>
    <w:rPr>
      <w:b/>
    </w:rPr>
  </w:style>
  <w:style w:type="paragraph" w:customStyle="1" w:styleId="Bullettext">
    <w:name w:val="Bullet text"/>
    <w:basedOn w:val="Bullet-green"/>
    <w:link w:val="BullettextChar"/>
    <w:uiPriority w:val="14"/>
    <w:qFormat/>
    <w:rsid w:val="00F67B9B"/>
    <w:pPr>
      <w:numPr>
        <w:numId w:val="0"/>
      </w:numPr>
      <w:ind w:left="431"/>
    </w:pPr>
    <w:rPr>
      <w:lang w:val="en-US"/>
    </w:rPr>
  </w:style>
  <w:style w:type="character" w:customStyle="1" w:styleId="Boldbullet-orangeChar">
    <w:name w:val="Bold bullet - orange Char"/>
    <w:basedOn w:val="Bullet-orangeChar"/>
    <w:link w:val="Boldbullet-orange"/>
    <w:uiPriority w:val="14"/>
    <w:rsid w:val="00F67B9B"/>
    <w:rPr>
      <w:rFonts w:asciiTheme="minorHAnsi" w:hAnsiTheme="minorHAnsi"/>
      <w:b/>
      <w:sz w:val="22"/>
      <w:szCs w:val="24"/>
    </w:rPr>
  </w:style>
  <w:style w:type="character" w:customStyle="1" w:styleId="BullettextChar">
    <w:name w:val="Bullet text Char"/>
    <w:basedOn w:val="Bullet-greenChar"/>
    <w:link w:val="Bullettext"/>
    <w:uiPriority w:val="14"/>
    <w:rsid w:val="00F67B9B"/>
    <w:rPr>
      <w:rFonts w:asciiTheme="minorHAnsi" w:hAnsiTheme="minorHAnsi"/>
      <w:sz w:val="22"/>
      <w:szCs w:val="24"/>
      <w:lang w:val="en-US"/>
    </w:rPr>
  </w:style>
  <w:style w:type="table" w:styleId="TableGrid">
    <w:name w:val="Table Grid"/>
    <w:basedOn w:val="TableNormal"/>
    <w:locked/>
    <w:rsid w:val="00AF12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3C0FC5"/>
    <w:pPr>
      <w:spacing w:before="140" w:after="40"/>
    </w:pPr>
    <w:rPr>
      <w:rFonts w:eastAsiaTheme="minorHAnsi" w:cs="Arial"/>
      <w:sz w:val="20"/>
      <w:szCs w:val="20"/>
    </w:rPr>
  </w:style>
  <w:style w:type="character" w:customStyle="1" w:styleId="FootnoteTextChar">
    <w:name w:val="Footnote Text Char"/>
    <w:basedOn w:val="DefaultParagraphFont"/>
    <w:link w:val="FootnoteText"/>
    <w:uiPriority w:val="14"/>
    <w:rsid w:val="00D95B8C"/>
    <w:rPr>
      <w:rFonts w:asciiTheme="minorHAnsi" w:eastAsiaTheme="minorHAnsi" w:hAnsiTheme="minorHAnsi" w:cs="Arial"/>
    </w:rPr>
  </w:style>
  <w:style w:type="character" w:styleId="FootnoteReference">
    <w:name w:val="footnote reference"/>
    <w:uiPriority w:val="99"/>
    <w:qFormat/>
    <w:rsid w:val="00AF127F"/>
    <w:rPr>
      <w:vertAlign w:val="superscript"/>
    </w:rPr>
  </w:style>
  <w:style w:type="paragraph" w:styleId="TOCHeading">
    <w:name w:val="TOC Heading"/>
    <w:basedOn w:val="Heading1"/>
    <w:next w:val="Normal"/>
    <w:uiPriority w:val="39"/>
    <w:unhideWhenUsed/>
    <w:qFormat/>
    <w:rsid w:val="009A7BA2"/>
    <w:pPr>
      <w:keepNext w:val="0"/>
      <w:widowControl/>
      <w:numPr>
        <w:numId w:val="0"/>
      </w:numPr>
      <w:pBdr>
        <w:bottom w:val="none" w:sz="0" w:space="0" w:color="auto"/>
      </w:pBdr>
      <w:autoSpaceDE/>
      <w:autoSpaceDN/>
      <w:adjustRightInd/>
      <w:textAlignment w:val="auto"/>
      <w:outlineLvl w:val="9"/>
    </w:pPr>
    <w:rPr>
      <w:rFonts w:cs="Arial"/>
      <w:bCs w:val="0"/>
      <w:lang w:val="en-AU" w:eastAsia="en-AU"/>
    </w:rPr>
  </w:style>
  <w:style w:type="paragraph" w:styleId="TOC1">
    <w:name w:val="toc 1"/>
    <w:basedOn w:val="Normal"/>
    <w:next w:val="Normal"/>
    <w:autoRedefine/>
    <w:uiPriority w:val="39"/>
    <w:qFormat/>
    <w:rsid w:val="00215A2B"/>
    <w:pPr>
      <w:tabs>
        <w:tab w:val="left" w:pos="440"/>
        <w:tab w:val="left" w:pos="567"/>
        <w:tab w:val="right" w:leader="dot" w:pos="8302"/>
      </w:tabs>
      <w:spacing w:before="120" w:after="0"/>
      <w:ind w:left="340" w:hanging="340"/>
    </w:pPr>
    <w:rPr>
      <w:b/>
      <w:noProof/>
      <w:szCs w:val="22"/>
    </w:rPr>
  </w:style>
  <w:style w:type="paragraph" w:styleId="TOC2">
    <w:name w:val="toc 2"/>
    <w:basedOn w:val="Normal"/>
    <w:next w:val="Normal"/>
    <w:autoRedefine/>
    <w:uiPriority w:val="39"/>
    <w:qFormat/>
    <w:rsid w:val="00A0282E"/>
    <w:pPr>
      <w:spacing w:before="0" w:after="0"/>
      <w:ind w:left="794" w:hanging="454"/>
    </w:pPr>
    <w:rPr>
      <w:noProof/>
      <w:szCs w:val="22"/>
      <w14:scene3d>
        <w14:camera w14:prst="orthographicFront"/>
        <w14:lightRig w14:rig="threePt" w14:dir="t">
          <w14:rot w14:lat="0" w14:lon="0" w14:rev="0"/>
        </w14:lightRig>
      </w14:scene3d>
    </w:rPr>
  </w:style>
  <w:style w:type="character" w:styleId="Hyperlink">
    <w:name w:val="Hyperlink"/>
    <w:basedOn w:val="DefaultParagraphFont"/>
    <w:uiPriority w:val="99"/>
    <w:unhideWhenUsed/>
    <w:locked/>
    <w:rsid w:val="00AF127F"/>
    <w:rPr>
      <w:color w:val="0000FF" w:themeColor="hyperlink"/>
      <w:u w:val="single"/>
    </w:rPr>
  </w:style>
  <w:style w:type="paragraph" w:styleId="Footer">
    <w:name w:val="footer"/>
    <w:basedOn w:val="Normal"/>
    <w:link w:val="FooterChar"/>
    <w:uiPriority w:val="14"/>
    <w:rsid w:val="00684AA4"/>
    <w:pPr>
      <w:pBdr>
        <w:top w:val="single" w:sz="12" w:space="9" w:color="BFBFBF"/>
      </w:pBdr>
      <w:tabs>
        <w:tab w:val="center" w:pos="4513"/>
        <w:tab w:val="right" w:pos="9026"/>
      </w:tabs>
    </w:pPr>
    <w:rPr>
      <w:rFonts w:eastAsiaTheme="minorHAnsi" w:cs="Arial"/>
      <w:b/>
      <w:color w:val="01653F"/>
      <w:sz w:val="17"/>
      <w:szCs w:val="17"/>
    </w:rPr>
  </w:style>
  <w:style w:type="character" w:customStyle="1" w:styleId="FooterChar">
    <w:name w:val="Footer Char"/>
    <w:basedOn w:val="DefaultParagraphFont"/>
    <w:link w:val="Footer"/>
    <w:uiPriority w:val="14"/>
    <w:rsid w:val="00684AA4"/>
    <w:rPr>
      <w:rFonts w:asciiTheme="minorHAnsi" w:eastAsiaTheme="minorHAnsi" w:hAnsiTheme="minorHAnsi" w:cs="Arial"/>
      <w:b/>
      <w:color w:val="01653F"/>
      <w:sz w:val="17"/>
      <w:szCs w:val="17"/>
    </w:rPr>
  </w:style>
  <w:style w:type="paragraph" w:styleId="Caption">
    <w:name w:val="caption"/>
    <w:basedOn w:val="Normal"/>
    <w:next w:val="Normal"/>
    <w:unhideWhenUsed/>
    <w:qFormat/>
    <w:locked/>
    <w:rsid w:val="009B37DF"/>
    <w:pPr>
      <w:keepNext/>
      <w:spacing w:before="120" w:after="120" w:line="240" w:lineRule="auto"/>
    </w:pPr>
    <w:rPr>
      <w:rFonts w:eastAsiaTheme="minorHAnsi" w:cs="Arial"/>
      <w:b/>
      <w:color w:val="000000" w:themeColor="text1"/>
      <w:sz w:val="20"/>
      <w:szCs w:val="22"/>
      <w:lang w:eastAsia="en-US"/>
    </w:rPr>
  </w:style>
  <w:style w:type="paragraph" w:styleId="TableofFigures">
    <w:name w:val="table of figures"/>
    <w:basedOn w:val="Normal"/>
    <w:next w:val="Normal"/>
    <w:uiPriority w:val="99"/>
    <w:rsid w:val="002345FA"/>
    <w:pPr>
      <w:spacing w:before="0" w:after="0"/>
      <w:ind w:left="440" w:hanging="440"/>
    </w:pPr>
    <w:rPr>
      <w:sz w:val="20"/>
      <w:szCs w:val="20"/>
    </w:rPr>
  </w:style>
  <w:style w:type="paragraph" w:styleId="TOC3">
    <w:name w:val="toc 3"/>
    <w:basedOn w:val="TOC2"/>
    <w:next w:val="Normal"/>
    <w:autoRedefine/>
    <w:uiPriority w:val="39"/>
    <w:qFormat/>
    <w:rsid w:val="00A0282E"/>
    <w:pPr>
      <w:ind w:left="1474" w:hanging="680"/>
    </w:pPr>
  </w:style>
  <w:style w:type="paragraph" w:customStyle="1" w:styleId="DNU5">
    <w:name w:val="DNU5"/>
    <w:basedOn w:val="ListContinue"/>
    <w:link w:val="DNU5Char"/>
    <w:uiPriority w:val="99"/>
    <w:locked/>
    <w:rsid w:val="00E2102F"/>
    <w:pPr>
      <w:ind w:left="0"/>
    </w:pPr>
  </w:style>
  <w:style w:type="character" w:customStyle="1" w:styleId="DNU5Char">
    <w:name w:val="DNU5 Char"/>
    <w:basedOn w:val="DefaultParagraphFont"/>
    <w:link w:val="DNU5"/>
    <w:uiPriority w:val="99"/>
    <w:rsid w:val="00D95B8C"/>
    <w:rPr>
      <w:rFonts w:asciiTheme="minorHAnsi" w:hAnsiTheme="minorHAnsi"/>
      <w:sz w:val="22"/>
      <w:szCs w:val="24"/>
    </w:rPr>
  </w:style>
  <w:style w:type="character" w:customStyle="1" w:styleId="Heading7Char">
    <w:name w:val="Heading 7 Char"/>
    <w:basedOn w:val="DefaultParagraphFont"/>
    <w:link w:val="Heading7"/>
    <w:uiPriority w:val="99"/>
    <w:rsid w:val="0098724E"/>
    <w:rPr>
      <w:rFonts w:asciiTheme="majorHAnsi" w:eastAsiaTheme="majorEastAsia" w:hAnsiTheme="majorHAnsi" w:cstheme="majorBidi"/>
      <w:i/>
      <w:iCs/>
      <w:color w:val="404040" w:themeColor="text1" w:themeTint="BF"/>
      <w:sz w:val="22"/>
      <w:szCs w:val="22"/>
      <w:lang w:val="en-US" w:eastAsia="en-US"/>
    </w:rPr>
  </w:style>
  <w:style w:type="character" w:customStyle="1" w:styleId="Heading8Char">
    <w:name w:val="Heading 8 Char"/>
    <w:basedOn w:val="DefaultParagraphFont"/>
    <w:link w:val="Heading8"/>
    <w:uiPriority w:val="99"/>
    <w:rsid w:val="0098724E"/>
    <w:rPr>
      <w:rFonts w:asciiTheme="majorHAnsi" w:eastAsiaTheme="majorEastAsia" w:hAnsiTheme="majorHAnsi" w:cstheme="majorBidi"/>
      <w:color w:val="404040" w:themeColor="text1" w:themeTint="BF"/>
      <w:lang w:val="en-US" w:eastAsia="en-US"/>
    </w:rPr>
  </w:style>
  <w:style w:type="character" w:customStyle="1" w:styleId="Heading9Char">
    <w:name w:val="Heading 9 Char"/>
    <w:basedOn w:val="DefaultParagraphFont"/>
    <w:link w:val="Heading9"/>
    <w:uiPriority w:val="99"/>
    <w:rsid w:val="0098724E"/>
    <w:rPr>
      <w:rFonts w:asciiTheme="majorHAnsi" w:eastAsiaTheme="majorEastAsia" w:hAnsiTheme="majorHAnsi" w:cstheme="majorBidi"/>
      <w:i/>
      <w:iCs/>
      <w:color w:val="404040" w:themeColor="text1" w:themeTint="BF"/>
      <w:lang w:val="en-US" w:eastAsia="en-US"/>
    </w:rPr>
  </w:style>
  <w:style w:type="paragraph" w:styleId="z-BottomofForm">
    <w:name w:val="HTML Bottom of Form"/>
    <w:basedOn w:val="Normal"/>
    <w:next w:val="Normal"/>
    <w:link w:val="z-BottomofFormChar"/>
    <w:hidden/>
    <w:uiPriority w:val="99"/>
    <w:unhideWhenUsed/>
    <w:rsid w:val="002D6FCA"/>
    <w:pPr>
      <w:pBdr>
        <w:top w:val="single" w:sz="6" w:space="1" w:color="auto"/>
      </w:pBdr>
      <w:jc w:val="center"/>
    </w:pPr>
    <w:rPr>
      <w:rFonts w:eastAsiaTheme="minorHAnsi" w:cs="Arial"/>
      <w:vanish/>
      <w:sz w:val="16"/>
      <w:szCs w:val="16"/>
    </w:rPr>
  </w:style>
  <w:style w:type="character" w:customStyle="1" w:styleId="z-BottomofFormChar">
    <w:name w:val="z-Bottom of Form Char"/>
    <w:basedOn w:val="DefaultParagraphFont"/>
    <w:link w:val="z-BottomofForm"/>
    <w:uiPriority w:val="99"/>
    <w:rsid w:val="002D6FCA"/>
    <w:rPr>
      <w:rFonts w:ascii="Arial" w:hAnsi="Arial" w:cs="Arial"/>
      <w:vanish/>
      <w:sz w:val="16"/>
      <w:szCs w:val="16"/>
    </w:rPr>
  </w:style>
  <w:style w:type="table" w:customStyle="1" w:styleId="TableGrid1">
    <w:name w:val="Table Grid1"/>
    <w:basedOn w:val="TableNormal"/>
    <w:next w:val="TableGrid"/>
    <w:uiPriority w:val="59"/>
    <w:locked/>
    <w:rsid w:val="00BA07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NU19">
    <w:name w:val="DNU19"/>
    <w:basedOn w:val="DNU5"/>
    <w:autoRedefine/>
    <w:uiPriority w:val="99"/>
    <w:locked/>
    <w:rsid w:val="00C7715C"/>
    <w:pPr>
      <w:spacing w:before="0" w:after="0"/>
    </w:pPr>
  </w:style>
  <w:style w:type="character" w:styleId="CommentReference">
    <w:name w:val="annotation reference"/>
    <w:basedOn w:val="DefaultParagraphFont"/>
    <w:unhideWhenUsed/>
    <w:locked/>
    <w:rsid w:val="000337EF"/>
    <w:rPr>
      <w:sz w:val="16"/>
      <w:szCs w:val="16"/>
    </w:rPr>
  </w:style>
  <w:style w:type="paragraph" w:styleId="CommentSubject">
    <w:name w:val="annotation subject"/>
    <w:basedOn w:val="Normal"/>
    <w:next w:val="Normal"/>
    <w:link w:val="CommentSubjectChar"/>
    <w:semiHidden/>
    <w:unhideWhenUsed/>
    <w:locked/>
    <w:rsid w:val="00E61DE6"/>
    <w:rPr>
      <w:b/>
      <w:bCs/>
      <w:sz w:val="20"/>
      <w:szCs w:val="20"/>
    </w:rPr>
  </w:style>
  <w:style w:type="character" w:customStyle="1" w:styleId="CommentSubjectChar">
    <w:name w:val="Comment Subject Char"/>
    <w:basedOn w:val="DefaultParagraphFont"/>
    <w:link w:val="CommentSubject"/>
    <w:semiHidden/>
    <w:rsid w:val="00E61DE6"/>
    <w:rPr>
      <w:rFonts w:ascii="Arial" w:hAnsi="Arial"/>
      <w:b/>
      <w:bCs/>
    </w:rPr>
  </w:style>
  <w:style w:type="table" w:customStyle="1" w:styleId="TableGrid2">
    <w:name w:val="Table Grid2"/>
    <w:basedOn w:val="TableNormal"/>
    <w:next w:val="TableGrid"/>
    <w:locked/>
    <w:rsid w:val="00585C90"/>
    <w:pPr>
      <w:spacing w:after="180"/>
    </w:pPr>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2dash">
    <w:name w:val="02 dash"/>
    <w:basedOn w:val="Normal"/>
    <w:link w:val="02dashChar"/>
    <w:uiPriority w:val="4"/>
    <w:qFormat/>
    <w:locked/>
    <w:rsid w:val="00525974"/>
    <w:pPr>
      <w:numPr>
        <w:ilvl w:val="1"/>
      </w:numPr>
      <w:spacing w:before="120"/>
      <w:ind w:right="142"/>
    </w:pPr>
    <w:rPr>
      <w:szCs w:val="20"/>
      <w:lang w:val="en-US" w:eastAsia="en-US"/>
    </w:rPr>
  </w:style>
  <w:style w:type="paragraph" w:customStyle="1" w:styleId="DNU8">
    <w:name w:val="DNU8"/>
    <w:basedOn w:val="02dash"/>
    <w:uiPriority w:val="99"/>
    <w:locked/>
    <w:rsid w:val="00E2102F"/>
    <w:pPr>
      <w:numPr>
        <w:ilvl w:val="2"/>
      </w:numPr>
    </w:pPr>
  </w:style>
  <w:style w:type="paragraph" w:customStyle="1" w:styleId="DNU10">
    <w:name w:val="DNU10"/>
    <w:basedOn w:val="DNU8"/>
    <w:uiPriority w:val="99"/>
    <w:locked/>
    <w:rsid w:val="00E2102F"/>
    <w:pPr>
      <w:numPr>
        <w:ilvl w:val="3"/>
      </w:numPr>
    </w:pPr>
  </w:style>
  <w:style w:type="paragraph" w:styleId="Bibliography">
    <w:name w:val="Bibliography"/>
    <w:basedOn w:val="Normal"/>
    <w:next w:val="Normal"/>
    <w:uiPriority w:val="37"/>
    <w:unhideWhenUsed/>
    <w:rsid w:val="007D2992"/>
  </w:style>
  <w:style w:type="table" w:customStyle="1" w:styleId="PlainTable21">
    <w:name w:val="Plain Table 21"/>
    <w:basedOn w:val="TableNormal"/>
    <w:uiPriority w:val="42"/>
    <w:locked/>
    <w:rsid w:val="0076349B"/>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Style1">
    <w:name w:val="Style1"/>
    <w:basedOn w:val="TableNormal"/>
    <w:uiPriority w:val="99"/>
    <w:locked/>
    <w:rsid w:val="0076349B"/>
    <w:rPr>
      <w:rFonts w:ascii="Arial" w:hAnsi="Arial"/>
      <w:sz w:val="18"/>
    </w:rPr>
    <w:tblPr>
      <w:tblBorders>
        <w:top w:val="single" w:sz="4" w:space="0" w:color="auto"/>
        <w:bottom w:val="single" w:sz="4" w:space="0" w:color="auto"/>
      </w:tblBorders>
    </w:tblPr>
  </w:style>
  <w:style w:type="table" w:customStyle="1" w:styleId="PlainTable41">
    <w:name w:val="Plain Table 41"/>
    <w:basedOn w:val="TableNormal"/>
    <w:uiPriority w:val="44"/>
    <w:locked/>
    <w:rsid w:val="003C3E2A"/>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2">
    <w:name w:val="Plain Table 22"/>
    <w:basedOn w:val="TableNormal"/>
    <w:uiPriority w:val="42"/>
    <w:locked/>
    <w:rsid w:val="00104311"/>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DNU6">
    <w:name w:val="DNU6"/>
    <w:basedOn w:val="Heading2"/>
    <w:link w:val="DNU6Char"/>
    <w:uiPriority w:val="99"/>
    <w:locked/>
    <w:rsid w:val="00E2102F"/>
    <w:pPr>
      <w:spacing w:after="60"/>
    </w:pPr>
  </w:style>
  <w:style w:type="character" w:customStyle="1" w:styleId="DNU6Char">
    <w:name w:val="DNU6 Char"/>
    <w:basedOn w:val="DefaultParagraphFont"/>
    <w:link w:val="DNU6"/>
    <w:uiPriority w:val="99"/>
    <w:rsid w:val="00D95B8C"/>
    <w:rPr>
      <w:rFonts w:asciiTheme="minorHAnsi" w:eastAsiaTheme="minorHAnsi" w:hAnsiTheme="minorHAnsi" w:cs="Arial"/>
      <w:b/>
      <w:bCs/>
      <w:iCs/>
      <w:color w:val="01653F"/>
      <w:sz w:val="26"/>
      <w:szCs w:val="26"/>
      <w:lang w:val="en-US" w:eastAsia="en-US"/>
    </w:rPr>
  </w:style>
  <w:style w:type="paragraph" w:customStyle="1" w:styleId="AppendixStyle1">
    <w:name w:val="Appendix Style 1"/>
    <w:basedOn w:val="Normal"/>
    <w:next w:val="Normal"/>
    <w:qFormat/>
    <w:rsid w:val="0086743C"/>
    <w:pPr>
      <w:numPr>
        <w:numId w:val="1"/>
      </w:numPr>
      <w:spacing w:before="0" w:after="0"/>
      <w:outlineLvl w:val="0"/>
    </w:pPr>
    <w:rPr>
      <w:rFonts w:cs="Arial"/>
      <w:b/>
      <w:color w:val="01653F"/>
      <w:sz w:val="32"/>
      <w:lang w:val="en-US" w:eastAsia="en-US"/>
    </w:rPr>
  </w:style>
  <w:style w:type="table" w:customStyle="1" w:styleId="TableGrid3">
    <w:name w:val="Table Grid3"/>
    <w:basedOn w:val="TableNormal"/>
    <w:next w:val="TableGrid"/>
    <w:locked/>
    <w:rsid w:val="005364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ing">
    <w:name w:val="Numbering"/>
    <w:basedOn w:val="Normal"/>
    <w:link w:val="NumberingChar"/>
    <w:uiPriority w:val="14"/>
    <w:qFormat/>
    <w:rsid w:val="00C7715C"/>
    <w:pPr>
      <w:numPr>
        <w:numId w:val="2"/>
      </w:numPr>
      <w:spacing w:before="120" w:after="120"/>
      <w:contextualSpacing/>
    </w:pPr>
    <w:rPr>
      <w:rFonts w:eastAsiaTheme="minorHAnsi" w:cs="Arial"/>
      <w:szCs w:val="22"/>
      <w:lang w:val="en-US" w:eastAsia="en-US"/>
    </w:rPr>
  </w:style>
  <w:style w:type="character" w:customStyle="1" w:styleId="NumberingChar">
    <w:name w:val="Numbering Char"/>
    <w:basedOn w:val="DefaultParagraphFont"/>
    <w:link w:val="Numbering"/>
    <w:uiPriority w:val="14"/>
    <w:rsid w:val="00D95B8C"/>
    <w:rPr>
      <w:rFonts w:asciiTheme="minorHAnsi" w:eastAsiaTheme="minorHAnsi" w:hAnsiTheme="minorHAnsi" w:cs="Arial"/>
      <w:sz w:val="22"/>
      <w:szCs w:val="22"/>
      <w:lang w:val="en-US" w:eastAsia="en-US"/>
    </w:rPr>
  </w:style>
  <w:style w:type="paragraph" w:styleId="DocumentMap">
    <w:name w:val="Document Map"/>
    <w:basedOn w:val="Normal"/>
    <w:link w:val="DocumentMapChar"/>
    <w:semiHidden/>
    <w:unhideWhenUsed/>
    <w:locked/>
    <w:rsid w:val="0060697D"/>
    <w:pPr>
      <w:spacing w:before="0" w:after="0" w:line="240" w:lineRule="auto"/>
    </w:pPr>
    <w:rPr>
      <w:rFonts w:ascii="Times New Roman" w:hAnsi="Times New Roman"/>
      <w:sz w:val="24"/>
    </w:rPr>
  </w:style>
  <w:style w:type="character" w:customStyle="1" w:styleId="DocumentMapChar">
    <w:name w:val="Document Map Char"/>
    <w:basedOn w:val="DefaultParagraphFont"/>
    <w:link w:val="DocumentMap"/>
    <w:semiHidden/>
    <w:rsid w:val="0060697D"/>
    <w:rPr>
      <w:sz w:val="24"/>
      <w:szCs w:val="24"/>
    </w:rPr>
  </w:style>
  <w:style w:type="paragraph" w:customStyle="1" w:styleId="DNU3">
    <w:name w:val="DNU3"/>
    <w:basedOn w:val="Heading3Numbered"/>
    <w:uiPriority w:val="99"/>
    <w:locked/>
    <w:rsid w:val="00692C6A"/>
    <w:pPr>
      <w:numPr>
        <w:ilvl w:val="0"/>
        <w:numId w:val="0"/>
      </w:numPr>
      <w:spacing w:before="240"/>
      <w:outlineLvl w:val="3"/>
    </w:pPr>
    <w:rPr>
      <w:color w:val="016500"/>
    </w:rPr>
  </w:style>
  <w:style w:type="paragraph" w:customStyle="1" w:styleId="Bullet2">
    <w:name w:val="Bullet 2"/>
    <w:basedOn w:val="Normal"/>
    <w:link w:val="Bullet2Char"/>
    <w:qFormat/>
    <w:rsid w:val="003C7719"/>
    <w:pPr>
      <w:numPr>
        <w:numId w:val="13"/>
      </w:numPr>
      <w:spacing w:before="120"/>
      <w:ind w:right="142"/>
    </w:pPr>
    <w:rPr>
      <w:szCs w:val="20"/>
      <w:lang w:val="en-US" w:eastAsia="en-US"/>
    </w:rPr>
  </w:style>
  <w:style w:type="paragraph" w:styleId="ListContinue">
    <w:name w:val="List Continue"/>
    <w:basedOn w:val="Normal"/>
    <w:semiHidden/>
    <w:unhideWhenUsed/>
    <w:locked/>
    <w:rsid w:val="000869E6"/>
    <w:pPr>
      <w:spacing w:after="120"/>
      <w:ind w:left="283"/>
      <w:contextualSpacing/>
    </w:pPr>
  </w:style>
  <w:style w:type="table" w:styleId="TableClassic1">
    <w:name w:val="Table Classic 1"/>
    <w:basedOn w:val="TableNormal"/>
    <w:locked/>
    <w:rsid w:val="00A74C6B"/>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DNU7">
    <w:name w:val="DNU7"/>
    <w:basedOn w:val="Heading1"/>
    <w:link w:val="DNU7Char"/>
    <w:autoRedefine/>
    <w:uiPriority w:val="99"/>
    <w:locked/>
    <w:rsid w:val="00A74C6B"/>
    <w:pPr>
      <w:numPr>
        <w:numId w:val="0"/>
      </w:numPr>
      <w:spacing w:after="60" w:line="240" w:lineRule="auto"/>
    </w:pPr>
    <w:rPr>
      <w:rFonts w:ascii="Arial Bold" w:hAnsi="Arial Bold"/>
      <w:smallCaps/>
      <w:color w:val="auto"/>
      <w:sz w:val="20"/>
      <w:szCs w:val="20"/>
      <w:lang w:val="en-AU" w:eastAsia="en-AU"/>
    </w:rPr>
  </w:style>
  <w:style w:type="character" w:customStyle="1" w:styleId="DNU7Char">
    <w:name w:val="DNU7 Char"/>
    <w:link w:val="DNU7"/>
    <w:uiPriority w:val="99"/>
    <w:locked/>
    <w:rsid w:val="00D95B8C"/>
    <w:rPr>
      <w:rFonts w:ascii="Arial Bold" w:hAnsi="Arial Bold" w:cs="Calibri-Bold"/>
      <w:b/>
      <w:bCs/>
      <w:smallCaps/>
    </w:rPr>
  </w:style>
  <w:style w:type="paragraph" w:customStyle="1" w:styleId="DNU2">
    <w:name w:val="DNU2"/>
    <w:basedOn w:val="Heading2"/>
    <w:autoRedefine/>
    <w:uiPriority w:val="99"/>
    <w:locked/>
    <w:rsid w:val="00A74C6B"/>
    <w:pPr>
      <w:numPr>
        <w:ilvl w:val="0"/>
        <w:numId w:val="0"/>
      </w:numPr>
      <w:spacing w:after="60" w:line="240" w:lineRule="auto"/>
      <w:jc w:val="center"/>
    </w:pPr>
    <w:rPr>
      <w:rFonts w:ascii="Arial" w:eastAsia="Times New Roman" w:hAnsi="Arial"/>
      <w:b w:val="0"/>
      <w:i/>
      <w:sz w:val="20"/>
      <w:szCs w:val="28"/>
      <w:lang w:val="en-AU" w:eastAsia="en-AU"/>
    </w:rPr>
  </w:style>
  <w:style w:type="character" w:customStyle="1" w:styleId="Heading3Char">
    <w:name w:val="Heading 3 Char"/>
    <w:aliases w:val="Header 3 Char"/>
    <w:basedOn w:val="DefaultParagraphFont"/>
    <w:link w:val="Heading3"/>
    <w:uiPriority w:val="9"/>
    <w:rsid w:val="00B5790E"/>
    <w:rPr>
      <w:rFonts w:asciiTheme="minorHAnsi" w:eastAsiaTheme="minorHAnsi" w:hAnsiTheme="minorHAnsi" w:cs="Arial"/>
      <w:b/>
      <w:bCs/>
      <w:sz w:val="24"/>
      <w:szCs w:val="26"/>
      <w:lang w:val="en-US" w:eastAsia="en-US"/>
    </w:rPr>
  </w:style>
  <w:style w:type="paragraph" w:customStyle="1" w:styleId="Heading3Numbered">
    <w:name w:val="Heading 3 Numbered"/>
    <w:basedOn w:val="Heading2"/>
    <w:uiPriority w:val="5"/>
    <w:qFormat/>
    <w:rsid w:val="00637CBF"/>
    <w:pPr>
      <w:outlineLvl w:val="2"/>
    </w:pPr>
    <w:rPr>
      <w:color w:val="auto"/>
      <w:sz w:val="24"/>
    </w:rPr>
  </w:style>
  <w:style w:type="paragraph" w:customStyle="1" w:styleId="FigureCaption">
    <w:name w:val="Figure Caption"/>
    <w:basedOn w:val="Caption"/>
    <w:uiPriority w:val="14"/>
    <w:rsid w:val="009662CD"/>
    <w:rPr>
      <w:noProof/>
      <w:lang w:val="en-US"/>
    </w:rPr>
  </w:style>
  <w:style w:type="paragraph" w:customStyle="1" w:styleId="DNU4">
    <w:name w:val="DNU4"/>
    <w:basedOn w:val="Normal"/>
    <w:uiPriority w:val="99"/>
    <w:locked/>
    <w:rsid w:val="00C7715C"/>
    <w:pPr>
      <w:numPr>
        <w:numId w:val="4"/>
      </w:numPr>
      <w:contextualSpacing/>
    </w:pPr>
    <w:rPr>
      <w:rFonts w:eastAsiaTheme="minorHAnsi" w:cs="Arial"/>
      <w:szCs w:val="22"/>
      <w:lang w:val="en-US"/>
    </w:rPr>
  </w:style>
  <w:style w:type="paragraph" w:styleId="Revision">
    <w:name w:val="Revision"/>
    <w:hidden/>
    <w:uiPriority w:val="99"/>
    <w:semiHidden/>
    <w:rsid w:val="00A118D9"/>
    <w:rPr>
      <w:rFonts w:asciiTheme="minorHAnsi" w:hAnsiTheme="minorHAnsi"/>
      <w:sz w:val="22"/>
      <w:szCs w:val="24"/>
    </w:rPr>
  </w:style>
  <w:style w:type="paragraph" w:customStyle="1" w:styleId="BoxText">
    <w:name w:val="Box Text"/>
    <w:basedOn w:val="Normal"/>
    <w:uiPriority w:val="14"/>
    <w:qFormat/>
    <w:rsid w:val="00F623CB"/>
    <w:pPr>
      <w:pBdr>
        <w:top w:val="single" w:sz="12" w:space="4" w:color="C75F09"/>
        <w:left w:val="single" w:sz="12" w:space="4" w:color="C75F09"/>
        <w:bottom w:val="single" w:sz="12" w:space="4" w:color="C75F09"/>
        <w:right w:val="single" w:sz="12" w:space="4" w:color="C75F09"/>
      </w:pBdr>
      <w:spacing w:before="0" w:after="120" w:line="240" w:lineRule="auto"/>
    </w:pPr>
    <w:rPr>
      <w:rFonts w:ascii="Calibri" w:hAnsi="Calibri"/>
      <w:color w:val="000000"/>
      <w:szCs w:val="20"/>
    </w:rPr>
  </w:style>
  <w:style w:type="paragraph" w:customStyle="1" w:styleId="Boxbullet">
    <w:name w:val="Box bullet"/>
    <w:basedOn w:val="BoxText"/>
    <w:uiPriority w:val="14"/>
    <w:rsid w:val="00602688"/>
    <w:pPr>
      <w:pBdr>
        <w:top w:val="single" w:sz="12" w:space="4" w:color="984806"/>
        <w:left w:val="single" w:sz="12" w:space="4" w:color="984806"/>
        <w:bottom w:val="single" w:sz="12" w:space="4" w:color="984806"/>
        <w:right w:val="single" w:sz="12" w:space="4" w:color="984806"/>
      </w:pBdr>
    </w:pPr>
    <w:rPr>
      <w:rFonts w:asciiTheme="minorHAnsi" w:hAnsiTheme="minorHAnsi" w:cstheme="minorHAnsi"/>
      <w:color w:val="000000" w:themeColor="text1"/>
    </w:rPr>
  </w:style>
  <w:style w:type="paragraph" w:customStyle="1" w:styleId="DNU9">
    <w:name w:val="DNU9"/>
    <w:basedOn w:val="DNU6"/>
    <w:uiPriority w:val="99"/>
    <w:locked/>
    <w:rsid w:val="00C96B34"/>
    <w:pPr>
      <w:numPr>
        <w:ilvl w:val="0"/>
        <w:numId w:val="0"/>
      </w:numPr>
    </w:pPr>
    <w:rPr>
      <w:color w:val="auto"/>
    </w:rPr>
  </w:style>
  <w:style w:type="paragraph" w:customStyle="1" w:styleId="TableBullet">
    <w:name w:val="TableBullet"/>
    <w:basedOn w:val="DNU5"/>
    <w:uiPriority w:val="11"/>
    <w:locked/>
    <w:rsid w:val="00017563"/>
    <w:pPr>
      <w:spacing w:before="40" w:after="40" w:line="240" w:lineRule="auto"/>
    </w:pPr>
    <w:rPr>
      <w:rFonts w:cs="Arial"/>
      <w:color w:val="000000" w:themeColor="text1"/>
      <w:sz w:val="18"/>
      <w:szCs w:val="18"/>
    </w:rPr>
  </w:style>
  <w:style w:type="paragraph" w:customStyle="1" w:styleId="DNU">
    <w:name w:val="DNU"/>
    <w:basedOn w:val="DNU5"/>
    <w:uiPriority w:val="99"/>
    <w:locked/>
    <w:rsid w:val="007712D0"/>
    <w:pPr>
      <w:tabs>
        <w:tab w:val="left" w:pos="576"/>
        <w:tab w:val="left" w:pos="1152"/>
        <w:tab w:val="left" w:pos="1728"/>
        <w:tab w:val="left" w:pos="2304"/>
        <w:tab w:val="left" w:pos="2880"/>
        <w:tab w:val="left" w:pos="3456"/>
        <w:tab w:val="left" w:pos="4032"/>
        <w:tab w:val="left" w:pos="4608"/>
        <w:tab w:val="left" w:pos="5040"/>
        <w:tab w:val="left" w:pos="5616"/>
        <w:tab w:val="left" w:pos="6192"/>
        <w:tab w:val="left" w:pos="6768"/>
        <w:tab w:val="left" w:pos="7344"/>
        <w:tab w:val="left" w:pos="7920"/>
        <w:tab w:val="left" w:pos="8496"/>
      </w:tabs>
      <w:autoSpaceDE w:val="0"/>
      <w:autoSpaceDN w:val="0"/>
      <w:adjustRightInd w:val="0"/>
      <w:spacing w:before="40" w:after="40"/>
    </w:pPr>
    <w:rPr>
      <w:color w:val="000000"/>
      <w:sz w:val="18"/>
      <w:szCs w:val="18"/>
    </w:rPr>
  </w:style>
  <w:style w:type="paragraph" w:customStyle="1" w:styleId="DNU1">
    <w:name w:val="DNU1"/>
    <w:basedOn w:val="DNU"/>
    <w:uiPriority w:val="99"/>
    <w:locked/>
    <w:rsid w:val="00856FC4"/>
    <w:pPr>
      <w:numPr>
        <w:numId w:val="5"/>
      </w:numPr>
      <w:tabs>
        <w:tab w:val="clear" w:pos="576"/>
        <w:tab w:val="clear" w:pos="1152"/>
        <w:tab w:val="clear" w:pos="1728"/>
        <w:tab w:val="clear" w:pos="2304"/>
        <w:tab w:val="clear" w:pos="2880"/>
        <w:tab w:val="clear" w:pos="3456"/>
        <w:tab w:val="clear" w:pos="4032"/>
        <w:tab w:val="clear" w:pos="4608"/>
        <w:tab w:val="clear" w:pos="5040"/>
        <w:tab w:val="clear" w:pos="5616"/>
        <w:tab w:val="clear" w:pos="6192"/>
        <w:tab w:val="clear" w:pos="6768"/>
        <w:tab w:val="clear" w:pos="7344"/>
        <w:tab w:val="clear" w:pos="7920"/>
        <w:tab w:val="clear" w:pos="8496"/>
        <w:tab w:val="right" w:pos="432"/>
      </w:tabs>
      <w:spacing w:line="240" w:lineRule="auto"/>
    </w:pPr>
    <w:rPr>
      <w:rFonts w:cs="Arial"/>
      <w:sz w:val="17"/>
      <w:szCs w:val="17"/>
    </w:rPr>
  </w:style>
  <w:style w:type="paragraph" w:customStyle="1" w:styleId="EndNoteBibliography">
    <w:name w:val="EndNote Bibliography"/>
    <w:basedOn w:val="Normal"/>
    <w:link w:val="EndNoteBibliographyChar"/>
    <w:uiPriority w:val="14"/>
    <w:rsid w:val="003744BA"/>
    <w:pPr>
      <w:spacing w:line="240" w:lineRule="auto"/>
    </w:pPr>
    <w:rPr>
      <w:rFonts w:ascii="Calibri" w:hAnsi="Calibri"/>
      <w:noProof/>
    </w:rPr>
  </w:style>
  <w:style w:type="character" w:customStyle="1" w:styleId="EndNoteBibliographyChar">
    <w:name w:val="EndNote Bibliography Char"/>
    <w:basedOn w:val="DefaultParagraphFont"/>
    <w:link w:val="EndNoteBibliography"/>
    <w:uiPriority w:val="14"/>
    <w:rsid w:val="00D95B8C"/>
    <w:rPr>
      <w:rFonts w:ascii="Calibri" w:hAnsi="Calibri"/>
      <w:noProof/>
      <w:sz w:val="22"/>
      <w:szCs w:val="24"/>
    </w:rPr>
  </w:style>
  <w:style w:type="character" w:customStyle="1" w:styleId="02dashChar">
    <w:name w:val="02 dash Char"/>
    <w:basedOn w:val="DefaultParagraphFont"/>
    <w:link w:val="02dash"/>
    <w:uiPriority w:val="4"/>
    <w:locked/>
    <w:rsid w:val="00751666"/>
    <w:rPr>
      <w:rFonts w:asciiTheme="minorHAnsi" w:hAnsiTheme="minorHAnsi"/>
      <w:sz w:val="22"/>
      <w:lang w:val="en-US" w:eastAsia="en-US"/>
    </w:rPr>
  </w:style>
  <w:style w:type="numbering" w:customStyle="1" w:styleId="Style2">
    <w:name w:val="Style2"/>
    <w:uiPriority w:val="99"/>
    <w:locked/>
    <w:rsid w:val="00751666"/>
    <w:pPr>
      <w:numPr>
        <w:numId w:val="6"/>
      </w:numPr>
    </w:pPr>
  </w:style>
  <w:style w:type="character" w:customStyle="1" w:styleId="Heading1Char">
    <w:name w:val="Heading 1 Char"/>
    <w:basedOn w:val="DefaultParagraphFont"/>
    <w:link w:val="Heading1"/>
    <w:uiPriority w:val="9"/>
    <w:rsid w:val="005C7FB0"/>
    <w:rPr>
      <w:rFonts w:asciiTheme="minorHAnsi" w:hAnsiTheme="minorHAnsi" w:cstheme="minorHAnsi"/>
      <w:b/>
      <w:bCs/>
      <w:color w:val="01653F"/>
      <w:sz w:val="40"/>
      <w:szCs w:val="40"/>
      <w:lang w:val="en-US" w:eastAsia="en-US"/>
    </w:rPr>
  </w:style>
  <w:style w:type="paragraph" w:customStyle="1" w:styleId="Bullet-green">
    <w:name w:val="Bullet - green"/>
    <w:basedOn w:val="DNU19"/>
    <w:link w:val="Bullet-greenChar"/>
    <w:uiPriority w:val="14"/>
    <w:qFormat/>
    <w:rsid w:val="007A2F4A"/>
    <w:pPr>
      <w:numPr>
        <w:numId w:val="7"/>
      </w:numPr>
      <w:spacing w:after="120"/>
      <w:contextualSpacing w:val="0"/>
    </w:pPr>
  </w:style>
  <w:style w:type="character" w:customStyle="1" w:styleId="Bullet-greenChar">
    <w:name w:val="Bullet - green Char"/>
    <w:basedOn w:val="DefaultParagraphFont"/>
    <w:link w:val="Bullet-green"/>
    <w:uiPriority w:val="14"/>
    <w:rsid w:val="00D95B8C"/>
    <w:rPr>
      <w:rFonts w:asciiTheme="minorHAnsi" w:hAnsiTheme="minorHAnsi"/>
      <w:sz w:val="22"/>
      <w:szCs w:val="24"/>
    </w:rPr>
  </w:style>
  <w:style w:type="paragraph" w:customStyle="1" w:styleId="Tableheading-black">
    <w:name w:val="Table heading - black"/>
    <w:link w:val="Tableheading-blackChar"/>
    <w:uiPriority w:val="14"/>
    <w:qFormat/>
    <w:rsid w:val="00756A5C"/>
    <w:pPr>
      <w:keepNext/>
      <w:spacing w:before="60" w:after="60" w:line="312" w:lineRule="auto"/>
    </w:pPr>
    <w:rPr>
      <w:rFonts w:asciiTheme="minorHAnsi" w:eastAsiaTheme="minorHAnsi" w:hAnsiTheme="minorHAnsi" w:cstheme="minorHAnsi"/>
      <w:b/>
      <w:sz w:val="18"/>
      <w:szCs w:val="22"/>
      <w:lang w:val="en-GB" w:eastAsia="en-US"/>
    </w:rPr>
  </w:style>
  <w:style w:type="character" w:customStyle="1" w:styleId="Tableheading-blackChar">
    <w:name w:val="Table heading - black Char"/>
    <w:basedOn w:val="DefaultParagraphFont"/>
    <w:link w:val="Tableheading-black"/>
    <w:uiPriority w:val="14"/>
    <w:rsid w:val="00D95B8C"/>
    <w:rPr>
      <w:rFonts w:asciiTheme="minorHAnsi" w:eastAsiaTheme="minorHAnsi" w:hAnsiTheme="minorHAnsi" w:cstheme="minorHAnsi"/>
      <w:b/>
      <w:sz w:val="18"/>
      <w:szCs w:val="22"/>
      <w:lang w:val="en-GB" w:eastAsia="en-US"/>
    </w:rPr>
  </w:style>
  <w:style w:type="paragraph" w:customStyle="1" w:styleId="Tabletext">
    <w:name w:val="Table text"/>
    <w:basedOn w:val="Normal"/>
    <w:next w:val="Normal"/>
    <w:link w:val="TabletextChar"/>
    <w:uiPriority w:val="11"/>
    <w:qFormat/>
    <w:rsid w:val="00756A5C"/>
    <w:pPr>
      <w:spacing w:before="140" w:after="40"/>
    </w:pPr>
    <w:rPr>
      <w:rFonts w:eastAsia="Calibri"/>
      <w:sz w:val="18"/>
      <w:szCs w:val="18"/>
    </w:rPr>
  </w:style>
  <w:style w:type="character" w:customStyle="1" w:styleId="TabletextChar">
    <w:name w:val="Table text Char"/>
    <w:basedOn w:val="DefaultParagraphFont"/>
    <w:link w:val="Tabletext"/>
    <w:uiPriority w:val="11"/>
    <w:rsid w:val="0098724E"/>
    <w:rPr>
      <w:rFonts w:asciiTheme="minorHAnsi" w:eastAsia="Calibri" w:hAnsiTheme="minorHAnsi"/>
      <w:sz w:val="18"/>
      <w:szCs w:val="18"/>
    </w:rPr>
  </w:style>
  <w:style w:type="character" w:customStyle="1" w:styleId="Bullet2Char">
    <w:name w:val="Bullet 2 Char"/>
    <w:basedOn w:val="DefaultParagraphFont"/>
    <w:link w:val="Bullet2"/>
    <w:locked/>
    <w:rsid w:val="003C7719"/>
    <w:rPr>
      <w:rFonts w:asciiTheme="minorHAnsi" w:hAnsiTheme="minorHAnsi"/>
      <w:sz w:val="22"/>
      <w:lang w:val="en-US" w:eastAsia="en-US"/>
    </w:rPr>
  </w:style>
  <w:style w:type="paragraph" w:customStyle="1" w:styleId="CoverH1White">
    <w:name w:val="Cover H1 White"/>
    <w:basedOn w:val="Normal"/>
    <w:uiPriority w:val="14"/>
    <w:qFormat/>
    <w:rsid w:val="009B37DF"/>
    <w:pPr>
      <w:keepNext/>
      <w:widowControl w:val="0"/>
      <w:suppressAutoHyphens/>
      <w:autoSpaceDE w:val="0"/>
      <w:autoSpaceDN w:val="0"/>
      <w:adjustRightInd w:val="0"/>
      <w:spacing w:before="960" w:after="240" w:line="840" w:lineRule="atLeast"/>
      <w:textAlignment w:val="center"/>
    </w:pPr>
    <w:rPr>
      <w:rFonts w:cstheme="minorHAnsi"/>
      <w:b/>
      <w:bCs/>
      <w:color w:val="FFFFFF"/>
      <w:sz w:val="80"/>
      <w:szCs w:val="80"/>
      <w:lang w:val="en-US" w:eastAsia="en-US"/>
    </w:rPr>
  </w:style>
  <w:style w:type="paragraph" w:customStyle="1" w:styleId="CoverH1Green">
    <w:name w:val="Cover H1 Green"/>
    <w:basedOn w:val="Normal"/>
    <w:uiPriority w:val="14"/>
    <w:qFormat/>
    <w:rsid w:val="009B37DF"/>
    <w:pPr>
      <w:keepNext/>
      <w:widowControl w:val="0"/>
      <w:suppressAutoHyphens/>
      <w:autoSpaceDE w:val="0"/>
      <w:autoSpaceDN w:val="0"/>
      <w:adjustRightInd w:val="0"/>
      <w:spacing w:before="960" w:after="240" w:line="840" w:lineRule="atLeast"/>
      <w:textAlignment w:val="center"/>
    </w:pPr>
    <w:rPr>
      <w:rFonts w:cstheme="minorHAnsi"/>
      <w:b/>
      <w:bCs/>
      <w:color w:val="01653F"/>
      <w:sz w:val="80"/>
      <w:szCs w:val="80"/>
      <w:lang w:val="en-US" w:eastAsia="en-US"/>
    </w:rPr>
  </w:style>
  <w:style w:type="paragraph" w:customStyle="1" w:styleId="Coverdate">
    <w:name w:val="Cover date"/>
    <w:basedOn w:val="Normal"/>
    <w:uiPriority w:val="14"/>
    <w:qFormat/>
    <w:rsid w:val="009B37DF"/>
    <w:pPr>
      <w:pBdr>
        <w:bottom w:val="single" w:sz="16" w:space="11" w:color="BFBFBF"/>
      </w:pBdr>
      <w:tabs>
        <w:tab w:val="center" w:pos="4156"/>
      </w:tabs>
      <w:autoSpaceDE w:val="0"/>
      <w:autoSpaceDN w:val="0"/>
      <w:adjustRightInd w:val="0"/>
      <w:spacing w:before="720" w:after="720"/>
      <w:textAlignment w:val="center"/>
    </w:pPr>
    <w:rPr>
      <w:rFonts w:ascii="Calibri" w:hAnsi="Calibri" w:cs="Calibri"/>
      <w:color w:val="01653F"/>
      <w:sz w:val="40"/>
      <w:szCs w:val="40"/>
      <w:lang w:val="en-US" w:eastAsia="en-US"/>
    </w:rPr>
  </w:style>
  <w:style w:type="paragraph" w:styleId="ListParagraph">
    <w:name w:val="List Paragraph"/>
    <w:basedOn w:val="Normal"/>
    <w:uiPriority w:val="34"/>
    <w:qFormat/>
    <w:locked/>
    <w:rsid w:val="004632FD"/>
    <w:pPr>
      <w:ind w:left="720"/>
      <w:contextualSpacing/>
    </w:pPr>
  </w:style>
  <w:style w:type="paragraph" w:customStyle="1" w:styleId="Squarebullet">
    <w:name w:val="Square bullet"/>
    <w:basedOn w:val="Bullet2"/>
    <w:qFormat/>
    <w:rsid w:val="0023150C"/>
    <w:pPr>
      <w:numPr>
        <w:numId w:val="9"/>
      </w:numPr>
    </w:pPr>
  </w:style>
  <w:style w:type="paragraph" w:customStyle="1" w:styleId="TOC3Header">
    <w:name w:val="TOC 3 Header"/>
    <w:basedOn w:val="TOC3"/>
    <w:qFormat/>
    <w:rsid w:val="00A82BC4"/>
  </w:style>
  <w:style w:type="paragraph" w:customStyle="1" w:styleId="TOC3Heading">
    <w:name w:val="TOC 3 Heading"/>
    <w:basedOn w:val="TOC3"/>
    <w:qFormat/>
    <w:rsid w:val="00A82BC4"/>
  </w:style>
  <w:style w:type="paragraph" w:styleId="BalloonText">
    <w:name w:val="Balloon Text"/>
    <w:basedOn w:val="Normal"/>
    <w:link w:val="BalloonTextChar"/>
    <w:uiPriority w:val="99"/>
    <w:semiHidden/>
    <w:unhideWhenUsed/>
    <w:locked/>
    <w:rsid w:val="00002222"/>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2222"/>
    <w:rPr>
      <w:rFonts w:ascii="Segoe UI" w:hAnsi="Segoe UI" w:cs="Segoe UI"/>
      <w:sz w:val="18"/>
      <w:szCs w:val="18"/>
    </w:rPr>
  </w:style>
  <w:style w:type="paragraph" w:customStyle="1" w:styleId="Tableheading-white">
    <w:name w:val="Table heading - white"/>
    <w:basedOn w:val="Tableheading-black"/>
    <w:qFormat/>
    <w:rsid w:val="00FF2C90"/>
    <w:rPr>
      <w:color w:val="FFFFFF" w:themeColor="background1"/>
    </w:rPr>
  </w:style>
  <w:style w:type="paragraph" w:customStyle="1" w:styleId="Tablebullet-green">
    <w:name w:val="Table bullet - green"/>
    <w:basedOn w:val="Tablebullet-orange"/>
    <w:qFormat/>
    <w:rsid w:val="00B06B06"/>
    <w:pPr>
      <w:numPr>
        <w:numId w:val="11"/>
      </w:numPr>
      <w:ind w:left="357" w:hanging="357"/>
    </w:pPr>
    <w:rPr>
      <w:rFonts w:cstheme="minorHAnsi"/>
      <w14:scene3d>
        <w14:camera w14:prst="orthographicFront"/>
        <w14:lightRig w14:rig="threePt" w14:dir="t">
          <w14:rot w14:lat="0" w14:lon="0" w14:rev="0"/>
        </w14:lightRig>
      </w14:scene3d>
    </w:rPr>
  </w:style>
  <w:style w:type="paragraph" w:customStyle="1" w:styleId="01Trianglebullets">
    <w:name w:val="01 Triangle bullets"/>
    <w:basedOn w:val="ListContinue"/>
    <w:link w:val="01TrianglebulletsChar"/>
    <w:qFormat/>
    <w:rsid w:val="00FF2C90"/>
  </w:style>
  <w:style w:type="character" w:customStyle="1" w:styleId="01TrianglebulletsChar">
    <w:name w:val="01 Triangle bullets Char"/>
    <w:basedOn w:val="DefaultParagraphFont"/>
    <w:link w:val="01Trianglebullets"/>
    <w:rsid w:val="00FF2C90"/>
    <w:rPr>
      <w:rFonts w:asciiTheme="minorHAnsi" w:hAnsiTheme="minorHAnsi"/>
      <w:sz w:val="22"/>
      <w:szCs w:val="24"/>
    </w:rPr>
  </w:style>
  <w:style w:type="paragraph" w:customStyle="1" w:styleId="Dash3">
    <w:name w:val="Dash 3"/>
    <w:basedOn w:val="Bullet2"/>
    <w:qFormat/>
    <w:rsid w:val="003C7719"/>
    <w:pPr>
      <w:numPr>
        <w:numId w:val="12"/>
      </w:numPr>
    </w:pPr>
    <w:rPr>
      <w:rFonts w:ascii="Calibri" w:hAnsi="Calibri"/>
    </w:rPr>
  </w:style>
  <w:style w:type="paragraph" w:customStyle="1" w:styleId="TableCaption">
    <w:name w:val="Table Caption"/>
    <w:basedOn w:val="Caption"/>
    <w:qFormat/>
    <w:rsid w:val="00817015"/>
  </w:style>
  <w:style w:type="paragraph" w:styleId="CommentText">
    <w:name w:val="annotation text"/>
    <w:basedOn w:val="Normal"/>
    <w:link w:val="CommentTextChar"/>
    <w:unhideWhenUsed/>
    <w:locked/>
    <w:rsid w:val="00A63CC5"/>
    <w:pPr>
      <w:spacing w:line="240" w:lineRule="auto"/>
    </w:pPr>
    <w:rPr>
      <w:sz w:val="20"/>
      <w:szCs w:val="20"/>
    </w:rPr>
  </w:style>
  <w:style w:type="character" w:customStyle="1" w:styleId="CommentTextChar">
    <w:name w:val="Comment Text Char"/>
    <w:basedOn w:val="DefaultParagraphFont"/>
    <w:link w:val="CommentText"/>
    <w:rsid w:val="00A63CC5"/>
    <w:rPr>
      <w:rFonts w:asciiTheme="minorHAnsi" w:hAnsiTheme="minorHAnsi"/>
    </w:rPr>
  </w:style>
  <w:style w:type="paragraph" w:customStyle="1" w:styleId="Boxbulletgreen">
    <w:name w:val="Box bullet green"/>
    <w:basedOn w:val="Normal"/>
    <w:qFormat/>
    <w:rsid w:val="00D67260"/>
    <w:pPr>
      <w:numPr>
        <w:numId w:val="14"/>
      </w:numPr>
      <w:pBdr>
        <w:top w:val="single" w:sz="12" w:space="4" w:color="984806"/>
        <w:left w:val="single" w:sz="12" w:space="4" w:color="984806"/>
        <w:bottom w:val="single" w:sz="12" w:space="4" w:color="984806"/>
        <w:right w:val="single" w:sz="12" w:space="4" w:color="984806"/>
      </w:pBdr>
      <w:spacing w:before="0" w:after="120" w:line="240" w:lineRule="auto"/>
    </w:pPr>
    <w:rPr>
      <w:rFonts w:ascii="Calibri" w:eastAsia="MS Mincho" w:hAnsi="Calibri"/>
      <w:color w:val="000000"/>
      <w:szCs w:val="20"/>
    </w:rPr>
  </w:style>
  <w:style w:type="paragraph" w:customStyle="1" w:styleId="BoxText0">
    <w:name w:val="BoxText"/>
    <w:basedOn w:val="Normal"/>
    <w:qFormat/>
    <w:rsid w:val="00D67260"/>
    <w:pPr>
      <w:pBdr>
        <w:top w:val="single" w:sz="12" w:space="4" w:color="C75F09"/>
        <w:left w:val="single" w:sz="12" w:space="4" w:color="C75F09"/>
        <w:bottom w:val="single" w:sz="12" w:space="4" w:color="C75F09"/>
        <w:right w:val="single" w:sz="12" w:space="4" w:color="C75F09"/>
      </w:pBdr>
      <w:spacing w:before="0" w:after="120" w:line="240" w:lineRule="auto"/>
    </w:pPr>
    <w:rPr>
      <w:rFonts w:ascii="Calibri" w:hAnsi="Calibri"/>
      <w:color w:val="000000"/>
      <w:szCs w:val="20"/>
    </w:rPr>
  </w:style>
  <w:style w:type="paragraph" w:styleId="EndnoteText">
    <w:name w:val="endnote text"/>
    <w:basedOn w:val="Normal"/>
    <w:link w:val="EndnoteTextChar"/>
    <w:semiHidden/>
    <w:unhideWhenUsed/>
    <w:locked/>
    <w:rsid w:val="000F6EE9"/>
    <w:pPr>
      <w:spacing w:before="0" w:after="0" w:line="240" w:lineRule="auto"/>
    </w:pPr>
    <w:rPr>
      <w:sz w:val="20"/>
      <w:szCs w:val="20"/>
    </w:rPr>
  </w:style>
  <w:style w:type="character" w:customStyle="1" w:styleId="EndnoteTextChar">
    <w:name w:val="Endnote Text Char"/>
    <w:basedOn w:val="DefaultParagraphFont"/>
    <w:link w:val="EndnoteText"/>
    <w:semiHidden/>
    <w:rsid w:val="000F6EE9"/>
    <w:rPr>
      <w:rFonts w:asciiTheme="minorHAnsi" w:hAnsiTheme="minorHAnsi"/>
    </w:rPr>
  </w:style>
  <w:style w:type="character" w:styleId="EndnoteReference">
    <w:name w:val="endnote reference"/>
    <w:basedOn w:val="DefaultParagraphFont"/>
    <w:semiHidden/>
    <w:unhideWhenUsed/>
    <w:locked/>
    <w:rsid w:val="000F6EE9"/>
    <w:rPr>
      <w:vertAlign w:val="superscript"/>
    </w:rPr>
  </w:style>
  <w:style w:type="paragraph" w:customStyle="1" w:styleId="Tableheading">
    <w:name w:val="Table heading"/>
    <w:link w:val="TableheadingChar"/>
    <w:uiPriority w:val="9"/>
    <w:qFormat/>
    <w:rsid w:val="00B37E1B"/>
    <w:pPr>
      <w:keepNext/>
      <w:spacing w:before="60" w:after="60" w:line="312" w:lineRule="auto"/>
    </w:pPr>
    <w:rPr>
      <w:rFonts w:asciiTheme="minorHAnsi" w:eastAsiaTheme="minorHAnsi" w:hAnsiTheme="minorHAnsi" w:cstheme="minorHAnsi"/>
      <w:b/>
      <w:sz w:val="18"/>
      <w:szCs w:val="22"/>
      <w:lang w:val="en-GB" w:eastAsia="en-US"/>
    </w:rPr>
  </w:style>
  <w:style w:type="character" w:customStyle="1" w:styleId="TableheadingChar">
    <w:name w:val="Table heading Char"/>
    <w:basedOn w:val="TabletextChar"/>
    <w:link w:val="Tableheading"/>
    <w:uiPriority w:val="9"/>
    <w:rsid w:val="00B37E1B"/>
    <w:rPr>
      <w:rFonts w:asciiTheme="minorHAnsi" w:eastAsiaTheme="minorHAnsi" w:hAnsiTheme="minorHAnsi" w:cstheme="minorHAnsi"/>
      <w:b/>
      <w:sz w:val="18"/>
      <w:szCs w:val="22"/>
      <w:lang w:val="en-GB" w:eastAsia="en-US"/>
    </w:rPr>
  </w:style>
  <w:style w:type="table" w:customStyle="1" w:styleId="GridTable5Dark1">
    <w:name w:val="Grid Table 5 Dark1"/>
    <w:basedOn w:val="TableNormal"/>
    <w:uiPriority w:val="50"/>
    <w:rsid w:val="0033430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GridTable1Light-Accent11">
    <w:name w:val="Grid Table 1 Light - Accent 11"/>
    <w:basedOn w:val="TableNormal"/>
    <w:uiPriority w:val="46"/>
    <w:rsid w:val="00334304"/>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leGridLight1">
    <w:name w:val="Table Grid Light1"/>
    <w:basedOn w:val="TableNormal"/>
    <w:uiPriority w:val="40"/>
    <w:rsid w:val="00DD6A4D"/>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UnresolvedMention1">
    <w:name w:val="Unresolved Mention1"/>
    <w:basedOn w:val="DefaultParagraphFont"/>
    <w:locked/>
    <w:rsid w:val="00D40C9E"/>
    <w:rPr>
      <w:color w:val="808080"/>
      <w:shd w:val="clear" w:color="auto" w:fill="E6E6E6"/>
    </w:rPr>
  </w:style>
  <w:style w:type="paragraph" w:styleId="TOC4">
    <w:name w:val="toc 4"/>
    <w:basedOn w:val="Normal"/>
    <w:next w:val="Normal"/>
    <w:autoRedefine/>
    <w:uiPriority w:val="39"/>
    <w:unhideWhenUsed/>
    <w:locked/>
    <w:rsid w:val="0052388F"/>
    <w:pPr>
      <w:spacing w:after="100"/>
      <w:ind w:left="660"/>
    </w:pPr>
  </w:style>
  <w:style w:type="paragraph" w:styleId="TOC5">
    <w:name w:val="toc 5"/>
    <w:basedOn w:val="Normal"/>
    <w:next w:val="Normal"/>
    <w:autoRedefine/>
    <w:uiPriority w:val="39"/>
    <w:unhideWhenUsed/>
    <w:locked/>
    <w:rsid w:val="0052388F"/>
    <w:pPr>
      <w:spacing w:after="100"/>
      <w:ind w:left="880"/>
    </w:pPr>
  </w:style>
  <w:style w:type="paragraph" w:styleId="TOC6">
    <w:name w:val="toc 6"/>
    <w:basedOn w:val="Normal"/>
    <w:next w:val="Normal"/>
    <w:autoRedefine/>
    <w:uiPriority w:val="39"/>
    <w:unhideWhenUsed/>
    <w:locked/>
    <w:rsid w:val="0052388F"/>
    <w:pPr>
      <w:spacing w:after="100"/>
      <w:ind w:left="1100"/>
    </w:pPr>
  </w:style>
  <w:style w:type="paragraph" w:styleId="TOC7">
    <w:name w:val="toc 7"/>
    <w:basedOn w:val="Normal"/>
    <w:next w:val="Normal"/>
    <w:autoRedefine/>
    <w:uiPriority w:val="39"/>
    <w:unhideWhenUsed/>
    <w:locked/>
    <w:rsid w:val="0052388F"/>
    <w:pPr>
      <w:spacing w:after="100"/>
      <w:ind w:left="1320"/>
    </w:pPr>
  </w:style>
  <w:style w:type="paragraph" w:styleId="TOC8">
    <w:name w:val="toc 8"/>
    <w:basedOn w:val="Normal"/>
    <w:next w:val="Normal"/>
    <w:autoRedefine/>
    <w:uiPriority w:val="39"/>
    <w:unhideWhenUsed/>
    <w:locked/>
    <w:rsid w:val="0052388F"/>
    <w:pPr>
      <w:spacing w:after="100"/>
      <w:ind w:left="1540"/>
    </w:pPr>
  </w:style>
  <w:style w:type="paragraph" w:styleId="TOC9">
    <w:name w:val="toc 9"/>
    <w:basedOn w:val="Normal"/>
    <w:next w:val="Normal"/>
    <w:autoRedefine/>
    <w:uiPriority w:val="39"/>
    <w:unhideWhenUsed/>
    <w:locked/>
    <w:rsid w:val="0052388F"/>
    <w:pPr>
      <w:spacing w:after="100"/>
      <w:ind w:left="1760"/>
    </w:pPr>
  </w:style>
  <w:style w:type="character" w:customStyle="1" w:styleId="UnresolvedMention2">
    <w:name w:val="Unresolved Mention2"/>
    <w:basedOn w:val="DefaultParagraphFont"/>
    <w:locked/>
    <w:rsid w:val="0052388F"/>
    <w:rPr>
      <w:color w:val="808080"/>
      <w:shd w:val="clear" w:color="auto" w:fill="E6E6E6"/>
    </w:rPr>
  </w:style>
  <w:style w:type="character" w:styleId="Emphasis">
    <w:name w:val="Emphasis"/>
    <w:basedOn w:val="DefaultParagraphFont"/>
    <w:uiPriority w:val="20"/>
    <w:qFormat/>
    <w:locked/>
    <w:rsid w:val="00715A40"/>
    <w:rPr>
      <w:i/>
      <w:iCs/>
    </w:rPr>
  </w:style>
  <w:style w:type="paragraph" w:styleId="NormalWeb">
    <w:name w:val="Normal (Web)"/>
    <w:basedOn w:val="Normal"/>
    <w:uiPriority w:val="99"/>
    <w:semiHidden/>
    <w:unhideWhenUsed/>
    <w:locked/>
    <w:rsid w:val="00764543"/>
    <w:rPr>
      <w:rFonts w:ascii="Times New Roman" w:hAnsi="Times New Roman"/>
      <w:sz w:val="24"/>
    </w:rPr>
  </w:style>
  <w:style w:type="character" w:styleId="Strong">
    <w:name w:val="Strong"/>
    <w:basedOn w:val="DefaultParagraphFont"/>
    <w:uiPriority w:val="22"/>
    <w:locked/>
    <w:rsid w:val="002000B9"/>
    <w:rPr>
      <w:b/>
      <w:bCs/>
    </w:rPr>
  </w:style>
  <w:style w:type="paragraph" w:customStyle="1" w:styleId="01squarebullet">
    <w:name w:val="01 square bullet"/>
    <w:basedOn w:val="Normal"/>
    <w:link w:val="01squarebulletChar"/>
    <w:uiPriority w:val="3"/>
    <w:qFormat/>
    <w:rsid w:val="0080631E"/>
    <w:pPr>
      <w:numPr>
        <w:numId w:val="15"/>
      </w:numPr>
      <w:spacing w:before="120" w:line="240" w:lineRule="auto"/>
      <w:ind w:right="142"/>
    </w:pPr>
    <w:rPr>
      <w:szCs w:val="20"/>
      <w:lang w:val="en-US" w:eastAsia="en-US"/>
    </w:rPr>
  </w:style>
  <w:style w:type="character" w:customStyle="1" w:styleId="01squarebulletChar">
    <w:name w:val="01 square bullet Char"/>
    <w:basedOn w:val="DefaultParagraphFont"/>
    <w:link w:val="01squarebullet"/>
    <w:uiPriority w:val="3"/>
    <w:rsid w:val="0080631E"/>
    <w:rPr>
      <w:rFonts w:asciiTheme="minorHAnsi" w:hAnsiTheme="minorHAnsi"/>
      <w:sz w:val="22"/>
      <w:lang w:val="en-US" w:eastAsia="en-US"/>
    </w:rPr>
  </w:style>
  <w:style w:type="paragraph" w:customStyle="1" w:styleId="02Tabletext">
    <w:name w:val="02. Table text"/>
    <w:next w:val="Normal"/>
    <w:link w:val="02TabletextChar"/>
    <w:uiPriority w:val="11"/>
    <w:qFormat/>
    <w:rsid w:val="00BC3B48"/>
    <w:pPr>
      <w:spacing w:before="20" w:after="20"/>
    </w:pPr>
    <w:rPr>
      <w:rFonts w:ascii="Arial" w:eastAsiaTheme="minorHAnsi" w:hAnsi="Arial" w:cs="Arial"/>
      <w:sz w:val="18"/>
      <w:szCs w:val="18"/>
      <w:lang w:val="en-GB" w:eastAsia="en-US"/>
    </w:rPr>
  </w:style>
  <w:style w:type="character" w:customStyle="1" w:styleId="02TabletextChar">
    <w:name w:val="02. Table text Char"/>
    <w:basedOn w:val="DefaultParagraphFont"/>
    <w:link w:val="02Tabletext"/>
    <w:uiPriority w:val="11"/>
    <w:rsid w:val="00BC3B48"/>
    <w:rPr>
      <w:rFonts w:ascii="Arial" w:eastAsiaTheme="minorHAnsi" w:hAnsi="Arial" w:cs="Arial"/>
      <w:sz w:val="18"/>
      <w:szCs w:val="18"/>
      <w:lang w:val="en-GB" w:eastAsia="en-US"/>
    </w:rPr>
  </w:style>
  <w:style w:type="paragraph" w:customStyle="1" w:styleId="01Tableheaderrow">
    <w:name w:val="01. Table header row"/>
    <w:basedOn w:val="02Tabletext"/>
    <w:link w:val="01TableheaderrowChar"/>
    <w:uiPriority w:val="9"/>
    <w:qFormat/>
    <w:rsid w:val="00BC3B48"/>
    <w:rPr>
      <w:b/>
    </w:rPr>
  </w:style>
  <w:style w:type="character" w:customStyle="1" w:styleId="01TableheaderrowChar">
    <w:name w:val="01. Table header row Char"/>
    <w:basedOn w:val="02TabletextChar"/>
    <w:link w:val="01Tableheaderrow"/>
    <w:uiPriority w:val="9"/>
    <w:rsid w:val="00BC3B48"/>
    <w:rPr>
      <w:rFonts w:ascii="Arial" w:eastAsiaTheme="minorHAnsi" w:hAnsi="Arial" w:cs="Arial"/>
      <w:b/>
      <w:sz w:val="18"/>
      <w:szCs w:val="18"/>
      <w:lang w:val="en-GB" w:eastAsia="en-US"/>
    </w:rPr>
  </w:style>
  <w:style w:type="table" w:customStyle="1" w:styleId="TableGridLight11">
    <w:name w:val="Table Grid Light11"/>
    <w:basedOn w:val="TableNormal"/>
    <w:uiPriority w:val="99"/>
    <w:rsid w:val="00BC3B4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uiPriority w:val="5"/>
    <w:rsid w:val="00637CBF"/>
    <w:rPr>
      <w:rFonts w:asciiTheme="minorHAnsi" w:eastAsiaTheme="minorHAnsi" w:hAnsiTheme="minorHAnsi" w:cs="Arial"/>
      <w:b/>
      <w:bCs/>
      <w:iCs/>
      <w:color w:val="01653F"/>
      <w:sz w:val="26"/>
      <w:szCs w:val="26"/>
      <w:lang w:val="en-US" w:eastAsia="en-US"/>
    </w:rPr>
  </w:style>
  <w:style w:type="paragraph" w:customStyle="1" w:styleId="NormalBulleted">
    <w:name w:val="Normal Bulleted"/>
    <w:basedOn w:val="ListContinue"/>
    <w:link w:val="NormalBulletedChar"/>
    <w:qFormat/>
    <w:rsid w:val="00657FB0"/>
    <w:pPr>
      <w:numPr>
        <w:numId w:val="16"/>
      </w:numPr>
    </w:pPr>
  </w:style>
  <w:style w:type="character" w:customStyle="1" w:styleId="NormalBulletedChar">
    <w:name w:val="Normal Bulleted Char"/>
    <w:basedOn w:val="DefaultParagraphFont"/>
    <w:link w:val="NormalBulleted"/>
    <w:rsid w:val="00657FB0"/>
    <w:rPr>
      <w:rFonts w:asciiTheme="minorHAnsi" w:hAnsiTheme="minorHAnsi"/>
      <w:sz w:val="22"/>
      <w:szCs w:val="24"/>
    </w:rPr>
  </w:style>
  <w:style w:type="paragraph" w:customStyle="1" w:styleId="Item">
    <w:name w:val="Item #"/>
    <w:basedOn w:val="Normal"/>
    <w:qFormat/>
    <w:rsid w:val="00BE0092"/>
    <w:pPr>
      <w:keepNext/>
      <w:spacing w:before="320" w:line="240" w:lineRule="auto"/>
    </w:pPr>
    <w:rPr>
      <w:rFonts w:ascii="Calibri" w:eastAsiaTheme="minorHAnsi" w:hAnsi="Calibri" w:cs="Calibri"/>
      <w:b/>
      <w:bCs/>
      <w:color w:val="01653F"/>
      <w:szCs w:val="22"/>
      <w:lang w:eastAsia="en-US"/>
    </w:rPr>
  </w:style>
  <w:style w:type="paragraph" w:customStyle="1" w:styleId="Bullet3">
    <w:name w:val="Bullet 3"/>
    <w:basedOn w:val="Normal"/>
    <w:uiPriority w:val="74"/>
    <w:qFormat/>
    <w:rsid w:val="00BE0092"/>
    <w:pPr>
      <w:tabs>
        <w:tab w:val="num" w:pos="924"/>
      </w:tabs>
      <w:spacing w:before="120" w:line="240" w:lineRule="auto"/>
      <w:ind w:left="927" w:right="142" w:hanging="283"/>
    </w:pPr>
    <w:rPr>
      <w:rFonts w:ascii="Calibri" w:eastAsiaTheme="minorHAnsi" w:hAnsi="Calibri" w:cs="Calibri"/>
      <w:szCs w:val="22"/>
      <w:lang w:eastAsia="en-US"/>
    </w:rPr>
  </w:style>
  <w:style w:type="character" w:customStyle="1" w:styleId="ilfuvd">
    <w:name w:val="ilfuvd"/>
    <w:basedOn w:val="DefaultParagraphFont"/>
    <w:rsid w:val="00F87DC0"/>
  </w:style>
  <w:style w:type="character" w:customStyle="1" w:styleId="st1">
    <w:name w:val="st1"/>
    <w:basedOn w:val="DefaultParagraphFont"/>
    <w:rsid w:val="00F87DC0"/>
  </w:style>
  <w:style w:type="paragraph" w:customStyle="1" w:styleId="Default">
    <w:name w:val="Default"/>
    <w:rsid w:val="009F4251"/>
    <w:pPr>
      <w:autoSpaceDE w:val="0"/>
      <w:autoSpaceDN w:val="0"/>
      <w:adjustRightInd w:val="0"/>
    </w:pPr>
    <w:rPr>
      <w:rFonts w:ascii="Calibri" w:eastAsiaTheme="minorHAnsi" w:hAnsi="Calibri" w:cs="Calibri"/>
      <w:color w:val="000000"/>
      <w:sz w:val="24"/>
      <w:szCs w:val="24"/>
      <w:lang w:eastAsia="en-US"/>
    </w:rPr>
  </w:style>
  <w:style w:type="paragraph" w:styleId="BodyText">
    <w:name w:val="Body Text"/>
    <w:basedOn w:val="Normal"/>
    <w:link w:val="BodyTextChar"/>
    <w:uiPriority w:val="1"/>
    <w:qFormat/>
    <w:locked/>
    <w:rsid w:val="00560699"/>
    <w:pPr>
      <w:autoSpaceDE w:val="0"/>
      <w:autoSpaceDN w:val="0"/>
      <w:adjustRightInd w:val="0"/>
      <w:spacing w:before="0" w:after="0" w:line="240" w:lineRule="auto"/>
    </w:pPr>
    <w:rPr>
      <w:rFonts w:ascii="Calibri" w:eastAsiaTheme="minorHAnsi" w:hAnsi="Calibri" w:cs="Calibri"/>
      <w:szCs w:val="22"/>
      <w:lang w:eastAsia="en-US"/>
    </w:rPr>
  </w:style>
  <w:style w:type="character" w:customStyle="1" w:styleId="BodyTextChar">
    <w:name w:val="Body Text Char"/>
    <w:basedOn w:val="DefaultParagraphFont"/>
    <w:link w:val="BodyText"/>
    <w:uiPriority w:val="1"/>
    <w:rsid w:val="00560699"/>
    <w:rPr>
      <w:rFonts w:ascii="Calibri" w:eastAsiaTheme="minorHAnsi" w:hAnsi="Calibri" w:cs="Calibri"/>
      <w:sz w:val="22"/>
      <w:szCs w:val="22"/>
      <w:lang w:eastAsia="en-US"/>
    </w:rPr>
  </w:style>
  <w:style w:type="paragraph" w:customStyle="1" w:styleId="Body">
    <w:name w:val="Body"/>
    <w:rsid w:val="00374643"/>
    <w:pPr>
      <w:pBdr>
        <w:top w:val="nil"/>
        <w:left w:val="nil"/>
        <w:bottom w:val="nil"/>
        <w:right w:val="nil"/>
        <w:between w:val="nil"/>
        <w:bar w:val="nil"/>
      </w:pBdr>
      <w:spacing w:before="180" w:after="60" w:line="312" w:lineRule="auto"/>
    </w:pPr>
    <w:rPr>
      <w:rFonts w:ascii="Calibri" w:eastAsia="Calibri" w:hAnsi="Calibri" w:cs="Calibri"/>
      <w:color w:val="000000"/>
      <w:sz w:val="22"/>
      <w:szCs w:val="22"/>
      <w:u w:color="000000"/>
      <w:bdr w:val="nil"/>
    </w:rPr>
  </w:style>
  <w:style w:type="numbering" w:customStyle="1" w:styleId="ImportedStyle6">
    <w:name w:val="Imported Style 6"/>
    <w:rsid w:val="00374643"/>
    <w:pPr>
      <w:numPr>
        <w:numId w:val="3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22691">
      <w:bodyDiv w:val="1"/>
      <w:marLeft w:val="0"/>
      <w:marRight w:val="0"/>
      <w:marTop w:val="0"/>
      <w:marBottom w:val="0"/>
      <w:divBdr>
        <w:top w:val="none" w:sz="0" w:space="0" w:color="auto"/>
        <w:left w:val="none" w:sz="0" w:space="0" w:color="auto"/>
        <w:bottom w:val="none" w:sz="0" w:space="0" w:color="auto"/>
        <w:right w:val="none" w:sz="0" w:space="0" w:color="auto"/>
      </w:divBdr>
    </w:div>
    <w:div w:id="8067757">
      <w:bodyDiv w:val="1"/>
      <w:marLeft w:val="0"/>
      <w:marRight w:val="0"/>
      <w:marTop w:val="0"/>
      <w:marBottom w:val="0"/>
      <w:divBdr>
        <w:top w:val="none" w:sz="0" w:space="0" w:color="auto"/>
        <w:left w:val="none" w:sz="0" w:space="0" w:color="auto"/>
        <w:bottom w:val="none" w:sz="0" w:space="0" w:color="auto"/>
        <w:right w:val="none" w:sz="0" w:space="0" w:color="auto"/>
      </w:divBdr>
    </w:div>
    <w:div w:id="31732114">
      <w:bodyDiv w:val="1"/>
      <w:marLeft w:val="0"/>
      <w:marRight w:val="0"/>
      <w:marTop w:val="0"/>
      <w:marBottom w:val="0"/>
      <w:divBdr>
        <w:top w:val="none" w:sz="0" w:space="0" w:color="auto"/>
        <w:left w:val="none" w:sz="0" w:space="0" w:color="auto"/>
        <w:bottom w:val="none" w:sz="0" w:space="0" w:color="auto"/>
        <w:right w:val="none" w:sz="0" w:space="0" w:color="auto"/>
      </w:divBdr>
    </w:div>
    <w:div w:id="39600545">
      <w:bodyDiv w:val="1"/>
      <w:marLeft w:val="0"/>
      <w:marRight w:val="0"/>
      <w:marTop w:val="0"/>
      <w:marBottom w:val="0"/>
      <w:divBdr>
        <w:top w:val="none" w:sz="0" w:space="0" w:color="auto"/>
        <w:left w:val="none" w:sz="0" w:space="0" w:color="auto"/>
        <w:bottom w:val="none" w:sz="0" w:space="0" w:color="auto"/>
        <w:right w:val="none" w:sz="0" w:space="0" w:color="auto"/>
      </w:divBdr>
      <w:divsChild>
        <w:div w:id="1171989787">
          <w:marLeft w:val="0"/>
          <w:marRight w:val="0"/>
          <w:marTop w:val="240"/>
          <w:marBottom w:val="480"/>
          <w:divBdr>
            <w:top w:val="none" w:sz="0" w:space="0" w:color="auto"/>
            <w:left w:val="none" w:sz="0" w:space="0" w:color="auto"/>
            <w:bottom w:val="none" w:sz="0" w:space="0" w:color="auto"/>
            <w:right w:val="none" w:sz="0" w:space="0" w:color="auto"/>
          </w:divBdr>
          <w:divsChild>
            <w:div w:id="903679626">
              <w:marLeft w:val="0"/>
              <w:marRight w:val="0"/>
              <w:marTop w:val="0"/>
              <w:marBottom w:val="0"/>
              <w:divBdr>
                <w:top w:val="none" w:sz="0" w:space="0" w:color="auto"/>
                <w:left w:val="none" w:sz="0" w:space="0" w:color="auto"/>
                <w:bottom w:val="none" w:sz="0" w:space="0" w:color="auto"/>
                <w:right w:val="none" w:sz="0" w:space="0" w:color="auto"/>
              </w:divBdr>
              <w:divsChild>
                <w:div w:id="1775250620">
                  <w:marLeft w:val="0"/>
                  <w:marRight w:val="0"/>
                  <w:marTop w:val="0"/>
                  <w:marBottom w:val="0"/>
                  <w:divBdr>
                    <w:top w:val="none" w:sz="0" w:space="0" w:color="auto"/>
                    <w:left w:val="none" w:sz="0" w:space="0" w:color="auto"/>
                    <w:bottom w:val="none" w:sz="0" w:space="0" w:color="auto"/>
                    <w:right w:val="none" w:sz="0" w:space="0" w:color="auto"/>
                  </w:divBdr>
                  <w:divsChild>
                    <w:div w:id="558370156">
                      <w:marLeft w:val="0"/>
                      <w:marRight w:val="0"/>
                      <w:marTop w:val="0"/>
                      <w:marBottom w:val="0"/>
                      <w:divBdr>
                        <w:top w:val="none" w:sz="0" w:space="0" w:color="auto"/>
                        <w:left w:val="none" w:sz="0" w:space="0" w:color="auto"/>
                        <w:bottom w:val="none" w:sz="0" w:space="0" w:color="auto"/>
                        <w:right w:val="none" w:sz="0" w:space="0" w:color="auto"/>
                      </w:divBdr>
                      <w:divsChild>
                        <w:div w:id="780799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691368">
      <w:bodyDiv w:val="1"/>
      <w:marLeft w:val="0"/>
      <w:marRight w:val="0"/>
      <w:marTop w:val="0"/>
      <w:marBottom w:val="0"/>
      <w:divBdr>
        <w:top w:val="none" w:sz="0" w:space="0" w:color="auto"/>
        <w:left w:val="none" w:sz="0" w:space="0" w:color="auto"/>
        <w:bottom w:val="none" w:sz="0" w:space="0" w:color="auto"/>
        <w:right w:val="none" w:sz="0" w:space="0" w:color="auto"/>
      </w:divBdr>
    </w:div>
    <w:div w:id="47270253">
      <w:bodyDiv w:val="1"/>
      <w:marLeft w:val="0"/>
      <w:marRight w:val="0"/>
      <w:marTop w:val="0"/>
      <w:marBottom w:val="0"/>
      <w:divBdr>
        <w:top w:val="none" w:sz="0" w:space="0" w:color="auto"/>
        <w:left w:val="none" w:sz="0" w:space="0" w:color="auto"/>
        <w:bottom w:val="none" w:sz="0" w:space="0" w:color="auto"/>
        <w:right w:val="none" w:sz="0" w:space="0" w:color="auto"/>
      </w:divBdr>
    </w:div>
    <w:div w:id="61104068">
      <w:bodyDiv w:val="1"/>
      <w:marLeft w:val="0"/>
      <w:marRight w:val="0"/>
      <w:marTop w:val="0"/>
      <w:marBottom w:val="0"/>
      <w:divBdr>
        <w:top w:val="none" w:sz="0" w:space="0" w:color="auto"/>
        <w:left w:val="none" w:sz="0" w:space="0" w:color="auto"/>
        <w:bottom w:val="none" w:sz="0" w:space="0" w:color="auto"/>
        <w:right w:val="none" w:sz="0" w:space="0" w:color="auto"/>
      </w:divBdr>
    </w:div>
    <w:div w:id="64113600">
      <w:bodyDiv w:val="1"/>
      <w:marLeft w:val="0"/>
      <w:marRight w:val="0"/>
      <w:marTop w:val="0"/>
      <w:marBottom w:val="0"/>
      <w:divBdr>
        <w:top w:val="none" w:sz="0" w:space="0" w:color="auto"/>
        <w:left w:val="none" w:sz="0" w:space="0" w:color="auto"/>
        <w:bottom w:val="none" w:sz="0" w:space="0" w:color="auto"/>
        <w:right w:val="none" w:sz="0" w:space="0" w:color="auto"/>
      </w:divBdr>
    </w:div>
    <w:div w:id="66194935">
      <w:bodyDiv w:val="1"/>
      <w:marLeft w:val="0"/>
      <w:marRight w:val="0"/>
      <w:marTop w:val="0"/>
      <w:marBottom w:val="0"/>
      <w:divBdr>
        <w:top w:val="none" w:sz="0" w:space="0" w:color="auto"/>
        <w:left w:val="none" w:sz="0" w:space="0" w:color="auto"/>
        <w:bottom w:val="none" w:sz="0" w:space="0" w:color="auto"/>
        <w:right w:val="none" w:sz="0" w:space="0" w:color="auto"/>
      </w:divBdr>
    </w:div>
    <w:div w:id="72774913">
      <w:bodyDiv w:val="1"/>
      <w:marLeft w:val="0"/>
      <w:marRight w:val="0"/>
      <w:marTop w:val="0"/>
      <w:marBottom w:val="0"/>
      <w:divBdr>
        <w:top w:val="none" w:sz="0" w:space="0" w:color="auto"/>
        <w:left w:val="none" w:sz="0" w:space="0" w:color="auto"/>
        <w:bottom w:val="none" w:sz="0" w:space="0" w:color="auto"/>
        <w:right w:val="none" w:sz="0" w:space="0" w:color="auto"/>
      </w:divBdr>
    </w:div>
    <w:div w:id="73670213">
      <w:bodyDiv w:val="1"/>
      <w:marLeft w:val="0"/>
      <w:marRight w:val="0"/>
      <w:marTop w:val="0"/>
      <w:marBottom w:val="0"/>
      <w:divBdr>
        <w:top w:val="none" w:sz="0" w:space="0" w:color="auto"/>
        <w:left w:val="none" w:sz="0" w:space="0" w:color="auto"/>
        <w:bottom w:val="none" w:sz="0" w:space="0" w:color="auto"/>
        <w:right w:val="none" w:sz="0" w:space="0" w:color="auto"/>
      </w:divBdr>
    </w:div>
    <w:div w:id="91897007">
      <w:bodyDiv w:val="1"/>
      <w:marLeft w:val="0"/>
      <w:marRight w:val="0"/>
      <w:marTop w:val="0"/>
      <w:marBottom w:val="0"/>
      <w:divBdr>
        <w:top w:val="none" w:sz="0" w:space="0" w:color="auto"/>
        <w:left w:val="none" w:sz="0" w:space="0" w:color="auto"/>
        <w:bottom w:val="none" w:sz="0" w:space="0" w:color="auto"/>
        <w:right w:val="none" w:sz="0" w:space="0" w:color="auto"/>
      </w:divBdr>
    </w:div>
    <w:div w:id="92557270">
      <w:bodyDiv w:val="1"/>
      <w:marLeft w:val="0"/>
      <w:marRight w:val="0"/>
      <w:marTop w:val="0"/>
      <w:marBottom w:val="0"/>
      <w:divBdr>
        <w:top w:val="none" w:sz="0" w:space="0" w:color="auto"/>
        <w:left w:val="none" w:sz="0" w:space="0" w:color="auto"/>
        <w:bottom w:val="none" w:sz="0" w:space="0" w:color="auto"/>
        <w:right w:val="none" w:sz="0" w:space="0" w:color="auto"/>
      </w:divBdr>
    </w:div>
    <w:div w:id="97255464">
      <w:bodyDiv w:val="1"/>
      <w:marLeft w:val="0"/>
      <w:marRight w:val="0"/>
      <w:marTop w:val="0"/>
      <w:marBottom w:val="0"/>
      <w:divBdr>
        <w:top w:val="none" w:sz="0" w:space="0" w:color="auto"/>
        <w:left w:val="none" w:sz="0" w:space="0" w:color="auto"/>
        <w:bottom w:val="none" w:sz="0" w:space="0" w:color="auto"/>
        <w:right w:val="none" w:sz="0" w:space="0" w:color="auto"/>
      </w:divBdr>
    </w:div>
    <w:div w:id="98375142">
      <w:bodyDiv w:val="1"/>
      <w:marLeft w:val="0"/>
      <w:marRight w:val="0"/>
      <w:marTop w:val="0"/>
      <w:marBottom w:val="0"/>
      <w:divBdr>
        <w:top w:val="none" w:sz="0" w:space="0" w:color="auto"/>
        <w:left w:val="none" w:sz="0" w:space="0" w:color="auto"/>
        <w:bottom w:val="none" w:sz="0" w:space="0" w:color="auto"/>
        <w:right w:val="none" w:sz="0" w:space="0" w:color="auto"/>
      </w:divBdr>
    </w:div>
    <w:div w:id="106852845">
      <w:bodyDiv w:val="1"/>
      <w:marLeft w:val="0"/>
      <w:marRight w:val="0"/>
      <w:marTop w:val="0"/>
      <w:marBottom w:val="0"/>
      <w:divBdr>
        <w:top w:val="none" w:sz="0" w:space="0" w:color="auto"/>
        <w:left w:val="none" w:sz="0" w:space="0" w:color="auto"/>
        <w:bottom w:val="none" w:sz="0" w:space="0" w:color="auto"/>
        <w:right w:val="none" w:sz="0" w:space="0" w:color="auto"/>
      </w:divBdr>
    </w:div>
    <w:div w:id="123546653">
      <w:bodyDiv w:val="1"/>
      <w:marLeft w:val="0"/>
      <w:marRight w:val="0"/>
      <w:marTop w:val="0"/>
      <w:marBottom w:val="0"/>
      <w:divBdr>
        <w:top w:val="none" w:sz="0" w:space="0" w:color="auto"/>
        <w:left w:val="none" w:sz="0" w:space="0" w:color="auto"/>
        <w:bottom w:val="none" w:sz="0" w:space="0" w:color="auto"/>
        <w:right w:val="none" w:sz="0" w:space="0" w:color="auto"/>
      </w:divBdr>
    </w:div>
    <w:div w:id="138612739">
      <w:bodyDiv w:val="1"/>
      <w:marLeft w:val="0"/>
      <w:marRight w:val="0"/>
      <w:marTop w:val="0"/>
      <w:marBottom w:val="0"/>
      <w:divBdr>
        <w:top w:val="none" w:sz="0" w:space="0" w:color="auto"/>
        <w:left w:val="none" w:sz="0" w:space="0" w:color="auto"/>
        <w:bottom w:val="none" w:sz="0" w:space="0" w:color="auto"/>
        <w:right w:val="none" w:sz="0" w:space="0" w:color="auto"/>
      </w:divBdr>
    </w:div>
    <w:div w:id="149836502">
      <w:bodyDiv w:val="1"/>
      <w:marLeft w:val="0"/>
      <w:marRight w:val="0"/>
      <w:marTop w:val="0"/>
      <w:marBottom w:val="0"/>
      <w:divBdr>
        <w:top w:val="none" w:sz="0" w:space="0" w:color="auto"/>
        <w:left w:val="none" w:sz="0" w:space="0" w:color="auto"/>
        <w:bottom w:val="none" w:sz="0" w:space="0" w:color="auto"/>
        <w:right w:val="none" w:sz="0" w:space="0" w:color="auto"/>
      </w:divBdr>
    </w:div>
    <w:div w:id="151455557">
      <w:bodyDiv w:val="1"/>
      <w:marLeft w:val="0"/>
      <w:marRight w:val="0"/>
      <w:marTop w:val="0"/>
      <w:marBottom w:val="0"/>
      <w:divBdr>
        <w:top w:val="none" w:sz="0" w:space="0" w:color="auto"/>
        <w:left w:val="none" w:sz="0" w:space="0" w:color="auto"/>
        <w:bottom w:val="none" w:sz="0" w:space="0" w:color="auto"/>
        <w:right w:val="none" w:sz="0" w:space="0" w:color="auto"/>
      </w:divBdr>
    </w:div>
    <w:div w:id="161243583">
      <w:bodyDiv w:val="1"/>
      <w:marLeft w:val="0"/>
      <w:marRight w:val="0"/>
      <w:marTop w:val="0"/>
      <w:marBottom w:val="0"/>
      <w:divBdr>
        <w:top w:val="none" w:sz="0" w:space="0" w:color="auto"/>
        <w:left w:val="none" w:sz="0" w:space="0" w:color="auto"/>
        <w:bottom w:val="none" w:sz="0" w:space="0" w:color="auto"/>
        <w:right w:val="none" w:sz="0" w:space="0" w:color="auto"/>
      </w:divBdr>
    </w:div>
    <w:div w:id="165680283">
      <w:bodyDiv w:val="1"/>
      <w:marLeft w:val="0"/>
      <w:marRight w:val="0"/>
      <w:marTop w:val="0"/>
      <w:marBottom w:val="0"/>
      <w:divBdr>
        <w:top w:val="none" w:sz="0" w:space="0" w:color="auto"/>
        <w:left w:val="none" w:sz="0" w:space="0" w:color="auto"/>
        <w:bottom w:val="none" w:sz="0" w:space="0" w:color="auto"/>
        <w:right w:val="none" w:sz="0" w:space="0" w:color="auto"/>
      </w:divBdr>
    </w:div>
    <w:div w:id="168180599">
      <w:bodyDiv w:val="1"/>
      <w:marLeft w:val="0"/>
      <w:marRight w:val="0"/>
      <w:marTop w:val="0"/>
      <w:marBottom w:val="0"/>
      <w:divBdr>
        <w:top w:val="none" w:sz="0" w:space="0" w:color="auto"/>
        <w:left w:val="none" w:sz="0" w:space="0" w:color="auto"/>
        <w:bottom w:val="none" w:sz="0" w:space="0" w:color="auto"/>
        <w:right w:val="none" w:sz="0" w:space="0" w:color="auto"/>
      </w:divBdr>
    </w:div>
    <w:div w:id="199821514">
      <w:bodyDiv w:val="1"/>
      <w:marLeft w:val="0"/>
      <w:marRight w:val="0"/>
      <w:marTop w:val="0"/>
      <w:marBottom w:val="0"/>
      <w:divBdr>
        <w:top w:val="none" w:sz="0" w:space="0" w:color="auto"/>
        <w:left w:val="none" w:sz="0" w:space="0" w:color="auto"/>
        <w:bottom w:val="none" w:sz="0" w:space="0" w:color="auto"/>
        <w:right w:val="none" w:sz="0" w:space="0" w:color="auto"/>
      </w:divBdr>
    </w:div>
    <w:div w:id="208881965">
      <w:bodyDiv w:val="1"/>
      <w:marLeft w:val="0"/>
      <w:marRight w:val="0"/>
      <w:marTop w:val="0"/>
      <w:marBottom w:val="0"/>
      <w:divBdr>
        <w:top w:val="none" w:sz="0" w:space="0" w:color="auto"/>
        <w:left w:val="none" w:sz="0" w:space="0" w:color="auto"/>
        <w:bottom w:val="none" w:sz="0" w:space="0" w:color="auto"/>
        <w:right w:val="none" w:sz="0" w:space="0" w:color="auto"/>
      </w:divBdr>
    </w:div>
    <w:div w:id="215121331">
      <w:bodyDiv w:val="1"/>
      <w:marLeft w:val="0"/>
      <w:marRight w:val="0"/>
      <w:marTop w:val="0"/>
      <w:marBottom w:val="0"/>
      <w:divBdr>
        <w:top w:val="none" w:sz="0" w:space="0" w:color="auto"/>
        <w:left w:val="none" w:sz="0" w:space="0" w:color="auto"/>
        <w:bottom w:val="none" w:sz="0" w:space="0" w:color="auto"/>
        <w:right w:val="none" w:sz="0" w:space="0" w:color="auto"/>
      </w:divBdr>
    </w:div>
    <w:div w:id="237980237">
      <w:bodyDiv w:val="1"/>
      <w:marLeft w:val="0"/>
      <w:marRight w:val="0"/>
      <w:marTop w:val="0"/>
      <w:marBottom w:val="0"/>
      <w:divBdr>
        <w:top w:val="none" w:sz="0" w:space="0" w:color="auto"/>
        <w:left w:val="none" w:sz="0" w:space="0" w:color="auto"/>
        <w:bottom w:val="none" w:sz="0" w:space="0" w:color="auto"/>
        <w:right w:val="none" w:sz="0" w:space="0" w:color="auto"/>
      </w:divBdr>
    </w:div>
    <w:div w:id="240679222">
      <w:bodyDiv w:val="1"/>
      <w:marLeft w:val="0"/>
      <w:marRight w:val="0"/>
      <w:marTop w:val="0"/>
      <w:marBottom w:val="0"/>
      <w:divBdr>
        <w:top w:val="none" w:sz="0" w:space="0" w:color="auto"/>
        <w:left w:val="none" w:sz="0" w:space="0" w:color="auto"/>
        <w:bottom w:val="none" w:sz="0" w:space="0" w:color="auto"/>
        <w:right w:val="none" w:sz="0" w:space="0" w:color="auto"/>
      </w:divBdr>
    </w:div>
    <w:div w:id="250895780">
      <w:bodyDiv w:val="1"/>
      <w:marLeft w:val="0"/>
      <w:marRight w:val="0"/>
      <w:marTop w:val="0"/>
      <w:marBottom w:val="0"/>
      <w:divBdr>
        <w:top w:val="none" w:sz="0" w:space="0" w:color="auto"/>
        <w:left w:val="none" w:sz="0" w:space="0" w:color="auto"/>
        <w:bottom w:val="none" w:sz="0" w:space="0" w:color="auto"/>
        <w:right w:val="none" w:sz="0" w:space="0" w:color="auto"/>
      </w:divBdr>
    </w:div>
    <w:div w:id="253906065">
      <w:bodyDiv w:val="1"/>
      <w:marLeft w:val="0"/>
      <w:marRight w:val="0"/>
      <w:marTop w:val="0"/>
      <w:marBottom w:val="0"/>
      <w:divBdr>
        <w:top w:val="none" w:sz="0" w:space="0" w:color="auto"/>
        <w:left w:val="none" w:sz="0" w:space="0" w:color="auto"/>
        <w:bottom w:val="none" w:sz="0" w:space="0" w:color="auto"/>
        <w:right w:val="none" w:sz="0" w:space="0" w:color="auto"/>
      </w:divBdr>
    </w:div>
    <w:div w:id="261955232">
      <w:bodyDiv w:val="1"/>
      <w:marLeft w:val="0"/>
      <w:marRight w:val="0"/>
      <w:marTop w:val="0"/>
      <w:marBottom w:val="0"/>
      <w:divBdr>
        <w:top w:val="none" w:sz="0" w:space="0" w:color="auto"/>
        <w:left w:val="none" w:sz="0" w:space="0" w:color="auto"/>
        <w:bottom w:val="none" w:sz="0" w:space="0" w:color="auto"/>
        <w:right w:val="none" w:sz="0" w:space="0" w:color="auto"/>
      </w:divBdr>
    </w:div>
    <w:div w:id="271909339">
      <w:bodyDiv w:val="1"/>
      <w:marLeft w:val="0"/>
      <w:marRight w:val="0"/>
      <w:marTop w:val="0"/>
      <w:marBottom w:val="0"/>
      <w:divBdr>
        <w:top w:val="none" w:sz="0" w:space="0" w:color="auto"/>
        <w:left w:val="none" w:sz="0" w:space="0" w:color="auto"/>
        <w:bottom w:val="none" w:sz="0" w:space="0" w:color="auto"/>
        <w:right w:val="none" w:sz="0" w:space="0" w:color="auto"/>
      </w:divBdr>
    </w:div>
    <w:div w:id="274530454">
      <w:bodyDiv w:val="1"/>
      <w:marLeft w:val="0"/>
      <w:marRight w:val="0"/>
      <w:marTop w:val="0"/>
      <w:marBottom w:val="0"/>
      <w:divBdr>
        <w:top w:val="none" w:sz="0" w:space="0" w:color="auto"/>
        <w:left w:val="none" w:sz="0" w:space="0" w:color="auto"/>
        <w:bottom w:val="none" w:sz="0" w:space="0" w:color="auto"/>
        <w:right w:val="none" w:sz="0" w:space="0" w:color="auto"/>
      </w:divBdr>
      <w:divsChild>
        <w:div w:id="642855456">
          <w:marLeft w:val="0"/>
          <w:marRight w:val="0"/>
          <w:marTop w:val="240"/>
          <w:marBottom w:val="480"/>
          <w:divBdr>
            <w:top w:val="none" w:sz="0" w:space="0" w:color="auto"/>
            <w:left w:val="none" w:sz="0" w:space="0" w:color="auto"/>
            <w:bottom w:val="none" w:sz="0" w:space="0" w:color="auto"/>
            <w:right w:val="none" w:sz="0" w:space="0" w:color="auto"/>
          </w:divBdr>
          <w:divsChild>
            <w:div w:id="495458717">
              <w:marLeft w:val="0"/>
              <w:marRight w:val="0"/>
              <w:marTop w:val="0"/>
              <w:marBottom w:val="0"/>
              <w:divBdr>
                <w:top w:val="none" w:sz="0" w:space="0" w:color="auto"/>
                <w:left w:val="none" w:sz="0" w:space="0" w:color="auto"/>
                <w:bottom w:val="none" w:sz="0" w:space="0" w:color="auto"/>
                <w:right w:val="none" w:sz="0" w:space="0" w:color="auto"/>
              </w:divBdr>
              <w:divsChild>
                <w:div w:id="912399169">
                  <w:marLeft w:val="0"/>
                  <w:marRight w:val="0"/>
                  <w:marTop w:val="0"/>
                  <w:marBottom w:val="0"/>
                  <w:divBdr>
                    <w:top w:val="none" w:sz="0" w:space="0" w:color="auto"/>
                    <w:left w:val="none" w:sz="0" w:space="0" w:color="auto"/>
                    <w:bottom w:val="none" w:sz="0" w:space="0" w:color="auto"/>
                    <w:right w:val="none" w:sz="0" w:space="0" w:color="auto"/>
                  </w:divBdr>
                  <w:divsChild>
                    <w:div w:id="837308500">
                      <w:marLeft w:val="0"/>
                      <w:marRight w:val="0"/>
                      <w:marTop w:val="0"/>
                      <w:marBottom w:val="0"/>
                      <w:divBdr>
                        <w:top w:val="none" w:sz="0" w:space="0" w:color="auto"/>
                        <w:left w:val="none" w:sz="0" w:space="0" w:color="auto"/>
                        <w:bottom w:val="none" w:sz="0" w:space="0" w:color="auto"/>
                        <w:right w:val="none" w:sz="0" w:space="0" w:color="auto"/>
                      </w:divBdr>
                      <w:divsChild>
                        <w:div w:id="628440333">
                          <w:marLeft w:val="0"/>
                          <w:marRight w:val="0"/>
                          <w:marTop w:val="0"/>
                          <w:marBottom w:val="0"/>
                          <w:divBdr>
                            <w:top w:val="none" w:sz="0" w:space="0" w:color="auto"/>
                            <w:left w:val="none" w:sz="0" w:space="0" w:color="auto"/>
                            <w:bottom w:val="none" w:sz="0" w:space="0" w:color="auto"/>
                            <w:right w:val="none" w:sz="0" w:space="0" w:color="auto"/>
                          </w:divBdr>
                          <w:divsChild>
                            <w:div w:id="152648382">
                              <w:marLeft w:val="0"/>
                              <w:marRight w:val="0"/>
                              <w:marTop w:val="150"/>
                              <w:marBottom w:val="150"/>
                              <w:divBdr>
                                <w:top w:val="none" w:sz="0" w:space="0" w:color="auto"/>
                                <w:left w:val="none" w:sz="0" w:space="0" w:color="auto"/>
                                <w:bottom w:val="none" w:sz="0" w:space="0" w:color="auto"/>
                                <w:right w:val="none" w:sz="0" w:space="0" w:color="auto"/>
                              </w:divBdr>
                              <w:divsChild>
                                <w:div w:id="724136374">
                                  <w:marLeft w:val="0"/>
                                  <w:marRight w:val="0"/>
                                  <w:marTop w:val="0"/>
                                  <w:marBottom w:val="0"/>
                                  <w:divBdr>
                                    <w:top w:val="none" w:sz="0" w:space="0" w:color="auto"/>
                                    <w:left w:val="none" w:sz="0" w:space="0" w:color="auto"/>
                                    <w:bottom w:val="none" w:sz="0" w:space="0" w:color="auto"/>
                                    <w:right w:val="none" w:sz="0" w:space="0" w:color="auto"/>
                                  </w:divBdr>
                                  <w:divsChild>
                                    <w:div w:id="69897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75598667">
      <w:bodyDiv w:val="1"/>
      <w:marLeft w:val="0"/>
      <w:marRight w:val="0"/>
      <w:marTop w:val="0"/>
      <w:marBottom w:val="0"/>
      <w:divBdr>
        <w:top w:val="none" w:sz="0" w:space="0" w:color="auto"/>
        <w:left w:val="none" w:sz="0" w:space="0" w:color="auto"/>
        <w:bottom w:val="none" w:sz="0" w:space="0" w:color="auto"/>
        <w:right w:val="none" w:sz="0" w:space="0" w:color="auto"/>
      </w:divBdr>
    </w:div>
    <w:div w:id="278611460">
      <w:bodyDiv w:val="1"/>
      <w:marLeft w:val="0"/>
      <w:marRight w:val="0"/>
      <w:marTop w:val="0"/>
      <w:marBottom w:val="0"/>
      <w:divBdr>
        <w:top w:val="none" w:sz="0" w:space="0" w:color="auto"/>
        <w:left w:val="none" w:sz="0" w:space="0" w:color="auto"/>
        <w:bottom w:val="none" w:sz="0" w:space="0" w:color="auto"/>
        <w:right w:val="none" w:sz="0" w:space="0" w:color="auto"/>
      </w:divBdr>
    </w:div>
    <w:div w:id="279993155">
      <w:bodyDiv w:val="1"/>
      <w:marLeft w:val="0"/>
      <w:marRight w:val="0"/>
      <w:marTop w:val="0"/>
      <w:marBottom w:val="0"/>
      <w:divBdr>
        <w:top w:val="none" w:sz="0" w:space="0" w:color="auto"/>
        <w:left w:val="none" w:sz="0" w:space="0" w:color="auto"/>
        <w:bottom w:val="none" w:sz="0" w:space="0" w:color="auto"/>
        <w:right w:val="none" w:sz="0" w:space="0" w:color="auto"/>
      </w:divBdr>
      <w:divsChild>
        <w:div w:id="2096978901">
          <w:marLeft w:val="0"/>
          <w:marRight w:val="0"/>
          <w:marTop w:val="240"/>
          <w:marBottom w:val="480"/>
          <w:divBdr>
            <w:top w:val="none" w:sz="0" w:space="0" w:color="auto"/>
            <w:left w:val="none" w:sz="0" w:space="0" w:color="auto"/>
            <w:bottom w:val="none" w:sz="0" w:space="0" w:color="auto"/>
            <w:right w:val="none" w:sz="0" w:space="0" w:color="auto"/>
          </w:divBdr>
          <w:divsChild>
            <w:div w:id="225386588">
              <w:marLeft w:val="0"/>
              <w:marRight w:val="0"/>
              <w:marTop w:val="0"/>
              <w:marBottom w:val="0"/>
              <w:divBdr>
                <w:top w:val="none" w:sz="0" w:space="0" w:color="auto"/>
                <w:left w:val="none" w:sz="0" w:space="0" w:color="auto"/>
                <w:bottom w:val="none" w:sz="0" w:space="0" w:color="auto"/>
                <w:right w:val="none" w:sz="0" w:space="0" w:color="auto"/>
              </w:divBdr>
              <w:divsChild>
                <w:div w:id="250697170">
                  <w:marLeft w:val="0"/>
                  <w:marRight w:val="0"/>
                  <w:marTop w:val="0"/>
                  <w:marBottom w:val="0"/>
                  <w:divBdr>
                    <w:top w:val="none" w:sz="0" w:space="0" w:color="auto"/>
                    <w:left w:val="none" w:sz="0" w:space="0" w:color="auto"/>
                    <w:bottom w:val="none" w:sz="0" w:space="0" w:color="auto"/>
                    <w:right w:val="none" w:sz="0" w:space="0" w:color="auto"/>
                  </w:divBdr>
                  <w:divsChild>
                    <w:div w:id="619530959">
                      <w:marLeft w:val="0"/>
                      <w:marRight w:val="0"/>
                      <w:marTop w:val="0"/>
                      <w:marBottom w:val="0"/>
                      <w:divBdr>
                        <w:top w:val="none" w:sz="0" w:space="0" w:color="auto"/>
                        <w:left w:val="none" w:sz="0" w:space="0" w:color="auto"/>
                        <w:bottom w:val="none" w:sz="0" w:space="0" w:color="auto"/>
                        <w:right w:val="none" w:sz="0" w:space="0" w:color="auto"/>
                      </w:divBdr>
                      <w:divsChild>
                        <w:div w:id="133521699">
                          <w:marLeft w:val="0"/>
                          <w:marRight w:val="0"/>
                          <w:marTop w:val="0"/>
                          <w:marBottom w:val="0"/>
                          <w:divBdr>
                            <w:top w:val="none" w:sz="0" w:space="0" w:color="auto"/>
                            <w:left w:val="none" w:sz="0" w:space="0" w:color="auto"/>
                            <w:bottom w:val="none" w:sz="0" w:space="0" w:color="auto"/>
                            <w:right w:val="none" w:sz="0" w:space="0" w:color="auto"/>
                          </w:divBdr>
                          <w:divsChild>
                            <w:div w:id="1015808103">
                              <w:marLeft w:val="0"/>
                              <w:marRight w:val="0"/>
                              <w:marTop w:val="150"/>
                              <w:marBottom w:val="150"/>
                              <w:divBdr>
                                <w:top w:val="none" w:sz="0" w:space="0" w:color="auto"/>
                                <w:left w:val="none" w:sz="0" w:space="0" w:color="auto"/>
                                <w:bottom w:val="none" w:sz="0" w:space="0" w:color="auto"/>
                                <w:right w:val="none" w:sz="0" w:space="0" w:color="auto"/>
                              </w:divBdr>
                              <w:divsChild>
                                <w:div w:id="634456056">
                                  <w:marLeft w:val="0"/>
                                  <w:marRight w:val="0"/>
                                  <w:marTop w:val="0"/>
                                  <w:marBottom w:val="0"/>
                                  <w:divBdr>
                                    <w:top w:val="none" w:sz="0" w:space="0" w:color="auto"/>
                                    <w:left w:val="none" w:sz="0" w:space="0" w:color="auto"/>
                                    <w:bottom w:val="none" w:sz="0" w:space="0" w:color="auto"/>
                                    <w:right w:val="none" w:sz="0" w:space="0" w:color="auto"/>
                                  </w:divBdr>
                                  <w:divsChild>
                                    <w:div w:id="450634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5456502">
      <w:bodyDiv w:val="1"/>
      <w:marLeft w:val="0"/>
      <w:marRight w:val="0"/>
      <w:marTop w:val="0"/>
      <w:marBottom w:val="0"/>
      <w:divBdr>
        <w:top w:val="none" w:sz="0" w:space="0" w:color="auto"/>
        <w:left w:val="none" w:sz="0" w:space="0" w:color="auto"/>
        <w:bottom w:val="none" w:sz="0" w:space="0" w:color="auto"/>
        <w:right w:val="none" w:sz="0" w:space="0" w:color="auto"/>
      </w:divBdr>
    </w:div>
    <w:div w:id="295457229">
      <w:bodyDiv w:val="1"/>
      <w:marLeft w:val="0"/>
      <w:marRight w:val="0"/>
      <w:marTop w:val="0"/>
      <w:marBottom w:val="0"/>
      <w:divBdr>
        <w:top w:val="none" w:sz="0" w:space="0" w:color="auto"/>
        <w:left w:val="none" w:sz="0" w:space="0" w:color="auto"/>
        <w:bottom w:val="none" w:sz="0" w:space="0" w:color="auto"/>
        <w:right w:val="none" w:sz="0" w:space="0" w:color="auto"/>
      </w:divBdr>
    </w:div>
    <w:div w:id="303774886">
      <w:bodyDiv w:val="1"/>
      <w:marLeft w:val="0"/>
      <w:marRight w:val="0"/>
      <w:marTop w:val="0"/>
      <w:marBottom w:val="0"/>
      <w:divBdr>
        <w:top w:val="none" w:sz="0" w:space="0" w:color="auto"/>
        <w:left w:val="none" w:sz="0" w:space="0" w:color="auto"/>
        <w:bottom w:val="none" w:sz="0" w:space="0" w:color="auto"/>
        <w:right w:val="none" w:sz="0" w:space="0" w:color="auto"/>
      </w:divBdr>
    </w:div>
    <w:div w:id="305357699">
      <w:bodyDiv w:val="1"/>
      <w:marLeft w:val="0"/>
      <w:marRight w:val="0"/>
      <w:marTop w:val="0"/>
      <w:marBottom w:val="0"/>
      <w:divBdr>
        <w:top w:val="none" w:sz="0" w:space="0" w:color="auto"/>
        <w:left w:val="none" w:sz="0" w:space="0" w:color="auto"/>
        <w:bottom w:val="none" w:sz="0" w:space="0" w:color="auto"/>
        <w:right w:val="none" w:sz="0" w:space="0" w:color="auto"/>
      </w:divBdr>
    </w:div>
    <w:div w:id="323556138">
      <w:bodyDiv w:val="1"/>
      <w:marLeft w:val="0"/>
      <w:marRight w:val="0"/>
      <w:marTop w:val="0"/>
      <w:marBottom w:val="0"/>
      <w:divBdr>
        <w:top w:val="none" w:sz="0" w:space="0" w:color="auto"/>
        <w:left w:val="none" w:sz="0" w:space="0" w:color="auto"/>
        <w:bottom w:val="none" w:sz="0" w:space="0" w:color="auto"/>
        <w:right w:val="none" w:sz="0" w:space="0" w:color="auto"/>
      </w:divBdr>
    </w:div>
    <w:div w:id="324207556">
      <w:bodyDiv w:val="1"/>
      <w:marLeft w:val="0"/>
      <w:marRight w:val="0"/>
      <w:marTop w:val="0"/>
      <w:marBottom w:val="0"/>
      <w:divBdr>
        <w:top w:val="none" w:sz="0" w:space="0" w:color="auto"/>
        <w:left w:val="none" w:sz="0" w:space="0" w:color="auto"/>
        <w:bottom w:val="none" w:sz="0" w:space="0" w:color="auto"/>
        <w:right w:val="none" w:sz="0" w:space="0" w:color="auto"/>
      </w:divBdr>
    </w:div>
    <w:div w:id="324359780">
      <w:bodyDiv w:val="1"/>
      <w:marLeft w:val="0"/>
      <w:marRight w:val="0"/>
      <w:marTop w:val="0"/>
      <w:marBottom w:val="0"/>
      <w:divBdr>
        <w:top w:val="none" w:sz="0" w:space="0" w:color="auto"/>
        <w:left w:val="none" w:sz="0" w:space="0" w:color="auto"/>
        <w:bottom w:val="none" w:sz="0" w:space="0" w:color="auto"/>
        <w:right w:val="none" w:sz="0" w:space="0" w:color="auto"/>
      </w:divBdr>
    </w:div>
    <w:div w:id="348141111">
      <w:bodyDiv w:val="1"/>
      <w:marLeft w:val="0"/>
      <w:marRight w:val="0"/>
      <w:marTop w:val="0"/>
      <w:marBottom w:val="0"/>
      <w:divBdr>
        <w:top w:val="none" w:sz="0" w:space="0" w:color="auto"/>
        <w:left w:val="none" w:sz="0" w:space="0" w:color="auto"/>
        <w:bottom w:val="none" w:sz="0" w:space="0" w:color="auto"/>
        <w:right w:val="none" w:sz="0" w:space="0" w:color="auto"/>
      </w:divBdr>
    </w:div>
    <w:div w:id="348529493">
      <w:bodyDiv w:val="1"/>
      <w:marLeft w:val="0"/>
      <w:marRight w:val="0"/>
      <w:marTop w:val="0"/>
      <w:marBottom w:val="0"/>
      <w:divBdr>
        <w:top w:val="none" w:sz="0" w:space="0" w:color="auto"/>
        <w:left w:val="none" w:sz="0" w:space="0" w:color="auto"/>
        <w:bottom w:val="none" w:sz="0" w:space="0" w:color="auto"/>
        <w:right w:val="none" w:sz="0" w:space="0" w:color="auto"/>
      </w:divBdr>
    </w:div>
    <w:div w:id="350184055">
      <w:bodyDiv w:val="1"/>
      <w:marLeft w:val="0"/>
      <w:marRight w:val="0"/>
      <w:marTop w:val="0"/>
      <w:marBottom w:val="0"/>
      <w:divBdr>
        <w:top w:val="none" w:sz="0" w:space="0" w:color="auto"/>
        <w:left w:val="none" w:sz="0" w:space="0" w:color="auto"/>
        <w:bottom w:val="none" w:sz="0" w:space="0" w:color="auto"/>
        <w:right w:val="none" w:sz="0" w:space="0" w:color="auto"/>
      </w:divBdr>
    </w:div>
    <w:div w:id="382414444">
      <w:bodyDiv w:val="1"/>
      <w:marLeft w:val="0"/>
      <w:marRight w:val="0"/>
      <w:marTop w:val="0"/>
      <w:marBottom w:val="0"/>
      <w:divBdr>
        <w:top w:val="none" w:sz="0" w:space="0" w:color="auto"/>
        <w:left w:val="none" w:sz="0" w:space="0" w:color="auto"/>
        <w:bottom w:val="none" w:sz="0" w:space="0" w:color="auto"/>
        <w:right w:val="none" w:sz="0" w:space="0" w:color="auto"/>
      </w:divBdr>
    </w:div>
    <w:div w:id="407075630">
      <w:bodyDiv w:val="1"/>
      <w:marLeft w:val="0"/>
      <w:marRight w:val="0"/>
      <w:marTop w:val="0"/>
      <w:marBottom w:val="0"/>
      <w:divBdr>
        <w:top w:val="none" w:sz="0" w:space="0" w:color="auto"/>
        <w:left w:val="none" w:sz="0" w:space="0" w:color="auto"/>
        <w:bottom w:val="none" w:sz="0" w:space="0" w:color="auto"/>
        <w:right w:val="none" w:sz="0" w:space="0" w:color="auto"/>
      </w:divBdr>
    </w:div>
    <w:div w:id="423501751">
      <w:bodyDiv w:val="1"/>
      <w:marLeft w:val="0"/>
      <w:marRight w:val="0"/>
      <w:marTop w:val="0"/>
      <w:marBottom w:val="0"/>
      <w:divBdr>
        <w:top w:val="none" w:sz="0" w:space="0" w:color="auto"/>
        <w:left w:val="none" w:sz="0" w:space="0" w:color="auto"/>
        <w:bottom w:val="none" w:sz="0" w:space="0" w:color="auto"/>
        <w:right w:val="none" w:sz="0" w:space="0" w:color="auto"/>
      </w:divBdr>
      <w:divsChild>
        <w:div w:id="690690247">
          <w:marLeft w:val="0"/>
          <w:marRight w:val="0"/>
          <w:marTop w:val="240"/>
          <w:marBottom w:val="480"/>
          <w:divBdr>
            <w:top w:val="none" w:sz="0" w:space="0" w:color="auto"/>
            <w:left w:val="none" w:sz="0" w:space="0" w:color="auto"/>
            <w:bottom w:val="none" w:sz="0" w:space="0" w:color="auto"/>
            <w:right w:val="none" w:sz="0" w:space="0" w:color="auto"/>
          </w:divBdr>
          <w:divsChild>
            <w:div w:id="73017134">
              <w:marLeft w:val="0"/>
              <w:marRight w:val="0"/>
              <w:marTop w:val="0"/>
              <w:marBottom w:val="0"/>
              <w:divBdr>
                <w:top w:val="none" w:sz="0" w:space="0" w:color="auto"/>
                <w:left w:val="none" w:sz="0" w:space="0" w:color="auto"/>
                <w:bottom w:val="none" w:sz="0" w:space="0" w:color="auto"/>
                <w:right w:val="none" w:sz="0" w:space="0" w:color="auto"/>
              </w:divBdr>
              <w:divsChild>
                <w:div w:id="2126999483">
                  <w:marLeft w:val="0"/>
                  <w:marRight w:val="0"/>
                  <w:marTop w:val="0"/>
                  <w:marBottom w:val="0"/>
                  <w:divBdr>
                    <w:top w:val="none" w:sz="0" w:space="0" w:color="auto"/>
                    <w:left w:val="none" w:sz="0" w:space="0" w:color="auto"/>
                    <w:bottom w:val="none" w:sz="0" w:space="0" w:color="auto"/>
                    <w:right w:val="none" w:sz="0" w:space="0" w:color="auto"/>
                  </w:divBdr>
                  <w:divsChild>
                    <w:div w:id="173153212">
                      <w:marLeft w:val="0"/>
                      <w:marRight w:val="0"/>
                      <w:marTop w:val="0"/>
                      <w:marBottom w:val="0"/>
                      <w:divBdr>
                        <w:top w:val="none" w:sz="0" w:space="0" w:color="auto"/>
                        <w:left w:val="none" w:sz="0" w:space="0" w:color="auto"/>
                        <w:bottom w:val="none" w:sz="0" w:space="0" w:color="auto"/>
                        <w:right w:val="none" w:sz="0" w:space="0" w:color="auto"/>
                      </w:divBdr>
                      <w:divsChild>
                        <w:div w:id="1588033808">
                          <w:marLeft w:val="0"/>
                          <w:marRight w:val="0"/>
                          <w:marTop w:val="0"/>
                          <w:marBottom w:val="0"/>
                          <w:divBdr>
                            <w:top w:val="none" w:sz="0" w:space="0" w:color="auto"/>
                            <w:left w:val="none" w:sz="0" w:space="0" w:color="auto"/>
                            <w:bottom w:val="none" w:sz="0" w:space="0" w:color="auto"/>
                            <w:right w:val="none" w:sz="0" w:space="0" w:color="auto"/>
                          </w:divBdr>
                          <w:divsChild>
                            <w:div w:id="342561542">
                              <w:marLeft w:val="0"/>
                              <w:marRight w:val="0"/>
                              <w:marTop w:val="150"/>
                              <w:marBottom w:val="150"/>
                              <w:divBdr>
                                <w:top w:val="none" w:sz="0" w:space="0" w:color="auto"/>
                                <w:left w:val="none" w:sz="0" w:space="0" w:color="auto"/>
                                <w:bottom w:val="none" w:sz="0" w:space="0" w:color="auto"/>
                                <w:right w:val="none" w:sz="0" w:space="0" w:color="auto"/>
                              </w:divBdr>
                              <w:divsChild>
                                <w:div w:id="1375546895">
                                  <w:marLeft w:val="0"/>
                                  <w:marRight w:val="0"/>
                                  <w:marTop w:val="0"/>
                                  <w:marBottom w:val="0"/>
                                  <w:divBdr>
                                    <w:top w:val="none" w:sz="0" w:space="0" w:color="auto"/>
                                    <w:left w:val="none" w:sz="0" w:space="0" w:color="auto"/>
                                    <w:bottom w:val="none" w:sz="0" w:space="0" w:color="auto"/>
                                    <w:right w:val="none" w:sz="0" w:space="0" w:color="auto"/>
                                  </w:divBdr>
                                  <w:divsChild>
                                    <w:div w:id="1350788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7238775">
      <w:bodyDiv w:val="1"/>
      <w:marLeft w:val="0"/>
      <w:marRight w:val="0"/>
      <w:marTop w:val="0"/>
      <w:marBottom w:val="0"/>
      <w:divBdr>
        <w:top w:val="none" w:sz="0" w:space="0" w:color="auto"/>
        <w:left w:val="none" w:sz="0" w:space="0" w:color="auto"/>
        <w:bottom w:val="none" w:sz="0" w:space="0" w:color="auto"/>
        <w:right w:val="none" w:sz="0" w:space="0" w:color="auto"/>
      </w:divBdr>
    </w:div>
    <w:div w:id="432022479">
      <w:bodyDiv w:val="1"/>
      <w:marLeft w:val="0"/>
      <w:marRight w:val="0"/>
      <w:marTop w:val="0"/>
      <w:marBottom w:val="0"/>
      <w:divBdr>
        <w:top w:val="none" w:sz="0" w:space="0" w:color="auto"/>
        <w:left w:val="none" w:sz="0" w:space="0" w:color="auto"/>
        <w:bottom w:val="none" w:sz="0" w:space="0" w:color="auto"/>
        <w:right w:val="none" w:sz="0" w:space="0" w:color="auto"/>
      </w:divBdr>
    </w:div>
    <w:div w:id="446125697">
      <w:bodyDiv w:val="1"/>
      <w:marLeft w:val="0"/>
      <w:marRight w:val="0"/>
      <w:marTop w:val="0"/>
      <w:marBottom w:val="0"/>
      <w:divBdr>
        <w:top w:val="none" w:sz="0" w:space="0" w:color="auto"/>
        <w:left w:val="none" w:sz="0" w:space="0" w:color="auto"/>
        <w:bottom w:val="none" w:sz="0" w:space="0" w:color="auto"/>
        <w:right w:val="none" w:sz="0" w:space="0" w:color="auto"/>
      </w:divBdr>
      <w:divsChild>
        <w:div w:id="1034504381">
          <w:marLeft w:val="0"/>
          <w:marRight w:val="0"/>
          <w:marTop w:val="240"/>
          <w:marBottom w:val="480"/>
          <w:divBdr>
            <w:top w:val="none" w:sz="0" w:space="0" w:color="auto"/>
            <w:left w:val="none" w:sz="0" w:space="0" w:color="auto"/>
            <w:bottom w:val="none" w:sz="0" w:space="0" w:color="auto"/>
            <w:right w:val="none" w:sz="0" w:space="0" w:color="auto"/>
          </w:divBdr>
          <w:divsChild>
            <w:div w:id="949897449">
              <w:marLeft w:val="0"/>
              <w:marRight w:val="0"/>
              <w:marTop w:val="0"/>
              <w:marBottom w:val="0"/>
              <w:divBdr>
                <w:top w:val="none" w:sz="0" w:space="0" w:color="auto"/>
                <w:left w:val="none" w:sz="0" w:space="0" w:color="auto"/>
                <w:bottom w:val="none" w:sz="0" w:space="0" w:color="auto"/>
                <w:right w:val="none" w:sz="0" w:space="0" w:color="auto"/>
              </w:divBdr>
              <w:divsChild>
                <w:div w:id="383679241">
                  <w:marLeft w:val="0"/>
                  <w:marRight w:val="0"/>
                  <w:marTop w:val="0"/>
                  <w:marBottom w:val="0"/>
                  <w:divBdr>
                    <w:top w:val="none" w:sz="0" w:space="0" w:color="auto"/>
                    <w:left w:val="none" w:sz="0" w:space="0" w:color="auto"/>
                    <w:bottom w:val="none" w:sz="0" w:space="0" w:color="auto"/>
                    <w:right w:val="none" w:sz="0" w:space="0" w:color="auto"/>
                  </w:divBdr>
                  <w:divsChild>
                    <w:div w:id="307711162">
                      <w:marLeft w:val="0"/>
                      <w:marRight w:val="0"/>
                      <w:marTop w:val="0"/>
                      <w:marBottom w:val="0"/>
                      <w:divBdr>
                        <w:top w:val="none" w:sz="0" w:space="0" w:color="auto"/>
                        <w:left w:val="none" w:sz="0" w:space="0" w:color="auto"/>
                        <w:bottom w:val="none" w:sz="0" w:space="0" w:color="auto"/>
                        <w:right w:val="none" w:sz="0" w:space="0" w:color="auto"/>
                      </w:divBdr>
                      <w:divsChild>
                        <w:div w:id="695157878">
                          <w:marLeft w:val="0"/>
                          <w:marRight w:val="0"/>
                          <w:marTop w:val="0"/>
                          <w:marBottom w:val="0"/>
                          <w:divBdr>
                            <w:top w:val="none" w:sz="0" w:space="0" w:color="auto"/>
                            <w:left w:val="none" w:sz="0" w:space="0" w:color="auto"/>
                            <w:bottom w:val="none" w:sz="0" w:space="0" w:color="auto"/>
                            <w:right w:val="none" w:sz="0" w:space="0" w:color="auto"/>
                          </w:divBdr>
                          <w:divsChild>
                            <w:div w:id="246228572">
                              <w:marLeft w:val="0"/>
                              <w:marRight w:val="0"/>
                              <w:marTop w:val="150"/>
                              <w:marBottom w:val="150"/>
                              <w:divBdr>
                                <w:top w:val="none" w:sz="0" w:space="0" w:color="auto"/>
                                <w:left w:val="none" w:sz="0" w:space="0" w:color="auto"/>
                                <w:bottom w:val="none" w:sz="0" w:space="0" w:color="auto"/>
                                <w:right w:val="none" w:sz="0" w:space="0" w:color="auto"/>
                              </w:divBdr>
                              <w:divsChild>
                                <w:div w:id="161161565">
                                  <w:marLeft w:val="0"/>
                                  <w:marRight w:val="0"/>
                                  <w:marTop w:val="0"/>
                                  <w:marBottom w:val="0"/>
                                  <w:divBdr>
                                    <w:top w:val="none" w:sz="0" w:space="0" w:color="auto"/>
                                    <w:left w:val="none" w:sz="0" w:space="0" w:color="auto"/>
                                    <w:bottom w:val="none" w:sz="0" w:space="0" w:color="auto"/>
                                    <w:right w:val="none" w:sz="0" w:space="0" w:color="auto"/>
                                  </w:divBdr>
                                  <w:divsChild>
                                    <w:div w:id="601693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47310634">
      <w:bodyDiv w:val="1"/>
      <w:marLeft w:val="0"/>
      <w:marRight w:val="0"/>
      <w:marTop w:val="0"/>
      <w:marBottom w:val="0"/>
      <w:divBdr>
        <w:top w:val="none" w:sz="0" w:space="0" w:color="auto"/>
        <w:left w:val="none" w:sz="0" w:space="0" w:color="auto"/>
        <w:bottom w:val="none" w:sz="0" w:space="0" w:color="auto"/>
        <w:right w:val="none" w:sz="0" w:space="0" w:color="auto"/>
      </w:divBdr>
    </w:div>
    <w:div w:id="450051275">
      <w:bodyDiv w:val="1"/>
      <w:marLeft w:val="0"/>
      <w:marRight w:val="0"/>
      <w:marTop w:val="0"/>
      <w:marBottom w:val="0"/>
      <w:divBdr>
        <w:top w:val="none" w:sz="0" w:space="0" w:color="auto"/>
        <w:left w:val="none" w:sz="0" w:space="0" w:color="auto"/>
        <w:bottom w:val="none" w:sz="0" w:space="0" w:color="auto"/>
        <w:right w:val="none" w:sz="0" w:space="0" w:color="auto"/>
      </w:divBdr>
    </w:div>
    <w:div w:id="450131353">
      <w:bodyDiv w:val="1"/>
      <w:marLeft w:val="0"/>
      <w:marRight w:val="0"/>
      <w:marTop w:val="0"/>
      <w:marBottom w:val="0"/>
      <w:divBdr>
        <w:top w:val="none" w:sz="0" w:space="0" w:color="auto"/>
        <w:left w:val="none" w:sz="0" w:space="0" w:color="auto"/>
        <w:bottom w:val="none" w:sz="0" w:space="0" w:color="auto"/>
        <w:right w:val="none" w:sz="0" w:space="0" w:color="auto"/>
      </w:divBdr>
    </w:div>
    <w:div w:id="465469361">
      <w:bodyDiv w:val="1"/>
      <w:marLeft w:val="0"/>
      <w:marRight w:val="0"/>
      <w:marTop w:val="0"/>
      <w:marBottom w:val="0"/>
      <w:divBdr>
        <w:top w:val="none" w:sz="0" w:space="0" w:color="auto"/>
        <w:left w:val="none" w:sz="0" w:space="0" w:color="auto"/>
        <w:bottom w:val="none" w:sz="0" w:space="0" w:color="auto"/>
        <w:right w:val="none" w:sz="0" w:space="0" w:color="auto"/>
      </w:divBdr>
    </w:div>
    <w:div w:id="474376961">
      <w:bodyDiv w:val="1"/>
      <w:marLeft w:val="0"/>
      <w:marRight w:val="0"/>
      <w:marTop w:val="0"/>
      <w:marBottom w:val="0"/>
      <w:divBdr>
        <w:top w:val="none" w:sz="0" w:space="0" w:color="auto"/>
        <w:left w:val="none" w:sz="0" w:space="0" w:color="auto"/>
        <w:bottom w:val="none" w:sz="0" w:space="0" w:color="auto"/>
        <w:right w:val="none" w:sz="0" w:space="0" w:color="auto"/>
      </w:divBdr>
      <w:divsChild>
        <w:div w:id="1759324070">
          <w:marLeft w:val="0"/>
          <w:marRight w:val="0"/>
          <w:marTop w:val="240"/>
          <w:marBottom w:val="480"/>
          <w:divBdr>
            <w:top w:val="none" w:sz="0" w:space="0" w:color="auto"/>
            <w:left w:val="none" w:sz="0" w:space="0" w:color="auto"/>
            <w:bottom w:val="none" w:sz="0" w:space="0" w:color="auto"/>
            <w:right w:val="none" w:sz="0" w:space="0" w:color="auto"/>
          </w:divBdr>
          <w:divsChild>
            <w:div w:id="467475621">
              <w:marLeft w:val="0"/>
              <w:marRight w:val="0"/>
              <w:marTop w:val="0"/>
              <w:marBottom w:val="0"/>
              <w:divBdr>
                <w:top w:val="none" w:sz="0" w:space="0" w:color="auto"/>
                <w:left w:val="none" w:sz="0" w:space="0" w:color="auto"/>
                <w:bottom w:val="none" w:sz="0" w:space="0" w:color="auto"/>
                <w:right w:val="none" w:sz="0" w:space="0" w:color="auto"/>
              </w:divBdr>
              <w:divsChild>
                <w:div w:id="439380820">
                  <w:marLeft w:val="0"/>
                  <w:marRight w:val="0"/>
                  <w:marTop w:val="0"/>
                  <w:marBottom w:val="0"/>
                  <w:divBdr>
                    <w:top w:val="none" w:sz="0" w:space="0" w:color="auto"/>
                    <w:left w:val="none" w:sz="0" w:space="0" w:color="auto"/>
                    <w:bottom w:val="none" w:sz="0" w:space="0" w:color="auto"/>
                    <w:right w:val="none" w:sz="0" w:space="0" w:color="auto"/>
                  </w:divBdr>
                  <w:divsChild>
                    <w:div w:id="1943341087">
                      <w:marLeft w:val="0"/>
                      <w:marRight w:val="0"/>
                      <w:marTop w:val="0"/>
                      <w:marBottom w:val="0"/>
                      <w:divBdr>
                        <w:top w:val="none" w:sz="0" w:space="0" w:color="auto"/>
                        <w:left w:val="none" w:sz="0" w:space="0" w:color="auto"/>
                        <w:bottom w:val="none" w:sz="0" w:space="0" w:color="auto"/>
                        <w:right w:val="none" w:sz="0" w:space="0" w:color="auto"/>
                      </w:divBdr>
                      <w:divsChild>
                        <w:div w:id="1969583195">
                          <w:marLeft w:val="0"/>
                          <w:marRight w:val="0"/>
                          <w:marTop w:val="0"/>
                          <w:marBottom w:val="0"/>
                          <w:divBdr>
                            <w:top w:val="none" w:sz="0" w:space="0" w:color="auto"/>
                            <w:left w:val="none" w:sz="0" w:space="0" w:color="auto"/>
                            <w:bottom w:val="none" w:sz="0" w:space="0" w:color="auto"/>
                            <w:right w:val="none" w:sz="0" w:space="0" w:color="auto"/>
                          </w:divBdr>
                          <w:divsChild>
                            <w:div w:id="1061827417">
                              <w:marLeft w:val="0"/>
                              <w:marRight w:val="0"/>
                              <w:marTop w:val="150"/>
                              <w:marBottom w:val="150"/>
                              <w:divBdr>
                                <w:top w:val="none" w:sz="0" w:space="0" w:color="auto"/>
                                <w:left w:val="none" w:sz="0" w:space="0" w:color="auto"/>
                                <w:bottom w:val="none" w:sz="0" w:space="0" w:color="auto"/>
                                <w:right w:val="none" w:sz="0" w:space="0" w:color="auto"/>
                              </w:divBdr>
                              <w:divsChild>
                                <w:div w:id="747071977">
                                  <w:marLeft w:val="0"/>
                                  <w:marRight w:val="0"/>
                                  <w:marTop w:val="0"/>
                                  <w:marBottom w:val="0"/>
                                  <w:divBdr>
                                    <w:top w:val="none" w:sz="0" w:space="0" w:color="auto"/>
                                    <w:left w:val="none" w:sz="0" w:space="0" w:color="auto"/>
                                    <w:bottom w:val="none" w:sz="0" w:space="0" w:color="auto"/>
                                    <w:right w:val="none" w:sz="0" w:space="0" w:color="auto"/>
                                  </w:divBdr>
                                  <w:divsChild>
                                    <w:div w:id="128453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4467643">
      <w:bodyDiv w:val="1"/>
      <w:marLeft w:val="0"/>
      <w:marRight w:val="0"/>
      <w:marTop w:val="0"/>
      <w:marBottom w:val="0"/>
      <w:divBdr>
        <w:top w:val="none" w:sz="0" w:space="0" w:color="auto"/>
        <w:left w:val="none" w:sz="0" w:space="0" w:color="auto"/>
        <w:bottom w:val="none" w:sz="0" w:space="0" w:color="auto"/>
        <w:right w:val="none" w:sz="0" w:space="0" w:color="auto"/>
      </w:divBdr>
    </w:div>
    <w:div w:id="496655445">
      <w:bodyDiv w:val="1"/>
      <w:marLeft w:val="0"/>
      <w:marRight w:val="0"/>
      <w:marTop w:val="0"/>
      <w:marBottom w:val="0"/>
      <w:divBdr>
        <w:top w:val="none" w:sz="0" w:space="0" w:color="auto"/>
        <w:left w:val="none" w:sz="0" w:space="0" w:color="auto"/>
        <w:bottom w:val="none" w:sz="0" w:space="0" w:color="auto"/>
        <w:right w:val="none" w:sz="0" w:space="0" w:color="auto"/>
      </w:divBdr>
    </w:div>
    <w:div w:id="503278048">
      <w:bodyDiv w:val="1"/>
      <w:marLeft w:val="0"/>
      <w:marRight w:val="0"/>
      <w:marTop w:val="0"/>
      <w:marBottom w:val="0"/>
      <w:divBdr>
        <w:top w:val="none" w:sz="0" w:space="0" w:color="auto"/>
        <w:left w:val="none" w:sz="0" w:space="0" w:color="auto"/>
        <w:bottom w:val="none" w:sz="0" w:space="0" w:color="auto"/>
        <w:right w:val="none" w:sz="0" w:space="0" w:color="auto"/>
      </w:divBdr>
    </w:div>
    <w:div w:id="509759414">
      <w:bodyDiv w:val="1"/>
      <w:marLeft w:val="0"/>
      <w:marRight w:val="0"/>
      <w:marTop w:val="0"/>
      <w:marBottom w:val="0"/>
      <w:divBdr>
        <w:top w:val="none" w:sz="0" w:space="0" w:color="auto"/>
        <w:left w:val="none" w:sz="0" w:space="0" w:color="auto"/>
        <w:bottom w:val="none" w:sz="0" w:space="0" w:color="auto"/>
        <w:right w:val="none" w:sz="0" w:space="0" w:color="auto"/>
      </w:divBdr>
    </w:div>
    <w:div w:id="510343399">
      <w:bodyDiv w:val="1"/>
      <w:marLeft w:val="0"/>
      <w:marRight w:val="0"/>
      <w:marTop w:val="0"/>
      <w:marBottom w:val="0"/>
      <w:divBdr>
        <w:top w:val="none" w:sz="0" w:space="0" w:color="auto"/>
        <w:left w:val="none" w:sz="0" w:space="0" w:color="auto"/>
        <w:bottom w:val="none" w:sz="0" w:space="0" w:color="auto"/>
        <w:right w:val="none" w:sz="0" w:space="0" w:color="auto"/>
      </w:divBdr>
      <w:divsChild>
        <w:div w:id="924459008">
          <w:marLeft w:val="0"/>
          <w:marRight w:val="0"/>
          <w:marTop w:val="240"/>
          <w:marBottom w:val="480"/>
          <w:divBdr>
            <w:top w:val="none" w:sz="0" w:space="0" w:color="auto"/>
            <w:left w:val="none" w:sz="0" w:space="0" w:color="auto"/>
            <w:bottom w:val="none" w:sz="0" w:space="0" w:color="auto"/>
            <w:right w:val="none" w:sz="0" w:space="0" w:color="auto"/>
          </w:divBdr>
          <w:divsChild>
            <w:div w:id="683435230">
              <w:marLeft w:val="0"/>
              <w:marRight w:val="0"/>
              <w:marTop w:val="0"/>
              <w:marBottom w:val="0"/>
              <w:divBdr>
                <w:top w:val="none" w:sz="0" w:space="0" w:color="auto"/>
                <w:left w:val="none" w:sz="0" w:space="0" w:color="auto"/>
                <w:bottom w:val="none" w:sz="0" w:space="0" w:color="auto"/>
                <w:right w:val="none" w:sz="0" w:space="0" w:color="auto"/>
              </w:divBdr>
              <w:divsChild>
                <w:div w:id="854687260">
                  <w:marLeft w:val="0"/>
                  <w:marRight w:val="0"/>
                  <w:marTop w:val="0"/>
                  <w:marBottom w:val="0"/>
                  <w:divBdr>
                    <w:top w:val="none" w:sz="0" w:space="0" w:color="auto"/>
                    <w:left w:val="none" w:sz="0" w:space="0" w:color="auto"/>
                    <w:bottom w:val="none" w:sz="0" w:space="0" w:color="auto"/>
                    <w:right w:val="none" w:sz="0" w:space="0" w:color="auto"/>
                  </w:divBdr>
                  <w:divsChild>
                    <w:div w:id="1744525253">
                      <w:marLeft w:val="0"/>
                      <w:marRight w:val="0"/>
                      <w:marTop w:val="0"/>
                      <w:marBottom w:val="0"/>
                      <w:divBdr>
                        <w:top w:val="none" w:sz="0" w:space="0" w:color="auto"/>
                        <w:left w:val="none" w:sz="0" w:space="0" w:color="auto"/>
                        <w:bottom w:val="none" w:sz="0" w:space="0" w:color="auto"/>
                        <w:right w:val="none" w:sz="0" w:space="0" w:color="auto"/>
                      </w:divBdr>
                      <w:divsChild>
                        <w:div w:id="900210569">
                          <w:marLeft w:val="0"/>
                          <w:marRight w:val="0"/>
                          <w:marTop w:val="0"/>
                          <w:marBottom w:val="0"/>
                          <w:divBdr>
                            <w:top w:val="none" w:sz="0" w:space="0" w:color="auto"/>
                            <w:left w:val="none" w:sz="0" w:space="0" w:color="auto"/>
                            <w:bottom w:val="none" w:sz="0" w:space="0" w:color="auto"/>
                            <w:right w:val="none" w:sz="0" w:space="0" w:color="auto"/>
                          </w:divBdr>
                          <w:divsChild>
                            <w:div w:id="209074281">
                              <w:marLeft w:val="0"/>
                              <w:marRight w:val="0"/>
                              <w:marTop w:val="150"/>
                              <w:marBottom w:val="150"/>
                              <w:divBdr>
                                <w:top w:val="none" w:sz="0" w:space="0" w:color="auto"/>
                                <w:left w:val="none" w:sz="0" w:space="0" w:color="auto"/>
                                <w:bottom w:val="none" w:sz="0" w:space="0" w:color="auto"/>
                                <w:right w:val="none" w:sz="0" w:space="0" w:color="auto"/>
                              </w:divBdr>
                              <w:divsChild>
                                <w:div w:id="964044603">
                                  <w:marLeft w:val="0"/>
                                  <w:marRight w:val="0"/>
                                  <w:marTop w:val="0"/>
                                  <w:marBottom w:val="0"/>
                                  <w:divBdr>
                                    <w:top w:val="none" w:sz="0" w:space="0" w:color="auto"/>
                                    <w:left w:val="none" w:sz="0" w:space="0" w:color="auto"/>
                                    <w:bottom w:val="none" w:sz="0" w:space="0" w:color="auto"/>
                                    <w:right w:val="none" w:sz="0" w:space="0" w:color="auto"/>
                                  </w:divBdr>
                                  <w:divsChild>
                                    <w:div w:id="1853909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3055396">
      <w:bodyDiv w:val="1"/>
      <w:marLeft w:val="0"/>
      <w:marRight w:val="0"/>
      <w:marTop w:val="0"/>
      <w:marBottom w:val="0"/>
      <w:divBdr>
        <w:top w:val="none" w:sz="0" w:space="0" w:color="auto"/>
        <w:left w:val="none" w:sz="0" w:space="0" w:color="auto"/>
        <w:bottom w:val="none" w:sz="0" w:space="0" w:color="auto"/>
        <w:right w:val="none" w:sz="0" w:space="0" w:color="auto"/>
      </w:divBdr>
    </w:div>
    <w:div w:id="527917367">
      <w:bodyDiv w:val="1"/>
      <w:marLeft w:val="0"/>
      <w:marRight w:val="0"/>
      <w:marTop w:val="0"/>
      <w:marBottom w:val="0"/>
      <w:divBdr>
        <w:top w:val="none" w:sz="0" w:space="0" w:color="auto"/>
        <w:left w:val="none" w:sz="0" w:space="0" w:color="auto"/>
        <w:bottom w:val="none" w:sz="0" w:space="0" w:color="auto"/>
        <w:right w:val="none" w:sz="0" w:space="0" w:color="auto"/>
      </w:divBdr>
    </w:div>
    <w:div w:id="532502687">
      <w:bodyDiv w:val="1"/>
      <w:marLeft w:val="0"/>
      <w:marRight w:val="0"/>
      <w:marTop w:val="0"/>
      <w:marBottom w:val="0"/>
      <w:divBdr>
        <w:top w:val="none" w:sz="0" w:space="0" w:color="auto"/>
        <w:left w:val="none" w:sz="0" w:space="0" w:color="auto"/>
        <w:bottom w:val="none" w:sz="0" w:space="0" w:color="auto"/>
        <w:right w:val="none" w:sz="0" w:space="0" w:color="auto"/>
      </w:divBdr>
    </w:div>
    <w:div w:id="534273251">
      <w:bodyDiv w:val="1"/>
      <w:marLeft w:val="0"/>
      <w:marRight w:val="0"/>
      <w:marTop w:val="0"/>
      <w:marBottom w:val="0"/>
      <w:divBdr>
        <w:top w:val="none" w:sz="0" w:space="0" w:color="auto"/>
        <w:left w:val="none" w:sz="0" w:space="0" w:color="auto"/>
        <w:bottom w:val="none" w:sz="0" w:space="0" w:color="auto"/>
        <w:right w:val="none" w:sz="0" w:space="0" w:color="auto"/>
      </w:divBdr>
    </w:div>
    <w:div w:id="536820215">
      <w:bodyDiv w:val="1"/>
      <w:marLeft w:val="0"/>
      <w:marRight w:val="0"/>
      <w:marTop w:val="0"/>
      <w:marBottom w:val="0"/>
      <w:divBdr>
        <w:top w:val="none" w:sz="0" w:space="0" w:color="auto"/>
        <w:left w:val="none" w:sz="0" w:space="0" w:color="auto"/>
        <w:bottom w:val="none" w:sz="0" w:space="0" w:color="auto"/>
        <w:right w:val="none" w:sz="0" w:space="0" w:color="auto"/>
      </w:divBdr>
    </w:div>
    <w:div w:id="554967876">
      <w:bodyDiv w:val="1"/>
      <w:marLeft w:val="0"/>
      <w:marRight w:val="0"/>
      <w:marTop w:val="0"/>
      <w:marBottom w:val="0"/>
      <w:divBdr>
        <w:top w:val="none" w:sz="0" w:space="0" w:color="auto"/>
        <w:left w:val="none" w:sz="0" w:space="0" w:color="auto"/>
        <w:bottom w:val="none" w:sz="0" w:space="0" w:color="auto"/>
        <w:right w:val="none" w:sz="0" w:space="0" w:color="auto"/>
      </w:divBdr>
    </w:div>
    <w:div w:id="556597761">
      <w:bodyDiv w:val="1"/>
      <w:marLeft w:val="0"/>
      <w:marRight w:val="0"/>
      <w:marTop w:val="0"/>
      <w:marBottom w:val="0"/>
      <w:divBdr>
        <w:top w:val="none" w:sz="0" w:space="0" w:color="auto"/>
        <w:left w:val="none" w:sz="0" w:space="0" w:color="auto"/>
        <w:bottom w:val="none" w:sz="0" w:space="0" w:color="auto"/>
        <w:right w:val="none" w:sz="0" w:space="0" w:color="auto"/>
      </w:divBdr>
    </w:div>
    <w:div w:id="557546890">
      <w:bodyDiv w:val="1"/>
      <w:marLeft w:val="0"/>
      <w:marRight w:val="0"/>
      <w:marTop w:val="0"/>
      <w:marBottom w:val="0"/>
      <w:divBdr>
        <w:top w:val="none" w:sz="0" w:space="0" w:color="auto"/>
        <w:left w:val="none" w:sz="0" w:space="0" w:color="auto"/>
        <w:bottom w:val="none" w:sz="0" w:space="0" w:color="auto"/>
        <w:right w:val="none" w:sz="0" w:space="0" w:color="auto"/>
      </w:divBdr>
    </w:div>
    <w:div w:id="586036538">
      <w:bodyDiv w:val="1"/>
      <w:marLeft w:val="0"/>
      <w:marRight w:val="0"/>
      <w:marTop w:val="0"/>
      <w:marBottom w:val="0"/>
      <w:divBdr>
        <w:top w:val="none" w:sz="0" w:space="0" w:color="auto"/>
        <w:left w:val="none" w:sz="0" w:space="0" w:color="auto"/>
        <w:bottom w:val="none" w:sz="0" w:space="0" w:color="auto"/>
        <w:right w:val="none" w:sz="0" w:space="0" w:color="auto"/>
      </w:divBdr>
    </w:div>
    <w:div w:id="603421191">
      <w:bodyDiv w:val="1"/>
      <w:marLeft w:val="0"/>
      <w:marRight w:val="0"/>
      <w:marTop w:val="0"/>
      <w:marBottom w:val="0"/>
      <w:divBdr>
        <w:top w:val="none" w:sz="0" w:space="0" w:color="auto"/>
        <w:left w:val="none" w:sz="0" w:space="0" w:color="auto"/>
        <w:bottom w:val="none" w:sz="0" w:space="0" w:color="auto"/>
        <w:right w:val="none" w:sz="0" w:space="0" w:color="auto"/>
      </w:divBdr>
    </w:div>
    <w:div w:id="605112079">
      <w:bodyDiv w:val="1"/>
      <w:marLeft w:val="0"/>
      <w:marRight w:val="0"/>
      <w:marTop w:val="0"/>
      <w:marBottom w:val="0"/>
      <w:divBdr>
        <w:top w:val="none" w:sz="0" w:space="0" w:color="auto"/>
        <w:left w:val="none" w:sz="0" w:space="0" w:color="auto"/>
        <w:bottom w:val="none" w:sz="0" w:space="0" w:color="auto"/>
        <w:right w:val="none" w:sz="0" w:space="0" w:color="auto"/>
      </w:divBdr>
    </w:div>
    <w:div w:id="606305124">
      <w:bodyDiv w:val="1"/>
      <w:marLeft w:val="0"/>
      <w:marRight w:val="0"/>
      <w:marTop w:val="0"/>
      <w:marBottom w:val="0"/>
      <w:divBdr>
        <w:top w:val="none" w:sz="0" w:space="0" w:color="auto"/>
        <w:left w:val="none" w:sz="0" w:space="0" w:color="auto"/>
        <w:bottom w:val="none" w:sz="0" w:space="0" w:color="auto"/>
        <w:right w:val="none" w:sz="0" w:space="0" w:color="auto"/>
      </w:divBdr>
    </w:div>
    <w:div w:id="611280136">
      <w:bodyDiv w:val="1"/>
      <w:marLeft w:val="0"/>
      <w:marRight w:val="0"/>
      <w:marTop w:val="0"/>
      <w:marBottom w:val="0"/>
      <w:divBdr>
        <w:top w:val="none" w:sz="0" w:space="0" w:color="auto"/>
        <w:left w:val="none" w:sz="0" w:space="0" w:color="auto"/>
        <w:bottom w:val="none" w:sz="0" w:space="0" w:color="auto"/>
        <w:right w:val="none" w:sz="0" w:space="0" w:color="auto"/>
      </w:divBdr>
    </w:div>
    <w:div w:id="618102019">
      <w:bodyDiv w:val="1"/>
      <w:marLeft w:val="0"/>
      <w:marRight w:val="0"/>
      <w:marTop w:val="0"/>
      <w:marBottom w:val="0"/>
      <w:divBdr>
        <w:top w:val="none" w:sz="0" w:space="0" w:color="auto"/>
        <w:left w:val="none" w:sz="0" w:space="0" w:color="auto"/>
        <w:bottom w:val="none" w:sz="0" w:space="0" w:color="auto"/>
        <w:right w:val="none" w:sz="0" w:space="0" w:color="auto"/>
      </w:divBdr>
    </w:div>
    <w:div w:id="639698003">
      <w:bodyDiv w:val="1"/>
      <w:marLeft w:val="0"/>
      <w:marRight w:val="0"/>
      <w:marTop w:val="0"/>
      <w:marBottom w:val="0"/>
      <w:divBdr>
        <w:top w:val="none" w:sz="0" w:space="0" w:color="auto"/>
        <w:left w:val="none" w:sz="0" w:space="0" w:color="auto"/>
        <w:bottom w:val="none" w:sz="0" w:space="0" w:color="auto"/>
        <w:right w:val="none" w:sz="0" w:space="0" w:color="auto"/>
      </w:divBdr>
    </w:div>
    <w:div w:id="644311870">
      <w:bodyDiv w:val="1"/>
      <w:marLeft w:val="0"/>
      <w:marRight w:val="0"/>
      <w:marTop w:val="0"/>
      <w:marBottom w:val="0"/>
      <w:divBdr>
        <w:top w:val="none" w:sz="0" w:space="0" w:color="auto"/>
        <w:left w:val="none" w:sz="0" w:space="0" w:color="auto"/>
        <w:bottom w:val="none" w:sz="0" w:space="0" w:color="auto"/>
        <w:right w:val="none" w:sz="0" w:space="0" w:color="auto"/>
      </w:divBdr>
    </w:div>
    <w:div w:id="644510575">
      <w:bodyDiv w:val="1"/>
      <w:marLeft w:val="0"/>
      <w:marRight w:val="0"/>
      <w:marTop w:val="0"/>
      <w:marBottom w:val="0"/>
      <w:divBdr>
        <w:top w:val="none" w:sz="0" w:space="0" w:color="auto"/>
        <w:left w:val="none" w:sz="0" w:space="0" w:color="auto"/>
        <w:bottom w:val="none" w:sz="0" w:space="0" w:color="auto"/>
        <w:right w:val="none" w:sz="0" w:space="0" w:color="auto"/>
      </w:divBdr>
    </w:div>
    <w:div w:id="648480487">
      <w:bodyDiv w:val="1"/>
      <w:marLeft w:val="0"/>
      <w:marRight w:val="0"/>
      <w:marTop w:val="0"/>
      <w:marBottom w:val="0"/>
      <w:divBdr>
        <w:top w:val="none" w:sz="0" w:space="0" w:color="auto"/>
        <w:left w:val="none" w:sz="0" w:space="0" w:color="auto"/>
        <w:bottom w:val="none" w:sz="0" w:space="0" w:color="auto"/>
        <w:right w:val="none" w:sz="0" w:space="0" w:color="auto"/>
      </w:divBdr>
    </w:div>
    <w:div w:id="655719887">
      <w:bodyDiv w:val="1"/>
      <w:marLeft w:val="0"/>
      <w:marRight w:val="0"/>
      <w:marTop w:val="0"/>
      <w:marBottom w:val="0"/>
      <w:divBdr>
        <w:top w:val="none" w:sz="0" w:space="0" w:color="auto"/>
        <w:left w:val="none" w:sz="0" w:space="0" w:color="auto"/>
        <w:bottom w:val="none" w:sz="0" w:space="0" w:color="auto"/>
        <w:right w:val="none" w:sz="0" w:space="0" w:color="auto"/>
      </w:divBdr>
    </w:div>
    <w:div w:id="665019579">
      <w:bodyDiv w:val="1"/>
      <w:marLeft w:val="0"/>
      <w:marRight w:val="0"/>
      <w:marTop w:val="0"/>
      <w:marBottom w:val="0"/>
      <w:divBdr>
        <w:top w:val="none" w:sz="0" w:space="0" w:color="auto"/>
        <w:left w:val="none" w:sz="0" w:space="0" w:color="auto"/>
        <w:bottom w:val="none" w:sz="0" w:space="0" w:color="auto"/>
        <w:right w:val="none" w:sz="0" w:space="0" w:color="auto"/>
      </w:divBdr>
    </w:div>
    <w:div w:id="680353857">
      <w:bodyDiv w:val="1"/>
      <w:marLeft w:val="0"/>
      <w:marRight w:val="0"/>
      <w:marTop w:val="0"/>
      <w:marBottom w:val="0"/>
      <w:divBdr>
        <w:top w:val="none" w:sz="0" w:space="0" w:color="auto"/>
        <w:left w:val="none" w:sz="0" w:space="0" w:color="auto"/>
        <w:bottom w:val="none" w:sz="0" w:space="0" w:color="auto"/>
        <w:right w:val="none" w:sz="0" w:space="0" w:color="auto"/>
      </w:divBdr>
    </w:div>
    <w:div w:id="681709713">
      <w:bodyDiv w:val="1"/>
      <w:marLeft w:val="0"/>
      <w:marRight w:val="0"/>
      <w:marTop w:val="0"/>
      <w:marBottom w:val="0"/>
      <w:divBdr>
        <w:top w:val="none" w:sz="0" w:space="0" w:color="auto"/>
        <w:left w:val="none" w:sz="0" w:space="0" w:color="auto"/>
        <w:bottom w:val="none" w:sz="0" w:space="0" w:color="auto"/>
        <w:right w:val="none" w:sz="0" w:space="0" w:color="auto"/>
      </w:divBdr>
    </w:div>
    <w:div w:id="683090741">
      <w:bodyDiv w:val="1"/>
      <w:marLeft w:val="0"/>
      <w:marRight w:val="0"/>
      <w:marTop w:val="0"/>
      <w:marBottom w:val="0"/>
      <w:divBdr>
        <w:top w:val="none" w:sz="0" w:space="0" w:color="auto"/>
        <w:left w:val="none" w:sz="0" w:space="0" w:color="auto"/>
        <w:bottom w:val="none" w:sz="0" w:space="0" w:color="auto"/>
        <w:right w:val="none" w:sz="0" w:space="0" w:color="auto"/>
      </w:divBdr>
    </w:div>
    <w:div w:id="697507557">
      <w:bodyDiv w:val="1"/>
      <w:marLeft w:val="0"/>
      <w:marRight w:val="0"/>
      <w:marTop w:val="0"/>
      <w:marBottom w:val="0"/>
      <w:divBdr>
        <w:top w:val="none" w:sz="0" w:space="0" w:color="auto"/>
        <w:left w:val="none" w:sz="0" w:space="0" w:color="auto"/>
        <w:bottom w:val="none" w:sz="0" w:space="0" w:color="auto"/>
        <w:right w:val="none" w:sz="0" w:space="0" w:color="auto"/>
      </w:divBdr>
    </w:div>
    <w:div w:id="698970073">
      <w:bodyDiv w:val="1"/>
      <w:marLeft w:val="0"/>
      <w:marRight w:val="0"/>
      <w:marTop w:val="0"/>
      <w:marBottom w:val="0"/>
      <w:divBdr>
        <w:top w:val="none" w:sz="0" w:space="0" w:color="auto"/>
        <w:left w:val="none" w:sz="0" w:space="0" w:color="auto"/>
        <w:bottom w:val="none" w:sz="0" w:space="0" w:color="auto"/>
        <w:right w:val="none" w:sz="0" w:space="0" w:color="auto"/>
      </w:divBdr>
    </w:div>
    <w:div w:id="705983148">
      <w:bodyDiv w:val="1"/>
      <w:marLeft w:val="0"/>
      <w:marRight w:val="0"/>
      <w:marTop w:val="0"/>
      <w:marBottom w:val="0"/>
      <w:divBdr>
        <w:top w:val="none" w:sz="0" w:space="0" w:color="auto"/>
        <w:left w:val="none" w:sz="0" w:space="0" w:color="auto"/>
        <w:bottom w:val="none" w:sz="0" w:space="0" w:color="auto"/>
        <w:right w:val="none" w:sz="0" w:space="0" w:color="auto"/>
      </w:divBdr>
    </w:div>
    <w:div w:id="708842085">
      <w:bodyDiv w:val="1"/>
      <w:marLeft w:val="0"/>
      <w:marRight w:val="0"/>
      <w:marTop w:val="0"/>
      <w:marBottom w:val="0"/>
      <w:divBdr>
        <w:top w:val="none" w:sz="0" w:space="0" w:color="auto"/>
        <w:left w:val="none" w:sz="0" w:space="0" w:color="auto"/>
        <w:bottom w:val="none" w:sz="0" w:space="0" w:color="auto"/>
        <w:right w:val="none" w:sz="0" w:space="0" w:color="auto"/>
      </w:divBdr>
    </w:div>
    <w:div w:id="719134470">
      <w:bodyDiv w:val="1"/>
      <w:marLeft w:val="0"/>
      <w:marRight w:val="0"/>
      <w:marTop w:val="0"/>
      <w:marBottom w:val="0"/>
      <w:divBdr>
        <w:top w:val="none" w:sz="0" w:space="0" w:color="auto"/>
        <w:left w:val="none" w:sz="0" w:space="0" w:color="auto"/>
        <w:bottom w:val="none" w:sz="0" w:space="0" w:color="auto"/>
        <w:right w:val="none" w:sz="0" w:space="0" w:color="auto"/>
      </w:divBdr>
    </w:div>
    <w:div w:id="721372298">
      <w:bodyDiv w:val="1"/>
      <w:marLeft w:val="0"/>
      <w:marRight w:val="0"/>
      <w:marTop w:val="0"/>
      <w:marBottom w:val="0"/>
      <w:divBdr>
        <w:top w:val="none" w:sz="0" w:space="0" w:color="auto"/>
        <w:left w:val="none" w:sz="0" w:space="0" w:color="auto"/>
        <w:bottom w:val="none" w:sz="0" w:space="0" w:color="auto"/>
        <w:right w:val="none" w:sz="0" w:space="0" w:color="auto"/>
      </w:divBdr>
    </w:div>
    <w:div w:id="727611098">
      <w:bodyDiv w:val="1"/>
      <w:marLeft w:val="0"/>
      <w:marRight w:val="0"/>
      <w:marTop w:val="0"/>
      <w:marBottom w:val="0"/>
      <w:divBdr>
        <w:top w:val="none" w:sz="0" w:space="0" w:color="auto"/>
        <w:left w:val="none" w:sz="0" w:space="0" w:color="auto"/>
        <w:bottom w:val="none" w:sz="0" w:space="0" w:color="auto"/>
        <w:right w:val="none" w:sz="0" w:space="0" w:color="auto"/>
      </w:divBdr>
    </w:div>
    <w:div w:id="735322854">
      <w:bodyDiv w:val="1"/>
      <w:marLeft w:val="0"/>
      <w:marRight w:val="0"/>
      <w:marTop w:val="0"/>
      <w:marBottom w:val="0"/>
      <w:divBdr>
        <w:top w:val="none" w:sz="0" w:space="0" w:color="auto"/>
        <w:left w:val="none" w:sz="0" w:space="0" w:color="auto"/>
        <w:bottom w:val="none" w:sz="0" w:space="0" w:color="auto"/>
        <w:right w:val="none" w:sz="0" w:space="0" w:color="auto"/>
      </w:divBdr>
    </w:div>
    <w:div w:id="736056891">
      <w:bodyDiv w:val="1"/>
      <w:marLeft w:val="0"/>
      <w:marRight w:val="0"/>
      <w:marTop w:val="0"/>
      <w:marBottom w:val="0"/>
      <w:divBdr>
        <w:top w:val="none" w:sz="0" w:space="0" w:color="auto"/>
        <w:left w:val="none" w:sz="0" w:space="0" w:color="auto"/>
        <w:bottom w:val="none" w:sz="0" w:space="0" w:color="auto"/>
        <w:right w:val="none" w:sz="0" w:space="0" w:color="auto"/>
      </w:divBdr>
    </w:div>
    <w:div w:id="740716157">
      <w:bodyDiv w:val="1"/>
      <w:marLeft w:val="0"/>
      <w:marRight w:val="0"/>
      <w:marTop w:val="0"/>
      <w:marBottom w:val="0"/>
      <w:divBdr>
        <w:top w:val="none" w:sz="0" w:space="0" w:color="auto"/>
        <w:left w:val="none" w:sz="0" w:space="0" w:color="auto"/>
        <w:bottom w:val="none" w:sz="0" w:space="0" w:color="auto"/>
        <w:right w:val="none" w:sz="0" w:space="0" w:color="auto"/>
      </w:divBdr>
    </w:div>
    <w:div w:id="743529598">
      <w:bodyDiv w:val="1"/>
      <w:marLeft w:val="0"/>
      <w:marRight w:val="0"/>
      <w:marTop w:val="0"/>
      <w:marBottom w:val="0"/>
      <w:divBdr>
        <w:top w:val="none" w:sz="0" w:space="0" w:color="auto"/>
        <w:left w:val="none" w:sz="0" w:space="0" w:color="auto"/>
        <w:bottom w:val="none" w:sz="0" w:space="0" w:color="auto"/>
        <w:right w:val="none" w:sz="0" w:space="0" w:color="auto"/>
      </w:divBdr>
    </w:div>
    <w:div w:id="753666711">
      <w:bodyDiv w:val="1"/>
      <w:marLeft w:val="0"/>
      <w:marRight w:val="0"/>
      <w:marTop w:val="0"/>
      <w:marBottom w:val="0"/>
      <w:divBdr>
        <w:top w:val="none" w:sz="0" w:space="0" w:color="auto"/>
        <w:left w:val="none" w:sz="0" w:space="0" w:color="auto"/>
        <w:bottom w:val="none" w:sz="0" w:space="0" w:color="auto"/>
        <w:right w:val="none" w:sz="0" w:space="0" w:color="auto"/>
      </w:divBdr>
    </w:div>
    <w:div w:id="753939323">
      <w:bodyDiv w:val="1"/>
      <w:marLeft w:val="0"/>
      <w:marRight w:val="0"/>
      <w:marTop w:val="0"/>
      <w:marBottom w:val="0"/>
      <w:divBdr>
        <w:top w:val="none" w:sz="0" w:space="0" w:color="auto"/>
        <w:left w:val="none" w:sz="0" w:space="0" w:color="auto"/>
        <w:bottom w:val="none" w:sz="0" w:space="0" w:color="auto"/>
        <w:right w:val="none" w:sz="0" w:space="0" w:color="auto"/>
      </w:divBdr>
    </w:div>
    <w:div w:id="785928385">
      <w:bodyDiv w:val="1"/>
      <w:marLeft w:val="0"/>
      <w:marRight w:val="0"/>
      <w:marTop w:val="0"/>
      <w:marBottom w:val="0"/>
      <w:divBdr>
        <w:top w:val="none" w:sz="0" w:space="0" w:color="auto"/>
        <w:left w:val="none" w:sz="0" w:space="0" w:color="auto"/>
        <w:bottom w:val="none" w:sz="0" w:space="0" w:color="auto"/>
        <w:right w:val="none" w:sz="0" w:space="0" w:color="auto"/>
      </w:divBdr>
    </w:div>
    <w:div w:id="797994688">
      <w:bodyDiv w:val="1"/>
      <w:marLeft w:val="0"/>
      <w:marRight w:val="0"/>
      <w:marTop w:val="0"/>
      <w:marBottom w:val="0"/>
      <w:divBdr>
        <w:top w:val="none" w:sz="0" w:space="0" w:color="auto"/>
        <w:left w:val="none" w:sz="0" w:space="0" w:color="auto"/>
        <w:bottom w:val="none" w:sz="0" w:space="0" w:color="auto"/>
        <w:right w:val="none" w:sz="0" w:space="0" w:color="auto"/>
      </w:divBdr>
      <w:divsChild>
        <w:div w:id="1187714268">
          <w:marLeft w:val="0"/>
          <w:marRight w:val="0"/>
          <w:marTop w:val="0"/>
          <w:marBottom w:val="240"/>
          <w:divBdr>
            <w:top w:val="none" w:sz="0" w:space="0" w:color="auto"/>
            <w:left w:val="none" w:sz="0" w:space="0" w:color="auto"/>
            <w:bottom w:val="single" w:sz="6" w:space="0" w:color="CCCCCC"/>
            <w:right w:val="none" w:sz="0" w:space="0" w:color="auto"/>
          </w:divBdr>
        </w:div>
        <w:div w:id="2095005631">
          <w:marLeft w:val="0"/>
          <w:marRight w:val="0"/>
          <w:marTop w:val="0"/>
          <w:marBottom w:val="0"/>
          <w:divBdr>
            <w:top w:val="none" w:sz="0" w:space="0" w:color="auto"/>
            <w:left w:val="none" w:sz="0" w:space="0" w:color="auto"/>
            <w:bottom w:val="none" w:sz="0" w:space="0" w:color="auto"/>
            <w:right w:val="none" w:sz="0" w:space="0" w:color="auto"/>
          </w:divBdr>
          <w:divsChild>
            <w:div w:id="908419169">
              <w:marLeft w:val="0"/>
              <w:marRight w:val="0"/>
              <w:marTop w:val="0"/>
              <w:marBottom w:val="0"/>
              <w:divBdr>
                <w:top w:val="none" w:sz="0" w:space="0" w:color="auto"/>
                <w:left w:val="none" w:sz="0" w:space="0" w:color="auto"/>
                <w:bottom w:val="none" w:sz="0" w:space="0" w:color="auto"/>
                <w:right w:val="none" w:sz="0" w:space="0" w:color="auto"/>
              </w:divBdr>
              <w:divsChild>
                <w:div w:id="262341700">
                  <w:marLeft w:val="0"/>
                  <w:marRight w:val="0"/>
                  <w:marTop w:val="0"/>
                  <w:marBottom w:val="0"/>
                  <w:divBdr>
                    <w:top w:val="none" w:sz="0" w:space="0" w:color="auto"/>
                    <w:left w:val="none" w:sz="0" w:space="0" w:color="auto"/>
                    <w:bottom w:val="none" w:sz="0" w:space="0" w:color="auto"/>
                    <w:right w:val="none" w:sz="0" w:space="0" w:color="auto"/>
                  </w:divBdr>
                  <w:divsChild>
                    <w:div w:id="1781485577">
                      <w:marLeft w:val="0"/>
                      <w:marRight w:val="0"/>
                      <w:marTop w:val="0"/>
                      <w:marBottom w:val="0"/>
                      <w:divBdr>
                        <w:top w:val="none" w:sz="0" w:space="0" w:color="auto"/>
                        <w:left w:val="none" w:sz="0" w:space="0" w:color="auto"/>
                        <w:bottom w:val="none" w:sz="0" w:space="0" w:color="auto"/>
                        <w:right w:val="none" w:sz="0" w:space="0" w:color="auto"/>
                      </w:divBdr>
                      <w:divsChild>
                        <w:div w:id="1437141315">
                          <w:marLeft w:val="0"/>
                          <w:marRight w:val="0"/>
                          <w:marTop w:val="0"/>
                          <w:marBottom w:val="0"/>
                          <w:divBdr>
                            <w:top w:val="single" w:sz="12" w:space="7" w:color="000000"/>
                            <w:left w:val="none" w:sz="0" w:space="0" w:color="auto"/>
                            <w:bottom w:val="single" w:sz="12" w:space="0" w:color="000000"/>
                            <w:right w:val="none" w:sz="0" w:space="0" w:color="auto"/>
                          </w:divBdr>
                        </w:div>
                      </w:divsChild>
                    </w:div>
                  </w:divsChild>
                </w:div>
                <w:div w:id="1227837788">
                  <w:marLeft w:val="0"/>
                  <w:marRight w:val="0"/>
                  <w:marTop w:val="0"/>
                  <w:marBottom w:val="0"/>
                  <w:divBdr>
                    <w:top w:val="none" w:sz="0" w:space="0" w:color="auto"/>
                    <w:left w:val="none" w:sz="0" w:space="0" w:color="auto"/>
                    <w:bottom w:val="none" w:sz="0" w:space="0" w:color="auto"/>
                    <w:right w:val="none" w:sz="0" w:space="0" w:color="auto"/>
                  </w:divBdr>
                </w:div>
              </w:divsChild>
            </w:div>
            <w:div w:id="1679698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210938">
      <w:bodyDiv w:val="1"/>
      <w:marLeft w:val="0"/>
      <w:marRight w:val="0"/>
      <w:marTop w:val="0"/>
      <w:marBottom w:val="0"/>
      <w:divBdr>
        <w:top w:val="none" w:sz="0" w:space="0" w:color="auto"/>
        <w:left w:val="none" w:sz="0" w:space="0" w:color="auto"/>
        <w:bottom w:val="none" w:sz="0" w:space="0" w:color="auto"/>
        <w:right w:val="none" w:sz="0" w:space="0" w:color="auto"/>
      </w:divBdr>
    </w:div>
    <w:div w:id="830759619">
      <w:bodyDiv w:val="1"/>
      <w:marLeft w:val="0"/>
      <w:marRight w:val="0"/>
      <w:marTop w:val="0"/>
      <w:marBottom w:val="0"/>
      <w:divBdr>
        <w:top w:val="none" w:sz="0" w:space="0" w:color="auto"/>
        <w:left w:val="none" w:sz="0" w:space="0" w:color="auto"/>
        <w:bottom w:val="none" w:sz="0" w:space="0" w:color="auto"/>
        <w:right w:val="none" w:sz="0" w:space="0" w:color="auto"/>
      </w:divBdr>
    </w:div>
    <w:div w:id="841823400">
      <w:bodyDiv w:val="1"/>
      <w:marLeft w:val="0"/>
      <w:marRight w:val="0"/>
      <w:marTop w:val="0"/>
      <w:marBottom w:val="0"/>
      <w:divBdr>
        <w:top w:val="none" w:sz="0" w:space="0" w:color="auto"/>
        <w:left w:val="none" w:sz="0" w:space="0" w:color="auto"/>
        <w:bottom w:val="none" w:sz="0" w:space="0" w:color="auto"/>
        <w:right w:val="none" w:sz="0" w:space="0" w:color="auto"/>
      </w:divBdr>
    </w:div>
    <w:div w:id="868030096">
      <w:bodyDiv w:val="1"/>
      <w:marLeft w:val="0"/>
      <w:marRight w:val="0"/>
      <w:marTop w:val="0"/>
      <w:marBottom w:val="0"/>
      <w:divBdr>
        <w:top w:val="none" w:sz="0" w:space="0" w:color="auto"/>
        <w:left w:val="none" w:sz="0" w:space="0" w:color="auto"/>
        <w:bottom w:val="none" w:sz="0" w:space="0" w:color="auto"/>
        <w:right w:val="none" w:sz="0" w:space="0" w:color="auto"/>
      </w:divBdr>
    </w:div>
    <w:div w:id="874270916">
      <w:bodyDiv w:val="1"/>
      <w:marLeft w:val="0"/>
      <w:marRight w:val="0"/>
      <w:marTop w:val="0"/>
      <w:marBottom w:val="0"/>
      <w:divBdr>
        <w:top w:val="none" w:sz="0" w:space="0" w:color="auto"/>
        <w:left w:val="none" w:sz="0" w:space="0" w:color="auto"/>
        <w:bottom w:val="none" w:sz="0" w:space="0" w:color="auto"/>
        <w:right w:val="none" w:sz="0" w:space="0" w:color="auto"/>
      </w:divBdr>
    </w:div>
    <w:div w:id="879322378">
      <w:bodyDiv w:val="1"/>
      <w:marLeft w:val="0"/>
      <w:marRight w:val="0"/>
      <w:marTop w:val="0"/>
      <w:marBottom w:val="0"/>
      <w:divBdr>
        <w:top w:val="none" w:sz="0" w:space="0" w:color="auto"/>
        <w:left w:val="none" w:sz="0" w:space="0" w:color="auto"/>
        <w:bottom w:val="none" w:sz="0" w:space="0" w:color="auto"/>
        <w:right w:val="none" w:sz="0" w:space="0" w:color="auto"/>
      </w:divBdr>
    </w:div>
    <w:div w:id="898593882">
      <w:bodyDiv w:val="1"/>
      <w:marLeft w:val="0"/>
      <w:marRight w:val="0"/>
      <w:marTop w:val="0"/>
      <w:marBottom w:val="0"/>
      <w:divBdr>
        <w:top w:val="none" w:sz="0" w:space="0" w:color="auto"/>
        <w:left w:val="none" w:sz="0" w:space="0" w:color="auto"/>
        <w:bottom w:val="none" w:sz="0" w:space="0" w:color="auto"/>
        <w:right w:val="none" w:sz="0" w:space="0" w:color="auto"/>
      </w:divBdr>
    </w:div>
    <w:div w:id="901524996">
      <w:bodyDiv w:val="1"/>
      <w:marLeft w:val="0"/>
      <w:marRight w:val="0"/>
      <w:marTop w:val="0"/>
      <w:marBottom w:val="0"/>
      <w:divBdr>
        <w:top w:val="none" w:sz="0" w:space="0" w:color="auto"/>
        <w:left w:val="none" w:sz="0" w:space="0" w:color="auto"/>
        <w:bottom w:val="none" w:sz="0" w:space="0" w:color="auto"/>
        <w:right w:val="none" w:sz="0" w:space="0" w:color="auto"/>
      </w:divBdr>
    </w:div>
    <w:div w:id="902835136">
      <w:bodyDiv w:val="1"/>
      <w:marLeft w:val="0"/>
      <w:marRight w:val="0"/>
      <w:marTop w:val="0"/>
      <w:marBottom w:val="0"/>
      <w:divBdr>
        <w:top w:val="none" w:sz="0" w:space="0" w:color="auto"/>
        <w:left w:val="none" w:sz="0" w:space="0" w:color="auto"/>
        <w:bottom w:val="none" w:sz="0" w:space="0" w:color="auto"/>
        <w:right w:val="none" w:sz="0" w:space="0" w:color="auto"/>
      </w:divBdr>
    </w:div>
    <w:div w:id="907419961">
      <w:bodyDiv w:val="1"/>
      <w:marLeft w:val="0"/>
      <w:marRight w:val="0"/>
      <w:marTop w:val="0"/>
      <w:marBottom w:val="0"/>
      <w:divBdr>
        <w:top w:val="none" w:sz="0" w:space="0" w:color="auto"/>
        <w:left w:val="none" w:sz="0" w:space="0" w:color="auto"/>
        <w:bottom w:val="none" w:sz="0" w:space="0" w:color="auto"/>
        <w:right w:val="none" w:sz="0" w:space="0" w:color="auto"/>
      </w:divBdr>
    </w:div>
    <w:div w:id="907544114">
      <w:bodyDiv w:val="1"/>
      <w:marLeft w:val="0"/>
      <w:marRight w:val="0"/>
      <w:marTop w:val="0"/>
      <w:marBottom w:val="0"/>
      <w:divBdr>
        <w:top w:val="none" w:sz="0" w:space="0" w:color="auto"/>
        <w:left w:val="none" w:sz="0" w:space="0" w:color="auto"/>
        <w:bottom w:val="none" w:sz="0" w:space="0" w:color="auto"/>
        <w:right w:val="none" w:sz="0" w:space="0" w:color="auto"/>
      </w:divBdr>
    </w:div>
    <w:div w:id="915633711">
      <w:bodyDiv w:val="1"/>
      <w:marLeft w:val="0"/>
      <w:marRight w:val="0"/>
      <w:marTop w:val="0"/>
      <w:marBottom w:val="0"/>
      <w:divBdr>
        <w:top w:val="none" w:sz="0" w:space="0" w:color="auto"/>
        <w:left w:val="none" w:sz="0" w:space="0" w:color="auto"/>
        <w:bottom w:val="none" w:sz="0" w:space="0" w:color="auto"/>
        <w:right w:val="none" w:sz="0" w:space="0" w:color="auto"/>
      </w:divBdr>
    </w:div>
    <w:div w:id="928776684">
      <w:bodyDiv w:val="1"/>
      <w:marLeft w:val="0"/>
      <w:marRight w:val="0"/>
      <w:marTop w:val="0"/>
      <w:marBottom w:val="0"/>
      <w:divBdr>
        <w:top w:val="none" w:sz="0" w:space="0" w:color="auto"/>
        <w:left w:val="none" w:sz="0" w:space="0" w:color="auto"/>
        <w:bottom w:val="none" w:sz="0" w:space="0" w:color="auto"/>
        <w:right w:val="none" w:sz="0" w:space="0" w:color="auto"/>
      </w:divBdr>
    </w:div>
    <w:div w:id="932936265">
      <w:bodyDiv w:val="1"/>
      <w:marLeft w:val="0"/>
      <w:marRight w:val="0"/>
      <w:marTop w:val="0"/>
      <w:marBottom w:val="0"/>
      <w:divBdr>
        <w:top w:val="none" w:sz="0" w:space="0" w:color="auto"/>
        <w:left w:val="none" w:sz="0" w:space="0" w:color="auto"/>
        <w:bottom w:val="none" w:sz="0" w:space="0" w:color="auto"/>
        <w:right w:val="none" w:sz="0" w:space="0" w:color="auto"/>
      </w:divBdr>
      <w:divsChild>
        <w:div w:id="355891703">
          <w:marLeft w:val="0"/>
          <w:marRight w:val="0"/>
          <w:marTop w:val="240"/>
          <w:marBottom w:val="480"/>
          <w:divBdr>
            <w:top w:val="none" w:sz="0" w:space="0" w:color="auto"/>
            <w:left w:val="none" w:sz="0" w:space="0" w:color="auto"/>
            <w:bottom w:val="none" w:sz="0" w:space="0" w:color="auto"/>
            <w:right w:val="none" w:sz="0" w:space="0" w:color="auto"/>
          </w:divBdr>
          <w:divsChild>
            <w:div w:id="558056353">
              <w:marLeft w:val="0"/>
              <w:marRight w:val="0"/>
              <w:marTop w:val="0"/>
              <w:marBottom w:val="0"/>
              <w:divBdr>
                <w:top w:val="none" w:sz="0" w:space="0" w:color="auto"/>
                <w:left w:val="none" w:sz="0" w:space="0" w:color="auto"/>
                <w:bottom w:val="none" w:sz="0" w:space="0" w:color="auto"/>
                <w:right w:val="none" w:sz="0" w:space="0" w:color="auto"/>
              </w:divBdr>
              <w:divsChild>
                <w:div w:id="1487480425">
                  <w:marLeft w:val="0"/>
                  <w:marRight w:val="0"/>
                  <w:marTop w:val="0"/>
                  <w:marBottom w:val="0"/>
                  <w:divBdr>
                    <w:top w:val="none" w:sz="0" w:space="0" w:color="auto"/>
                    <w:left w:val="none" w:sz="0" w:space="0" w:color="auto"/>
                    <w:bottom w:val="none" w:sz="0" w:space="0" w:color="auto"/>
                    <w:right w:val="none" w:sz="0" w:space="0" w:color="auto"/>
                  </w:divBdr>
                  <w:divsChild>
                    <w:div w:id="526019877">
                      <w:marLeft w:val="0"/>
                      <w:marRight w:val="0"/>
                      <w:marTop w:val="0"/>
                      <w:marBottom w:val="0"/>
                      <w:divBdr>
                        <w:top w:val="none" w:sz="0" w:space="0" w:color="auto"/>
                        <w:left w:val="none" w:sz="0" w:space="0" w:color="auto"/>
                        <w:bottom w:val="none" w:sz="0" w:space="0" w:color="auto"/>
                        <w:right w:val="none" w:sz="0" w:space="0" w:color="auto"/>
                      </w:divBdr>
                      <w:divsChild>
                        <w:div w:id="804274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2147021">
      <w:bodyDiv w:val="1"/>
      <w:marLeft w:val="0"/>
      <w:marRight w:val="0"/>
      <w:marTop w:val="0"/>
      <w:marBottom w:val="0"/>
      <w:divBdr>
        <w:top w:val="none" w:sz="0" w:space="0" w:color="auto"/>
        <w:left w:val="none" w:sz="0" w:space="0" w:color="auto"/>
        <w:bottom w:val="none" w:sz="0" w:space="0" w:color="auto"/>
        <w:right w:val="none" w:sz="0" w:space="0" w:color="auto"/>
      </w:divBdr>
    </w:div>
    <w:div w:id="943342230">
      <w:bodyDiv w:val="1"/>
      <w:marLeft w:val="0"/>
      <w:marRight w:val="0"/>
      <w:marTop w:val="0"/>
      <w:marBottom w:val="0"/>
      <w:divBdr>
        <w:top w:val="none" w:sz="0" w:space="0" w:color="auto"/>
        <w:left w:val="none" w:sz="0" w:space="0" w:color="auto"/>
        <w:bottom w:val="none" w:sz="0" w:space="0" w:color="auto"/>
        <w:right w:val="none" w:sz="0" w:space="0" w:color="auto"/>
      </w:divBdr>
    </w:div>
    <w:div w:id="961688281">
      <w:bodyDiv w:val="1"/>
      <w:marLeft w:val="0"/>
      <w:marRight w:val="0"/>
      <w:marTop w:val="0"/>
      <w:marBottom w:val="0"/>
      <w:divBdr>
        <w:top w:val="none" w:sz="0" w:space="0" w:color="auto"/>
        <w:left w:val="none" w:sz="0" w:space="0" w:color="auto"/>
        <w:bottom w:val="none" w:sz="0" w:space="0" w:color="auto"/>
        <w:right w:val="none" w:sz="0" w:space="0" w:color="auto"/>
      </w:divBdr>
    </w:div>
    <w:div w:id="975255940">
      <w:bodyDiv w:val="1"/>
      <w:marLeft w:val="0"/>
      <w:marRight w:val="0"/>
      <w:marTop w:val="0"/>
      <w:marBottom w:val="0"/>
      <w:divBdr>
        <w:top w:val="none" w:sz="0" w:space="0" w:color="auto"/>
        <w:left w:val="none" w:sz="0" w:space="0" w:color="auto"/>
        <w:bottom w:val="none" w:sz="0" w:space="0" w:color="auto"/>
        <w:right w:val="none" w:sz="0" w:space="0" w:color="auto"/>
      </w:divBdr>
    </w:div>
    <w:div w:id="1015496147">
      <w:bodyDiv w:val="1"/>
      <w:marLeft w:val="0"/>
      <w:marRight w:val="0"/>
      <w:marTop w:val="0"/>
      <w:marBottom w:val="0"/>
      <w:divBdr>
        <w:top w:val="none" w:sz="0" w:space="0" w:color="auto"/>
        <w:left w:val="none" w:sz="0" w:space="0" w:color="auto"/>
        <w:bottom w:val="none" w:sz="0" w:space="0" w:color="auto"/>
        <w:right w:val="none" w:sz="0" w:space="0" w:color="auto"/>
      </w:divBdr>
    </w:div>
    <w:div w:id="1019282994">
      <w:bodyDiv w:val="1"/>
      <w:marLeft w:val="0"/>
      <w:marRight w:val="0"/>
      <w:marTop w:val="0"/>
      <w:marBottom w:val="0"/>
      <w:divBdr>
        <w:top w:val="none" w:sz="0" w:space="0" w:color="auto"/>
        <w:left w:val="none" w:sz="0" w:space="0" w:color="auto"/>
        <w:bottom w:val="none" w:sz="0" w:space="0" w:color="auto"/>
        <w:right w:val="none" w:sz="0" w:space="0" w:color="auto"/>
      </w:divBdr>
    </w:div>
    <w:div w:id="1022322433">
      <w:bodyDiv w:val="1"/>
      <w:marLeft w:val="0"/>
      <w:marRight w:val="0"/>
      <w:marTop w:val="0"/>
      <w:marBottom w:val="0"/>
      <w:divBdr>
        <w:top w:val="none" w:sz="0" w:space="0" w:color="auto"/>
        <w:left w:val="none" w:sz="0" w:space="0" w:color="auto"/>
        <w:bottom w:val="none" w:sz="0" w:space="0" w:color="auto"/>
        <w:right w:val="none" w:sz="0" w:space="0" w:color="auto"/>
      </w:divBdr>
    </w:div>
    <w:div w:id="1024937656">
      <w:bodyDiv w:val="1"/>
      <w:marLeft w:val="0"/>
      <w:marRight w:val="0"/>
      <w:marTop w:val="0"/>
      <w:marBottom w:val="0"/>
      <w:divBdr>
        <w:top w:val="none" w:sz="0" w:space="0" w:color="auto"/>
        <w:left w:val="none" w:sz="0" w:space="0" w:color="auto"/>
        <w:bottom w:val="none" w:sz="0" w:space="0" w:color="auto"/>
        <w:right w:val="none" w:sz="0" w:space="0" w:color="auto"/>
      </w:divBdr>
    </w:div>
    <w:div w:id="1027750535">
      <w:bodyDiv w:val="1"/>
      <w:marLeft w:val="0"/>
      <w:marRight w:val="0"/>
      <w:marTop w:val="0"/>
      <w:marBottom w:val="0"/>
      <w:divBdr>
        <w:top w:val="none" w:sz="0" w:space="0" w:color="auto"/>
        <w:left w:val="none" w:sz="0" w:space="0" w:color="auto"/>
        <w:bottom w:val="none" w:sz="0" w:space="0" w:color="auto"/>
        <w:right w:val="none" w:sz="0" w:space="0" w:color="auto"/>
      </w:divBdr>
    </w:div>
    <w:div w:id="1032264903">
      <w:bodyDiv w:val="1"/>
      <w:marLeft w:val="0"/>
      <w:marRight w:val="0"/>
      <w:marTop w:val="0"/>
      <w:marBottom w:val="0"/>
      <w:divBdr>
        <w:top w:val="none" w:sz="0" w:space="0" w:color="auto"/>
        <w:left w:val="none" w:sz="0" w:space="0" w:color="auto"/>
        <w:bottom w:val="none" w:sz="0" w:space="0" w:color="auto"/>
        <w:right w:val="none" w:sz="0" w:space="0" w:color="auto"/>
      </w:divBdr>
    </w:div>
    <w:div w:id="1033264943">
      <w:bodyDiv w:val="1"/>
      <w:marLeft w:val="0"/>
      <w:marRight w:val="0"/>
      <w:marTop w:val="0"/>
      <w:marBottom w:val="0"/>
      <w:divBdr>
        <w:top w:val="none" w:sz="0" w:space="0" w:color="auto"/>
        <w:left w:val="none" w:sz="0" w:space="0" w:color="auto"/>
        <w:bottom w:val="none" w:sz="0" w:space="0" w:color="auto"/>
        <w:right w:val="none" w:sz="0" w:space="0" w:color="auto"/>
      </w:divBdr>
    </w:div>
    <w:div w:id="1039401304">
      <w:bodyDiv w:val="1"/>
      <w:marLeft w:val="0"/>
      <w:marRight w:val="0"/>
      <w:marTop w:val="0"/>
      <w:marBottom w:val="0"/>
      <w:divBdr>
        <w:top w:val="none" w:sz="0" w:space="0" w:color="auto"/>
        <w:left w:val="none" w:sz="0" w:space="0" w:color="auto"/>
        <w:bottom w:val="none" w:sz="0" w:space="0" w:color="auto"/>
        <w:right w:val="none" w:sz="0" w:space="0" w:color="auto"/>
      </w:divBdr>
    </w:div>
    <w:div w:id="1042906393">
      <w:bodyDiv w:val="1"/>
      <w:marLeft w:val="0"/>
      <w:marRight w:val="0"/>
      <w:marTop w:val="0"/>
      <w:marBottom w:val="0"/>
      <w:divBdr>
        <w:top w:val="none" w:sz="0" w:space="0" w:color="auto"/>
        <w:left w:val="none" w:sz="0" w:space="0" w:color="auto"/>
        <w:bottom w:val="none" w:sz="0" w:space="0" w:color="auto"/>
        <w:right w:val="none" w:sz="0" w:space="0" w:color="auto"/>
      </w:divBdr>
    </w:div>
    <w:div w:id="1046833436">
      <w:bodyDiv w:val="1"/>
      <w:marLeft w:val="0"/>
      <w:marRight w:val="0"/>
      <w:marTop w:val="0"/>
      <w:marBottom w:val="0"/>
      <w:divBdr>
        <w:top w:val="none" w:sz="0" w:space="0" w:color="auto"/>
        <w:left w:val="none" w:sz="0" w:space="0" w:color="auto"/>
        <w:bottom w:val="none" w:sz="0" w:space="0" w:color="auto"/>
        <w:right w:val="none" w:sz="0" w:space="0" w:color="auto"/>
      </w:divBdr>
    </w:div>
    <w:div w:id="1055394275">
      <w:bodyDiv w:val="1"/>
      <w:marLeft w:val="0"/>
      <w:marRight w:val="0"/>
      <w:marTop w:val="0"/>
      <w:marBottom w:val="0"/>
      <w:divBdr>
        <w:top w:val="none" w:sz="0" w:space="0" w:color="auto"/>
        <w:left w:val="none" w:sz="0" w:space="0" w:color="auto"/>
        <w:bottom w:val="none" w:sz="0" w:space="0" w:color="auto"/>
        <w:right w:val="none" w:sz="0" w:space="0" w:color="auto"/>
      </w:divBdr>
    </w:div>
    <w:div w:id="1058939625">
      <w:bodyDiv w:val="1"/>
      <w:marLeft w:val="0"/>
      <w:marRight w:val="0"/>
      <w:marTop w:val="0"/>
      <w:marBottom w:val="0"/>
      <w:divBdr>
        <w:top w:val="none" w:sz="0" w:space="0" w:color="auto"/>
        <w:left w:val="none" w:sz="0" w:space="0" w:color="auto"/>
        <w:bottom w:val="none" w:sz="0" w:space="0" w:color="auto"/>
        <w:right w:val="none" w:sz="0" w:space="0" w:color="auto"/>
      </w:divBdr>
    </w:div>
    <w:div w:id="1062216264">
      <w:bodyDiv w:val="1"/>
      <w:marLeft w:val="0"/>
      <w:marRight w:val="0"/>
      <w:marTop w:val="0"/>
      <w:marBottom w:val="0"/>
      <w:divBdr>
        <w:top w:val="none" w:sz="0" w:space="0" w:color="auto"/>
        <w:left w:val="none" w:sz="0" w:space="0" w:color="auto"/>
        <w:bottom w:val="none" w:sz="0" w:space="0" w:color="auto"/>
        <w:right w:val="none" w:sz="0" w:space="0" w:color="auto"/>
      </w:divBdr>
    </w:div>
    <w:div w:id="1065029119">
      <w:bodyDiv w:val="1"/>
      <w:marLeft w:val="0"/>
      <w:marRight w:val="0"/>
      <w:marTop w:val="0"/>
      <w:marBottom w:val="0"/>
      <w:divBdr>
        <w:top w:val="none" w:sz="0" w:space="0" w:color="auto"/>
        <w:left w:val="none" w:sz="0" w:space="0" w:color="auto"/>
        <w:bottom w:val="none" w:sz="0" w:space="0" w:color="auto"/>
        <w:right w:val="none" w:sz="0" w:space="0" w:color="auto"/>
      </w:divBdr>
    </w:div>
    <w:div w:id="1067070068">
      <w:bodyDiv w:val="1"/>
      <w:marLeft w:val="0"/>
      <w:marRight w:val="0"/>
      <w:marTop w:val="0"/>
      <w:marBottom w:val="0"/>
      <w:divBdr>
        <w:top w:val="none" w:sz="0" w:space="0" w:color="auto"/>
        <w:left w:val="none" w:sz="0" w:space="0" w:color="auto"/>
        <w:bottom w:val="none" w:sz="0" w:space="0" w:color="auto"/>
        <w:right w:val="none" w:sz="0" w:space="0" w:color="auto"/>
      </w:divBdr>
    </w:div>
    <w:div w:id="1104108753">
      <w:bodyDiv w:val="1"/>
      <w:marLeft w:val="0"/>
      <w:marRight w:val="0"/>
      <w:marTop w:val="0"/>
      <w:marBottom w:val="0"/>
      <w:divBdr>
        <w:top w:val="none" w:sz="0" w:space="0" w:color="auto"/>
        <w:left w:val="none" w:sz="0" w:space="0" w:color="auto"/>
        <w:bottom w:val="none" w:sz="0" w:space="0" w:color="auto"/>
        <w:right w:val="none" w:sz="0" w:space="0" w:color="auto"/>
      </w:divBdr>
    </w:div>
    <w:div w:id="1106653859">
      <w:bodyDiv w:val="1"/>
      <w:marLeft w:val="0"/>
      <w:marRight w:val="0"/>
      <w:marTop w:val="0"/>
      <w:marBottom w:val="0"/>
      <w:divBdr>
        <w:top w:val="none" w:sz="0" w:space="0" w:color="auto"/>
        <w:left w:val="none" w:sz="0" w:space="0" w:color="auto"/>
        <w:bottom w:val="none" w:sz="0" w:space="0" w:color="auto"/>
        <w:right w:val="none" w:sz="0" w:space="0" w:color="auto"/>
      </w:divBdr>
    </w:div>
    <w:div w:id="1118526074">
      <w:bodyDiv w:val="1"/>
      <w:marLeft w:val="0"/>
      <w:marRight w:val="0"/>
      <w:marTop w:val="0"/>
      <w:marBottom w:val="0"/>
      <w:divBdr>
        <w:top w:val="none" w:sz="0" w:space="0" w:color="auto"/>
        <w:left w:val="none" w:sz="0" w:space="0" w:color="auto"/>
        <w:bottom w:val="none" w:sz="0" w:space="0" w:color="auto"/>
        <w:right w:val="none" w:sz="0" w:space="0" w:color="auto"/>
      </w:divBdr>
    </w:div>
    <w:div w:id="1121680915">
      <w:bodyDiv w:val="1"/>
      <w:marLeft w:val="0"/>
      <w:marRight w:val="0"/>
      <w:marTop w:val="0"/>
      <w:marBottom w:val="0"/>
      <w:divBdr>
        <w:top w:val="none" w:sz="0" w:space="0" w:color="auto"/>
        <w:left w:val="none" w:sz="0" w:space="0" w:color="auto"/>
        <w:bottom w:val="none" w:sz="0" w:space="0" w:color="auto"/>
        <w:right w:val="none" w:sz="0" w:space="0" w:color="auto"/>
      </w:divBdr>
      <w:divsChild>
        <w:div w:id="1303340404">
          <w:marLeft w:val="0"/>
          <w:marRight w:val="0"/>
          <w:marTop w:val="240"/>
          <w:marBottom w:val="480"/>
          <w:divBdr>
            <w:top w:val="none" w:sz="0" w:space="0" w:color="auto"/>
            <w:left w:val="none" w:sz="0" w:space="0" w:color="auto"/>
            <w:bottom w:val="none" w:sz="0" w:space="0" w:color="auto"/>
            <w:right w:val="none" w:sz="0" w:space="0" w:color="auto"/>
          </w:divBdr>
          <w:divsChild>
            <w:div w:id="87040318">
              <w:marLeft w:val="0"/>
              <w:marRight w:val="0"/>
              <w:marTop w:val="0"/>
              <w:marBottom w:val="0"/>
              <w:divBdr>
                <w:top w:val="none" w:sz="0" w:space="0" w:color="auto"/>
                <w:left w:val="none" w:sz="0" w:space="0" w:color="auto"/>
                <w:bottom w:val="none" w:sz="0" w:space="0" w:color="auto"/>
                <w:right w:val="none" w:sz="0" w:space="0" w:color="auto"/>
              </w:divBdr>
              <w:divsChild>
                <w:div w:id="1038701160">
                  <w:marLeft w:val="0"/>
                  <w:marRight w:val="0"/>
                  <w:marTop w:val="0"/>
                  <w:marBottom w:val="0"/>
                  <w:divBdr>
                    <w:top w:val="none" w:sz="0" w:space="0" w:color="auto"/>
                    <w:left w:val="none" w:sz="0" w:space="0" w:color="auto"/>
                    <w:bottom w:val="none" w:sz="0" w:space="0" w:color="auto"/>
                    <w:right w:val="none" w:sz="0" w:space="0" w:color="auto"/>
                  </w:divBdr>
                  <w:divsChild>
                    <w:div w:id="549420609">
                      <w:marLeft w:val="0"/>
                      <w:marRight w:val="0"/>
                      <w:marTop w:val="0"/>
                      <w:marBottom w:val="0"/>
                      <w:divBdr>
                        <w:top w:val="none" w:sz="0" w:space="0" w:color="auto"/>
                        <w:left w:val="none" w:sz="0" w:space="0" w:color="auto"/>
                        <w:bottom w:val="none" w:sz="0" w:space="0" w:color="auto"/>
                        <w:right w:val="none" w:sz="0" w:space="0" w:color="auto"/>
                      </w:divBdr>
                      <w:divsChild>
                        <w:div w:id="1696737113">
                          <w:marLeft w:val="0"/>
                          <w:marRight w:val="0"/>
                          <w:marTop w:val="0"/>
                          <w:marBottom w:val="0"/>
                          <w:divBdr>
                            <w:top w:val="none" w:sz="0" w:space="0" w:color="auto"/>
                            <w:left w:val="none" w:sz="0" w:space="0" w:color="auto"/>
                            <w:bottom w:val="none" w:sz="0" w:space="0" w:color="auto"/>
                            <w:right w:val="none" w:sz="0" w:space="0" w:color="auto"/>
                          </w:divBdr>
                          <w:divsChild>
                            <w:div w:id="927612628">
                              <w:marLeft w:val="0"/>
                              <w:marRight w:val="0"/>
                              <w:marTop w:val="150"/>
                              <w:marBottom w:val="150"/>
                              <w:divBdr>
                                <w:top w:val="none" w:sz="0" w:space="0" w:color="auto"/>
                                <w:left w:val="none" w:sz="0" w:space="0" w:color="auto"/>
                                <w:bottom w:val="none" w:sz="0" w:space="0" w:color="auto"/>
                                <w:right w:val="none" w:sz="0" w:space="0" w:color="auto"/>
                              </w:divBdr>
                              <w:divsChild>
                                <w:div w:id="1175609462">
                                  <w:marLeft w:val="0"/>
                                  <w:marRight w:val="0"/>
                                  <w:marTop w:val="0"/>
                                  <w:marBottom w:val="0"/>
                                  <w:divBdr>
                                    <w:top w:val="none" w:sz="0" w:space="0" w:color="auto"/>
                                    <w:left w:val="none" w:sz="0" w:space="0" w:color="auto"/>
                                    <w:bottom w:val="none" w:sz="0" w:space="0" w:color="auto"/>
                                    <w:right w:val="none" w:sz="0" w:space="0" w:color="auto"/>
                                  </w:divBdr>
                                  <w:divsChild>
                                    <w:div w:id="158664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4635492">
      <w:bodyDiv w:val="1"/>
      <w:marLeft w:val="0"/>
      <w:marRight w:val="0"/>
      <w:marTop w:val="0"/>
      <w:marBottom w:val="0"/>
      <w:divBdr>
        <w:top w:val="none" w:sz="0" w:space="0" w:color="auto"/>
        <w:left w:val="none" w:sz="0" w:space="0" w:color="auto"/>
        <w:bottom w:val="none" w:sz="0" w:space="0" w:color="auto"/>
        <w:right w:val="none" w:sz="0" w:space="0" w:color="auto"/>
      </w:divBdr>
    </w:div>
    <w:div w:id="1168523736">
      <w:bodyDiv w:val="1"/>
      <w:marLeft w:val="0"/>
      <w:marRight w:val="0"/>
      <w:marTop w:val="0"/>
      <w:marBottom w:val="0"/>
      <w:divBdr>
        <w:top w:val="none" w:sz="0" w:space="0" w:color="auto"/>
        <w:left w:val="none" w:sz="0" w:space="0" w:color="auto"/>
        <w:bottom w:val="none" w:sz="0" w:space="0" w:color="auto"/>
        <w:right w:val="none" w:sz="0" w:space="0" w:color="auto"/>
      </w:divBdr>
    </w:div>
    <w:div w:id="1171600085">
      <w:bodyDiv w:val="1"/>
      <w:marLeft w:val="0"/>
      <w:marRight w:val="0"/>
      <w:marTop w:val="0"/>
      <w:marBottom w:val="0"/>
      <w:divBdr>
        <w:top w:val="none" w:sz="0" w:space="0" w:color="auto"/>
        <w:left w:val="none" w:sz="0" w:space="0" w:color="auto"/>
        <w:bottom w:val="none" w:sz="0" w:space="0" w:color="auto"/>
        <w:right w:val="none" w:sz="0" w:space="0" w:color="auto"/>
      </w:divBdr>
    </w:div>
    <w:div w:id="1190601991">
      <w:bodyDiv w:val="1"/>
      <w:marLeft w:val="0"/>
      <w:marRight w:val="0"/>
      <w:marTop w:val="0"/>
      <w:marBottom w:val="0"/>
      <w:divBdr>
        <w:top w:val="none" w:sz="0" w:space="0" w:color="auto"/>
        <w:left w:val="none" w:sz="0" w:space="0" w:color="auto"/>
        <w:bottom w:val="none" w:sz="0" w:space="0" w:color="auto"/>
        <w:right w:val="none" w:sz="0" w:space="0" w:color="auto"/>
      </w:divBdr>
    </w:div>
    <w:div w:id="1201748099">
      <w:bodyDiv w:val="1"/>
      <w:marLeft w:val="0"/>
      <w:marRight w:val="0"/>
      <w:marTop w:val="0"/>
      <w:marBottom w:val="0"/>
      <w:divBdr>
        <w:top w:val="none" w:sz="0" w:space="0" w:color="auto"/>
        <w:left w:val="none" w:sz="0" w:space="0" w:color="auto"/>
        <w:bottom w:val="none" w:sz="0" w:space="0" w:color="auto"/>
        <w:right w:val="none" w:sz="0" w:space="0" w:color="auto"/>
      </w:divBdr>
    </w:div>
    <w:div w:id="1205867088">
      <w:bodyDiv w:val="1"/>
      <w:marLeft w:val="0"/>
      <w:marRight w:val="0"/>
      <w:marTop w:val="0"/>
      <w:marBottom w:val="0"/>
      <w:divBdr>
        <w:top w:val="none" w:sz="0" w:space="0" w:color="auto"/>
        <w:left w:val="none" w:sz="0" w:space="0" w:color="auto"/>
        <w:bottom w:val="none" w:sz="0" w:space="0" w:color="auto"/>
        <w:right w:val="none" w:sz="0" w:space="0" w:color="auto"/>
      </w:divBdr>
    </w:div>
    <w:div w:id="1210655295">
      <w:bodyDiv w:val="1"/>
      <w:marLeft w:val="0"/>
      <w:marRight w:val="0"/>
      <w:marTop w:val="0"/>
      <w:marBottom w:val="0"/>
      <w:divBdr>
        <w:top w:val="none" w:sz="0" w:space="0" w:color="auto"/>
        <w:left w:val="none" w:sz="0" w:space="0" w:color="auto"/>
        <w:bottom w:val="none" w:sz="0" w:space="0" w:color="auto"/>
        <w:right w:val="none" w:sz="0" w:space="0" w:color="auto"/>
      </w:divBdr>
    </w:div>
    <w:div w:id="1231425233">
      <w:bodyDiv w:val="1"/>
      <w:marLeft w:val="0"/>
      <w:marRight w:val="0"/>
      <w:marTop w:val="0"/>
      <w:marBottom w:val="0"/>
      <w:divBdr>
        <w:top w:val="none" w:sz="0" w:space="0" w:color="auto"/>
        <w:left w:val="none" w:sz="0" w:space="0" w:color="auto"/>
        <w:bottom w:val="none" w:sz="0" w:space="0" w:color="auto"/>
        <w:right w:val="none" w:sz="0" w:space="0" w:color="auto"/>
      </w:divBdr>
    </w:div>
    <w:div w:id="1240208881">
      <w:bodyDiv w:val="1"/>
      <w:marLeft w:val="0"/>
      <w:marRight w:val="0"/>
      <w:marTop w:val="0"/>
      <w:marBottom w:val="0"/>
      <w:divBdr>
        <w:top w:val="none" w:sz="0" w:space="0" w:color="auto"/>
        <w:left w:val="none" w:sz="0" w:space="0" w:color="auto"/>
        <w:bottom w:val="none" w:sz="0" w:space="0" w:color="auto"/>
        <w:right w:val="none" w:sz="0" w:space="0" w:color="auto"/>
      </w:divBdr>
      <w:divsChild>
        <w:div w:id="1295403481">
          <w:marLeft w:val="0"/>
          <w:marRight w:val="0"/>
          <w:marTop w:val="0"/>
          <w:marBottom w:val="240"/>
          <w:divBdr>
            <w:top w:val="none" w:sz="0" w:space="0" w:color="auto"/>
            <w:left w:val="none" w:sz="0" w:space="0" w:color="auto"/>
            <w:bottom w:val="single" w:sz="6" w:space="0" w:color="CCCCCC"/>
            <w:right w:val="none" w:sz="0" w:space="0" w:color="auto"/>
          </w:divBdr>
        </w:div>
        <w:div w:id="1799495767">
          <w:marLeft w:val="0"/>
          <w:marRight w:val="0"/>
          <w:marTop w:val="0"/>
          <w:marBottom w:val="0"/>
          <w:divBdr>
            <w:top w:val="none" w:sz="0" w:space="0" w:color="auto"/>
            <w:left w:val="none" w:sz="0" w:space="0" w:color="auto"/>
            <w:bottom w:val="none" w:sz="0" w:space="0" w:color="auto"/>
            <w:right w:val="none" w:sz="0" w:space="0" w:color="auto"/>
          </w:divBdr>
          <w:divsChild>
            <w:div w:id="454720106">
              <w:marLeft w:val="0"/>
              <w:marRight w:val="0"/>
              <w:marTop w:val="0"/>
              <w:marBottom w:val="0"/>
              <w:divBdr>
                <w:top w:val="none" w:sz="0" w:space="0" w:color="auto"/>
                <w:left w:val="none" w:sz="0" w:space="0" w:color="auto"/>
                <w:bottom w:val="none" w:sz="0" w:space="0" w:color="auto"/>
                <w:right w:val="none" w:sz="0" w:space="0" w:color="auto"/>
              </w:divBdr>
            </w:div>
            <w:div w:id="517694619">
              <w:marLeft w:val="0"/>
              <w:marRight w:val="0"/>
              <w:marTop w:val="0"/>
              <w:marBottom w:val="0"/>
              <w:divBdr>
                <w:top w:val="none" w:sz="0" w:space="0" w:color="auto"/>
                <w:left w:val="none" w:sz="0" w:space="0" w:color="auto"/>
                <w:bottom w:val="none" w:sz="0" w:space="0" w:color="auto"/>
                <w:right w:val="none" w:sz="0" w:space="0" w:color="auto"/>
              </w:divBdr>
            </w:div>
            <w:div w:id="1547251204">
              <w:marLeft w:val="0"/>
              <w:marRight w:val="0"/>
              <w:marTop w:val="0"/>
              <w:marBottom w:val="0"/>
              <w:divBdr>
                <w:top w:val="none" w:sz="0" w:space="0" w:color="auto"/>
                <w:left w:val="none" w:sz="0" w:space="0" w:color="auto"/>
                <w:bottom w:val="none" w:sz="0" w:space="0" w:color="auto"/>
                <w:right w:val="none" w:sz="0" w:space="0" w:color="auto"/>
              </w:divBdr>
              <w:divsChild>
                <w:div w:id="130924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4025958">
      <w:bodyDiv w:val="1"/>
      <w:marLeft w:val="0"/>
      <w:marRight w:val="0"/>
      <w:marTop w:val="0"/>
      <w:marBottom w:val="0"/>
      <w:divBdr>
        <w:top w:val="none" w:sz="0" w:space="0" w:color="auto"/>
        <w:left w:val="none" w:sz="0" w:space="0" w:color="auto"/>
        <w:bottom w:val="none" w:sz="0" w:space="0" w:color="auto"/>
        <w:right w:val="none" w:sz="0" w:space="0" w:color="auto"/>
      </w:divBdr>
    </w:div>
    <w:div w:id="1279751669">
      <w:bodyDiv w:val="1"/>
      <w:marLeft w:val="0"/>
      <w:marRight w:val="0"/>
      <w:marTop w:val="0"/>
      <w:marBottom w:val="0"/>
      <w:divBdr>
        <w:top w:val="none" w:sz="0" w:space="0" w:color="auto"/>
        <w:left w:val="none" w:sz="0" w:space="0" w:color="auto"/>
        <w:bottom w:val="none" w:sz="0" w:space="0" w:color="auto"/>
        <w:right w:val="none" w:sz="0" w:space="0" w:color="auto"/>
      </w:divBdr>
    </w:div>
    <w:div w:id="1285842014">
      <w:marLeft w:val="0"/>
      <w:marRight w:val="0"/>
      <w:marTop w:val="0"/>
      <w:marBottom w:val="0"/>
      <w:divBdr>
        <w:top w:val="none" w:sz="0" w:space="0" w:color="auto"/>
        <w:left w:val="none" w:sz="0" w:space="0" w:color="auto"/>
        <w:bottom w:val="none" w:sz="0" w:space="0" w:color="auto"/>
        <w:right w:val="none" w:sz="0" w:space="0" w:color="auto"/>
      </w:divBdr>
      <w:divsChild>
        <w:div w:id="463083437">
          <w:marLeft w:val="0"/>
          <w:marRight w:val="0"/>
          <w:marTop w:val="0"/>
          <w:marBottom w:val="0"/>
          <w:divBdr>
            <w:top w:val="none" w:sz="0" w:space="0" w:color="auto"/>
            <w:left w:val="none" w:sz="0" w:space="0" w:color="auto"/>
            <w:bottom w:val="none" w:sz="0" w:space="0" w:color="auto"/>
            <w:right w:val="none" w:sz="0" w:space="0" w:color="auto"/>
          </w:divBdr>
        </w:div>
      </w:divsChild>
    </w:div>
    <w:div w:id="1300300974">
      <w:bodyDiv w:val="1"/>
      <w:marLeft w:val="0"/>
      <w:marRight w:val="0"/>
      <w:marTop w:val="0"/>
      <w:marBottom w:val="0"/>
      <w:divBdr>
        <w:top w:val="none" w:sz="0" w:space="0" w:color="auto"/>
        <w:left w:val="none" w:sz="0" w:space="0" w:color="auto"/>
        <w:bottom w:val="none" w:sz="0" w:space="0" w:color="auto"/>
        <w:right w:val="none" w:sz="0" w:space="0" w:color="auto"/>
      </w:divBdr>
    </w:div>
    <w:div w:id="1313750116">
      <w:bodyDiv w:val="1"/>
      <w:marLeft w:val="0"/>
      <w:marRight w:val="0"/>
      <w:marTop w:val="0"/>
      <w:marBottom w:val="0"/>
      <w:divBdr>
        <w:top w:val="none" w:sz="0" w:space="0" w:color="auto"/>
        <w:left w:val="none" w:sz="0" w:space="0" w:color="auto"/>
        <w:bottom w:val="none" w:sz="0" w:space="0" w:color="auto"/>
        <w:right w:val="none" w:sz="0" w:space="0" w:color="auto"/>
      </w:divBdr>
    </w:div>
    <w:div w:id="1314988034">
      <w:bodyDiv w:val="1"/>
      <w:marLeft w:val="0"/>
      <w:marRight w:val="0"/>
      <w:marTop w:val="0"/>
      <w:marBottom w:val="0"/>
      <w:divBdr>
        <w:top w:val="none" w:sz="0" w:space="0" w:color="auto"/>
        <w:left w:val="none" w:sz="0" w:space="0" w:color="auto"/>
        <w:bottom w:val="none" w:sz="0" w:space="0" w:color="auto"/>
        <w:right w:val="none" w:sz="0" w:space="0" w:color="auto"/>
      </w:divBdr>
    </w:div>
    <w:div w:id="1330017236">
      <w:bodyDiv w:val="1"/>
      <w:marLeft w:val="0"/>
      <w:marRight w:val="0"/>
      <w:marTop w:val="0"/>
      <w:marBottom w:val="0"/>
      <w:divBdr>
        <w:top w:val="none" w:sz="0" w:space="0" w:color="auto"/>
        <w:left w:val="none" w:sz="0" w:space="0" w:color="auto"/>
        <w:bottom w:val="none" w:sz="0" w:space="0" w:color="auto"/>
        <w:right w:val="none" w:sz="0" w:space="0" w:color="auto"/>
      </w:divBdr>
    </w:div>
    <w:div w:id="1335953819">
      <w:bodyDiv w:val="1"/>
      <w:marLeft w:val="0"/>
      <w:marRight w:val="0"/>
      <w:marTop w:val="0"/>
      <w:marBottom w:val="0"/>
      <w:divBdr>
        <w:top w:val="none" w:sz="0" w:space="0" w:color="auto"/>
        <w:left w:val="none" w:sz="0" w:space="0" w:color="auto"/>
        <w:bottom w:val="none" w:sz="0" w:space="0" w:color="auto"/>
        <w:right w:val="none" w:sz="0" w:space="0" w:color="auto"/>
      </w:divBdr>
    </w:div>
    <w:div w:id="1338651502">
      <w:bodyDiv w:val="1"/>
      <w:marLeft w:val="0"/>
      <w:marRight w:val="0"/>
      <w:marTop w:val="0"/>
      <w:marBottom w:val="0"/>
      <w:divBdr>
        <w:top w:val="none" w:sz="0" w:space="0" w:color="auto"/>
        <w:left w:val="none" w:sz="0" w:space="0" w:color="auto"/>
        <w:bottom w:val="none" w:sz="0" w:space="0" w:color="auto"/>
        <w:right w:val="none" w:sz="0" w:space="0" w:color="auto"/>
      </w:divBdr>
    </w:div>
    <w:div w:id="1344674377">
      <w:bodyDiv w:val="1"/>
      <w:marLeft w:val="0"/>
      <w:marRight w:val="0"/>
      <w:marTop w:val="0"/>
      <w:marBottom w:val="0"/>
      <w:divBdr>
        <w:top w:val="none" w:sz="0" w:space="0" w:color="auto"/>
        <w:left w:val="none" w:sz="0" w:space="0" w:color="auto"/>
        <w:bottom w:val="none" w:sz="0" w:space="0" w:color="auto"/>
        <w:right w:val="none" w:sz="0" w:space="0" w:color="auto"/>
      </w:divBdr>
    </w:div>
    <w:div w:id="1358651526">
      <w:bodyDiv w:val="1"/>
      <w:marLeft w:val="0"/>
      <w:marRight w:val="0"/>
      <w:marTop w:val="0"/>
      <w:marBottom w:val="0"/>
      <w:divBdr>
        <w:top w:val="none" w:sz="0" w:space="0" w:color="auto"/>
        <w:left w:val="none" w:sz="0" w:space="0" w:color="auto"/>
        <w:bottom w:val="none" w:sz="0" w:space="0" w:color="auto"/>
        <w:right w:val="none" w:sz="0" w:space="0" w:color="auto"/>
      </w:divBdr>
    </w:div>
    <w:div w:id="1365015797">
      <w:bodyDiv w:val="1"/>
      <w:marLeft w:val="0"/>
      <w:marRight w:val="0"/>
      <w:marTop w:val="0"/>
      <w:marBottom w:val="0"/>
      <w:divBdr>
        <w:top w:val="none" w:sz="0" w:space="0" w:color="auto"/>
        <w:left w:val="none" w:sz="0" w:space="0" w:color="auto"/>
        <w:bottom w:val="none" w:sz="0" w:space="0" w:color="auto"/>
        <w:right w:val="none" w:sz="0" w:space="0" w:color="auto"/>
      </w:divBdr>
    </w:div>
    <w:div w:id="1374578036">
      <w:bodyDiv w:val="1"/>
      <w:marLeft w:val="0"/>
      <w:marRight w:val="0"/>
      <w:marTop w:val="0"/>
      <w:marBottom w:val="0"/>
      <w:divBdr>
        <w:top w:val="none" w:sz="0" w:space="0" w:color="auto"/>
        <w:left w:val="none" w:sz="0" w:space="0" w:color="auto"/>
        <w:bottom w:val="none" w:sz="0" w:space="0" w:color="auto"/>
        <w:right w:val="none" w:sz="0" w:space="0" w:color="auto"/>
      </w:divBdr>
      <w:divsChild>
        <w:div w:id="1896775160">
          <w:marLeft w:val="0"/>
          <w:marRight w:val="0"/>
          <w:marTop w:val="240"/>
          <w:marBottom w:val="480"/>
          <w:divBdr>
            <w:top w:val="none" w:sz="0" w:space="0" w:color="auto"/>
            <w:left w:val="none" w:sz="0" w:space="0" w:color="auto"/>
            <w:bottom w:val="none" w:sz="0" w:space="0" w:color="auto"/>
            <w:right w:val="none" w:sz="0" w:space="0" w:color="auto"/>
          </w:divBdr>
          <w:divsChild>
            <w:div w:id="1530529178">
              <w:marLeft w:val="0"/>
              <w:marRight w:val="0"/>
              <w:marTop w:val="0"/>
              <w:marBottom w:val="0"/>
              <w:divBdr>
                <w:top w:val="none" w:sz="0" w:space="0" w:color="auto"/>
                <w:left w:val="none" w:sz="0" w:space="0" w:color="auto"/>
                <w:bottom w:val="none" w:sz="0" w:space="0" w:color="auto"/>
                <w:right w:val="none" w:sz="0" w:space="0" w:color="auto"/>
              </w:divBdr>
              <w:divsChild>
                <w:div w:id="916742039">
                  <w:marLeft w:val="0"/>
                  <w:marRight w:val="0"/>
                  <w:marTop w:val="0"/>
                  <w:marBottom w:val="0"/>
                  <w:divBdr>
                    <w:top w:val="none" w:sz="0" w:space="0" w:color="auto"/>
                    <w:left w:val="none" w:sz="0" w:space="0" w:color="auto"/>
                    <w:bottom w:val="none" w:sz="0" w:space="0" w:color="auto"/>
                    <w:right w:val="none" w:sz="0" w:space="0" w:color="auto"/>
                  </w:divBdr>
                  <w:divsChild>
                    <w:div w:id="451749195">
                      <w:marLeft w:val="0"/>
                      <w:marRight w:val="0"/>
                      <w:marTop w:val="0"/>
                      <w:marBottom w:val="0"/>
                      <w:divBdr>
                        <w:top w:val="none" w:sz="0" w:space="0" w:color="auto"/>
                        <w:left w:val="none" w:sz="0" w:space="0" w:color="auto"/>
                        <w:bottom w:val="none" w:sz="0" w:space="0" w:color="auto"/>
                        <w:right w:val="none" w:sz="0" w:space="0" w:color="auto"/>
                      </w:divBdr>
                      <w:divsChild>
                        <w:div w:id="332221723">
                          <w:marLeft w:val="0"/>
                          <w:marRight w:val="0"/>
                          <w:marTop w:val="0"/>
                          <w:marBottom w:val="0"/>
                          <w:divBdr>
                            <w:top w:val="none" w:sz="0" w:space="0" w:color="auto"/>
                            <w:left w:val="none" w:sz="0" w:space="0" w:color="auto"/>
                            <w:bottom w:val="none" w:sz="0" w:space="0" w:color="auto"/>
                            <w:right w:val="none" w:sz="0" w:space="0" w:color="auto"/>
                          </w:divBdr>
                          <w:divsChild>
                            <w:div w:id="564218238">
                              <w:marLeft w:val="0"/>
                              <w:marRight w:val="0"/>
                              <w:marTop w:val="150"/>
                              <w:marBottom w:val="150"/>
                              <w:divBdr>
                                <w:top w:val="none" w:sz="0" w:space="0" w:color="auto"/>
                                <w:left w:val="none" w:sz="0" w:space="0" w:color="auto"/>
                                <w:bottom w:val="none" w:sz="0" w:space="0" w:color="auto"/>
                                <w:right w:val="none" w:sz="0" w:space="0" w:color="auto"/>
                              </w:divBdr>
                              <w:divsChild>
                                <w:div w:id="169755056">
                                  <w:marLeft w:val="0"/>
                                  <w:marRight w:val="0"/>
                                  <w:marTop w:val="0"/>
                                  <w:marBottom w:val="0"/>
                                  <w:divBdr>
                                    <w:top w:val="none" w:sz="0" w:space="0" w:color="auto"/>
                                    <w:left w:val="none" w:sz="0" w:space="0" w:color="auto"/>
                                    <w:bottom w:val="none" w:sz="0" w:space="0" w:color="auto"/>
                                    <w:right w:val="none" w:sz="0" w:space="0" w:color="auto"/>
                                  </w:divBdr>
                                  <w:divsChild>
                                    <w:div w:id="5370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8581469">
      <w:bodyDiv w:val="1"/>
      <w:marLeft w:val="0"/>
      <w:marRight w:val="0"/>
      <w:marTop w:val="0"/>
      <w:marBottom w:val="0"/>
      <w:divBdr>
        <w:top w:val="none" w:sz="0" w:space="0" w:color="auto"/>
        <w:left w:val="none" w:sz="0" w:space="0" w:color="auto"/>
        <w:bottom w:val="none" w:sz="0" w:space="0" w:color="auto"/>
        <w:right w:val="none" w:sz="0" w:space="0" w:color="auto"/>
      </w:divBdr>
    </w:div>
    <w:div w:id="1388528755">
      <w:bodyDiv w:val="1"/>
      <w:marLeft w:val="0"/>
      <w:marRight w:val="0"/>
      <w:marTop w:val="0"/>
      <w:marBottom w:val="0"/>
      <w:divBdr>
        <w:top w:val="none" w:sz="0" w:space="0" w:color="auto"/>
        <w:left w:val="none" w:sz="0" w:space="0" w:color="auto"/>
        <w:bottom w:val="none" w:sz="0" w:space="0" w:color="auto"/>
        <w:right w:val="none" w:sz="0" w:space="0" w:color="auto"/>
      </w:divBdr>
      <w:divsChild>
        <w:div w:id="1465073997">
          <w:marLeft w:val="0"/>
          <w:marRight w:val="0"/>
          <w:marTop w:val="240"/>
          <w:marBottom w:val="480"/>
          <w:divBdr>
            <w:top w:val="none" w:sz="0" w:space="0" w:color="auto"/>
            <w:left w:val="none" w:sz="0" w:space="0" w:color="auto"/>
            <w:bottom w:val="none" w:sz="0" w:space="0" w:color="auto"/>
            <w:right w:val="none" w:sz="0" w:space="0" w:color="auto"/>
          </w:divBdr>
          <w:divsChild>
            <w:div w:id="1510369313">
              <w:marLeft w:val="0"/>
              <w:marRight w:val="0"/>
              <w:marTop w:val="0"/>
              <w:marBottom w:val="0"/>
              <w:divBdr>
                <w:top w:val="none" w:sz="0" w:space="0" w:color="auto"/>
                <w:left w:val="none" w:sz="0" w:space="0" w:color="auto"/>
                <w:bottom w:val="none" w:sz="0" w:space="0" w:color="auto"/>
                <w:right w:val="none" w:sz="0" w:space="0" w:color="auto"/>
              </w:divBdr>
              <w:divsChild>
                <w:div w:id="1741831114">
                  <w:marLeft w:val="0"/>
                  <w:marRight w:val="0"/>
                  <w:marTop w:val="0"/>
                  <w:marBottom w:val="0"/>
                  <w:divBdr>
                    <w:top w:val="none" w:sz="0" w:space="0" w:color="auto"/>
                    <w:left w:val="none" w:sz="0" w:space="0" w:color="auto"/>
                    <w:bottom w:val="none" w:sz="0" w:space="0" w:color="auto"/>
                    <w:right w:val="none" w:sz="0" w:space="0" w:color="auto"/>
                  </w:divBdr>
                  <w:divsChild>
                    <w:div w:id="1377897766">
                      <w:marLeft w:val="0"/>
                      <w:marRight w:val="0"/>
                      <w:marTop w:val="0"/>
                      <w:marBottom w:val="0"/>
                      <w:divBdr>
                        <w:top w:val="none" w:sz="0" w:space="0" w:color="auto"/>
                        <w:left w:val="none" w:sz="0" w:space="0" w:color="auto"/>
                        <w:bottom w:val="none" w:sz="0" w:space="0" w:color="auto"/>
                        <w:right w:val="none" w:sz="0" w:space="0" w:color="auto"/>
                      </w:divBdr>
                      <w:divsChild>
                        <w:div w:id="926424005">
                          <w:marLeft w:val="0"/>
                          <w:marRight w:val="0"/>
                          <w:marTop w:val="0"/>
                          <w:marBottom w:val="0"/>
                          <w:divBdr>
                            <w:top w:val="none" w:sz="0" w:space="0" w:color="auto"/>
                            <w:left w:val="none" w:sz="0" w:space="0" w:color="auto"/>
                            <w:bottom w:val="none" w:sz="0" w:space="0" w:color="auto"/>
                            <w:right w:val="none" w:sz="0" w:space="0" w:color="auto"/>
                          </w:divBdr>
                          <w:divsChild>
                            <w:div w:id="1994605551">
                              <w:marLeft w:val="0"/>
                              <w:marRight w:val="0"/>
                              <w:marTop w:val="150"/>
                              <w:marBottom w:val="150"/>
                              <w:divBdr>
                                <w:top w:val="none" w:sz="0" w:space="0" w:color="auto"/>
                                <w:left w:val="none" w:sz="0" w:space="0" w:color="auto"/>
                                <w:bottom w:val="none" w:sz="0" w:space="0" w:color="auto"/>
                                <w:right w:val="none" w:sz="0" w:space="0" w:color="auto"/>
                              </w:divBdr>
                              <w:divsChild>
                                <w:div w:id="550728451">
                                  <w:marLeft w:val="0"/>
                                  <w:marRight w:val="0"/>
                                  <w:marTop w:val="0"/>
                                  <w:marBottom w:val="0"/>
                                  <w:divBdr>
                                    <w:top w:val="none" w:sz="0" w:space="0" w:color="auto"/>
                                    <w:left w:val="none" w:sz="0" w:space="0" w:color="auto"/>
                                    <w:bottom w:val="none" w:sz="0" w:space="0" w:color="auto"/>
                                    <w:right w:val="none" w:sz="0" w:space="0" w:color="auto"/>
                                  </w:divBdr>
                                  <w:divsChild>
                                    <w:div w:id="542442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4547568">
      <w:bodyDiv w:val="1"/>
      <w:marLeft w:val="0"/>
      <w:marRight w:val="0"/>
      <w:marTop w:val="0"/>
      <w:marBottom w:val="0"/>
      <w:divBdr>
        <w:top w:val="none" w:sz="0" w:space="0" w:color="auto"/>
        <w:left w:val="none" w:sz="0" w:space="0" w:color="auto"/>
        <w:bottom w:val="none" w:sz="0" w:space="0" w:color="auto"/>
        <w:right w:val="none" w:sz="0" w:space="0" w:color="auto"/>
      </w:divBdr>
    </w:div>
    <w:div w:id="1419255110">
      <w:bodyDiv w:val="1"/>
      <w:marLeft w:val="0"/>
      <w:marRight w:val="0"/>
      <w:marTop w:val="0"/>
      <w:marBottom w:val="0"/>
      <w:divBdr>
        <w:top w:val="none" w:sz="0" w:space="0" w:color="auto"/>
        <w:left w:val="none" w:sz="0" w:space="0" w:color="auto"/>
        <w:bottom w:val="none" w:sz="0" w:space="0" w:color="auto"/>
        <w:right w:val="none" w:sz="0" w:space="0" w:color="auto"/>
      </w:divBdr>
    </w:div>
    <w:div w:id="1422414849">
      <w:bodyDiv w:val="1"/>
      <w:marLeft w:val="0"/>
      <w:marRight w:val="0"/>
      <w:marTop w:val="0"/>
      <w:marBottom w:val="0"/>
      <w:divBdr>
        <w:top w:val="none" w:sz="0" w:space="0" w:color="auto"/>
        <w:left w:val="none" w:sz="0" w:space="0" w:color="auto"/>
        <w:bottom w:val="none" w:sz="0" w:space="0" w:color="auto"/>
        <w:right w:val="none" w:sz="0" w:space="0" w:color="auto"/>
      </w:divBdr>
    </w:div>
    <w:div w:id="1430812923">
      <w:bodyDiv w:val="1"/>
      <w:marLeft w:val="0"/>
      <w:marRight w:val="0"/>
      <w:marTop w:val="0"/>
      <w:marBottom w:val="0"/>
      <w:divBdr>
        <w:top w:val="none" w:sz="0" w:space="0" w:color="auto"/>
        <w:left w:val="none" w:sz="0" w:space="0" w:color="auto"/>
        <w:bottom w:val="none" w:sz="0" w:space="0" w:color="auto"/>
        <w:right w:val="none" w:sz="0" w:space="0" w:color="auto"/>
      </w:divBdr>
      <w:divsChild>
        <w:div w:id="1698696395">
          <w:marLeft w:val="0"/>
          <w:marRight w:val="0"/>
          <w:marTop w:val="240"/>
          <w:marBottom w:val="480"/>
          <w:divBdr>
            <w:top w:val="none" w:sz="0" w:space="0" w:color="auto"/>
            <w:left w:val="none" w:sz="0" w:space="0" w:color="auto"/>
            <w:bottom w:val="none" w:sz="0" w:space="0" w:color="auto"/>
            <w:right w:val="none" w:sz="0" w:space="0" w:color="auto"/>
          </w:divBdr>
          <w:divsChild>
            <w:div w:id="55981629">
              <w:marLeft w:val="0"/>
              <w:marRight w:val="0"/>
              <w:marTop w:val="0"/>
              <w:marBottom w:val="0"/>
              <w:divBdr>
                <w:top w:val="none" w:sz="0" w:space="0" w:color="auto"/>
                <w:left w:val="none" w:sz="0" w:space="0" w:color="auto"/>
                <w:bottom w:val="none" w:sz="0" w:space="0" w:color="auto"/>
                <w:right w:val="none" w:sz="0" w:space="0" w:color="auto"/>
              </w:divBdr>
              <w:divsChild>
                <w:div w:id="162207135">
                  <w:marLeft w:val="0"/>
                  <w:marRight w:val="0"/>
                  <w:marTop w:val="0"/>
                  <w:marBottom w:val="0"/>
                  <w:divBdr>
                    <w:top w:val="none" w:sz="0" w:space="0" w:color="auto"/>
                    <w:left w:val="none" w:sz="0" w:space="0" w:color="auto"/>
                    <w:bottom w:val="none" w:sz="0" w:space="0" w:color="auto"/>
                    <w:right w:val="none" w:sz="0" w:space="0" w:color="auto"/>
                  </w:divBdr>
                  <w:divsChild>
                    <w:div w:id="1188762319">
                      <w:marLeft w:val="0"/>
                      <w:marRight w:val="0"/>
                      <w:marTop w:val="0"/>
                      <w:marBottom w:val="0"/>
                      <w:divBdr>
                        <w:top w:val="none" w:sz="0" w:space="0" w:color="auto"/>
                        <w:left w:val="none" w:sz="0" w:space="0" w:color="auto"/>
                        <w:bottom w:val="none" w:sz="0" w:space="0" w:color="auto"/>
                        <w:right w:val="none" w:sz="0" w:space="0" w:color="auto"/>
                      </w:divBdr>
                      <w:divsChild>
                        <w:div w:id="943921943">
                          <w:marLeft w:val="0"/>
                          <w:marRight w:val="0"/>
                          <w:marTop w:val="0"/>
                          <w:marBottom w:val="0"/>
                          <w:divBdr>
                            <w:top w:val="none" w:sz="0" w:space="0" w:color="auto"/>
                            <w:left w:val="none" w:sz="0" w:space="0" w:color="auto"/>
                            <w:bottom w:val="none" w:sz="0" w:space="0" w:color="auto"/>
                            <w:right w:val="none" w:sz="0" w:space="0" w:color="auto"/>
                          </w:divBdr>
                          <w:divsChild>
                            <w:div w:id="1935749895">
                              <w:marLeft w:val="0"/>
                              <w:marRight w:val="0"/>
                              <w:marTop w:val="150"/>
                              <w:marBottom w:val="150"/>
                              <w:divBdr>
                                <w:top w:val="none" w:sz="0" w:space="0" w:color="auto"/>
                                <w:left w:val="none" w:sz="0" w:space="0" w:color="auto"/>
                                <w:bottom w:val="none" w:sz="0" w:space="0" w:color="auto"/>
                                <w:right w:val="none" w:sz="0" w:space="0" w:color="auto"/>
                              </w:divBdr>
                              <w:divsChild>
                                <w:div w:id="1569222463">
                                  <w:marLeft w:val="0"/>
                                  <w:marRight w:val="0"/>
                                  <w:marTop w:val="0"/>
                                  <w:marBottom w:val="0"/>
                                  <w:divBdr>
                                    <w:top w:val="none" w:sz="0" w:space="0" w:color="auto"/>
                                    <w:left w:val="none" w:sz="0" w:space="0" w:color="auto"/>
                                    <w:bottom w:val="none" w:sz="0" w:space="0" w:color="auto"/>
                                    <w:right w:val="none" w:sz="0" w:space="0" w:color="auto"/>
                                  </w:divBdr>
                                  <w:divsChild>
                                    <w:div w:id="1926377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32820587">
      <w:bodyDiv w:val="1"/>
      <w:marLeft w:val="0"/>
      <w:marRight w:val="0"/>
      <w:marTop w:val="0"/>
      <w:marBottom w:val="0"/>
      <w:divBdr>
        <w:top w:val="none" w:sz="0" w:space="0" w:color="auto"/>
        <w:left w:val="none" w:sz="0" w:space="0" w:color="auto"/>
        <w:bottom w:val="none" w:sz="0" w:space="0" w:color="auto"/>
        <w:right w:val="none" w:sz="0" w:space="0" w:color="auto"/>
      </w:divBdr>
    </w:div>
    <w:div w:id="1435323446">
      <w:bodyDiv w:val="1"/>
      <w:marLeft w:val="0"/>
      <w:marRight w:val="0"/>
      <w:marTop w:val="0"/>
      <w:marBottom w:val="0"/>
      <w:divBdr>
        <w:top w:val="none" w:sz="0" w:space="0" w:color="auto"/>
        <w:left w:val="none" w:sz="0" w:space="0" w:color="auto"/>
        <w:bottom w:val="none" w:sz="0" w:space="0" w:color="auto"/>
        <w:right w:val="none" w:sz="0" w:space="0" w:color="auto"/>
      </w:divBdr>
    </w:div>
    <w:div w:id="1462962222">
      <w:bodyDiv w:val="1"/>
      <w:marLeft w:val="0"/>
      <w:marRight w:val="0"/>
      <w:marTop w:val="0"/>
      <w:marBottom w:val="0"/>
      <w:divBdr>
        <w:top w:val="none" w:sz="0" w:space="0" w:color="auto"/>
        <w:left w:val="none" w:sz="0" w:space="0" w:color="auto"/>
        <w:bottom w:val="none" w:sz="0" w:space="0" w:color="auto"/>
        <w:right w:val="none" w:sz="0" w:space="0" w:color="auto"/>
      </w:divBdr>
    </w:div>
    <w:div w:id="1466434828">
      <w:bodyDiv w:val="1"/>
      <w:marLeft w:val="0"/>
      <w:marRight w:val="0"/>
      <w:marTop w:val="0"/>
      <w:marBottom w:val="0"/>
      <w:divBdr>
        <w:top w:val="none" w:sz="0" w:space="0" w:color="auto"/>
        <w:left w:val="none" w:sz="0" w:space="0" w:color="auto"/>
        <w:bottom w:val="none" w:sz="0" w:space="0" w:color="auto"/>
        <w:right w:val="none" w:sz="0" w:space="0" w:color="auto"/>
      </w:divBdr>
    </w:div>
    <w:div w:id="1467040297">
      <w:bodyDiv w:val="1"/>
      <w:marLeft w:val="0"/>
      <w:marRight w:val="0"/>
      <w:marTop w:val="0"/>
      <w:marBottom w:val="0"/>
      <w:divBdr>
        <w:top w:val="none" w:sz="0" w:space="0" w:color="auto"/>
        <w:left w:val="none" w:sz="0" w:space="0" w:color="auto"/>
        <w:bottom w:val="none" w:sz="0" w:space="0" w:color="auto"/>
        <w:right w:val="none" w:sz="0" w:space="0" w:color="auto"/>
      </w:divBdr>
    </w:div>
    <w:div w:id="1479496191">
      <w:bodyDiv w:val="1"/>
      <w:marLeft w:val="0"/>
      <w:marRight w:val="0"/>
      <w:marTop w:val="0"/>
      <w:marBottom w:val="0"/>
      <w:divBdr>
        <w:top w:val="none" w:sz="0" w:space="0" w:color="auto"/>
        <w:left w:val="none" w:sz="0" w:space="0" w:color="auto"/>
        <w:bottom w:val="none" w:sz="0" w:space="0" w:color="auto"/>
        <w:right w:val="none" w:sz="0" w:space="0" w:color="auto"/>
      </w:divBdr>
    </w:div>
    <w:div w:id="1512646933">
      <w:bodyDiv w:val="1"/>
      <w:marLeft w:val="0"/>
      <w:marRight w:val="0"/>
      <w:marTop w:val="0"/>
      <w:marBottom w:val="0"/>
      <w:divBdr>
        <w:top w:val="none" w:sz="0" w:space="0" w:color="auto"/>
        <w:left w:val="none" w:sz="0" w:space="0" w:color="auto"/>
        <w:bottom w:val="none" w:sz="0" w:space="0" w:color="auto"/>
        <w:right w:val="none" w:sz="0" w:space="0" w:color="auto"/>
      </w:divBdr>
    </w:div>
    <w:div w:id="1517189983">
      <w:bodyDiv w:val="1"/>
      <w:marLeft w:val="0"/>
      <w:marRight w:val="0"/>
      <w:marTop w:val="0"/>
      <w:marBottom w:val="0"/>
      <w:divBdr>
        <w:top w:val="none" w:sz="0" w:space="0" w:color="auto"/>
        <w:left w:val="none" w:sz="0" w:space="0" w:color="auto"/>
        <w:bottom w:val="none" w:sz="0" w:space="0" w:color="auto"/>
        <w:right w:val="none" w:sz="0" w:space="0" w:color="auto"/>
      </w:divBdr>
    </w:div>
    <w:div w:id="1532955109">
      <w:bodyDiv w:val="1"/>
      <w:marLeft w:val="0"/>
      <w:marRight w:val="0"/>
      <w:marTop w:val="0"/>
      <w:marBottom w:val="0"/>
      <w:divBdr>
        <w:top w:val="none" w:sz="0" w:space="0" w:color="auto"/>
        <w:left w:val="none" w:sz="0" w:space="0" w:color="auto"/>
        <w:bottom w:val="none" w:sz="0" w:space="0" w:color="auto"/>
        <w:right w:val="none" w:sz="0" w:space="0" w:color="auto"/>
      </w:divBdr>
    </w:div>
    <w:div w:id="1535800536">
      <w:bodyDiv w:val="1"/>
      <w:marLeft w:val="0"/>
      <w:marRight w:val="0"/>
      <w:marTop w:val="0"/>
      <w:marBottom w:val="0"/>
      <w:divBdr>
        <w:top w:val="none" w:sz="0" w:space="0" w:color="auto"/>
        <w:left w:val="none" w:sz="0" w:space="0" w:color="auto"/>
        <w:bottom w:val="none" w:sz="0" w:space="0" w:color="auto"/>
        <w:right w:val="none" w:sz="0" w:space="0" w:color="auto"/>
      </w:divBdr>
    </w:div>
    <w:div w:id="1545824877">
      <w:bodyDiv w:val="1"/>
      <w:marLeft w:val="0"/>
      <w:marRight w:val="0"/>
      <w:marTop w:val="0"/>
      <w:marBottom w:val="0"/>
      <w:divBdr>
        <w:top w:val="none" w:sz="0" w:space="0" w:color="auto"/>
        <w:left w:val="none" w:sz="0" w:space="0" w:color="auto"/>
        <w:bottom w:val="none" w:sz="0" w:space="0" w:color="auto"/>
        <w:right w:val="none" w:sz="0" w:space="0" w:color="auto"/>
      </w:divBdr>
    </w:div>
    <w:div w:id="1552885371">
      <w:bodyDiv w:val="1"/>
      <w:marLeft w:val="0"/>
      <w:marRight w:val="0"/>
      <w:marTop w:val="0"/>
      <w:marBottom w:val="0"/>
      <w:divBdr>
        <w:top w:val="none" w:sz="0" w:space="0" w:color="auto"/>
        <w:left w:val="none" w:sz="0" w:space="0" w:color="auto"/>
        <w:bottom w:val="none" w:sz="0" w:space="0" w:color="auto"/>
        <w:right w:val="none" w:sz="0" w:space="0" w:color="auto"/>
      </w:divBdr>
    </w:div>
    <w:div w:id="1570577482">
      <w:bodyDiv w:val="1"/>
      <w:marLeft w:val="0"/>
      <w:marRight w:val="0"/>
      <w:marTop w:val="0"/>
      <w:marBottom w:val="0"/>
      <w:divBdr>
        <w:top w:val="none" w:sz="0" w:space="0" w:color="auto"/>
        <w:left w:val="none" w:sz="0" w:space="0" w:color="auto"/>
        <w:bottom w:val="none" w:sz="0" w:space="0" w:color="auto"/>
        <w:right w:val="none" w:sz="0" w:space="0" w:color="auto"/>
      </w:divBdr>
    </w:div>
    <w:div w:id="1575816168">
      <w:bodyDiv w:val="1"/>
      <w:marLeft w:val="0"/>
      <w:marRight w:val="0"/>
      <w:marTop w:val="0"/>
      <w:marBottom w:val="0"/>
      <w:divBdr>
        <w:top w:val="none" w:sz="0" w:space="0" w:color="auto"/>
        <w:left w:val="none" w:sz="0" w:space="0" w:color="auto"/>
        <w:bottom w:val="none" w:sz="0" w:space="0" w:color="auto"/>
        <w:right w:val="none" w:sz="0" w:space="0" w:color="auto"/>
      </w:divBdr>
    </w:div>
    <w:div w:id="1577519992">
      <w:bodyDiv w:val="1"/>
      <w:marLeft w:val="0"/>
      <w:marRight w:val="0"/>
      <w:marTop w:val="0"/>
      <w:marBottom w:val="0"/>
      <w:divBdr>
        <w:top w:val="none" w:sz="0" w:space="0" w:color="auto"/>
        <w:left w:val="none" w:sz="0" w:space="0" w:color="auto"/>
        <w:bottom w:val="none" w:sz="0" w:space="0" w:color="auto"/>
        <w:right w:val="none" w:sz="0" w:space="0" w:color="auto"/>
      </w:divBdr>
    </w:div>
    <w:div w:id="1578705200">
      <w:bodyDiv w:val="1"/>
      <w:marLeft w:val="0"/>
      <w:marRight w:val="0"/>
      <w:marTop w:val="0"/>
      <w:marBottom w:val="0"/>
      <w:divBdr>
        <w:top w:val="none" w:sz="0" w:space="0" w:color="auto"/>
        <w:left w:val="none" w:sz="0" w:space="0" w:color="auto"/>
        <w:bottom w:val="none" w:sz="0" w:space="0" w:color="auto"/>
        <w:right w:val="none" w:sz="0" w:space="0" w:color="auto"/>
      </w:divBdr>
    </w:div>
    <w:div w:id="1580670494">
      <w:bodyDiv w:val="1"/>
      <w:marLeft w:val="0"/>
      <w:marRight w:val="0"/>
      <w:marTop w:val="0"/>
      <w:marBottom w:val="0"/>
      <w:divBdr>
        <w:top w:val="none" w:sz="0" w:space="0" w:color="auto"/>
        <w:left w:val="none" w:sz="0" w:space="0" w:color="auto"/>
        <w:bottom w:val="none" w:sz="0" w:space="0" w:color="auto"/>
        <w:right w:val="none" w:sz="0" w:space="0" w:color="auto"/>
      </w:divBdr>
    </w:div>
    <w:div w:id="1583955083">
      <w:bodyDiv w:val="1"/>
      <w:marLeft w:val="0"/>
      <w:marRight w:val="0"/>
      <w:marTop w:val="0"/>
      <w:marBottom w:val="0"/>
      <w:divBdr>
        <w:top w:val="none" w:sz="0" w:space="0" w:color="auto"/>
        <w:left w:val="none" w:sz="0" w:space="0" w:color="auto"/>
        <w:bottom w:val="none" w:sz="0" w:space="0" w:color="auto"/>
        <w:right w:val="none" w:sz="0" w:space="0" w:color="auto"/>
      </w:divBdr>
    </w:div>
    <w:div w:id="1589651827">
      <w:bodyDiv w:val="1"/>
      <w:marLeft w:val="0"/>
      <w:marRight w:val="0"/>
      <w:marTop w:val="0"/>
      <w:marBottom w:val="0"/>
      <w:divBdr>
        <w:top w:val="none" w:sz="0" w:space="0" w:color="auto"/>
        <w:left w:val="none" w:sz="0" w:space="0" w:color="auto"/>
        <w:bottom w:val="none" w:sz="0" w:space="0" w:color="auto"/>
        <w:right w:val="none" w:sz="0" w:space="0" w:color="auto"/>
      </w:divBdr>
    </w:div>
    <w:div w:id="1596286245">
      <w:bodyDiv w:val="1"/>
      <w:marLeft w:val="0"/>
      <w:marRight w:val="0"/>
      <w:marTop w:val="0"/>
      <w:marBottom w:val="0"/>
      <w:divBdr>
        <w:top w:val="none" w:sz="0" w:space="0" w:color="auto"/>
        <w:left w:val="none" w:sz="0" w:space="0" w:color="auto"/>
        <w:bottom w:val="none" w:sz="0" w:space="0" w:color="auto"/>
        <w:right w:val="none" w:sz="0" w:space="0" w:color="auto"/>
      </w:divBdr>
    </w:div>
    <w:div w:id="1599630398">
      <w:bodyDiv w:val="1"/>
      <w:marLeft w:val="0"/>
      <w:marRight w:val="0"/>
      <w:marTop w:val="0"/>
      <w:marBottom w:val="0"/>
      <w:divBdr>
        <w:top w:val="none" w:sz="0" w:space="0" w:color="auto"/>
        <w:left w:val="none" w:sz="0" w:space="0" w:color="auto"/>
        <w:bottom w:val="none" w:sz="0" w:space="0" w:color="auto"/>
        <w:right w:val="none" w:sz="0" w:space="0" w:color="auto"/>
      </w:divBdr>
    </w:div>
    <w:div w:id="1604535331">
      <w:bodyDiv w:val="1"/>
      <w:marLeft w:val="0"/>
      <w:marRight w:val="0"/>
      <w:marTop w:val="0"/>
      <w:marBottom w:val="0"/>
      <w:divBdr>
        <w:top w:val="none" w:sz="0" w:space="0" w:color="auto"/>
        <w:left w:val="none" w:sz="0" w:space="0" w:color="auto"/>
        <w:bottom w:val="none" w:sz="0" w:space="0" w:color="auto"/>
        <w:right w:val="none" w:sz="0" w:space="0" w:color="auto"/>
      </w:divBdr>
    </w:div>
    <w:div w:id="1607536975">
      <w:bodyDiv w:val="1"/>
      <w:marLeft w:val="0"/>
      <w:marRight w:val="0"/>
      <w:marTop w:val="0"/>
      <w:marBottom w:val="0"/>
      <w:divBdr>
        <w:top w:val="none" w:sz="0" w:space="0" w:color="auto"/>
        <w:left w:val="none" w:sz="0" w:space="0" w:color="auto"/>
        <w:bottom w:val="none" w:sz="0" w:space="0" w:color="auto"/>
        <w:right w:val="none" w:sz="0" w:space="0" w:color="auto"/>
      </w:divBdr>
    </w:div>
    <w:div w:id="1608002085">
      <w:bodyDiv w:val="1"/>
      <w:marLeft w:val="0"/>
      <w:marRight w:val="0"/>
      <w:marTop w:val="0"/>
      <w:marBottom w:val="0"/>
      <w:divBdr>
        <w:top w:val="none" w:sz="0" w:space="0" w:color="auto"/>
        <w:left w:val="none" w:sz="0" w:space="0" w:color="auto"/>
        <w:bottom w:val="none" w:sz="0" w:space="0" w:color="auto"/>
        <w:right w:val="none" w:sz="0" w:space="0" w:color="auto"/>
      </w:divBdr>
    </w:div>
    <w:div w:id="1622880641">
      <w:bodyDiv w:val="1"/>
      <w:marLeft w:val="0"/>
      <w:marRight w:val="0"/>
      <w:marTop w:val="0"/>
      <w:marBottom w:val="0"/>
      <w:divBdr>
        <w:top w:val="none" w:sz="0" w:space="0" w:color="auto"/>
        <w:left w:val="none" w:sz="0" w:space="0" w:color="auto"/>
        <w:bottom w:val="none" w:sz="0" w:space="0" w:color="auto"/>
        <w:right w:val="none" w:sz="0" w:space="0" w:color="auto"/>
      </w:divBdr>
    </w:div>
    <w:div w:id="1625117067">
      <w:bodyDiv w:val="1"/>
      <w:marLeft w:val="0"/>
      <w:marRight w:val="0"/>
      <w:marTop w:val="0"/>
      <w:marBottom w:val="0"/>
      <w:divBdr>
        <w:top w:val="none" w:sz="0" w:space="0" w:color="auto"/>
        <w:left w:val="none" w:sz="0" w:space="0" w:color="auto"/>
        <w:bottom w:val="none" w:sz="0" w:space="0" w:color="auto"/>
        <w:right w:val="none" w:sz="0" w:space="0" w:color="auto"/>
      </w:divBdr>
    </w:div>
    <w:div w:id="1626110495">
      <w:bodyDiv w:val="1"/>
      <w:marLeft w:val="0"/>
      <w:marRight w:val="0"/>
      <w:marTop w:val="0"/>
      <w:marBottom w:val="0"/>
      <w:divBdr>
        <w:top w:val="none" w:sz="0" w:space="0" w:color="auto"/>
        <w:left w:val="none" w:sz="0" w:space="0" w:color="auto"/>
        <w:bottom w:val="none" w:sz="0" w:space="0" w:color="auto"/>
        <w:right w:val="none" w:sz="0" w:space="0" w:color="auto"/>
      </w:divBdr>
    </w:div>
    <w:div w:id="1633055803">
      <w:bodyDiv w:val="1"/>
      <w:marLeft w:val="0"/>
      <w:marRight w:val="0"/>
      <w:marTop w:val="0"/>
      <w:marBottom w:val="0"/>
      <w:divBdr>
        <w:top w:val="none" w:sz="0" w:space="0" w:color="auto"/>
        <w:left w:val="none" w:sz="0" w:space="0" w:color="auto"/>
        <w:bottom w:val="none" w:sz="0" w:space="0" w:color="auto"/>
        <w:right w:val="none" w:sz="0" w:space="0" w:color="auto"/>
      </w:divBdr>
    </w:div>
    <w:div w:id="1653756745">
      <w:bodyDiv w:val="1"/>
      <w:marLeft w:val="0"/>
      <w:marRight w:val="0"/>
      <w:marTop w:val="0"/>
      <w:marBottom w:val="0"/>
      <w:divBdr>
        <w:top w:val="none" w:sz="0" w:space="0" w:color="auto"/>
        <w:left w:val="none" w:sz="0" w:space="0" w:color="auto"/>
        <w:bottom w:val="none" w:sz="0" w:space="0" w:color="auto"/>
        <w:right w:val="none" w:sz="0" w:space="0" w:color="auto"/>
      </w:divBdr>
    </w:div>
    <w:div w:id="1661621683">
      <w:bodyDiv w:val="1"/>
      <w:marLeft w:val="0"/>
      <w:marRight w:val="0"/>
      <w:marTop w:val="0"/>
      <w:marBottom w:val="0"/>
      <w:divBdr>
        <w:top w:val="none" w:sz="0" w:space="0" w:color="auto"/>
        <w:left w:val="none" w:sz="0" w:space="0" w:color="auto"/>
        <w:bottom w:val="none" w:sz="0" w:space="0" w:color="auto"/>
        <w:right w:val="none" w:sz="0" w:space="0" w:color="auto"/>
      </w:divBdr>
    </w:div>
    <w:div w:id="1662614243">
      <w:bodyDiv w:val="1"/>
      <w:marLeft w:val="0"/>
      <w:marRight w:val="0"/>
      <w:marTop w:val="0"/>
      <w:marBottom w:val="0"/>
      <w:divBdr>
        <w:top w:val="none" w:sz="0" w:space="0" w:color="auto"/>
        <w:left w:val="none" w:sz="0" w:space="0" w:color="auto"/>
        <w:bottom w:val="none" w:sz="0" w:space="0" w:color="auto"/>
        <w:right w:val="none" w:sz="0" w:space="0" w:color="auto"/>
      </w:divBdr>
    </w:div>
    <w:div w:id="1671788531">
      <w:bodyDiv w:val="1"/>
      <w:marLeft w:val="0"/>
      <w:marRight w:val="0"/>
      <w:marTop w:val="0"/>
      <w:marBottom w:val="0"/>
      <w:divBdr>
        <w:top w:val="none" w:sz="0" w:space="0" w:color="auto"/>
        <w:left w:val="none" w:sz="0" w:space="0" w:color="auto"/>
        <w:bottom w:val="none" w:sz="0" w:space="0" w:color="auto"/>
        <w:right w:val="none" w:sz="0" w:space="0" w:color="auto"/>
      </w:divBdr>
    </w:div>
    <w:div w:id="1678845332">
      <w:bodyDiv w:val="1"/>
      <w:marLeft w:val="0"/>
      <w:marRight w:val="0"/>
      <w:marTop w:val="0"/>
      <w:marBottom w:val="0"/>
      <w:divBdr>
        <w:top w:val="none" w:sz="0" w:space="0" w:color="auto"/>
        <w:left w:val="none" w:sz="0" w:space="0" w:color="auto"/>
        <w:bottom w:val="none" w:sz="0" w:space="0" w:color="auto"/>
        <w:right w:val="none" w:sz="0" w:space="0" w:color="auto"/>
      </w:divBdr>
    </w:div>
    <w:div w:id="1686397619">
      <w:bodyDiv w:val="1"/>
      <w:marLeft w:val="0"/>
      <w:marRight w:val="0"/>
      <w:marTop w:val="0"/>
      <w:marBottom w:val="0"/>
      <w:divBdr>
        <w:top w:val="none" w:sz="0" w:space="0" w:color="auto"/>
        <w:left w:val="none" w:sz="0" w:space="0" w:color="auto"/>
        <w:bottom w:val="none" w:sz="0" w:space="0" w:color="auto"/>
        <w:right w:val="none" w:sz="0" w:space="0" w:color="auto"/>
      </w:divBdr>
    </w:div>
    <w:div w:id="1698895950">
      <w:bodyDiv w:val="1"/>
      <w:marLeft w:val="0"/>
      <w:marRight w:val="0"/>
      <w:marTop w:val="0"/>
      <w:marBottom w:val="0"/>
      <w:divBdr>
        <w:top w:val="none" w:sz="0" w:space="0" w:color="auto"/>
        <w:left w:val="none" w:sz="0" w:space="0" w:color="auto"/>
        <w:bottom w:val="none" w:sz="0" w:space="0" w:color="auto"/>
        <w:right w:val="none" w:sz="0" w:space="0" w:color="auto"/>
      </w:divBdr>
    </w:div>
    <w:div w:id="1705708612">
      <w:bodyDiv w:val="1"/>
      <w:marLeft w:val="0"/>
      <w:marRight w:val="0"/>
      <w:marTop w:val="0"/>
      <w:marBottom w:val="0"/>
      <w:divBdr>
        <w:top w:val="none" w:sz="0" w:space="0" w:color="auto"/>
        <w:left w:val="none" w:sz="0" w:space="0" w:color="auto"/>
        <w:bottom w:val="none" w:sz="0" w:space="0" w:color="auto"/>
        <w:right w:val="none" w:sz="0" w:space="0" w:color="auto"/>
      </w:divBdr>
    </w:div>
    <w:div w:id="1712874645">
      <w:bodyDiv w:val="1"/>
      <w:marLeft w:val="0"/>
      <w:marRight w:val="0"/>
      <w:marTop w:val="0"/>
      <w:marBottom w:val="0"/>
      <w:divBdr>
        <w:top w:val="none" w:sz="0" w:space="0" w:color="auto"/>
        <w:left w:val="none" w:sz="0" w:space="0" w:color="auto"/>
        <w:bottom w:val="none" w:sz="0" w:space="0" w:color="auto"/>
        <w:right w:val="none" w:sz="0" w:space="0" w:color="auto"/>
      </w:divBdr>
    </w:div>
    <w:div w:id="1718159631">
      <w:bodyDiv w:val="1"/>
      <w:marLeft w:val="0"/>
      <w:marRight w:val="0"/>
      <w:marTop w:val="0"/>
      <w:marBottom w:val="0"/>
      <w:divBdr>
        <w:top w:val="none" w:sz="0" w:space="0" w:color="auto"/>
        <w:left w:val="none" w:sz="0" w:space="0" w:color="auto"/>
        <w:bottom w:val="none" w:sz="0" w:space="0" w:color="auto"/>
        <w:right w:val="none" w:sz="0" w:space="0" w:color="auto"/>
      </w:divBdr>
    </w:div>
    <w:div w:id="1720275285">
      <w:bodyDiv w:val="1"/>
      <w:marLeft w:val="0"/>
      <w:marRight w:val="0"/>
      <w:marTop w:val="0"/>
      <w:marBottom w:val="0"/>
      <w:divBdr>
        <w:top w:val="none" w:sz="0" w:space="0" w:color="auto"/>
        <w:left w:val="none" w:sz="0" w:space="0" w:color="auto"/>
        <w:bottom w:val="none" w:sz="0" w:space="0" w:color="auto"/>
        <w:right w:val="none" w:sz="0" w:space="0" w:color="auto"/>
      </w:divBdr>
    </w:div>
    <w:div w:id="1721635040">
      <w:bodyDiv w:val="1"/>
      <w:marLeft w:val="0"/>
      <w:marRight w:val="0"/>
      <w:marTop w:val="0"/>
      <w:marBottom w:val="0"/>
      <w:divBdr>
        <w:top w:val="none" w:sz="0" w:space="0" w:color="auto"/>
        <w:left w:val="none" w:sz="0" w:space="0" w:color="auto"/>
        <w:bottom w:val="none" w:sz="0" w:space="0" w:color="auto"/>
        <w:right w:val="none" w:sz="0" w:space="0" w:color="auto"/>
      </w:divBdr>
    </w:div>
    <w:div w:id="1747071142">
      <w:bodyDiv w:val="1"/>
      <w:marLeft w:val="0"/>
      <w:marRight w:val="0"/>
      <w:marTop w:val="0"/>
      <w:marBottom w:val="0"/>
      <w:divBdr>
        <w:top w:val="none" w:sz="0" w:space="0" w:color="auto"/>
        <w:left w:val="none" w:sz="0" w:space="0" w:color="auto"/>
        <w:bottom w:val="none" w:sz="0" w:space="0" w:color="auto"/>
        <w:right w:val="none" w:sz="0" w:space="0" w:color="auto"/>
      </w:divBdr>
    </w:div>
    <w:div w:id="1752461296">
      <w:bodyDiv w:val="1"/>
      <w:marLeft w:val="0"/>
      <w:marRight w:val="0"/>
      <w:marTop w:val="0"/>
      <w:marBottom w:val="0"/>
      <w:divBdr>
        <w:top w:val="none" w:sz="0" w:space="0" w:color="auto"/>
        <w:left w:val="none" w:sz="0" w:space="0" w:color="auto"/>
        <w:bottom w:val="none" w:sz="0" w:space="0" w:color="auto"/>
        <w:right w:val="none" w:sz="0" w:space="0" w:color="auto"/>
      </w:divBdr>
    </w:div>
    <w:div w:id="1766925736">
      <w:bodyDiv w:val="1"/>
      <w:marLeft w:val="0"/>
      <w:marRight w:val="0"/>
      <w:marTop w:val="0"/>
      <w:marBottom w:val="0"/>
      <w:divBdr>
        <w:top w:val="none" w:sz="0" w:space="0" w:color="auto"/>
        <w:left w:val="none" w:sz="0" w:space="0" w:color="auto"/>
        <w:bottom w:val="none" w:sz="0" w:space="0" w:color="auto"/>
        <w:right w:val="none" w:sz="0" w:space="0" w:color="auto"/>
      </w:divBdr>
      <w:divsChild>
        <w:div w:id="935133774">
          <w:marLeft w:val="0"/>
          <w:marRight w:val="0"/>
          <w:marTop w:val="0"/>
          <w:marBottom w:val="240"/>
          <w:divBdr>
            <w:top w:val="none" w:sz="0" w:space="0" w:color="auto"/>
            <w:left w:val="none" w:sz="0" w:space="0" w:color="auto"/>
            <w:bottom w:val="single" w:sz="6" w:space="0" w:color="CCCCCC"/>
            <w:right w:val="none" w:sz="0" w:space="0" w:color="auto"/>
          </w:divBdr>
        </w:div>
        <w:div w:id="1282807298">
          <w:marLeft w:val="0"/>
          <w:marRight w:val="0"/>
          <w:marTop w:val="0"/>
          <w:marBottom w:val="0"/>
          <w:divBdr>
            <w:top w:val="none" w:sz="0" w:space="0" w:color="auto"/>
            <w:left w:val="none" w:sz="0" w:space="0" w:color="auto"/>
            <w:bottom w:val="none" w:sz="0" w:space="0" w:color="auto"/>
            <w:right w:val="none" w:sz="0" w:space="0" w:color="auto"/>
          </w:divBdr>
          <w:divsChild>
            <w:div w:id="1339387673">
              <w:marLeft w:val="0"/>
              <w:marRight w:val="0"/>
              <w:marTop w:val="0"/>
              <w:marBottom w:val="0"/>
              <w:divBdr>
                <w:top w:val="none" w:sz="0" w:space="0" w:color="auto"/>
                <w:left w:val="none" w:sz="0" w:space="0" w:color="auto"/>
                <w:bottom w:val="none" w:sz="0" w:space="0" w:color="auto"/>
                <w:right w:val="none" w:sz="0" w:space="0" w:color="auto"/>
              </w:divBdr>
              <w:divsChild>
                <w:div w:id="99642464">
                  <w:marLeft w:val="0"/>
                  <w:marRight w:val="0"/>
                  <w:marTop w:val="0"/>
                  <w:marBottom w:val="0"/>
                  <w:divBdr>
                    <w:top w:val="none" w:sz="0" w:space="0" w:color="auto"/>
                    <w:left w:val="none" w:sz="0" w:space="0" w:color="auto"/>
                    <w:bottom w:val="none" w:sz="0" w:space="0" w:color="auto"/>
                    <w:right w:val="none" w:sz="0" w:space="0" w:color="auto"/>
                  </w:divBdr>
                </w:div>
              </w:divsChild>
            </w:div>
            <w:div w:id="2001932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281014">
      <w:bodyDiv w:val="1"/>
      <w:marLeft w:val="0"/>
      <w:marRight w:val="0"/>
      <w:marTop w:val="0"/>
      <w:marBottom w:val="0"/>
      <w:divBdr>
        <w:top w:val="none" w:sz="0" w:space="0" w:color="auto"/>
        <w:left w:val="none" w:sz="0" w:space="0" w:color="auto"/>
        <w:bottom w:val="none" w:sz="0" w:space="0" w:color="auto"/>
        <w:right w:val="none" w:sz="0" w:space="0" w:color="auto"/>
      </w:divBdr>
    </w:div>
    <w:div w:id="1796557378">
      <w:bodyDiv w:val="1"/>
      <w:marLeft w:val="0"/>
      <w:marRight w:val="0"/>
      <w:marTop w:val="0"/>
      <w:marBottom w:val="0"/>
      <w:divBdr>
        <w:top w:val="none" w:sz="0" w:space="0" w:color="auto"/>
        <w:left w:val="none" w:sz="0" w:space="0" w:color="auto"/>
        <w:bottom w:val="none" w:sz="0" w:space="0" w:color="auto"/>
        <w:right w:val="none" w:sz="0" w:space="0" w:color="auto"/>
      </w:divBdr>
    </w:div>
    <w:div w:id="1798448832">
      <w:bodyDiv w:val="1"/>
      <w:marLeft w:val="0"/>
      <w:marRight w:val="0"/>
      <w:marTop w:val="0"/>
      <w:marBottom w:val="0"/>
      <w:divBdr>
        <w:top w:val="none" w:sz="0" w:space="0" w:color="auto"/>
        <w:left w:val="none" w:sz="0" w:space="0" w:color="auto"/>
        <w:bottom w:val="none" w:sz="0" w:space="0" w:color="auto"/>
        <w:right w:val="none" w:sz="0" w:space="0" w:color="auto"/>
      </w:divBdr>
    </w:div>
    <w:div w:id="1820539659">
      <w:bodyDiv w:val="1"/>
      <w:marLeft w:val="0"/>
      <w:marRight w:val="0"/>
      <w:marTop w:val="0"/>
      <w:marBottom w:val="0"/>
      <w:divBdr>
        <w:top w:val="none" w:sz="0" w:space="0" w:color="auto"/>
        <w:left w:val="none" w:sz="0" w:space="0" w:color="auto"/>
        <w:bottom w:val="none" w:sz="0" w:space="0" w:color="auto"/>
        <w:right w:val="none" w:sz="0" w:space="0" w:color="auto"/>
      </w:divBdr>
    </w:div>
    <w:div w:id="1821114450">
      <w:bodyDiv w:val="1"/>
      <w:marLeft w:val="0"/>
      <w:marRight w:val="0"/>
      <w:marTop w:val="0"/>
      <w:marBottom w:val="0"/>
      <w:divBdr>
        <w:top w:val="none" w:sz="0" w:space="0" w:color="auto"/>
        <w:left w:val="none" w:sz="0" w:space="0" w:color="auto"/>
        <w:bottom w:val="none" w:sz="0" w:space="0" w:color="auto"/>
        <w:right w:val="none" w:sz="0" w:space="0" w:color="auto"/>
      </w:divBdr>
    </w:div>
    <w:div w:id="1824008762">
      <w:bodyDiv w:val="1"/>
      <w:marLeft w:val="0"/>
      <w:marRight w:val="0"/>
      <w:marTop w:val="0"/>
      <w:marBottom w:val="0"/>
      <w:divBdr>
        <w:top w:val="none" w:sz="0" w:space="0" w:color="auto"/>
        <w:left w:val="none" w:sz="0" w:space="0" w:color="auto"/>
        <w:bottom w:val="none" w:sz="0" w:space="0" w:color="auto"/>
        <w:right w:val="none" w:sz="0" w:space="0" w:color="auto"/>
      </w:divBdr>
    </w:div>
    <w:div w:id="1824276747">
      <w:bodyDiv w:val="1"/>
      <w:marLeft w:val="0"/>
      <w:marRight w:val="0"/>
      <w:marTop w:val="0"/>
      <w:marBottom w:val="0"/>
      <w:divBdr>
        <w:top w:val="none" w:sz="0" w:space="0" w:color="auto"/>
        <w:left w:val="none" w:sz="0" w:space="0" w:color="auto"/>
        <w:bottom w:val="none" w:sz="0" w:space="0" w:color="auto"/>
        <w:right w:val="none" w:sz="0" w:space="0" w:color="auto"/>
      </w:divBdr>
    </w:div>
    <w:div w:id="1826435821">
      <w:bodyDiv w:val="1"/>
      <w:marLeft w:val="0"/>
      <w:marRight w:val="0"/>
      <w:marTop w:val="0"/>
      <w:marBottom w:val="0"/>
      <w:divBdr>
        <w:top w:val="none" w:sz="0" w:space="0" w:color="auto"/>
        <w:left w:val="none" w:sz="0" w:space="0" w:color="auto"/>
        <w:bottom w:val="none" w:sz="0" w:space="0" w:color="auto"/>
        <w:right w:val="none" w:sz="0" w:space="0" w:color="auto"/>
      </w:divBdr>
    </w:div>
    <w:div w:id="1845512159">
      <w:bodyDiv w:val="1"/>
      <w:marLeft w:val="0"/>
      <w:marRight w:val="0"/>
      <w:marTop w:val="0"/>
      <w:marBottom w:val="0"/>
      <w:divBdr>
        <w:top w:val="none" w:sz="0" w:space="0" w:color="auto"/>
        <w:left w:val="none" w:sz="0" w:space="0" w:color="auto"/>
        <w:bottom w:val="none" w:sz="0" w:space="0" w:color="auto"/>
        <w:right w:val="none" w:sz="0" w:space="0" w:color="auto"/>
      </w:divBdr>
    </w:div>
    <w:div w:id="1847133678">
      <w:bodyDiv w:val="1"/>
      <w:marLeft w:val="0"/>
      <w:marRight w:val="0"/>
      <w:marTop w:val="0"/>
      <w:marBottom w:val="0"/>
      <w:divBdr>
        <w:top w:val="none" w:sz="0" w:space="0" w:color="auto"/>
        <w:left w:val="none" w:sz="0" w:space="0" w:color="auto"/>
        <w:bottom w:val="none" w:sz="0" w:space="0" w:color="auto"/>
        <w:right w:val="none" w:sz="0" w:space="0" w:color="auto"/>
      </w:divBdr>
    </w:div>
    <w:div w:id="1868247752">
      <w:bodyDiv w:val="1"/>
      <w:marLeft w:val="0"/>
      <w:marRight w:val="0"/>
      <w:marTop w:val="0"/>
      <w:marBottom w:val="0"/>
      <w:divBdr>
        <w:top w:val="none" w:sz="0" w:space="0" w:color="auto"/>
        <w:left w:val="none" w:sz="0" w:space="0" w:color="auto"/>
        <w:bottom w:val="none" w:sz="0" w:space="0" w:color="auto"/>
        <w:right w:val="none" w:sz="0" w:space="0" w:color="auto"/>
      </w:divBdr>
    </w:div>
    <w:div w:id="1870215295">
      <w:bodyDiv w:val="1"/>
      <w:marLeft w:val="0"/>
      <w:marRight w:val="0"/>
      <w:marTop w:val="0"/>
      <w:marBottom w:val="0"/>
      <w:divBdr>
        <w:top w:val="none" w:sz="0" w:space="0" w:color="auto"/>
        <w:left w:val="none" w:sz="0" w:space="0" w:color="auto"/>
        <w:bottom w:val="none" w:sz="0" w:space="0" w:color="auto"/>
        <w:right w:val="none" w:sz="0" w:space="0" w:color="auto"/>
      </w:divBdr>
    </w:div>
    <w:div w:id="1903953060">
      <w:bodyDiv w:val="1"/>
      <w:marLeft w:val="0"/>
      <w:marRight w:val="0"/>
      <w:marTop w:val="0"/>
      <w:marBottom w:val="0"/>
      <w:divBdr>
        <w:top w:val="none" w:sz="0" w:space="0" w:color="auto"/>
        <w:left w:val="none" w:sz="0" w:space="0" w:color="auto"/>
        <w:bottom w:val="none" w:sz="0" w:space="0" w:color="auto"/>
        <w:right w:val="none" w:sz="0" w:space="0" w:color="auto"/>
      </w:divBdr>
    </w:div>
    <w:div w:id="1915241799">
      <w:bodyDiv w:val="1"/>
      <w:marLeft w:val="0"/>
      <w:marRight w:val="0"/>
      <w:marTop w:val="0"/>
      <w:marBottom w:val="0"/>
      <w:divBdr>
        <w:top w:val="none" w:sz="0" w:space="0" w:color="auto"/>
        <w:left w:val="none" w:sz="0" w:space="0" w:color="auto"/>
        <w:bottom w:val="none" w:sz="0" w:space="0" w:color="auto"/>
        <w:right w:val="none" w:sz="0" w:space="0" w:color="auto"/>
      </w:divBdr>
    </w:div>
    <w:div w:id="1918710384">
      <w:bodyDiv w:val="1"/>
      <w:marLeft w:val="0"/>
      <w:marRight w:val="0"/>
      <w:marTop w:val="0"/>
      <w:marBottom w:val="0"/>
      <w:divBdr>
        <w:top w:val="none" w:sz="0" w:space="0" w:color="auto"/>
        <w:left w:val="none" w:sz="0" w:space="0" w:color="auto"/>
        <w:bottom w:val="none" w:sz="0" w:space="0" w:color="auto"/>
        <w:right w:val="none" w:sz="0" w:space="0" w:color="auto"/>
      </w:divBdr>
    </w:div>
    <w:div w:id="1924535122">
      <w:bodyDiv w:val="1"/>
      <w:marLeft w:val="0"/>
      <w:marRight w:val="0"/>
      <w:marTop w:val="0"/>
      <w:marBottom w:val="0"/>
      <w:divBdr>
        <w:top w:val="none" w:sz="0" w:space="0" w:color="auto"/>
        <w:left w:val="none" w:sz="0" w:space="0" w:color="auto"/>
        <w:bottom w:val="none" w:sz="0" w:space="0" w:color="auto"/>
        <w:right w:val="none" w:sz="0" w:space="0" w:color="auto"/>
      </w:divBdr>
    </w:div>
    <w:div w:id="1931548291">
      <w:bodyDiv w:val="1"/>
      <w:marLeft w:val="0"/>
      <w:marRight w:val="0"/>
      <w:marTop w:val="0"/>
      <w:marBottom w:val="0"/>
      <w:divBdr>
        <w:top w:val="none" w:sz="0" w:space="0" w:color="auto"/>
        <w:left w:val="none" w:sz="0" w:space="0" w:color="auto"/>
        <w:bottom w:val="none" w:sz="0" w:space="0" w:color="auto"/>
        <w:right w:val="none" w:sz="0" w:space="0" w:color="auto"/>
      </w:divBdr>
    </w:div>
    <w:div w:id="1961184936">
      <w:bodyDiv w:val="1"/>
      <w:marLeft w:val="0"/>
      <w:marRight w:val="0"/>
      <w:marTop w:val="0"/>
      <w:marBottom w:val="0"/>
      <w:divBdr>
        <w:top w:val="none" w:sz="0" w:space="0" w:color="auto"/>
        <w:left w:val="none" w:sz="0" w:space="0" w:color="auto"/>
        <w:bottom w:val="none" w:sz="0" w:space="0" w:color="auto"/>
        <w:right w:val="none" w:sz="0" w:space="0" w:color="auto"/>
      </w:divBdr>
    </w:div>
    <w:div w:id="1964580259">
      <w:bodyDiv w:val="1"/>
      <w:marLeft w:val="0"/>
      <w:marRight w:val="0"/>
      <w:marTop w:val="0"/>
      <w:marBottom w:val="0"/>
      <w:divBdr>
        <w:top w:val="none" w:sz="0" w:space="0" w:color="auto"/>
        <w:left w:val="none" w:sz="0" w:space="0" w:color="auto"/>
        <w:bottom w:val="none" w:sz="0" w:space="0" w:color="auto"/>
        <w:right w:val="none" w:sz="0" w:space="0" w:color="auto"/>
      </w:divBdr>
      <w:divsChild>
        <w:div w:id="637154250">
          <w:marLeft w:val="0"/>
          <w:marRight w:val="0"/>
          <w:marTop w:val="240"/>
          <w:marBottom w:val="480"/>
          <w:divBdr>
            <w:top w:val="none" w:sz="0" w:space="0" w:color="auto"/>
            <w:left w:val="none" w:sz="0" w:space="0" w:color="auto"/>
            <w:bottom w:val="none" w:sz="0" w:space="0" w:color="auto"/>
            <w:right w:val="none" w:sz="0" w:space="0" w:color="auto"/>
          </w:divBdr>
          <w:divsChild>
            <w:div w:id="502940314">
              <w:marLeft w:val="0"/>
              <w:marRight w:val="0"/>
              <w:marTop w:val="0"/>
              <w:marBottom w:val="0"/>
              <w:divBdr>
                <w:top w:val="none" w:sz="0" w:space="0" w:color="auto"/>
                <w:left w:val="none" w:sz="0" w:space="0" w:color="auto"/>
                <w:bottom w:val="none" w:sz="0" w:space="0" w:color="auto"/>
                <w:right w:val="none" w:sz="0" w:space="0" w:color="auto"/>
              </w:divBdr>
              <w:divsChild>
                <w:div w:id="115686375">
                  <w:marLeft w:val="0"/>
                  <w:marRight w:val="0"/>
                  <w:marTop w:val="0"/>
                  <w:marBottom w:val="0"/>
                  <w:divBdr>
                    <w:top w:val="none" w:sz="0" w:space="0" w:color="auto"/>
                    <w:left w:val="none" w:sz="0" w:space="0" w:color="auto"/>
                    <w:bottom w:val="none" w:sz="0" w:space="0" w:color="auto"/>
                    <w:right w:val="none" w:sz="0" w:space="0" w:color="auto"/>
                  </w:divBdr>
                  <w:divsChild>
                    <w:div w:id="1620261819">
                      <w:marLeft w:val="0"/>
                      <w:marRight w:val="0"/>
                      <w:marTop w:val="0"/>
                      <w:marBottom w:val="0"/>
                      <w:divBdr>
                        <w:top w:val="none" w:sz="0" w:space="0" w:color="auto"/>
                        <w:left w:val="none" w:sz="0" w:space="0" w:color="auto"/>
                        <w:bottom w:val="none" w:sz="0" w:space="0" w:color="auto"/>
                        <w:right w:val="none" w:sz="0" w:space="0" w:color="auto"/>
                      </w:divBdr>
                      <w:divsChild>
                        <w:div w:id="1309358110">
                          <w:marLeft w:val="0"/>
                          <w:marRight w:val="0"/>
                          <w:marTop w:val="0"/>
                          <w:marBottom w:val="0"/>
                          <w:divBdr>
                            <w:top w:val="none" w:sz="0" w:space="0" w:color="auto"/>
                            <w:left w:val="none" w:sz="0" w:space="0" w:color="auto"/>
                            <w:bottom w:val="none" w:sz="0" w:space="0" w:color="auto"/>
                            <w:right w:val="none" w:sz="0" w:space="0" w:color="auto"/>
                          </w:divBdr>
                          <w:divsChild>
                            <w:div w:id="2038894355">
                              <w:marLeft w:val="0"/>
                              <w:marRight w:val="0"/>
                              <w:marTop w:val="150"/>
                              <w:marBottom w:val="150"/>
                              <w:divBdr>
                                <w:top w:val="none" w:sz="0" w:space="0" w:color="auto"/>
                                <w:left w:val="none" w:sz="0" w:space="0" w:color="auto"/>
                                <w:bottom w:val="none" w:sz="0" w:space="0" w:color="auto"/>
                                <w:right w:val="none" w:sz="0" w:space="0" w:color="auto"/>
                              </w:divBdr>
                              <w:divsChild>
                                <w:div w:id="1999261504">
                                  <w:marLeft w:val="0"/>
                                  <w:marRight w:val="0"/>
                                  <w:marTop w:val="0"/>
                                  <w:marBottom w:val="0"/>
                                  <w:divBdr>
                                    <w:top w:val="none" w:sz="0" w:space="0" w:color="auto"/>
                                    <w:left w:val="none" w:sz="0" w:space="0" w:color="auto"/>
                                    <w:bottom w:val="none" w:sz="0" w:space="0" w:color="auto"/>
                                    <w:right w:val="none" w:sz="0" w:space="0" w:color="auto"/>
                                  </w:divBdr>
                                  <w:divsChild>
                                    <w:div w:id="1117139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86082330">
      <w:bodyDiv w:val="1"/>
      <w:marLeft w:val="0"/>
      <w:marRight w:val="0"/>
      <w:marTop w:val="0"/>
      <w:marBottom w:val="0"/>
      <w:divBdr>
        <w:top w:val="none" w:sz="0" w:space="0" w:color="auto"/>
        <w:left w:val="none" w:sz="0" w:space="0" w:color="auto"/>
        <w:bottom w:val="none" w:sz="0" w:space="0" w:color="auto"/>
        <w:right w:val="none" w:sz="0" w:space="0" w:color="auto"/>
      </w:divBdr>
    </w:div>
    <w:div w:id="1992520003">
      <w:bodyDiv w:val="1"/>
      <w:marLeft w:val="0"/>
      <w:marRight w:val="0"/>
      <w:marTop w:val="0"/>
      <w:marBottom w:val="0"/>
      <w:divBdr>
        <w:top w:val="none" w:sz="0" w:space="0" w:color="auto"/>
        <w:left w:val="none" w:sz="0" w:space="0" w:color="auto"/>
        <w:bottom w:val="none" w:sz="0" w:space="0" w:color="auto"/>
        <w:right w:val="none" w:sz="0" w:space="0" w:color="auto"/>
      </w:divBdr>
    </w:div>
    <w:div w:id="1997760970">
      <w:bodyDiv w:val="1"/>
      <w:marLeft w:val="0"/>
      <w:marRight w:val="0"/>
      <w:marTop w:val="0"/>
      <w:marBottom w:val="0"/>
      <w:divBdr>
        <w:top w:val="none" w:sz="0" w:space="0" w:color="auto"/>
        <w:left w:val="none" w:sz="0" w:space="0" w:color="auto"/>
        <w:bottom w:val="none" w:sz="0" w:space="0" w:color="auto"/>
        <w:right w:val="none" w:sz="0" w:space="0" w:color="auto"/>
      </w:divBdr>
    </w:div>
    <w:div w:id="2002659738">
      <w:bodyDiv w:val="1"/>
      <w:marLeft w:val="0"/>
      <w:marRight w:val="0"/>
      <w:marTop w:val="0"/>
      <w:marBottom w:val="0"/>
      <w:divBdr>
        <w:top w:val="none" w:sz="0" w:space="0" w:color="auto"/>
        <w:left w:val="none" w:sz="0" w:space="0" w:color="auto"/>
        <w:bottom w:val="none" w:sz="0" w:space="0" w:color="auto"/>
        <w:right w:val="none" w:sz="0" w:space="0" w:color="auto"/>
      </w:divBdr>
    </w:div>
    <w:div w:id="2015916773">
      <w:bodyDiv w:val="1"/>
      <w:marLeft w:val="0"/>
      <w:marRight w:val="0"/>
      <w:marTop w:val="0"/>
      <w:marBottom w:val="0"/>
      <w:divBdr>
        <w:top w:val="none" w:sz="0" w:space="0" w:color="auto"/>
        <w:left w:val="none" w:sz="0" w:space="0" w:color="auto"/>
        <w:bottom w:val="none" w:sz="0" w:space="0" w:color="auto"/>
        <w:right w:val="none" w:sz="0" w:space="0" w:color="auto"/>
      </w:divBdr>
      <w:divsChild>
        <w:div w:id="954747949">
          <w:marLeft w:val="0"/>
          <w:marRight w:val="0"/>
          <w:marTop w:val="240"/>
          <w:marBottom w:val="480"/>
          <w:divBdr>
            <w:top w:val="none" w:sz="0" w:space="0" w:color="auto"/>
            <w:left w:val="none" w:sz="0" w:space="0" w:color="auto"/>
            <w:bottom w:val="none" w:sz="0" w:space="0" w:color="auto"/>
            <w:right w:val="none" w:sz="0" w:space="0" w:color="auto"/>
          </w:divBdr>
          <w:divsChild>
            <w:div w:id="863788590">
              <w:marLeft w:val="0"/>
              <w:marRight w:val="0"/>
              <w:marTop w:val="0"/>
              <w:marBottom w:val="0"/>
              <w:divBdr>
                <w:top w:val="none" w:sz="0" w:space="0" w:color="auto"/>
                <w:left w:val="none" w:sz="0" w:space="0" w:color="auto"/>
                <w:bottom w:val="none" w:sz="0" w:space="0" w:color="auto"/>
                <w:right w:val="none" w:sz="0" w:space="0" w:color="auto"/>
              </w:divBdr>
              <w:divsChild>
                <w:div w:id="786849299">
                  <w:marLeft w:val="0"/>
                  <w:marRight w:val="0"/>
                  <w:marTop w:val="0"/>
                  <w:marBottom w:val="0"/>
                  <w:divBdr>
                    <w:top w:val="none" w:sz="0" w:space="0" w:color="auto"/>
                    <w:left w:val="none" w:sz="0" w:space="0" w:color="auto"/>
                    <w:bottom w:val="none" w:sz="0" w:space="0" w:color="auto"/>
                    <w:right w:val="none" w:sz="0" w:space="0" w:color="auto"/>
                  </w:divBdr>
                  <w:divsChild>
                    <w:div w:id="994646169">
                      <w:marLeft w:val="0"/>
                      <w:marRight w:val="0"/>
                      <w:marTop w:val="0"/>
                      <w:marBottom w:val="0"/>
                      <w:divBdr>
                        <w:top w:val="none" w:sz="0" w:space="0" w:color="auto"/>
                        <w:left w:val="none" w:sz="0" w:space="0" w:color="auto"/>
                        <w:bottom w:val="none" w:sz="0" w:space="0" w:color="auto"/>
                        <w:right w:val="none" w:sz="0" w:space="0" w:color="auto"/>
                      </w:divBdr>
                      <w:divsChild>
                        <w:div w:id="369957491">
                          <w:marLeft w:val="0"/>
                          <w:marRight w:val="0"/>
                          <w:marTop w:val="0"/>
                          <w:marBottom w:val="0"/>
                          <w:divBdr>
                            <w:top w:val="none" w:sz="0" w:space="0" w:color="auto"/>
                            <w:left w:val="none" w:sz="0" w:space="0" w:color="auto"/>
                            <w:bottom w:val="none" w:sz="0" w:space="0" w:color="auto"/>
                            <w:right w:val="none" w:sz="0" w:space="0" w:color="auto"/>
                          </w:divBdr>
                          <w:divsChild>
                            <w:div w:id="1635256221">
                              <w:marLeft w:val="0"/>
                              <w:marRight w:val="0"/>
                              <w:marTop w:val="150"/>
                              <w:marBottom w:val="150"/>
                              <w:divBdr>
                                <w:top w:val="none" w:sz="0" w:space="0" w:color="auto"/>
                                <w:left w:val="none" w:sz="0" w:space="0" w:color="auto"/>
                                <w:bottom w:val="none" w:sz="0" w:space="0" w:color="auto"/>
                                <w:right w:val="none" w:sz="0" w:space="0" w:color="auto"/>
                              </w:divBdr>
                              <w:divsChild>
                                <w:div w:id="265692622">
                                  <w:marLeft w:val="0"/>
                                  <w:marRight w:val="0"/>
                                  <w:marTop w:val="0"/>
                                  <w:marBottom w:val="0"/>
                                  <w:divBdr>
                                    <w:top w:val="none" w:sz="0" w:space="0" w:color="auto"/>
                                    <w:left w:val="none" w:sz="0" w:space="0" w:color="auto"/>
                                    <w:bottom w:val="none" w:sz="0" w:space="0" w:color="auto"/>
                                    <w:right w:val="none" w:sz="0" w:space="0" w:color="auto"/>
                                  </w:divBdr>
                                  <w:divsChild>
                                    <w:div w:id="79299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0764881">
      <w:bodyDiv w:val="1"/>
      <w:marLeft w:val="0"/>
      <w:marRight w:val="0"/>
      <w:marTop w:val="0"/>
      <w:marBottom w:val="0"/>
      <w:divBdr>
        <w:top w:val="none" w:sz="0" w:space="0" w:color="auto"/>
        <w:left w:val="none" w:sz="0" w:space="0" w:color="auto"/>
        <w:bottom w:val="none" w:sz="0" w:space="0" w:color="auto"/>
        <w:right w:val="none" w:sz="0" w:space="0" w:color="auto"/>
      </w:divBdr>
    </w:div>
    <w:div w:id="2039426917">
      <w:bodyDiv w:val="1"/>
      <w:marLeft w:val="0"/>
      <w:marRight w:val="0"/>
      <w:marTop w:val="0"/>
      <w:marBottom w:val="0"/>
      <w:divBdr>
        <w:top w:val="none" w:sz="0" w:space="0" w:color="auto"/>
        <w:left w:val="none" w:sz="0" w:space="0" w:color="auto"/>
        <w:bottom w:val="none" w:sz="0" w:space="0" w:color="auto"/>
        <w:right w:val="none" w:sz="0" w:space="0" w:color="auto"/>
      </w:divBdr>
    </w:div>
    <w:div w:id="2045597926">
      <w:bodyDiv w:val="1"/>
      <w:marLeft w:val="0"/>
      <w:marRight w:val="0"/>
      <w:marTop w:val="0"/>
      <w:marBottom w:val="0"/>
      <w:divBdr>
        <w:top w:val="none" w:sz="0" w:space="0" w:color="auto"/>
        <w:left w:val="none" w:sz="0" w:space="0" w:color="auto"/>
        <w:bottom w:val="none" w:sz="0" w:space="0" w:color="auto"/>
        <w:right w:val="none" w:sz="0" w:space="0" w:color="auto"/>
      </w:divBdr>
    </w:div>
    <w:div w:id="2049257308">
      <w:bodyDiv w:val="1"/>
      <w:marLeft w:val="0"/>
      <w:marRight w:val="0"/>
      <w:marTop w:val="0"/>
      <w:marBottom w:val="0"/>
      <w:divBdr>
        <w:top w:val="none" w:sz="0" w:space="0" w:color="auto"/>
        <w:left w:val="none" w:sz="0" w:space="0" w:color="auto"/>
        <w:bottom w:val="none" w:sz="0" w:space="0" w:color="auto"/>
        <w:right w:val="none" w:sz="0" w:space="0" w:color="auto"/>
      </w:divBdr>
    </w:div>
    <w:div w:id="2051757137">
      <w:bodyDiv w:val="1"/>
      <w:marLeft w:val="0"/>
      <w:marRight w:val="0"/>
      <w:marTop w:val="0"/>
      <w:marBottom w:val="0"/>
      <w:divBdr>
        <w:top w:val="none" w:sz="0" w:space="0" w:color="auto"/>
        <w:left w:val="none" w:sz="0" w:space="0" w:color="auto"/>
        <w:bottom w:val="none" w:sz="0" w:space="0" w:color="auto"/>
        <w:right w:val="none" w:sz="0" w:space="0" w:color="auto"/>
      </w:divBdr>
      <w:divsChild>
        <w:div w:id="1209683199">
          <w:marLeft w:val="0"/>
          <w:marRight w:val="0"/>
          <w:marTop w:val="240"/>
          <w:marBottom w:val="480"/>
          <w:divBdr>
            <w:top w:val="none" w:sz="0" w:space="0" w:color="auto"/>
            <w:left w:val="none" w:sz="0" w:space="0" w:color="auto"/>
            <w:bottom w:val="none" w:sz="0" w:space="0" w:color="auto"/>
            <w:right w:val="none" w:sz="0" w:space="0" w:color="auto"/>
          </w:divBdr>
          <w:divsChild>
            <w:div w:id="357127119">
              <w:marLeft w:val="0"/>
              <w:marRight w:val="0"/>
              <w:marTop w:val="0"/>
              <w:marBottom w:val="0"/>
              <w:divBdr>
                <w:top w:val="none" w:sz="0" w:space="0" w:color="auto"/>
                <w:left w:val="none" w:sz="0" w:space="0" w:color="auto"/>
                <w:bottom w:val="none" w:sz="0" w:space="0" w:color="auto"/>
                <w:right w:val="none" w:sz="0" w:space="0" w:color="auto"/>
              </w:divBdr>
              <w:divsChild>
                <w:div w:id="215362664">
                  <w:marLeft w:val="0"/>
                  <w:marRight w:val="0"/>
                  <w:marTop w:val="0"/>
                  <w:marBottom w:val="0"/>
                  <w:divBdr>
                    <w:top w:val="none" w:sz="0" w:space="0" w:color="auto"/>
                    <w:left w:val="none" w:sz="0" w:space="0" w:color="auto"/>
                    <w:bottom w:val="none" w:sz="0" w:space="0" w:color="auto"/>
                    <w:right w:val="none" w:sz="0" w:space="0" w:color="auto"/>
                  </w:divBdr>
                  <w:divsChild>
                    <w:div w:id="1690988979">
                      <w:marLeft w:val="0"/>
                      <w:marRight w:val="0"/>
                      <w:marTop w:val="0"/>
                      <w:marBottom w:val="0"/>
                      <w:divBdr>
                        <w:top w:val="none" w:sz="0" w:space="0" w:color="auto"/>
                        <w:left w:val="none" w:sz="0" w:space="0" w:color="auto"/>
                        <w:bottom w:val="none" w:sz="0" w:space="0" w:color="auto"/>
                        <w:right w:val="none" w:sz="0" w:space="0" w:color="auto"/>
                      </w:divBdr>
                      <w:divsChild>
                        <w:div w:id="2106151110">
                          <w:marLeft w:val="0"/>
                          <w:marRight w:val="0"/>
                          <w:marTop w:val="0"/>
                          <w:marBottom w:val="0"/>
                          <w:divBdr>
                            <w:top w:val="none" w:sz="0" w:space="0" w:color="auto"/>
                            <w:left w:val="none" w:sz="0" w:space="0" w:color="auto"/>
                            <w:bottom w:val="none" w:sz="0" w:space="0" w:color="auto"/>
                            <w:right w:val="none" w:sz="0" w:space="0" w:color="auto"/>
                          </w:divBdr>
                          <w:divsChild>
                            <w:div w:id="1933588487">
                              <w:marLeft w:val="0"/>
                              <w:marRight w:val="0"/>
                              <w:marTop w:val="150"/>
                              <w:marBottom w:val="150"/>
                              <w:divBdr>
                                <w:top w:val="none" w:sz="0" w:space="0" w:color="auto"/>
                                <w:left w:val="none" w:sz="0" w:space="0" w:color="auto"/>
                                <w:bottom w:val="none" w:sz="0" w:space="0" w:color="auto"/>
                                <w:right w:val="none" w:sz="0" w:space="0" w:color="auto"/>
                              </w:divBdr>
                              <w:divsChild>
                                <w:div w:id="467094353">
                                  <w:marLeft w:val="0"/>
                                  <w:marRight w:val="0"/>
                                  <w:marTop w:val="0"/>
                                  <w:marBottom w:val="0"/>
                                  <w:divBdr>
                                    <w:top w:val="none" w:sz="0" w:space="0" w:color="auto"/>
                                    <w:left w:val="none" w:sz="0" w:space="0" w:color="auto"/>
                                    <w:bottom w:val="none" w:sz="0" w:space="0" w:color="auto"/>
                                    <w:right w:val="none" w:sz="0" w:space="0" w:color="auto"/>
                                  </w:divBdr>
                                  <w:divsChild>
                                    <w:div w:id="1080562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52683252">
      <w:bodyDiv w:val="1"/>
      <w:marLeft w:val="0"/>
      <w:marRight w:val="0"/>
      <w:marTop w:val="0"/>
      <w:marBottom w:val="0"/>
      <w:divBdr>
        <w:top w:val="none" w:sz="0" w:space="0" w:color="auto"/>
        <w:left w:val="none" w:sz="0" w:space="0" w:color="auto"/>
        <w:bottom w:val="none" w:sz="0" w:space="0" w:color="auto"/>
        <w:right w:val="none" w:sz="0" w:space="0" w:color="auto"/>
      </w:divBdr>
    </w:div>
    <w:div w:id="2060549197">
      <w:bodyDiv w:val="1"/>
      <w:marLeft w:val="0"/>
      <w:marRight w:val="0"/>
      <w:marTop w:val="0"/>
      <w:marBottom w:val="0"/>
      <w:divBdr>
        <w:top w:val="none" w:sz="0" w:space="0" w:color="auto"/>
        <w:left w:val="none" w:sz="0" w:space="0" w:color="auto"/>
        <w:bottom w:val="none" w:sz="0" w:space="0" w:color="auto"/>
        <w:right w:val="none" w:sz="0" w:space="0" w:color="auto"/>
      </w:divBdr>
    </w:div>
    <w:div w:id="2066905052">
      <w:bodyDiv w:val="1"/>
      <w:marLeft w:val="0"/>
      <w:marRight w:val="0"/>
      <w:marTop w:val="0"/>
      <w:marBottom w:val="0"/>
      <w:divBdr>
        <w:top w:val="none" w:sz="0" w:space="0" w:color="auto"/>
        <w:left w:val="none" w:sz="0" w:space="0" w:color="auto"/>
        <w:bottom w:val="none" w:sz="0" w:space="0" w:color="auto"/>
        <w:right w:val="none" w:sz="0" w:space="0" w:color="auto"/>
      </w:divBdr>
    </w:div>
    <w:div w:id="2072580721">
      <w:bodyDiv w:val="1"/>
      <w:marLeft w:val="0"/>
      <w:marRight w:val="0"/>
      <w:marTop w:val="0"/>
      <w:marBottom w:val="0"/>
      <w:divBdr>
        <w:top w:val="none" w:sz="0" w:space="0" w:color="auto"/>
        <w:left w:val="none" w:sz="0" w:space="0" w:color="auto"/>
        <w:bottom w:val="none" w:sz="0" w:space="0" w:color="auto"/>
        <w:right w:val="none" w:sz="0" w:space="0" w:color="auto"/>
      </w:divBdr>
    </w:div>
    <w:div w:id="2076320892">
      <w:bodyDiv w:val="1"/>
      <w:marLeft w:val="0"/>
      <w:marRight w:val="0"/>
      <w:marTop w:val="0"/>
      <w:marBottom w:val="0"/>
      <w:divBdr>
        <w:top w:val="none" w:sz="0" w:space="0" w:color="auto"/>
        <w:left w:val="none" w:sz="0" w:space="0" w:color="auto"/>
        <w:bottom w:val="none" w:sz="0" w:space="0" w:color="auto"/>
        <w:right w:val="none" w:sz="0" w:space="0" w:color="auto"/>
      </w:divBdr>
    </w:div>
    <w:div w:id="2094661831">
      <w:bodyDiv w:val="1"/>
      <w:marLeft w:val="0"/>
      <w:marRight w:val="0"/>
      <w:marTop w:val="0"/>
      <w:marBottom w:val="0"/>
      <w:divBdr>
        <w:top w:val="none" w:sz="0" w:space="0" w:color="auto"/>
        <w:left w:val="none" w:sz="0" w:space="0" w:color="auto"/>
        <w:bottom w:val="none" w:sz="0" w:space="0" w:color="auto"/>
        <w:right w:val="none" w:sz="0" w:space="0" w:color="auto"/>
      </w:divBdr>
    </w:div>
    <w:div w:id="2112582399">
      <w:bodyDiv w:val="1"/>
      <w:marLeft w:val="0"/>
      <w:marRight w:val="0"/>
      <w:marTop w:val="0"/>
      <w:marBottom w:val="0"/>
      <w:divBdr>
        <w:top w:val="none" w:sz="0" w:space="0" w:color="auto"/>
        <w:left w:val="none" w:sz="0" w:space="0" w:color="auto"/>
        <w:bottom w:val="none" w:sz="0" w:space="0" w:color="auto"/>
        <w:right w:val="none" w:sz="0" w:space="0" w:color="auto"/>
      </w:divBdr>
    </w:div>
    <w:div w:id="2115394055">
      <w:bodyDiv w:val="1"/>
      <w:marLeft w:val="0"/>
      <w:marRight w:val="0"/>
      <w:marTop w:val="0"/>
      <w:marBottom w:val="0"/>
      <w:divBdr>
        <w:top w:val="none" w:sz="0" w:space="0" w:color="auto"/>
        <w:left w:val="none" w:sz="0" w:space="0" w:color="auto"/>
        <w:bottom w:val="none" w:sz="0" w:space="0" w:color="auto"/>
        <w:right w:val="none" w:sz="0" w:space="0" w:color="auto"/>
      </w:divBdr>
      <w:divsChild>
        <w:div w:id="349649476">
          <w:marLeft w:val="274"/>
          <w:marRight w:val="0"/>
          <w:marTop w:val="80"/>
          <w:marBottom w:val="0"/>
          <w:divBdr>
            <w:top w:val="none" w:sz="0" w:space="0" w:color="auto"/>
            <w:left w:val="none" w:sz="0" w:space="0" w:color="auto"/>
            <w:bottom w:val="none" w:sz="0" w:space="0" w:color="auto"/>
            <w:right w:val="none" w:sz="0" w:space="0" w:color="auto"/>
          </w:divBdr>
        </w:div>
        <w:div w:id="2077164351">
          <w:marLeft w:val="274"/>
          <w:marRight w:val="0"/>
          <w:marTop w:val="80"/>
          <w:marBottom w:val="0"/>
          <w:divBdr>
            <w:top w:val="none" w:sz="0" w:space="0" w:color="auto"/>
            <w:left w:val="none" w:sz="0" w:space="0" w:color="auto"/>
            <w:bottom w:val="none" w:sz="0" w:space="0" w:color="auto"/>
            <w:right w:val="none" w:sz="0" w:space="0" w:color="auto"/>
          </w:divBdr>
        </w:div>
      </w:divsChild>
    </w:div>
    <w:div w:id="2116635320">
      <w:bodyDiv w:val="1"/>
      <w:marLeft w:val="0"/>
      <w:marRight w:val="0"/>
      <w:marTop w:val="0"/>
      <w:marBottom w:val="0"/>
      <w:divBdr>
        <w:top w:val="none" w:sz="0" w:space="0" w:color="auto"/>
        <w:left w:val="none" w:sz="0" w:space="0" w:color="auto"/>
        <w:bottom w:val="none" w:sz="0" w:space="0" w:color="auto"/>
        <w:right w:val="none" w:sz="0" w:space="0" w:color="auto"/>
      </w:divBdr>
    </w:div>
    <w:div w:id="2121294604">
      <w:bodyDiv w:val="1"/>
      <w:marLeft w:val="0"/>
      <w:marRight w:val="0"/>
      <w:marTop w:val="0"/>
      <w:marBottom w:val="0"/>
      <w:divBdr>
        <w:top w:val="none" w:sz="0" w:space="0" w:color="auto"/>
        <w:left w:val="none" w:sz="0" w:space="0" w:color="auto"/>
        <w:bottom w:val="none" w:sz="0" w:space="0" w:color="auto"/>
        <w:right w:val="none" w:sz="0" w:space="0" w:color="auto"/>
      </w:divBdr>
    </w:div>
    <w:div w:id="2136288825">
      <w:bodyDiv w:val="1"/>
      <w:marLeft w:val="0"/>
      <w:marRight w:val="0"/>
      <w:marTop w:val="0"/>
      <w:marBottom w:val="0"/>
      <w:divBdr>
        <w:top w:val="none" w:sz="0" w:space="0" w:color="auto"/>
        <w:left w:val="none" w:sz="0" w:space="0" w:color="auto"/>
        <w:bottom w:val="none" w:sz="0" w:space="0" w:color="auto"/>
        <w:right w:val="none" w:sz="0" w:space="0" w:color="auto"/>
      </w:divBdr>
    </w:div>
    <w:div w:id="2137598738">
      <w:bodyDiv w:val="1"/>
      <w:marLeft w:val="0"/>
      <w:marRight w:val="0"/>
      <w:marTop w:val="0"/>
      <w:marBottom w:val="0"/>
      <w:divBdr>
        <w:top w:val="none" w:sz="0" w:space="0" w:color="auto"/>
        <w:left w:val="none" w:sz="0" w:space="0" w:color="auto"/>
        <w:bottom w:val="none" w:sz="0" w:space="0" w:color="auto"/>
        <w:right w:val="none" w:sz="0" w:space="0" w:color="auto"/>
      </w:divBdr>
    </w:div>
    <w:div w:id="2141653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bsreviews@health.gov.au" TargetMode="External"/><Relationship Id="rId13" Type="http://schemas.openxmlformats.org/officeDocument/2006/relationships/image" Target="media/image3.emf"/><Relationship Id="rId18" Type="http://schemas.openxmlformats.org/officeDocument/2006/relationships/chart" Target="charts/chart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file:///\\central.health\dfsuserenv\Users\User_25\rossro\Desktop\CCs\TSCC%20Report\Medicare%20Benefits%20Schedule%20(MBS)%20Review%20Taskforce%20Findings%20Spinal%20Surgery%20Clinical%20Committee%20Report"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hart" Target="charts/chart1.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chart" Target="charts/chart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medicarestatistics.humanservices.gov.au/statistics/mbs_item.jsp" TargetMode="External"/><Relationship Id="rId23" Type="http://schemas.openxmlformats.org/officeDocument/2006/relationships/header" Target="header4.xml"/><Relationship Id="rId10" Type="http://schemas.openxmlformats.org/officeDocument/2006/relationships/header" Target="header2.xml"/><Relationship Id="rId19"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4.png"/><Relationship Id="rId22" Type="http://schemas.openxmlformats.org/officeDocument/2006/relationships/footer" Target="foot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_rels/header4.xml.rels><?xml version="1.0" encoding="UTF-8" standalone="yes"?>
<Relationships xmlns="http://schemas.openxmlformats.org/package/2006/relationships"><Relationship Id="rId1" Type="http://schemas.openxmlformats.org/officeDocument/2006/relationships/image" Target="media/image6.jpg"/></Relationships>
</file>

<file path=word/charts/_rels/chart1.xml.rels><?xml version="1.0" encoding="UTF-8" standalone="yes"?>
<Relationships xmlns="http://schemas.openxmlformats.org/package/2006/relationships"><Relationship Id="rId2" Type="http://schemas.openxmlformats.org/officeDocument/2006/relationships/oleObject" Target="file:///\\central.health\dfsuserenv\Users\User_25\ROSSRO\Desktop\CCs\TSCC\Copy%20of%20D18-876324%20%20Thoracic%20Surg%20CC%20-%20MASTER%20ITEM%20TRACKER.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central.health\dfsuserenv\Users\User_25\ROSSRO\Desktop\CCs\TSCC\Copy%20of%20D18-876324%20%20Thoracic%20Surg%20CC%20-%20MASTER%20ITEM%20TRACKER.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central.health\dfsuserenv\Users\User_25\ROSSRO\Desktop\CCs\TSCC\Copy%20of%20D18-876324%20%20Thoracic%20Surg%20CC%20-%20MASTER%20ITEM%20TRACKER.xlsx"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file:///\\central.health\dfsuserenv\Users\User_25\ROSSRO\Desktop\CCs\TSCC\Copy%20of%20D18-876324%20%20Thoracic%20Surg%20CC%20-%20MASTER%20ITEM%20TRACKER.xlsx" TargetMode="External"/><Relationship Id="rId1" Type="http://schemas.openxmlformats.org/officeDocument/2006/relationships/themeOverride" Target="../theme/themeOverrid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'State variation - Per Capita'!$C$1:$C$4</c:f>
              <c:strCache>
                <c:ptCount val="1"/>
                <c:pt idx="0">
                  <c:v>State NSW Services per 100,000 population</c:v>
                </c:pt>
              </c:strCache>
            </c:strRef>
          </c:tx>
          <c:invertIfNegative val="0"/>
          <c:cat>
            <c:multiLvlStrRef>
              <c:f>'State variation - Per Capita'!$A$9:$B$12</c:f>
              <c:multiLvlStrCache>
                <c:ptCount val="4"/>
                <c:lvl>
                  <c:pt idx="0">
                    <c:v>2013/2014</c:v>
                  </c:pt>
                  <c:pt idx="1">
                    <c:v>2014/2015</c:v>
                  </c:pt>
                  <c:pt idx="2">
                    <c:v>2015/2016</c:v>
                  </c:pt>
                  <c:pt idx="3">
                    <c:v>2016/2017</c:v>
                  </c:pt>
                </c:lvl>
                <c:lvl>
                  <c:pt idx="0">
                    <c:v>38436 - THORACOSCOPY</c:v>
                  </c:pt>
                </c:lvl>
              </c:multiLvlStrCache>
            </c:multiLvlStrRef>
          </c:cat>
          <c:val>
            <c:numRef>
              <c:f>'State variation - Per Capita'!$C$9:$C$12</c:f>
              <c:numCache>
                <c:formatCode>General</c:formatCode>
                <c:ptCount val="4"/>
                <c:pt idx="0">
                  <c:v>5</c:v>
                </c:pt>
                <c:pt idx="1">
                  <c:v>5</c:v>
                </c:pt>
                <c:pt idx="2">
                  <c:v>6</c:v>
                </c:pt>
                <c:pt idx="3">
                  <c:v>7</c:v>
                </c:pt>
              </c:numCache>
            </c:numRef>
          </c:val>
          <c:extLst>
            <c:ext xmlns:c16="http://schemas.microsoft.com/office/drawing/2014/chart" uri="{C3380CC4-5D6E-409C-BE32-E72D297353CC}">
              <c16:uniqueId val="{00000000-7DE6-4B1D-93F0-3480329993CF}"/>
            </c:ext>
          </c:extLst>
        </c:ser>
        <c:ser>
          <c:idx val="1"/>
          <c:order val="1"/>
          <c:tx>
            <c:strRef>
              <c:f>'State variation - Per Capita'!$D$1:$D$4</c:f>
              <c:strCache>
                <c:ptCount val="1"/>
                <c:pt idx="0">
                  <c:v>State VIC Services per 100,000 population</c:v>
                </c:pt>
              </c:strCache>
            </c:strRef>
          </c:tx>
          <c:invertIfNegative val="0"/>
          <c:cat>
            <c:multiLvlStrRef>
              <c:f>'State variation - Per Capita'!$A$9:$B$12</c:f>
              <c:multiLvlStrCache>
                <c:ptCount val="4"/>
                <c:lvl>
                  <c:pt idx="0">
                    <c:v>2013/2014</c:v>
                  </c:pt>
                  <c:pt idx="1">
                    <c:v>2014/2015</c:v>
                  </c:pt>
                  <c:pt idx="2">
                    <c:v>2015/2016</c:v>
                  </c:pt>
                  <c:pt idx="3">
                    <c:v>2016/2017</c:v>
                  </c:pt>
                </c:lvl>
                <c:lvl>
                  <c:pt idx="0">
                    <c:v>38436 - THORACOSCOPY</c:v>
                  </c:pt>
                </c:lvl>
              </c:multiLvlStrCache>
            </c:multiLvlStrRef>
          </c:cat>
          <c:val>
            <c:numRef>
              <c:f>'State variation - Per Capita'!$D$9:$D$12</c:f>
              <c:numCache>
                <c:formatCode>General</c:formatCode>
                <c:ptCount val="4"/>
                <c:pt idx="0">
                  <c:v>14</c:v>
                </c:pt>
                <c:pt idx="1">
                  <c:v>15</c:v>
                </c:pt>
                <c:pt idx="2">
                  <c:v>18</c:v>
                </c:pt>
                <c:pt idx="3">
                  <c:v>18</c:v>
                </c:pt>
              </c:numCache>
            </c:numRef>
          </c:val>
          <c:extLst>
            <c:ext xmlns:c16="http://schemas.microsoft.com/office/drawing/2014/chart" uri="{C3380CC4-5D6E-409C-BE32-E72D297353CC}">
              <c16:uniqueId val="{00000001-7DE6-4B1D-93F0-3480329993CF}"/>
            </c:ext>
          </c:extLst>
        </c:ser>
        <c:ser>
          <c:idx val="2"/>
          <c:order val="2"/>
          <c:tx>
            <c:strRef>
              <c:f>'State variation - Per Capita'!$E$1:$E$4</c:f>
              <c:strCache>
                <c:ptCount val="1"/>
                <c:pt idx="0">
                  <c:v>State QLD Services per 100,000 population</c:v>
                </c:pt>
              </c:strCache>
            </c:strRef>
          </c:tx>
          <c:invertIfNegative val="0"/>
          <c:cat>
            <c:multiLvlStrRef>
              <c:f>'State variation - Per Capita'!$A$9:$B$12</c:f>
              <c:multiLvlStrCache>
                <c:ptCount val="4"/>
                <c:lvl>
                  <c:pt idx="0">
                    <c:v>2013/2014</c:v>
                  </c:pt>
                  <c:pt idx="1">
                    <c:v>2014/2015</c:v>
                  </c:pt>
                  <c:pt idx="2">
                    <c:v>2015/2016</c:v>
                  </c:pt>
                  <c:pt idx="3">
                    <c:v>2016/2017</c:v>
                  </c:pt>
                </c:lvl>
                <c:lvl>
                  <c:pt idx="0">
                    <c:v>38436 - THORACOSCOPY</c:v>
                  </c:pt>
                </c:lvl>
              </c:multiLvlStrCache>
            </c:multiLvlStrRef>
          </c:cat>
          <c:val>
            <c:numRef>
              <c:f>'State variation - Per Capita'!$E$9:$E$12</c:f>
              <c:numCache>
                <c:formatCode>General</c:formatCode>
                <c:ptCount val="4"/>
                <c:pt idx="0">
                  <c:v>10</c:v>
                </c:pt>
                <c:pt idx="1">
                  <c:v>10</c:v>
                </c:pt>
                <c:pt idx="2">
                  <c:v>12</c:v>
                </c:pt>
                <c:pt idx="3">
                  <c:v>9</c:v>
                </c:pt>
              </c:numCache>
            </c:numRef>
          </c:val>
          <c:extLst>
            <c:ext xmlns:c16="http://schemas.microsoft.com/office/drawing/2014/chart" uri="{C3380CC4-5D6E-409C-BE32-E72D297353CC}">
              <c16:uniqueId val="{00000002-7DE6-4B1D-93F0-3480329993CF}"/>
            </c:ext>
          </c:extLst>
        </c:ser>
        <c:ser>
          <c:idx val="3"/>
          <c:order val="3"/>
          <c:tx>
            <c:strRef>
              <c:f>'State variation - Per Capita'!$F$1:$F$4</c:f>
              <c:strCache>
                <c:ptCount val="1"/>
                <c:pt idx="0">
                  <c:v>State SA Services per 100,000 population</c:v>
                </c:pt>
              </c:strCache>
            </c:strRef>
          </c:tx>
          <c:invertIfNegative val="0"/>
          <c:cat>
            <c:multiLvlStrRef>
              <c:f>'State variation - Per Capita'!$A$9:$B$12</c:f>
              <c:multiLvlStrCache>
                <c:ptCount val="4"/>
                <c:lvl>
                  <c:pt idx="0">
                    <c:v>2013/2014</c:v>
                  </c:pt>
                  <c:pt idx="1">
                    <c:v>2014/2015</c:v>
                  </c:pt>
                  <c:pt idx="2">
                    <c:v>2015/2016</c:v>
                  </c:pt>
                  <c:pt idx="3">
                    <c:v>2016/2017</c:v>
                  </c:pt>
                </c:lvl>
                <c:lvl>
                  <c:pt idx="0">
                    <c:v>38436 - THORACOSCOPY</c:v>
                  </c:pt>
                </c:lvl>
              </c:multiLvlStrCache>
            </c:multiLvlStrRef>
          </c:cat>
          <c:val>
            <c:numRef>
              <c:f>'State variation - Per Capita'!$F$9:$F$12</c:f>
              <c:numCache>
                <c:formatCode>General</c:formatCode>
                <c:ptCount val="4"/>
                <c:pt idx="0">
                  <c:v>1</c:v>
                </c:pt>
                <c:pt idx="1">
                  <c:v>1</c:v>
                </c:pt>
                <c:pt idx="2">
                  <c:v>3</c:v>
                </c:pt>
                <c:pt idx="3">
                  <c:v>3</c:v>
                </c:pt>
              </c:numCache>
            </c:numRef>
          </c:val>
          <c:extLst>
            <c:ext xmlns:c16="http://schemas.microsoft.com/office/drawing/2014/chart" uri="{C3380CC4-5D6E-409C-BE32-E72D297353CC}">
              <c16:uniqueId val="{00000003-7DE6-4B1D-93F0-3480329993CF}"/>
            </c:ext>
          </c:extLst>
        </c:ser>
        <c:ser>
          <c:idx val="4"/>
          <c:order val="4"/>
          <c:tx>
            <c:strRef>
              <c:f>'State variation - Per Capita'!$G$1:$G$4</c:f>
              <c:strCache>
                <c:ptCount val="1"/>
                <c:pt idx="0">
                  <c:v>State WA Services per 100,000 population</c:v>
                </c:pt>
              </c:strCache>
            </c:strRef>
          </c:tx>
          <c:invertIfNegative val="0"/>
          <c:cat>
            <c:multiLvlStrRef>
              <c:f>'State variation - Per Capita'!$A$9:$B$12</c:f>
              <c:multiLvlStrCache>
                <c:ptCount val="4"/>
                <c:lvl>
                  <c:pt idx="0">
                    <c:v>2013/2014</c:v>
                  </c:pt>
                  <c:pt idx="1">
                    <c:v>2014/2015</c:v>
                  </c:pt>
                  <c:pt idx="2">
                    <c:v>2015/2016</c:v>
                  </c:pt>
                  <c:pt idx="3">
                    <c:v>2016/2017</c:v>
                  </c:pt>
                </c:lvl>
                <c:lvl>
                  <c:pt idx="0">
                    <c:v>38436 - THORACOSCOPY</c:v>
                  </c:pt>
                </c:lvl>
              </c:multiLvlStrCache>
            </c:multiLvlStrRef>
          </c:cat>
          <c:val>
            <c:numRef>
              <c:f>'State variation - Per Capita'!$G$9:$G$12</c:f>
              <c:numCache>
                <c:formatCode>General</c:formatCode>
                <c:ptCount val="4"/>
                <c:pt idx="0">
                  <c:v>2</c:v>
                </c:pt>
                <c:pt idx="1">
                  <c:v>4</c:v>
                </c:pt>
                <c:pt idx="2">
                  <c:v>7</c:v>
                </c:pt>
                <c:pt idx="3">
                  <c:v>7</c:v>
                </c:pt>
              </c:numCache>
            </c:numRef>
          </c:val>
          <c:extLst>
            <c:ext xmlns:c16="http://schemas.microsoft.com/office/drawing/2014/chart" uri="{C3380CC4-5D6E-409C-BE32-E72D297353CC}">
              <c16:uniqueId val="{00000004-7DE6-4B1D-93F0-3480329993CF}"/>
            </c:ext>
          </c:extLst>
        </c:ser>
        <c:ser>
          <c:idx val="5"/>
          <c:order val="5"/>
          <c:tx>
            <c:strRef>
              <c:f>'State variation - Per Capita'!$H$1:$H$4</c:f>
              <c:strCache>
                <c:ptCount val="1"/>
                <c:pt idx="0">
                  <c:v>State TAS Services per 100,000 population</c:v>
                </c:pt>
              </c:strCache>
            </c:strRef>
          </c:tx>
          <c:invertIfNegative val="0"/>
          <c:cat>
            <c:multiLvlStrRef>
              <c:f>'State variation - Per Capita'!$A$9:$B$12</c:f>
              <c:multiLvlStrCache>
                <c:ptCount val="4"/>
                <c:lvl>
                  <c:pt idx="0">
                    <c:v>2013/2014</c:v>
                  </c:pt>
                  <c:pt idx="1">
                    <c:v>2014/2015</c:v>
                  </c:pt>
                  <c:pt idx="2">
                    <c:v>2015/2016</c:v>
                  </c:pt>
                  <c:pt idx="3">
                    <c:v>2016/2017</c:v>
                  </c:pt>
                </c:lvl>
                <c:lvl>
                  <c:pt idx="0">
                    <c:v>38436 - THORACOSCOPY</c:v>
                  </c:pt>
                </c:lvl>
              </c:multiLvlStrCache>
            </c:multiLvlStrRef>
          </c:cat>
          <c:val>
            <c:numRef>
              <c:f>'State variation - Per Capita'!$H$9:$H$12</c:f>
              <c:numCache>
                <c:formatCode>General</c:formatCode>
                <c:ptCount val="4"/>
                <c:pt idx="0">
                  <c:v>13</c:v>
                </c:pt>
                <c:pt idx="1">
                  <c:v>13</c:v>
                </c:pt>
                <c:pt idx="2">
                  <c:v>14</c:v>
                </c:pt>
                <c:pt idx="3">
                  <c:v>12</c:v>
                </c:pt>
              </c:numCache>
            </c:numRef>
          </c:val>
          <c:extLst>
            <c:ext xmlns:c16="http://schemas.microsoft.com/office/drawing/2014/chart" uri="{C3380CC4-5D6E-409C-BE32-E72D297353CC}">
              <c16:uniqueId val="{00000005-7DE6-4B1D-93F0-3480329993CF}"/>
            </c:ext>
          </c:extLst>
        </c:ser>
        <c:ser>
          <c:idx val="6"/>
          <c:order val="6"/>
          <c:tx>
            <c:strRef>
              <c:f>'State variation - Per Capita'!$I$1:$I$4</c:f>
              <c:strCache>
                <c:ptCount val="1"/>
                <c:pt idx="0">
                  <c:v>State ACT Services per 100,000 population</c:v>
                </c:pt>
              </c:strCache>
            </c:strRef>
          </c:tx>
          <c:invertIfNegative val="0"/>
          <c:cat>
            <c:multiLvlStrRef>
              <c:f>'State variation - Per Capita'!$A$9:$B$12</c:f>
              <c:multiLvlStrCache>
                <c:ptCount val="4"/>
                <c:lvl>
                  <c:pt idx="0">
                    <c:v>2013/2014</c:v>
                  </c:pt>
                  <c:pt idx="1">
                    <c:v>2014/2015</c:v>
                  </c:pt>
                  <c:pt idx="2">
                    <c:v>2015/2016</c:v>
                  </c:pt>
                  <c:pt idx="3">
                    <c:v>2016/2017</c:v>
                  </c:pt>
                </c:lvl>
                <c:lvl>
                  <c:pt idx="0">
                    <c:v>38436 - THORACOSCOPY</c:v>
                  </c:pt>
                </c:lvl>
              </c:multiLvlStrCache>
            </c:multiLvlStrRef>
          </c:cat>
          <c:val>
            <c:numRef>
              <c:f>'State variation - Per Capita'!$I$9:$I$12</c:f>
              <c:numCache>
                <c:formatCode>General</c:formatCode>
                <c:ptCount val="4"/>
                <c:pt idx="0">
                  <c:v>1</c:v>
                </c:pt>
                <c:pt idx="1">
                  <c:v>1</c:v>
                </c:pt>
                <c:pt idx="2">
                  <c:v>2</c:v>
                </c:pt>
                <c:pt idx="3">
                  <c:v>4</c:v>
                </c:pt>
              </c:numCache>
            </c:numRef>
          </c:val>
          <c:extLst>
            <c:ext xmlns:c16="http://schemas.microsoft.com/office/drawing/2014/chart" uri="{C3380CC4-5D6E-409C-BE32-E72D297353CC}">
              <c16:uniqueId val="{00000006-7DE6-4B1D-93F0-3480329993CF}"/>
            </c:ext>
          </c:extLst>
        </c:ser>
        <c:ser>
          <c:idx val="7"/>
          <c:order val="7"/>
          <c:tx>
            <c:strRef>
              <c:f>'State variation - Per Capita'!$J$1:$J$4</c:f>
              <c:strCache>
                <c:ptCount val="1"/>
                <c:pt idx="0">
                  <c:v>State NT Services per 100,000 population</c:v>
                </c:pt>
              </c:strCache>
            </c:strRef>
          </c:tx>
          <c:invertIfNegative val="0"/>
          <c:cat>
            <c:multiLvlStrRef>
              <c:f>'State variation - Per Capita'!$A$9:$B$12</c:f>
              <c:multiLvlStrCache>
                <c:ptCount val="4"/>
                <c:lvl>
                  <c:pt idx="0">
                    <c:v>2013/2014</c:v>
                  </c:pt>
                  <c:pt idx="1">
                    <c:v>2014/2015</c:v>
                  </c:pt>
                  <c:pt idx="2">
                    <c:v>2015/2016</c:v>
                  </c:pt>
                  <c:pt idx="3">
                    <c:v>2016/2017</c:v>
                  </c:pt>
                </c:lvl>
                <c:lvl>
                  <c:pt idx="0">
                    <c:v>38436 - THORACOSCOPY</c:v>
                  </c:pt>
                </c:lvl>
              </c:multiLvlStrCache>
            </c:multiLvlStrRef>
          </c:cat>
          <c:val>
            <c:numRef>
              <c:f>'State variation - Per Capita'!$J$9:$J$12</c:f>
              <c:numCache>
                <c:formatCode>General</c:formatCode>
                <c:ptCount val="4"/>
                <c:pt idx="0">
                  <c:v>0</c:v>
                </c:pt>
                <c:pt idx="1">
                  <c:v>1</c:v>
                </c:pt>
                <c:pt idx="2">
                  <c:v>2</c:v>
                </c:pt>
                <c:pt idx="3">
                  <c:v>3</c:v>
                </c:pt>
              </c:numCache>
            </c:numRef>
          </c:val>
          <c:extLst>
            <c:ext xmlns:c16="http://schemas.microsoft.com/office/drawing/2014/chart" uri="{C3380CC4-5D6E-409C-BE32-E72D297353CC}">
              <c16:uniqueId val="{00000007-7DE6-4B1D-93F0-3480329993CF}"/>
            </c:ext>
          </c:extLst>
        </c:ser>
        <c:dLbls>
          <c:showLegendKey val="0"/>
          <c:showVal val="0"/>
          <c:showCatName val="0"/>
          <c:showSerName val="0"/>
          <c:showPercent val="0"/>
          <c:showBubbleSize val="0"/>
        </c:dLbls>
        <c:gapWidth val="150"/>
        <c:axId val="213445632"/>
        <c:axId val="214405888"/>
      </c:barChart>
      <c:catAx>
        <c:axId val="213445632"/>
        <c:scaling>
          <c:orientation val="minMax"/>
        </c:scaling>
        <c:delete val="0"/>
        <c:axPos val="b"/>
        <c:numFmt formatCode="General" sourceLinked="0"/>
        <c:majorTickMark val="out"/>
        <c:minorTickMark val="none"/>
        <c:tickLblPos val="nextTo"/>
        <c:crossAx val="214405888"/>
        <c:crosses val="autoZero"/>
        <c:auto val="1"/>
        <c:lblAlgn val="ctr"/>
        <c:lblOffset val="100"/>
        <c:noMultiLvlLbl val="0"/>
      </c:catAx>
      <c:valAx>
        <c:axId val="214405888"/>
        <c:scaling>
          <c:orientation val="minMax"/>
        </c:scaling>
        <c:delete val="0"/>
        <c:axPos val="l"/>
        <c:majorGridlines/>
        <c:numFmt formatCode="General" sourceLinked="1"/>
        <c:majorTickMark val="out"/>
        <c:minorTickMark val="none"/>
        <c:tickLblPos val="nextTo"/>
        <c:crossAx val="213445632"/>
        <c:crosses val="autoZero"/>
        <c:crossBetween val="between"/>
      </c:valAx>
    </c:plotArea>
    <c:legend>
      <c:legendPos val="r"/>
      <c:layout>
        <c:manualLayout>
          <c:xMode val="edge"/>
          <c:yMode val="edge"/>
          <c:x val="0.69293377584000349"/>
          <c:y val="6.2814104758644296E-2"/>
          <c:w val="0.30706622415999651"/>
          <c:h val="0.87437179048271141"/>
        </c:manualLayout>
      </c:layout>
      <c:overlay val="0"/>
    </c:legend>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'State variation - Per Capita'!$C$1:$C$4</c:f>
              <c:strCache>
                <c:ptCount val="1"/>
                <c:pt idx="0">
                  <c:v>State NSW Services per 100,000 population</c:v>
                </c:pt>
              </c:strCache>
            </c:strRef>
          </c:tx>
          <c:invertIfNegative val="0"/>
          <c:cat>
            <c:multiLvlStrRef>
              <c:f>'State variation - Per Capita'!$A$13:$B$16</c:f>
              <c:multiLvlStrCache>
                <c:ptCount val="4"/>
                <c:lvl>
                  <c:pt idx="0">
                    <c:v>2013/2014</c:v>
                  </c:pt>
                  <c:pt idx="1">
                    <c:v>2014/2015</c:v>
                  </c:pt>
                  <c:pt idx="2">
                    <c:v>2015/2016</c:v>
                  </c:pt>
                  <c:pt idx="3">
                    <c:v>2016/2017</c:v>
                  </c:pt>
                </c:lvl>
                <c:lvl>
                  <c:pt idx="0">
                    <c:v>38440 - LUNG WEDGE RESECTION</c:v>
                  </c:pt>
                </c:lvl>
              </c:multiLvlStrCache>
            </c:multiLvlStrRef>
          </c:cat>
          <c:val>
            <c:numRef>
              <c:f>'State variation - Per Capita'!$C$13:$C$16</c:f>
              <c:numCache>
                <c:formatCode>General</c:formatCode>
                <c:ptCount val="4"/>
                <c:pt idx="0">
                  <c:v>5</c:v>
                </c:pt>
                <c:pt idx="1">
                  <c:v>6</c:v>
                </c:pt>
                <c:pt idx="2">
                  <c:v>7</c:v>
                </c:pt>
                <c:pt idx="3">
                  <c:v>6</c:v>
                </c:pt>
              </c:numCache>
            </c:numRef>
          </c:val>
          <c:extLst>
            <c:ext xmlns:c16="http://schemas.microsoft.com/office/drawing/2014/chart" uri="{C3380CC4-5D6E-409C-BE32-E72D297353CC}">
              <c16:uniqueId val="{00000000-4770-4FA5-BB10-77003E0A5151}"/>
            </c:ext>
          </c:extLst>
        </c:ser>
        <c:ser>
          <c:idx val="1"/>
          <c:order val="1"/>
          <c:tx>
            <c:strRef>
              <c:f>'State variation - Per Capita'!$D$1:$D$4</c:f>
              <c:strCache>
                <c:ptCount val="1"/>
                <c:pt idx="0">
                  <c:v>State VIC Services per 100,000 population</c:v>
                </c:pt>
              </c:strCache>
            </c:strRef>
          </c:tx>
          <c:invertIfNegative val="0"/>
          <c:cat>
            <c:multiLvlStrRef>
              <c:f>'State variation - Per Capita'!$A$13:$B$16</c:f>
              <c:multiLvlStrCache>
                <c:ptCount val="4"/>
                <c:lvl>
                  <c:pt idx="0">
                    <c:v>2013/2014</c:v>
                  </c:pt>
                  <c:pt idx="1">
                    <c:v>2014/2015</c:v>
                  </c:pt>
                  <c:pt idx="2">
                    <c:v>2015/2016</c:v>
                  </c:pt>
                  <c:pt idx="3">
                    <c:v>2016/2017</c:v>
                  </c:pt>
                </c:lvl>
                <c:lvl>
                  <c:pt idx="0">
                    <c:v>38440 - LUNG WEDGE RESECTION</c:v>
                  </c:pt>
                </c:lvl>
              </c:multiLvlStrCache>
            </c:multiLvlStrRef>
          </c:cat>
          <c:val>
            <c:numRef>
              <c:f>'State variation - Per Capita'!$D$13:$D$16</c:f>
              <c:numCache>
                <c:formatCode>General</c:formatCode>
                <c:ptCount val="4"/>
                <c:pt idx="0">
                  <c:v>10</c:v>
                </c:pt>
                <c:pt idx="1">
                  <c:v>10</c:v>
                </c:pt>
                <c:pt idx="2">
                  <c:v>10</c:v>
                </c:pt>
                <c:pt idx="3">
                  <c:v>11</c:v>
                </c:pt>
              </c:numCache>
            </c:numRef>
          </c:val>
          <c:extLst>
            <c:ext xmlns:c16="http://schemas.microsoft.com/office/drawing/2014/chart" uri="{C3380CC4-5D6E-409C-BE32-E72D297353CC}">
              <c16:uniqueId val="{00000001-4770-4FA5-BB10-77003E0A5151}"/>
            </c:ext>
          </c:extLst>
        </c:ser>
        <c:ser>
          <c:idx val="2"/>
          <c:order val="2"/>
          <c:tx>
            <c:strRef>
              <c:f>'State variation - Per Capita'!$E$1:$E$4</c:f>
              <c:strCache>
                <c:ptCount val="1"/>
                <c:pt idx="0">
                  <c:v>State QLD Services per 100,000 population</c:v>
                </c:pt>
              </c:strCache>
            </c:strRef>
          </c:tx>
          <c:invertIfNegative val="0"/>
          <c:cat>
            <c:multiLvlStrRef>
              <c:f>'State variation - Per Capita'!$A$13:$B$16</c:f>
              <c:multiLvlStrCache>
                <c:ptCount val="4"/>
                <c:lvl>
                  <c:pt idx="0">
                    <c:v>2013/2014</c:v>
                  </c:pt>
                  <c:pt idx="1">
                    <c:v>2014/2015</c:v>
                  </c:pt>
                  <c:pt idx="2">
                    <c:v>2015/2016</c:v>
                  </c:pt>
                  <c:pt idx="3">
                    <c:v>2016/2017</c:v>
                  </c:pt>
                </c:lvl>
                <c:lvl>
                  <c:pt idx="0">
                    <c:v>38440 - LUNG WEDGE RESECTION</c:v>
                  </c:pt>
                </c:lvl>
              </c:multiLvlStrCache>
            </c:multiLvlStrRef>
          </c:cat>
          <c:val>
            <c:numRef>
              <c:f>'State variation - Per Capita'!$E$13:$E$16</c:f>
              <c:numCache>
                <c:formatCode>General</c:formatCode>
                <c:ptCount val="4"/>
                <c:pt idx="0">
                  <c:v>5</c:v>
                </c:pt>
                <c:pt idx="1">
                  <c:v>5</c:v>
                </c:pt>
                <c:pt idx="2">
                  <c:v>6</c:v>
                </c:pt>
                <c:pt idx="3">
                  <c:v>5</c:v>
                </c:pt>
              </c:numCache>
            </c:numRef>
          </c:val>
          <c:extLst>
            <c:ext xmlns:c16="http://schemas.microsoft.com/office/drawing/2014/chart" uri="{C3380CC4-5D6E-409C-BE32-E72D297353CC}">
              <c16:uniqueId val="{00000002-4770-4FA5-BB10-77003E0A5151}"/>
            </c:ext>
          </c:extLst>
        </c:ser>
        <c:ser>
          <c:idx val="3"/>
          <c:order val="3"/>
          <c:tx>
            <c:strRef>
              <c:f>'State variation - Per Capita'!$F$1:$F$4</c:f>
              <c:strCache>
                <c:ptCount val="1"/>
                <c:pt idx="0">
                  <c:v>State SA Services per 100,000 population</c:v>
                </c:pt>
              </c:strCache>
            </c:strRef>
          </c:tx>
          <c:invertIfNegative val="0"/>
          <c:cat>
            <c:multiLvlStrRef>
              <c:f>'State variation - Per Capita'!$A$13:$B$16</c:f>
              <c:multiLvlStrCache>
                <c:ptCount val="4"/>
                <c:lvl>
                  <c:pt idx="0">
                    <c:v>2013/2014</c:v>
                  </c:pt>
                  <c:pt idx="1">
                    <c:v>2014/2015</c:v>
                  </c:pt>
                  <c:pt idx="2">
                    <c:v>2015/2016</c:v>
                  </c:pt>
                  <c:pt idx="3">
                    <c:v>2016/2017</c:v>
                  </c:pt>
                </c:lvl>
                <c:lvl>
                  <c:pt idx="0">
                    <c:v>38440 - LUNG WEDGE RESECTION</c:v>
                  </c:pt>
                </c:lvl>
              </c:multiLvlStrCache>
            </c:multiLvlStrRef>
          </c:cat>
          <c:val>
            <c:numRef>
              <c:f>'State variation - Per Capita'!$F$13:$F$16</c:f>
              <c:numCache>
                <c:formatCode>General</c:formatCode>
                <c:ptCount val="4"/>
                <c:pt idx="0">
                  <c:v>5</c:v>
                </c:pt>
                <c:pt idx="1">
                  <c:v>7</c:v>
                </c:pt>
                <c:pt idx="2">
                  <c:v>8</c:v>
                </c:pt>
                <c:pt idx="3">
                  <c:v>8</c:v>
                </c:pt>
              </c:numCache>
            </c:numRef>
          </c:val>
          <c:extLst>
            <c:ext xmlns:c16="http://schemas.microsoft.com/office/drawing/2014/chart" uri="{C3380CC4-5D6E-409C-BE32-E72D297353CC}">
              <c16:uniqueId val="{00000003-4770-4FA5-BB10-77003E0A5151}"/>
            </c:ext>
          </c:extLst>
        </c:ser>
        <c:ser>
          <c:idx val="4"/>
          <c:order val="4"/>
          <c:tx>
            <c:strRef>
              <c:f>'State variation - Per Capita'!$G$1:$G$4</c:f>
              <c:strCache>
                <c:ptCount val="1"/>
                <c:pt idx="0">
                  <c:v>State WA Services per 100,000 population</c:v>
                </c:pt>
              </c:strCache>
            </c:strRef>
          </c:tx>
          <c:invertIfNegative val="0"/>
          <c:cat>
            <c:multiLvlStrRef>
              <c:f>'State variation - Per Capita'!$A$13:$B$16</c:f>
              <c:multiLvlStrCache>
                <c:ptCount val="4"/>
                <c:lvl>
                  <c:pt idx="0">
                    <c:v>2013/2014</c:v>
                  </c:pt>
                  <c:pt idx="1">
                    <c:v>2014/2015</c:v>
                  </c:pt>
                  <c:pt idx="2">
                    <c:v>2015/2016</c:v>
                  </c:pt>
                  <c:pt idx="3">
                    <c:v>2016/2017</c:v>
                  </c:pt>
                </c:lvl>
                <c:lvl>
                  <c:pt idx="0">
                    <c:v>38440 - LUNG WEDGE RESECTION</c:v>
                  </c:pt>
                </c:lvl>
              </c:multiLvlStrCache>
            </c:multiLvlStrRef>
          </c:cat>
          <c:val>
            <c:numRef>
              <c:f>'State variation - Per Capita'!$G$13:$G$16</c:f>
              <c:numCache>
                <c:formatCode>General</c:formatCode>
                <c:ptCount val="4"/>
                <c:pt idx="0">
                  <c:v>3</c:v>
                </c:pt>
                <c:pt idx="1">
                  <c:v>4</c:v>
                </c:pt>
                <c:pt idx="2">
                  <c:v>6</c:v>
                </c:pt>
                <c:pt idx="3">
                  <c:v>8</c:v>
                </c:pt>
              </c:numCache>
            </c:numRef>
          </c:val>
          <c:extLst>
            <c:ext xmlns:c16="http://schemas.microsoft.com/office/drawing/2014/chart" uri="{C3380CC4-5D6E-409C-BE32-E72D297353CC}">
              <c16:uniqueId val="{00000004-4770-4FA5-BB10-77003E0A5151}"/>
            </c:ext>
          </c:extLst>
        </c:ser>
        <c:ser>
          <c:idx val="5"/>
          <c:order val="5"/>
          <c:tx>
            <c:strRef>
              <c:f>'State variation - Per Capita'!$H$1:$H$4</c:f>
              <c:strCache>
                <c:ptCount val="1"/>
                <c:pt idx="0">
                  <c:v>State TAS Services per 100,000 population</c:v>
                </c:pt>
              </c:strCache>
            </c:strRef>
          </c:tx>
          <c:invertIfNegative val="0"/>
          <c:cat>
            <c:multiLvlStrRef>
              <c:f>'State variation - Per Capita'!$A$13:$B$16</c:f>
              <c:multiLvlStrCache>
                <c:ptCount val="4"/>
                <c:lvl>
                  <c:pt idx="0">
                    <c:v>2013/2014</c:v>
                  </c:pt>
                  <c:pt idx="1">
                    <c:v>2014/2015</c:v>
                  </c:pt>
                  <c:pt idx="2">
                    <c:v>2015/2016</c:v>
                  </c:pt>
                  <c:pt idx="3">
                    <c:v>2016/2017</c:v>
                  </c:pt>
                </c:lvl>
                <c:lvl>
                  <c:pt idx="0">
                    <c:v>38440 - LUNG WEDGE RESECTION</c:v>
                  </c:pt>
                </c:lvl>
              </c:multiLvlStrCache>
            </c:multiLvlStrRef>
          </c:cat>
          <c:val>
            <c:numRef>
              <c:f>'State variation - Per Capita'!$H$13:$H$16</c:f>
              <c:numCache>
                <c:formatCode>General</c:formatCode>
                <c:ptCount val="4"/>
                <c:pt idx="0">
                  <c:v>8</c:v>
                </c:pt>
                <c:pt idx="1">
                  <c:v>6</c:v>
                </c:pt>
                <c:pt idx="2">
                  <c:v>8</c:v>
                </c:pt>
                <c:pt idx="3">
                  <c:v>6</c:v>
                </c:pt>
              </c:numCache>
            </c:numRef>
          </c:val>
          <c:extLst>
            <c:ext xmlns:c16="http://schemas.microsoft.com/office/drawing/2014/chart" uri="{C3380CC4-5D6E-409C-BE32-E72D297353CC}">
              <c16:uniqueId val="{00000005-4770-4FA5-BB10-77003E0A5151}"/>
            </c:ext>
          </c:extLst>
        </c:ser>
        <c:ser>
          <c:idx val="6"/>
          <c:order val="6"/>
          <c:tx>
            <c:strRef>
              <c:f>'State variation - Per Capita'!$I$1:$I$4</c:f>
              <c:strCache>
                <c:ptCount val="1"/>
                <c:pt idx="0">
                  <c:v>State ACT Services per 100,000 population</c:v>
                </c:pt>
              </c:strCache>
            </c:strRef>
          </c:tx>
          <c:invertIfNegative val="0"/>
          <c:cat>
            <c:multiLvlStrRef>
              <c:f>'State variation - Per Capita'!$A$13:$B$16</c:f>
              <c:multiLvlStrCache>
                <c:ptCount val="4"/>
                <c:lvl>
                  <c:pt idx="0">
                    <c:v>2013/2014</c:v>
                  </c:pt>
                  <c:pt idx="1">
                    <c:v>2014/2015</c:v>
                  </c:pt>
                  <c:pt idx="2">
                    <c:v>2015/2016</c:v>
                  </c:pt>
                  <c:pt idx="3">
                    <c:v>2016/2017</c:v>
                  </c:pt>
                </c:lvl>
                <c:lvl>
                  <c:pt idx="0">
                    <c:v>38440 - LUNG WEDGE RESECTION</c:v>
                  </c:pt>
                </c:lvl>
              </c:multiLvlStrCache>
            </c:multiLvlStrRef>
          </c:cat>
          <c:val>
            <c:numRef>
              <c:f>'State variation - Per Capita'!$I$13:$I$16</c:f>
              <c:numCache>
                <c:formatCode>General</c:formatCode>
                <c:ptCount val="4"/>
                <c:pt idx="0">
                  <c:v>6</c:v>
                </c:pt>
                <c:pt idx="1">
                  <c:v>4</c:v>
                </c:pt>
                <c:pt idx="2">
                  <c:v>5</c:v>
                </c:pt>
                <c:pt idx="3">
                  <c:v>7</c:v>
                </c:pt>
              </c:numCache>
            </c:numRef>
          </c:val>
          <c:extLst>
            <c:ext xmlns:c16="http://schemas.microsoft.com/office/drawing/2014/chart" uri="{C3380CC4-5D6E-409C-BE32-E72D297353CC}">
              <c16:uniqueId val="{00000006-4770-4FA5-BB10-77003E0A5151}"/>
            </c:ext>
          </c:extLst>
        </c:ser>
        <c:ser>
          <c:idx val="7"/>
          <c:order val="7"/>
          <c:tx>
            <c:strRef>
              <c:f>'State variation - Per Capita'!$J$1:$J$4</c:f>
              <c:strCache>
                <c:ptCount val="1"/>
                <c:pt idx="0">
                  <c:v>State NT Services per 100,000 population</c:v>
                </c:pt>
              </c:strCache>
            </c:strRef>
          </c:tx>
          <c:invertIfNegative val="0"/>
          <c:cat>
            <c:multiLvlStrRef>
              <c:f>'State variation - Per Capita'!$A$13:$B$16</c:f>
              <c:multiLvlStrCache>
                <c:ptCount val="4"/>
                <c:lvl>
                  <c:pt idx="0">
                    <c:v>2013/2014</c:v>
                  </c:pt>
                  <c:pt idx="1">
                    <c:v>2014/2015</c:v>
                  </c:pt>
                  <c:pt idx="2">
                    <c:v>2015/2016</c:v>
                  </c:pt>
                  <c:pt idx="3">
                    <c:v>2016/2017</c:v>
                  </c:pt>
                </c:lvl>
                <c:lvl>
                  <c:pt idx="0">
                    <c:v>38440 - LUNG WEDGE RESECTION</c:v>
                  </c:pt>
                </c:lvl>
              </c:multiLvlStrCache>
            </c:multiLvlStrRef>
          </c:cat>
          <c:val>
            <c:numRef>
              <c:f>'State variation - Per Capita'!$J$13:$J$16</c:f>
              <c:numCache>
                <c:formatCode>General</c:formatCode>
                <c:ptCount val="4"/>
                <c:pt idx="0">
                  <c:v>0</c:v>
                </c:pt>
                <c:pt idx="1">
                  <c:v>3</c:v>
                </c:pt>
                <c:pt idx="2">
                  <c:v>3</c:v>
                </c:pt>
                <c:pt idx="3">
                  <c:v>6</c:v>
                </c:pt>
              </c:numCache>
            </c:numRef>
          </c:val>
          <c:extLst>
            <c:ext xmlns:c16="http://schemas.microsoft.com/office/drawing/2014/chart" uri="{C3380CC4-5D6E-409C-BE32-E72D297353CC}">
              <c16:uniqueId val="{00000007-4770-4FA5-BB10-77003E0A5151}"/>
            </c:ext>
          </c:extLst>
        </c:ser>
        <c:dLbls>
          <c:showLegendKey val="0"/>
          <c:showVal val="0"/>
          <c:showCatName val="0"/>
          <c:showSerName val="0"/>
          <c:showPercent val="0"/>
          <c:showBubbleSize val="0"/>
        </c:dLbls>
        <c:gapWidth val="150"/>
        <c:axId val="216446080"/>
        <c:axId val="216447616"/>
      </c:barChart>
      <c:catAx>
        <c:axId val="216446080"/>
        <c:scaling>
          <c:orientation val="minMax"/>
        </c:scaling>
        <c:delete val="0"/>
        <c:axPos val="b"/>
        <c:numFmt formatCode="General" sourceLinked="0"/>
        <c:majorTickMark val="out"/>
        <c:minorTickMark val="none"/>
        <c:tickLblPos val="nextTo"/>
        <c:crossAx val="216447616"/>
        <c:crosses val="autoZero"/>
        <c:auto val="1"/>
        <c:lblAlgn val="ctr"/>
        <c:lblOffset val="100"/>
        <c:noMultiLvlLbl val="0"/>
      </c:catAx>
      <c:valAx>
        <c:axId val="216447616"/>
        <c:scaling>
          <c:orientation val="minMax"/>
        </c:scaling>
        <c:delete val="0"/>
        <c:axPos val="l"/>
        <c:majorGridlines/>
        <c:numFmt formatCode="General" sourceLinked="1"/>
        <c:majorTickMark val="out"/>
        <c:minorTickMark val="none"/>
        <c:tickLblPos val="nextTo"/>
        <c:crossAx val="216446080"/>
        <c:crosses val="autoZero"/>
        <c:crossBetween val="between"/>
      </c:valAx>
    </c:plotArea>
    <c:legend>
      <c:legendPos val="r"/>
      <c:layout/>
      <c:overlay val="0"/>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'State variation - Per Capita'!$C$1:$C$4</c:f>
              <c:strCache>
                <c:ptCount val="1"/>
                <c:pt idx="0">
                  <c:v>State NSW Services per 100,000 population</c:v>
                </c:pt>
              </c:strCache>
            </c:strRef>
          </c:tx>
          <c:invertIfNegative val="0"/>
          <c:cat>
            <c:multiLvlStrRef>
              <c:f>'State variation - Per Capita'!$A$21:$B$24</c:f>
              <c:multiLvlStrCache>
                <c:ptCount val="4"/>
                <c:lvl>
                  <c:pt idx="0">
                    <c:v>2013/2014</c:v>
                  </c:pt>
                  <c:pt idx="1">
                    <c:v>2014/2015</c:v>
                  </c:pt>
                  <c:pt idx="2">
                    <c:v>2015/2016</c:v>
                  </c:pt>
                  <c:pt idx="3">
                    <c:v>2016/2017</c:v>
                  </c:pt>
                </c:lvl>
                <c:lvl>
                  <c:pt idx="0">
                    <c:v>38806 - CHEST DRAIN</c:v>
                  </c:pt>
                </c:lvl>
              </c:multiLvlStrCache>
            </c:multiLvlStrRef>
          </c:cat>
          <c:val>
            <c:numRef>
              <c:f>'State variation - Per Capita'!$C$21:$C$24</c:f>
              <c:numCache>
                <c:formatCode>General</c:formatCode>
                <c:ptCount val="4"/>
                <c:pt idx="0">
                  <c:v>13</c:v>
                </c:pt>
                <c:pt idx="1">
                  <c:v>14</c:v>
                </c:pt>
                <c:pt idx="2">
                  <c:v>22</c:v>
                </c:pt>
                <c:pt idx="3">
                  <c:v>23</c:v>
                </c:pt>
              </c:numCache>
            </c:numRef>
          </c:val>
          <c:extLst>
            <c:ext xmlns:c16="http://schemas.microsoft.com/office/drawing/2014/chart" uri="{C3380CC4-5D6E-409C-BE32-E72D297353CC}">
              <c16:uniqueId val="{00000000-4A89-4991-98AD-6A686F4416E4}"/>
            </c:ext>
          </c:extLst>
        </c:ser>
        <c:ser>
          <c:idx val="1"/>
          <c:order val="1"/>
          <c:tx>
            <c:strRef>
              <c:f>'State variation - Per Capita'!$D$1:$D$4</c:f>
              <c:strCache>
                <c:ptCount val="1"/>
                <c:pt idx="0">
                  <c:v>State VIC Services per 100,000 population</c:v>
                </c:pt>
              </c:strCache>
            </c:strRef>
          </c:tx>
          <c:invertIfNegative val="0"/>
          <c:cat>
            <c:multiLvlStrRef>
              <c:f>'State variation - Per Capita'!$A$21:$B$24</c:f>
              <c:multiLvlStrCache>
                <c:ptCount val="4"/>
                <c:lvl>
                  <c:pt idx="0">
                    <c:v>2013/2014</c:v>
                  </c:pt>
                  <c:pt idx="1">
                    <c:v>2014/2015</c:v>
                  </c:pt>
                  <c:pt idx="2">
                    <c:v>2015/2016</c:v>
                  </c:pt>
                  <c:pt idx="3">
                    <c:v>2016/2017</c:v>
                  </c:pt>
                </c:lvl>
                <c:lvl>
                  <c:pt idx="0">
                    <c:v>38806 - CHEST DRAIN</c:v>
                  </c:pt>
                </c:lvl>
              </c:multiLvlStrCache>
            </c:multiLvlStrRef>
          </c:cat>
          <c:val>
            <c:numRef>
              <c:f>'State variation - Per Capita'!$D$21:$D$24</c:f>
              <c:numCache>
                <c:formatCode>General</c:formatCode>
                <c:ptCount val="4"/>
                <c:pt idx="0">
                  <c:v>79</c:v>
                </c:pt>
                <c:pt idx="1">
                  <c:v>86</c:v>
                </c:pt>
                <c:pt idx="2">
                  <c:v>88</c:v>
                </c:pt>
                <c:pt idx="3">
                  <c:v>93</c:v>
                </c:pt>
              </c:numCache>
            </c:numRef>
          </c:val>
          <c:extLst>
            <c:ext xmlns:c16="http://schemas.microsoft.com/office/drawing/2014/chart" uri="{C3380CC4-5D6E-409C-BE32-E72D297353CC}">
              <c16:uniqueId val="{00000001-4A89-4991-98AD-6A686F4416E4}"/>
            </c:ext>
          </c:extLst>
        </c:ser>
        <c:ser>
          <c:idx val="2"/>
          <c:order val="2"/>
          <c:tx>
            <c:strRef>
              <c:f>'State variation - Per Capita'!$E$1:$E$4</c:f>
              <c:strCache>
                <c:ptCount val="1"/>
                <c:pt idx="0">
                  <c:v>State QLD Services per 100,000 population</c:v>
                </c:pt>
              </c:strCache>
            </c:strRef>
          </c:tx>
          <c:invertIfNegative val="0"/>
          <c:cat>
            <c:multiLvlStrRef>
              <c:f>'State variation - Per Capita'!$A$21:$B$24</c:f>
              <c:multiLvlStrCache>
                <c:ptCount val="4"/>
                <c:lvl>
                  <c:pt idx="0">
                    <c:v>2013/2014</c:v>
                  </c:pt>
                  <c:pt idx="1">
                    <c:v>2014/2015</c:v>
                  </c:pt>
                  <c:pt idx="2">
                    <c:v>2015/2016</c:v>
                  </c:pt>
                  <c:pt idx="3">
                    <c:v>2016/2017</c:v>
                  </c:pt>
                </c:lvl>
                <c:lvl>
                  <c:pt idx="0">
                    <c:v>38806 - CHEST DRAIN</c:v>
                  </c:pt>
                </c:lvl>
              </c:multiLvlStrCache>
            </c:multiLvlStrRef>
          </c:cat>
          <c:val>
            <c:numRef>
              <c:f>'State variation - Per Capita'!$E$21:$E$24</c:f>
              <c:numCache>
                <c:formatCode>General</c:formatCode>
                <c:ptCount val="4"/>
                <c:pt idx="0">
                  <c:v>10</c:v>
                </c:pt>
                <c:pt idx="1">
                  <c:v>14</c:v>
                </c:pt>
                <c:pt idx="2">
                  <c:v>14</c:v>
                </c:pt>
                <c:pt idx="3">
                  <c:v>13</c:v>
                </c:pt>
              </c:numCache>
            </c:numRef>
          </c:val>
          <c:extLst>
            <c:ext xmlns:c16="http://schemas.microsoft.com/office/drawing/2014/chart" uri="{C3380CC4-5D6E-409C-BE32-E72D297353CC}">
              <c16:uniqueId val="{00000002-4A89-4991-98AD-6A686F4416E4}"/>
            </c:ext>
          </c:extLst>
        </c:ser>
        <c:ser>
          <c:idx val="3"/>
          <c:order val="3"/>
          <c:tx>
            <c:strRef>
              <c:f>'State variation - Per Capita'!$F$1:$F$4</c:f>
              <c:strCache>
                <c:ptCount val="1"/>
                <c:pt idx="0">
                  <c:v>State SA Services per 100,000 population</c:v>
                </c:pt>
              </c:strCache>
            </c:strRef>
          </c:tx>
          <c:invertIfNegative val="0"/>
          <c:cat>
            <c:multiLvlStrRef>
              <c:f>'State variation - Per Capita'!$A$21:$B$24</c:f>
              <c:multiLvlStrCache>
                <c:ptCount val="4"/>
                <c:lvl>
                  <c:pt idx="0">
                    <c:v>2013/2014</c:v>
                  </c:pt>
                  <c:pt idx="1">
                    <c:v>2014/2015</c:v>
                  </c:pt>
                  <c:pt idx="2">
                    <c:v>2015/2016</c:v>
                  </c:pt>
                  <c:pt idx="3">
                    <c:v>2016/2017</c:v>
                  </c:pt>
                </c:lvl>
                <c:lvl>
                  <c:pt idx="0">
                    <c:v>38806 - CHEST DRAIN</c:v>
                  </c:pt>
                </c:lvl>
              </c:multiLvlStrCache>
            </c:multiLvlStrRef>
          </c:cat>
          <c:val>
            <c:numRef>
              <c:f>'State variation - Per Capita'!$F$21:$F$24</c:f>
              <c:numCache>
                <c:formatCode>General</c:formatCode>
                <c:ptCount val="4"/>
                <c:pt idx="0">
                  <c:v>17</c:v>
                </c:pt>
                <c:pt idx="1">
                  <c:v>21</c:v>
                </c:pt>
                <c:pt idx="2">
                  <c:v>19</c:v>
                </c:pt>
                <c:pt idx="3">
                  <c:v>17</c:v>
                </c:pt>
              </c:numCache>
            </c:numRef>
          </c:val>
          <c:extLst>
            <c:ext xmlns:c16="http://schemas.microsoft.com/office/drawing/2014/chart" uri="{C3380CC4-5D6E-409C-BE32-E72D297353CC}">
              <c16:uniqueId val="{00000003-4A89-4991-98AD-6A686F4416E4}"/>
            </c:ext>
          </c:extLst>
        </c:ser>
        <c:ser>
          <c:idx val="4"/>
          <c:order val="4"/>
          <c:tx>
            <c:strRef>
              <c:f>'State variation - Per Capita'!$G$1:$G$4</c:f>
              <c:strCache>
                <c:ptCount val="1"/>
                <c:pt idx="0">
                  <c:v>State WA Services per 100,000 population</c:v>
                </c:pt>
              </c:strCache>
            </c:strRef>
          </c:tx>
          <c:invertIfNegative val="0"/>
          <c:cat>
            <c:multiLvlStrRef>
              <c:f>'State variation - Per Capita'!$A$21:$B$24</c:f>
              <c:multiLvlStrCache>
                <c:ptCount val="4"/>
                <c:lvl>
                  <c:pt idx="0">
                    <c:v>2013/2014</c:v>
                  </c:pt>
                  <c:pt idx="1">
                    <c:v>2014/2015</c:v>
                  </c:pt>
                  <c:pt idx="2">
                    <c:v>2015/2016</c:v>
                  </c:pt>
                  <c:pt idx="3">
                    <c:v>2016/2017</c:v>
                  </c:pt>
                </c:lvl>
                <c:lvl>
                  <c:pt idx="0">
                    <c:v>38806 - CHEST DRAIN</c:v>
                  </c:pt>
                </c:lvl>
              </c:multiLvlStrCache>
            </c:multiLvlStrRef>
          </c:cat>
          <c:val>
            <c:numRef>
              <c:f>'State variation - Per Capita'!$G$21:$G$24</c:f>
              <c:numCache>
                <c:formatCode>General</c:formatCode>
                <c:ptCount val="4"/>
                <c:pt idx="0">
                  <c:v>15</c:v>
                </c:pt>
                <c:pt idx="1">
                  <c:v>16</c:v>
                </c:pt>
                <c:pt idx="2">
                  <c:v>16</c:v>
                </c:pt>
                <c:pt idx="3">
                  <c:v>17</c:v>
                </c:pt>
              </c:numCache>
            </c:numRef>
          </c:val>
          <c:extLst>
            <c:ext xmlns:c16="http://schemas.microsoft.com/office/drawing/2014/chart" uri="{C3380CC4-5D6E-409C-BE32-E72D297353CC}">
              <c16:uniqueId val="{00000004-4A89-4991-98AD-6A686F4416E4}"/>
            </c:ext>
          </c:extLst>
        </c:ser>
        <c:ser>
          <c:idx val="5"/>
          <c:order val="5"/>
          <c:tx>
            <c:strRef>
              <c:f>'State variation - Per Capita'!$H$1:$H$4</c:f>
              <c:strCache>
                <c:ptCount val="1"/>
                <c:pt idx="0">
                  <c:v>State TAS Services per 100,000 population</c:v>
                </c:pt>
              </c:strCache>
            </c:strRef>
          </c:tx>
          <c:invertIfNegative val="0"/>
          <c:cat>
            <c:multiLvlStrRef>
              <c:f>'State variation - Per Capita'!$A$21:$B$24</c:f>
              <c:multiLvlStrCache>
                <c:ptCount val="4"/>
                <c:lvl>
                  <c:pt idx="0">
                    <c:v>2013/2014</c:v>
                  </c:pt>
                  <c:pt idx="1">
                    <c:v>2014/2015</c:v>
                  </c:pt>
                  <c:pt idx="2">
                    <c:v>2015/2016</c:v>
                  </c:pt>
                  <c:pt idx="3">
                    <c:v>2016/2017</c:v>
                  </c:pt>
                </c:lvl>
                <c:lvl>
                  <c:pt idx="0">
                    <c:v>38806 - CHEST DRAIN</c:v>
                  </c:pt>
                </c:lvl>
              </c:multiLvlStrCache>
            </c:multiLvlStrRef>
          </c:cat>
          <c:val>
            <c:numRef>
              <c:f>'State variation - Per Capita'!$H$21:$H$24</c:f>
              <c:numCache>
                <c:formatCode>General</c:formatCode>
                <c:ptCount val="4"/>
                <c:pt idx="0">
                  <c:v>12</c:v>
                </c:pt>
                <c:pt idx="1">
                  <c:v>35</c:v>
                </c:pt>
                <c:pt idx="2">
                  <c:v>51</c:v>
                </c:pt>
                <c:pt idx="3">
                  <c:v>61</c:v>
                </c:pt>
              </c:numCache>
            </c:numRef>
          </c:val>
          <c:extLst>
            <c:ext xmlns:c16="http://schemas.microsoft.com/office/drawing/2014/chart" uri="{C3380CC4-5D6E-409C-BE32-E72D297353CC}">
              <c16:uniqueId val="{00000005-4A89-4991-98AD-6A686F4416E4}"/>
            </c:ext>
          </c:extLst>
        </c:ser>
        <c:ser>
          <c:idx val="6"/>
          <c:order val="6"/>
          <c:tx>
            <c:strRef>
              <c:f>'State variation - Per Capita'!$I$1:$I$4</c:f>
              <c:strCache>
                <c:ptCount val="1"/>
                <c:pt idx="0">
                  <c:v>State ACT Services per 100,000 population</c:v>
                </c:pt>
              </c:strCache>
            </c:strRef>
          </c:tx>
          <c:invertIfNegative val="0"/>
          <c:cat>
            <c:multiLvlStrRef>
              <c:f>'State variation - Per Capita'!$A$21:$B$24</c:f>
              <c:multiLvlStrCache>
                <c:ptCount val="4"/>
                <c:lvl>
                  <c:pt idx="0">
                    <c:v>2013/2014</c:v>
                  </c:pt>
                  <c:pt idx="1">
                    <c:v>2014/2015</c:v>
                  </c:pt>
                  <c:pt idx="2">
                    <c:v>2015/2016</c:v>
                  </c:pt>
                  <c:pt idx="3">
                    <c:v>2016/2017</c:v>
                  </c:pt>
                </c:lvl>
                <c:lvl>
                  <c:pt idx="0">
                    <c:v>38806 - CHEST DRAIN</c:v>
                  </c:pt>
                </c:lvl>
              </c:multiLvlStrCache>
            </c:multiLvlStrRef>
          </c:cat>
          <c:val>
            <c:numRef>
              <c:f>'State variation - Per Capita'!$I$21:$I$24</c:f>
              <c:numCache>
                <c:formatCode>General</c:formatCode>
                <c:ptCount val="4"/>
                <c:pt idx="0">
                  <c:v>3</c:v>
                </c:pt>
                <c:pt idx="1">
                  <c:v>8</c:v>
                </c:pt>
                <c:pt idx="2">
                  <c:v>11</c:v>
                </c:pt>
                <c:pt idx="3">
                  <c:v>16</c:v>
                </c:pt>
              </c:numCache>
            </c:numRef>
          </c:val>
          <c:extLst>
            <c:ext xmlns:c16="http://schemas.microsoft.com/office/drawing/2014/chart" uri="{C3380CC4-5D6E-409C-BE32-E72D297353CC}">
              <c16:uniqueId val="{00000006-4A89-4991-98AD-6A686F4416E4}"/>
            </c:ext>
          </c:extLst>
        </c:ser>
        <c:ser>
          <c:idx val="7"/>
          <c:order val="7"/>
          <c:tx>
            <c:strRef>
              <c:f>'State variation - Per Capita'!$J$1:$J$4</c:f>
              <c:strCache>
                <c:ptCount val="1"/>
                <c:pt idx="0">
                  <c:v>State NT Services per 100,000 population</c:v>
                </c:pt>
              </c:strCache>
            </c:strRef>
          </c:tx>
          <c:invertIfNegative val="0"/>
          <c:cat>
            <c:multiLvlStrRef>
              <c:f>'State variation - Per Capita'!$A$21:$B$24</c:f>
              <c:multiLvlStrCache>
                <c:ptCount val="4"/>
                <c:lvl>
                  <c:pt idx="0">
                    <c:v>2013/2014</c:v>
                  </c:pt>
                  <c:pt idx="1">
                    <c:v>2014/2015</c:v>
                  </c:pt>
                  <c:pt idx="2">
                    <c:v>2015/2016</c:v>
                  </c:pt>
                  <c:pt idx="3">
                    <c:v>2016/2017</c:v>
                  </c:pt>
                </c:lvl>
                <c:lvl>
                  <c:pt idx="0">
                    <c:v>38806 - CHEST DRAIN</c:v>
                  </c:pt>
                </c:lvl>
              </c:multiLvlStrCache>
            </c:multiLvlStrRef>
          </c:cat>
          <c:val>
            <c:numRef>
              <c:f>'State variation - Per Capita'!$J$21:$J$24</c:f>
              <c:numCache>
                <c:formatCode>General</c:formatCode>
                <c:ptCount val="4"/>
                <c:pt idx="0">
                  <c:v>8</c:v>
                </c:pt>
                <c:pt idx="1">
                  <c:v>7</c:v>
                </c:pt>
                <c:pt idx="2">
                  <c:v>11</c:v>
                </c:pt>
                <c:pt idx="3">
                  <c:v>10</c:v>
                </c:pt>
              </c:numCache>
            </c:numRef>
          </c:val>
          <c:extLst>
            <c:ext xmlns:c16="http://schemas.microsoft.com/office/drawing/2014/chart" uri="{C3380CC4-5D6E-409C-BE32-E72D297353CC}">
              <c16:uniqueId val="{00000007-4A89-4991-98AD-6A686F4416E4}"/>
            </c:ext>
          </c:extLst>
        </c:ser>
        <c:dLbls>
          <c:showLegendKey val="0"/>
          <c:showVal val="0"/>
          <c:showCatName val="0"/>
          <c:showSerName val="0"/>
          <c:showPercent val="0"/>
          <c:showBubbleSize val="0"/>
        </c:dLbls>
        <c:gapWidth val="150"/>
        <c:axId val="216480768"/>
        <c:axId val="216498944"/>
      </c:barChart>
      <c:catAx>
        <c:axId val="216480768"/>
        <c:scaling>
          <c:orientation val="minMax"/>
        </c:scaling>
        <c:delete val="0"/>
        <c:axPos val="b"/>
        <c:numFmt formatCode="General" sourceLinked="0"/>
        <c:majorTickMark val="out"/>
        <c:minorTickMark val="none"/>
        <c:tickLblPos val="nextTo"/>
        <c:crossAx val="216498944"/>
        <c:crosses val="autoZero"/>
        <c:auto val="1"/>
        <c:lblAlgn val="ctr"/>
        <c:lblOffset val="100"/>
        <c:noMultiLvlLbl val="0"/>
      </c:catAx>
      <c:valAx>
        <c:axId val="216498944"/>
        <c:scaling>
          <c:orientation val="minMax"/>
        </c:scaling>
        <c:delete val="0"/>
        <c:axPos val="l"/>
        <c:majorGridlines/>
        <c:numFmt formatCode="General" sourceLinked="1"/>
        <c:majorTickMark val="out"/>
        <c:minorTickMark val="none"/>
        <c:tickLblPos val="nextTo"/>
        <c:crossAx val="216480768"/>
        <c:crosses val="autoZero"/>
        <c:crossBetween val="between"/>
      </c:valAx>
    </c:plotArea>
    <c:legend>
      <c:legendPos val="r"/>
      <c:layout/>
      <c:overlay val="0"/>
    </c:legend>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'State variation - Per Capita'!$C$1:$C$4</c:f>
              <c:strCache>
                <c:ptCount val="1"/>
                <c:pt idx="0">
                  <c:v>State NSW Services per 100,000 population</c:v>
                </c:pt>
              </c:strCache>
            </c:strRef>
          </c:tx>
          <c:invertIfNegative val="0"/>
          <c:cat>
            <c:multiLvlStrRef>
              <c:f>'State variation - Per Capita'!$A$5:$B$8</c:f>
              <c:multiLvlStrCache>
                <c:ptCount val="4"/>
                <c:lvl>
                  <c:pt idx="0">
                    <c:v>2013/2014</c:v>
                  </c:pt>
                  <c:pt idx="1">
                    <c:v>2014/2015</c:v>
                  </c:pt>
                  <c:pt idx="2">
                    <c:v>2015/2016</c:v>
                  </c:pt>
                  <c:pt idx="3">
                    <c:v>2016/2017</c:v>
                  </c:pt>
                </c:lvl>
                <c:lvl>
                  <c:pt idx="0">
                    <c:v>38418 - THORACOTOMY</c:v>
                  </c:pt>
                </c:lvl>
              </c:multiLvlStrCache>
            </c:multiLvlStrRef>
          </c:cat>
          <c:val>
            <c:numRef>
              <c:f>'State variation - Per Capita'!$C$5:$C$8</c:f>
              <c:numCache>
                <c:formatCode>General</c:formatCode>
                <c:ptCount val="4"/>
                <c:pt idx="0">
                  <c:v>6</c:v>
                </c:pt>
                <c:pt idx="1">
                  <c:v>7</c:v>
                </c:pt>
                <c:pt idx="2">
                  <c:v>8</c:v>
                </c:pt>
                <c:pt idx="3">
                  <c:v>7</c:v>
                </c:pt>
              </c:numCache>
            </c:numRef>
          </c:val>
          <c:extLst>
            <c:ext xmlns:c16="http://schemas.microsoft.com/office/drawing/2014/chart" uri="{C3380CC4-5D6E-409C-BE32-E72D297353CC}">
              <c16:uniqueId val="{00000000-6773-4500-8A7C-ABDB7A026F45}"/>
            </c:ext>
          </c:extLst>
        </c:ser>
        <c:ser>
          <c:idx val="1"/>
          <c:order val="1"/>
          <c:tx>
            <c:strRef>
              <c:f>'State variation - Per Capita'!$D$1:$D$4</c:f>
              <c:strCache>
                <c:ptCount val="1"/>
                <c:pt idx="0">
                  <c:v>State VIC Services per 100,000 population</c:v>
                </c:pt>
              </c:strCache>
            </c:strRef>
          </c:tx>
          <c:invertIfNegative val="0"/>
          <c:cat>
            <c:multiLvlStrRef>
              <c:f>'State variation - Per Capita'!$A$5:$B$8</c:f>
              <c:multiLvlStrCache>
                <c:ptCount val="4"/>
                <c:lvl>
                  <c:pt idx="0">
                    <c:v>2013/2014</c:v>
                  </c:pt>
                  <c:pt idx="1">
                    <c:v>2014/2015</c:v>
                  </c:pt>
                  <c:pt idx="2">
                    <c:v>2015/2016</c:v>
                  </c:pt>
                  <c:pt idx="3">
                    <c:v>2016/2017</c:v>
                  </c:pt>
                </c:lvl>
                <c:lvl>
                  <c:pt idx="0">
                    <c:v>38418 - THORACOTOMY</c:v>
                  </c:pt>
                </c:lvl>
              </c:multiLvlStrCache>
            </c:multiLvlStrRef>
          </c:cat>
          <c:val>
            <c:numRef>
              <c:f>'State variation - Per Capita'!$D$5:$D$8</c:f>
              <c:numCache>
                <c:formatCode>General</c:formatCode>
                <c:ptCount val="4"/>
                <c:pt idx="0">
                  <c:v>6</c:v>
                </c:pt>
                <c:pt idx="1">
                  <c:v>7</c:v>
                </c:pt>
                <c:pt idx="2">
                  <c:v>9</c:v>
                </c:pt>
                <c:pt idx="3">
                  <c:v>9</c:v>
                </c:pt>
              </c:numCache>
            </c:numRef>
          </c:val>
          <c:extLst>
            <c:ext xmlns:c16="http://schemas.microsoft.com/office/drawing/2014/chart" uri="{C3380CC4-5D6E-409C-BE32-E72D297353CC}">
              <c16:uniqueId val="{00000001-6773-4500-8A7C-ABDB7A026F45}"/>
            </c:ext>
          </c:extLst>
        </c:ser>
        <c:ser>
          <c:idx val="2"/>
          <c:order val="2"/>
          <c:tx>
            <c:strRef>
              <c:f>'State variation - Per Capita'!$E$1:$E$4</c:f>
              <c:strCache>
                <c:ptCount val="1"/>
                <c:pt idx="0">
                  <c:v>State QLD Services per 100,000 population</c:v>
                </c:pt>
              </c:strCache>
            </c:strRef>
          </c:tx>
          <c:invertIfNegative val="0"/>
          <c:cat>
            <c:multiLvlStrRef>
              <c:f>'State variation - Per Capita'!$A$5:$B$8</c:f>
              <c:multiLvlStrCache>
                <c:ptCount val="4"/>
                <c:lvl>
                  <c:pt idx="0">
                    <c:v>2013/2014</c:v>
                  </c:pt>
                  <c:pt idx="1">
                    <c:v>2014/2015</c:v>
                  </c:pt>
                  <c:pt idx="2">
                    <c:v>2015/2016</c:v>
                  </c:pt>
                  <c:pt idx="3">
                    <c:v>2016/2017</c:v>
                  </c:pt>
                </c:lvl>
                <c:lvl>
                  <c:pt idx="0">
                    <c:v>38418 - THORACOTOMY</c:v>
                  </c:pt>
                </c:lvl>
              </c:multiLvlStrCache>
            </c:multiLvlStrRef>
          </c:cat>
          <c:val>
            <c:numRef>
              <c:f>'State variation - Per Capita'!$E$5:$E$8</c:f>
              <c:numCache>
                <c:formatCode>General</c:formatCode>
                <c:ptCount val="4"/>
                <c:pt idx="0">
                  <c:v>10</c:v>
                </c:pt>
                <c:pt idx="1">
                  <c:v>8</c:v>
                </c:pt>
                <c:pt idx="2">
                  <c:v>8</c:v>
                </c:pt>
                <c:pt idx="3">
                  <c:v>7</c:v>
                </c:pt>
              </c:numCache>
            </c:numRef>
          </c:val>
          <c:extLst>
            <c:ext xmlns:c16="http://schemas.microsoft.com/office/drawing/2014/chart" uri="{C3380CC4-5D6E-409C-BE32-E72D297353CC}">
              <c16:uniqueId val="{00000002-6773-4500-8A7C-ABDB7A026F45}"/>
            </c:ext>
          </c:extLst>
        </c:ser>
        <c:ser>
          <c:idx val="3"/>
          <c:order val="3"/>
          <c:tx>
            <c:strRef>
              <c:f>'State variation - Per Capita'!$F$1:$F$4</c:f>
              <c:strCache>
                <c:ptCount val="1"/>
                <c:pt idx="0">
                  <c:v>State SA Services per 100,000 population</c:v>
                </c:pt>
              </c:strCache>
            </c:strRef>
          </c:tx>
          <c:invertIfNegative val="0"/>
          <c:cat>
            <c:multiLvlStrRef>
              <c:f>'State variation - Per Capita'!$A$5:$B$8</c:f>
              <c:multiLvlStrCache>
                <c:ptCount val="4"/>
                <c:lvl>
                  <c:pt idx="0">
                    <c:v>2013/2014</c:v>
                  </c:pt>
                  <c:pt idx="1">
                    <c:v>2014/2015</c:v>
                  </c:pt>
                  <c:pt idx="2">
                    <c:v>2015/2016</c:v>
                  </c:pt>
                  <c:pt idx="3">
                    <c:v>2016/2017</c:v>
                  </c:pt>
                </c:lvl>
                <c:lvl>
                  <c:pt idx="0">
                    <c:v>38418 - THORACOTOMY</c:v>
                  </c:pt>
                </c:lvl>
              </c:multiLvlStrCache>
            </c:multiLvlStrRef>
          </c:cat>
          <c:val>
            <c:numRef>
              <c:f>'State variation - Per Capita'!$F$5:$F$8</c:f>
              <c:numCache>
                <c:formatCode>General</c:formatCode>
                <c:ptCount val="4"/>
                <c:pt idx="0">
                  <c:v>3</c:v>
                </c:pt>
                <c:pt idx="1">
                  <c:v>4</c:v>
                </c:pt>
                <c:pt idx="2">
                  <c:v>4</c:v>
                </c:pt>
                <c:pt idx="3">
                  <c:v>6</c:v>
                </c:pt>
              </c:numCache>
            </c:numRef>
          </c:val>
          <c:extLst>
            <c:ext xmlns:c16="http://schemas.microsoft.com/office/drawing/2014/chart" uri="{C3380CC4-5D6E-409C-BE32-E72D297353CC}">
              <c16:uniqueId val="{00000003-6773-4500-8A7C-ABDB7A026F45}"/>
            </c:ext>
          </c:extLst>
        </c:ser>
        <c:ser>
          <c:idx val="4"/>
          <c:order val="4"/>
          <c:tx>
            <c:strRef>
              <c:f>'State variation - Per Capita'!$G$1:$G$4</c:f>
              <c:strCache>
                <c:ptCount val="1"/>
                <c:pt idx="0">
                  <c:v>State WA Services per 100,000 population</c:v>
                </c:pt>
              </c:strCache>
            </c:strRef>
          </c:tx>
          <c:invertIfNegative val="0"/>
          <c:cat>
            <c:multiLvlStrRef>
              <c:f>'State variation - Per Capita'!$A$5:$B$8</c:f>
              <c:multiLvlStrCache>
                <c:ptCount val="4"/>
                <c:lvl>
                  <c:pt idx="0">
                    <c:v>2013/2014</c:v>
                  </c:pt>
                  <c:pt idx="1">
                    <c:v>2014/2015</c:v>
                  </c:pt>
                  <c:pt idx="2">
                    <c:v>2015/2016</c:v>
                  </c:pt>
                  <c:pt idx="3">
                    <c:v>2016/2017</c:v>
                  </c:pt>
                </c:lvl>
                <c:lvl>
                  <c:pt idx="0">
                    <c:v>38418 - THORACOTOMY</c:v>
                  </c:pt>
                </c:lvl>
              </c:multiLvlStrCache>
            </c:multiLvlStrRef>
          </c:cat>
          <c:val>
            <c:numRef>
              <c:f>'State variation - Per Capita'!$G$5:$G$8</c:f>
              <c:numCache>
                <c:formatCode>General</c:formatCode>
                <c:ptCount val="4"/>
                <c:pt idx="0">
                  <c:v>3</c:v>
                </c:pt>
                <c:pt idx="1">
                  <c:v>6</c:v>
                </c:pt>
                <c:pt idx="2">
                  <c:v>10</c:v>
                </c:pt>
                <c:pt idx="3">
                  <c:v>12</c:v>
                </c:pt>
              </c:numCache>
            </c:numRef>
          </c:val>
          <c:extLst>
            <c:ext xmlns:c16="http://schemas.microsoft.com/office/drawing/2014/chart" uri="{C3380CC4-5D6E-409C-BE32-E72D297353CC}">
              <c16:uniqueId val="{00000004-6773-4500-8A7C-ABDB7A026F45}"/>
            </c:ext>
          </c:extLst>
        </c:ser>
        <c:ser>
          <c:idx val="5"/>
          <c:order val="5"/>
          <c:tx>
            <c:strRef>
              <c:f>'State variation - Per Capita'!$H$1:$H$4</c:f>
              <c:strCache>
                <c:ptCount val="1"/>
                <c:pt idx="0">
                  <c:v>State TAS Services per 100,000 population</c:v>
                </c:pt>
              </c:strCache>
            </c:strRef>
          </c:tx>
          <c:invertIfNegative val="0"/>
          <c:cat>
            <c:multiLvlStrRef>
              <c:f>'State variation - Per Capita'!$A$5:$B$8</c:f>
              <c:multiLvlStrCache>
                <c:ptCount val="4"/>
                <c:lvl>
                  <c:pt idx="0">
                    <c:v>2013/2014</c:v>
                  </c:pt>
                  <c:pt idx="1">
                    <c:v>2014/2015</c:v>
                  </c:pt>
                  <c:pt idx="2">
                    <c:v>2015/2016</c:v>
                  </c:pt>
                  <c:pt idx="3">
                    <c:v>2016/2017</c:v>
                  </c:pt>
                </c:lvl>
                <c:lvl>
                  <c:pt idx="0">
                    <c:v>38418 - THORACOTOMY</c:v>
                  </c:pt>
                </c:lvl>
              </c:multiLvlStrCache>
            </c:multiLvlStrRef>
          </c:cat>
          <c:val>
            <c:numRef>
              <c:f>'State variation - Per Capita'!$H$5:$H$8</c:f>
              <c:numCache>
                <c:formatCode>General</c:formatCode>
                <c:ptCount val="4"/>
                <c:pt idx="0">
                  <c:v>3</c:v>
                </c:pt>
                <c:pt idx="1">
                  <c:v>2</c:v>
                </c:pt>
                <c:pt idx="2">
                  <c:v>3</c:v>
                </c:pt>
                <c:pt idx="3">
                  <c:v>1</c:v>
                </c:pt>
              </c:numCache>
            </c:numRef>
          </c:val>
          <c:extLst>
            <c:ext xmlns:c16="http://schemas.microsoft.com/office/drawing/2014/chart" uri="{C3380CC4-5D6E-409C-BE32-E72D297353CC}">
              <c16:uniqueId val="{00000005-6773-4500-8A7C-ABDB7A026F45}"/>
            </c:ext>
          </c:extLst>
        </c:ser>
        <c:ser>
          <c:idx val="6"/>
          <c:order val="6"/>
          <c:tx>
            <c:strRef>
              <c:f>'State variation - Per Capita'!$I$1:$I$4</c:f>
              <c:strCache>
                <c:ptCount val="1"/>
                <c:pt idx="0">
                  <c:v>State ACT Services per 100,000 population</c:v>
                </c:pt>
              </c:strCache>
            </c:strRef>
          </c:tx>
          <c:invertIfNegative val="0"/>
          <c:cat>
            <c:multiLvlStrRef>
              <c:f>'State variation - Per Capita'!$A$5:$B$8</c:f>
              <c:multiLvlStrCache>
                <c:ptCount val="4"/>
                <c:lvl>
                  <c:pt idx="0">
                    <c:v>2013/2014</c:v>
                  </c:pt>
                  <c:pt idx="1">
                    <c:v>2014/2015</c:v>
                  </c:pt>
                  <c:pt idx="2">
                    <c:v>2015/2016</c:v>
                  </c:pt>
                  <c:pt idx="3">
                    <c:v>2016/2017</c:v>
                  </c:pt>
                </c:lvl>
                <c:lvl>
                  <c:pt idx="0">
                    <c:v>38418 - THORACOTOMY</c:v>
                  </c:pt>
                </c:lvl>
              </c:multiLvlStrCache>
            </c:multiLvlStrRef>
          </c:cat>
          <c:val>
            <c:numRef>
              <c:f>'State variation - Per Capita'!$I$5:$I$8</c:f>
              <c:numCache>
                <c:formatCode>General</c:formatCode>
                <c:ptCount val="4"/>
                <c:pt idx="0">
                  <c:v>3</c:v>
                </c:pt>
                <c:pt idx="1">
                  <c:v>2</c:v>
                </c:pt>
                <c:pt idx="2">
                  <c:v>2</c:v>
                </c:pt>
                <c:pt idx="3">
                  <c:v>4</c:v>
                </c:pt>
              </c:numCache>
            </c:numRef>
          </c:val>
          <c:extLst>
            <c:ext xmlns:c16="http://schemas.microsoft.com/office/drawing/2014/chart" uri="{C3380CC4-5D6E-409C-BE32-E72D297353CC}">
              <c16:uniqueId val="{00000006-6773-4500-8A7C-ABDB7A026F45}"/>
            </c:ext>
          </c:extLst>
        </c:ser>
        <c:ser>
          <c:idx val="7"/>
          <c:order val="7"/>
          <c:tx>
            <c:strRef>
              <c:f>'State variation - Per Capita'!$J$1:$J$4</c:f>
              <c:strCache>
                <c:ptCount val="1"/>
                <c:pt idx="0">
                  <c:v>State NT Services per 100,000 population</c:v>
                </c:pt>
              </c:strCache>
            </c:strRef>
          </c:tx>
          <c:invertIfNegative val="0"/>
          <c:cat>
            <c:multiLvlStrRef>
              <c:f>'State variation - Per Capita'!$A$5:$B$8</c:f>
              <c:multiLvlStrCache>
                <c:ptCount val="4"/>
                <c:lvl>
                  <c:pt idx="0">
                    <c:v>2013/2014</c:v>
                  </c:pt>
                  <c:pt idx="1">
                    <c:v>2014/2015</c:v>
                  </c:pt>
                  <c:pt idx="2">
                    <c:v>2015/2016</c:v>
                  </c:pt>
                  <c:pt idx="3">
                    <c:v>2016/2017</c:v>
                  </c:pt>
                </c:lvl>
                <c:lvl>
                  <c:pt idx="0">
                    <c:v>38418 - THORACOTOMY</c:v>
                  </c:pt>
                </c:lvl>
              </c:multiLvlStrCache>
            </c:multiLvlStrRef>
          </c:cat>
          <c:val>
            <c:numRef>
              <c:f>'State variation - Per Capita'!$J$5:$J$8</c:f>
              <c:numCache>
                <c:formatCode>General</c:formatCode>
                <c:ptCount val="4"/>
                <c:pt idx="0">
                  <c:v>0</c:v>
                </c:pt>
                <c:pt idx="1">
                  <c:v>1</c:v>
                </c:pt>
                <c:pt idx="2">
                  <c:v>0</c:v>
                </c:pt>
                <c:pt idx="3">
                  <c:v>2</c:v>
                </c:pt>
              </c:numCache>
            </c:numRef>
          </c:val>
          <c:extLst>
            <c:ext xmlns:c16="http://schemas.microsoft.com/office/drawing/2014/chart" uri="{C3380CC4-5D6E-409C-BE32-E72D297353CC}">
              <c16:uniqueId val="{00000007-6773-4500-8A7C-ABDB7A026F45}"/>
            </c:ext>
          </c:extLst>
        </c:ser>
        <c:dLbls>
          <c:showLegendKey val="0"/>
          <c:showVal val="0"/>
          <c:showCatName val="0"/>
          <c:showSerName val="0"/>
          <c:showPercent val="0"/>
          <c:showBubbleSize val="0"/>
        </c:dLbls>
        <c:gapWidth val="150"/>
        <c:axId val="216601728"/>
        <c:axId val="216603264"/>
      </c:barChart>
      <c:catAx>
        <c:axId val="216601728"/>
        <c:scaling>
          <c:orientation val="minMax"/>
        </c:scaling>
        <c:delete val="0"/>
        <c:axPos val="b"/>
        <c:numFmt formatCode="General" sourceLinked="0"/>
        <c:majorTickMark val="out"/>
        <c:minorTickMark val="none"/>
        <c:tickLblPos val="nextTo"/>
        <c:crossAx val="216603264"/>
        <c:crosses val="autoZero"/>
        <c:auto val="1"/>
        <c:lblAlgn val="ctr"/>
        <c:lblOffset val="100"/>
        <c:noMultiLvlLbl val="0"/>
      </c:catAx>
      <c:valAx>
        <c:axId val="216603264"/>
        <c:scaling>
          <c:orientation val="minMax"/>
        </c:scaling>
        <c:delete val="0"/>
        <c:axPos val="l"/>
        <c:majorGridlines/>
        <c:numFmt formatCode="General" sourceLinked="1"/>
        <c:majorTickMark val="out"/>
        <c:minorTickMark val="none"/>
        <c:tickLblPos val="nextTo"/>
        <c:crossAx val="216601728"/>
        <c:crosses val="autoZero"/>
        <c:crossBetween val="between"/>
      </c:valAx>
    </c:plotArea>
    <c:legend>
      <c:legendPos val="r"/>
      <c:layout/>
      <c:overlay val="0"/>
    </c:legend>
    <c:plotVisOnly val="1"/>
    <c:dispBlanksAs val="gap"/>
    <c:showDLblsOverMax val="0"/>
  </c:chart>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Version="1987">
  <b:Source>
    <b:Tag>Els12</b:Tag>
    <b:SourceType>JournalArticle</b:SourceType>
    <b:Guid>{FB4A0FA1-A159-41FB-A146-018DBE1723D2}</b:Guid>
    <b:Title>Over 150 potentially low-value health care practices: an Australian study</b:Title>
    <b:Year>2012</b:Year>
    <b:Author>
      <b:Author>
        <b:NameList>
          <b:Person>
            <b:Last>Elshaug</b:Last>
            <b:First>Adam </b:First>
          </b:Person>
          <b:Person>
            <b:Last>Watt</b:Last>
            <b:First>Amber</b:First>
          </b:Person>
          <b:Person>
            <b:Last>Mundy</b:Last>
            <b:First>Linder</b:First>
          </b:Person>
          <b:Person>
            <b:Last>Willis </b:Last>
            <b:First>Cameron</b:First>
          </b:Person>
        </b:NameList>
      </b:Author>
    </b:Author>
    <b:JournalName>The Medical Journal of Australia</b:JournalName>
    <b:Pages>556-560</b:Pages>
    <b:RefOrder>1</b:RefOrder>
  </b:Source>
  <b:Source>
    <b:Tag>Pea06</b:Tag>
    <b:SourceType>JournalArticle</b:SourceType>
    <b:Guid>{886D0EA9-B62C-46B4-A08C-BC31E9DBD3D6}</b:Guid>
    <b:Author>
      <b:Author>
        <b:NameList>
          <b:Person>
            <b:Last>Pearce</b:Last>
            <b:First>K.M.</b:First>
            <b:Middle>et al</b:Middle>
          </b:Person>
        </b:NameList>
      </b:Author>
    </b:Author>
    <b:Year>2006</b:Year>
    <b:RefOrder>2</b:RefOrder>
  </b:Source>
  <b:Source>
    <b:Tag>Smi05</b:Tag>
    <b:SourceType>JournalArticle</b:SourceType>
    <b:Guid>{83E2BDD2-3E1C-4533-96D8-2E3E57E01784}</b:Guid>
    <b:Author>
      <b:Author>
        <b:NameList>
          <b:Person>
            <b:Last>Smith</b:Last>
          </b:Person>
        </b:NameList>
      </b:Author>
    </b:Author>
    <b:Year>2005</b:Year>
    <b:RefOrder>3</b:RefOrder>
  </b:Source>
  <b:Source>
    <b:Tag>Ame11</b:Tag>
    <b:SourceType>JournalArticle</b:SourceType>
    <b:Guid>{87548CFB-5E35-4824-B155-2A63A6DB7C15}</b:Guid>
    <b:Author>
      <b:Author>
        <b:NameList>
          <b:Person>
            <b:Last>Pediatrics</b:Last>
            <b:First>American</b:First>
            <b:Middle>Academy of</b:Middle>
          </b:Person>
        </b:NameList>
      </b:Author>
    </b:Author>
    <b:Title>American Academy of Pediatrics Clinical Practice Guidelines</b:Title>
    <b:Year>2011</b:Year>
    <b:RefOrder>4</b:RefOrder>
  </b:Source>
  <b:Source>
    <b:Tag>Aus</b:Tag>
    <b:SourceType>JournalArticle</b:SourceType>
    <b:Guid>{C8C0670B-F353-469C-88ED-2732EA0F2E57}</b:Guid>
    <b:Author>
      <b:Author>
        <b:NameList>
          <b:Person>
            <b:Last>Society</b:Last>
            <b:First>Australia</b:First>
            <b:Middle>and New Zealand Child Neurology</b:Middle>
          </b:Person>
        </b:NameList>
      </b:Author>
    </b:Author>
    <b:Title>Guidelines</b:Title>
    <b:RefOrder>5</b:RefOrder>
  </b:Source>
  <b:Source>
    <b:Tag>NIC</b:Tag>
    <b:SourceType>JournalArticle</b:SourceType>
    <b:Guid>{A83FFCB5-FBFE-476A-A7F5-6CC5CE784248}</b:Guid>
    <b:Author>
      <b:Author>
        <b:NameList>
          <b:Person>
            <b:Last>NICE</b:Last>
          </b:Person>
        </b:NameList>
      </b:Author>
    </b:Author>
    <b:RefOrder>6</b:RefOrder>
  </b:Source>
  <b:Source>
    <b:Tag>Kur97</b:Tag>
    <b:SourceType>JournalArticle</b:SourceType>
    <b:Guid>{E3ACEBB9-8643-48EF-87E3-02DA6FCBA622}</b:Guid>
    <b:Author>
      <b:Author>
        <b:NameList>
          <b:Person>
            <b:Last>Kuretec</b:Last>
          </b:Person>
        </b:NameList>
      </b:Author>
    </b:Author>
    <b:Year>1997</b:Year>
    <b:RefOrder>7</b:RefOrder>
  </b:Source>
  <b:Source>
    <b:Tag>Har15</b:Tag>
    <b:SourceType>JournalArticle</b:SourceType>
    <b:Guid>{553CDA08-B080-4C38-AA66-4E0F5E26ED04}</b:Guid>
    <b:Author>
      <b:Author>
        <b:NameList>
          <b:Person>
            <b:Last>Harini</b:Last>
          </b:Person>
        </b:NameList>
      </b:Author>
    </b:Author>
    <b:Year>2015</b:Year>
    <b:RefOrder>8</b:RefOrder>
  </b:Source>
  <b:Source>
    <b:Tag>Gro94</b:Tag>
    <b:SourceType>JournalArticle</b:SourceType>
    <b:Guid>{7661D694-E3CA-4DBC-8E2E-8F2F7E560614}</b:Guid>
    <b:Author>
      <b:Author>
        <b:NameList>
          <b:Person>
            <b:Last>Gronseth</b:Last>
          </b:Person>
        </b:NameList>
      </b:Author>
    </b:Author>
    <b:Year>1994</b:Year>
    <b:RefOrder>9</b:RefOrder>
  </b:Source>
  <b:Source>
    <b:Tag>Kra94</b:Tag>
    <b:SourceType>JournalArticle</b:SourceType>
    <b:Guid>{FD1D7788-38D4-45DF-B9E3-AE2E81528DD1}</b:Guid>
    <b:Author>
      <b:Author>
        <b:NameList>
          <b:Person>
            <b:Last>Kramer</b:Last>
          </b:Person>
        </b:NameList>
      </b:Author>
    </b:Author>
    <b:Year>1994</b:Year>
    <b:RefOrder>10</b:RefOrder>
  </b:Source>
  <b:Source>
    <b:Tag>Car99</b:Tag>
    <b:SourceType>JournalArticle</b:SourceType>
    <b:Guid>{AEADB672-8364-4454-980A-C4682BA3646F}</b:Guid>
    <b:Author>
      <b:Author>
        <b:NameList>
          <b:Person>
            <b:Last>Carlo</b:Last>
          </b:Person>
        </b:NameList>
      </b:Author>
    </b:Author>
    <b:Year>1999</b:Year>
    <b:RefOrder>11</b:RefOrder>
  </b:Source>
  <b:Source>
    <b:Tag>Abu05</b:Tag>
    <b:SourceType>JournalArticle</b:SourceType>
    <b:Guid>{BA258FC0-9C59-44E3-B50D-BB178793ECD8}</b:Guid>
    <b:Author>
      <b:Author>
        <b:NameList>
          <b:Person>
            <b:Last>Abubakr</b:Last>
          </b:Person>
        </b:NameList>
      </b:Author>
    </b:Author>
    <b:Year>2005</b:Year>
    <b:RefOrder>12</b:RefOrder>
  </b:Source>
  <b:Source>
    <b:Tag>Gra11</b:Tag>
    <b:SourceType>JournalArticle</b:SourceType>
    <b:Guid>{4513A2FC-18B6-4DBC-BB60-0781FA0A5099}</b:Guid>
    <b:Author>
      <b:Author>
        <b:NameList>
          <b:Person>
            <b:Last>Grau-Lopez</b:Last>
            <b:First>O'Toole</b:First>
          </b:Person>
        </b:NameList>
      </b:Author>
    </b:Author>
    <b:Year>2011</b:Year>
    <b:RefOrder>13</b:RefOrder>
  </b:Source>
  <b:Source>
    <b:Tag>Cho</b:Tag>
    <b:SourceType>JournalArticle</b:SourceType>
    <b:Guid>{2409574B-D98A-44F5-903C-D04DA9455DCB}</b:Guid>
    <b:Author>
      <b:Author>
        <b:NameList>
          <b:Person>
            <b:Last>Wisely</b:Last>
            <b:First>Choosing</b:First>
          </b:Person>
        </b:NameList>
      </b:Author>
    </b:Author>
    <b:RefOrder>14</b:RefOrder>
  </b:Source>
  <b:Source>
    <b:Tag>Hun05</b:Tag>
    <b:SourceType>JournalArticle</b:SourceType>
    <b:Guid>{2DA544D5-17FB-4E9A-9940-C52BFD17D6B7}</b:Guid>
    <b:Author>
      <b:Author>
        <b:NameList>
          <b:Person>
            <b:Last>Hunter</b:Last>
          </b:Person>
        </b:NameList>
      </b:Author>
    </b:Author>
    <b:Year>2005</b:Year>
    <b:RefOrder>15</b:RefOrder>
  </b:Source>
  <b:Source>
    <b:Tag>Man03</b:Tag>
    <b:SourceType>JournalArticle</b:SourceType>
    <b:Guid>{D346DE5C-A761-484C-85C3-15B719330FC4}</b:Guid>
    <b:Year>2003</b:Year>
    <b:Author>
      <b:Author>
        <b:NameList>
          <b:Person>
            <b:Last>Manchanda</b:Last>
          </b:Person>
        </b:NameList>
      </b:Author>
    </b:Author>
    <b:RefOrder>16</b:RefOrder>
  </b:Source>
  <b:Source>
    <b:Tag>Mis17</b:Tag>
    <b:SourceType>BookSection</b:SourceType>
    <b:Guid>{AA37308E-A8B4-4CCF-BDBC-8F33968DC2B6}</b:Guid>
    <b:Author>
      <b:BookAuthor>
        <b:NameList>
          <b:Person>
            <b:Last>Missios S</b:Last>
            <b:First>Barnett</b:First>
            <b:Middle>GH Youmans and Winn (eds)</b:Middle>
          </b:Person>
        </b:NameList>
      </b:BookAuthor>
    </b:Author>
    <b:Title>Surgical Navigation for Brain Tumours</b:Title>
    <b:Year>2017</b:Year>
    <b:Publisher>Elsevier</b:Publisher>
    <b:BookTitle>Neurological Surgery, 7th Ed</b:BookTitle>
    <b:RefOrder>17</b:RefOrder>
  </b:Source>
  <b:Source>
    <b:Tag>Tho94</b:Tag>
    <b:SourceType>ArticleInAPeriodical</b:SourceType>
    <b:Guid>{61591639-1702-4C65-ACCC-00D0D8337427}</b:Guid>
    <b:Author>
      <b:Author>
        <b:NameList>
          <b:Person>
            <b:Last>Thomas DG</b:Last>
            <b:First>Kitchen</b:First>
            <b:Middle>ND</b:Middle>
          </b:Person>
        </b:NameList>
      </b:Author>
    </b:Author>
    <b:Title>Minimally invasive surgery</b:Title>
    <b:Year>1994</b:Year>
    <b:Publisher>BMJ</b:Publisher>
    <b:Issue>Jan 8, 308(6921): 126-128</b:Issue>
    <b:PeriodicalTitle>Neurosurgery</b:PeriodicalTitle>
    <b:RefOrder>18</b:RefOrder>
  </b:Source>
  <b:Source>
    <b:Tag>MPi17</b:Tag>
    <b:SourceType>ArticleInAPeriodical</b:SourceType>
    <b:Guid>{104DAD68-F724-4D5A-8655-388149A5E3D8}</b:Guid>
    <b:Author>
      <b:Author>
        <b:NameList>
          <b:Person>
            <b:Last>M Piazza</b:Last>
            <b:First>MS</b:First>
            <b:Middle>Grady</b:Middle>
          </b:Person>
        </b:NameList>
      </b:Author>
    </b:Author>
    <b:Title>Cranioplasty</b:Title>
    <b:PeriodicalTitle>Neurosurgery Clinics of North America</b:PeriodicalTitle>
    <b:Year>2017</b:Year>
    <b:Issue>28(2), 257-265</b:Issue>
    <b:RefOrder>19</b:RefOrder>
  </b:Source>
  <b:Source>
    <b:Tag>Bhi05</b:Tag>
    <b:SourceType>ArticleInAPeriodical</b:SourceType>
    <b:Guid>{74D8420F-37BD-4022-9E10-8104C44685EC}</b:Guid>
    <b:Author>
      <b:Author>
        <b:NameList>
          <b:Person>
            <b:Last>Bhidayasiri R</b:Last>
            <b:First>Truong</b:First>
            <b:Middle>D</b:Middle>
          </b:Person>
        </b:NameList>
      </b:Author>
    </b:Author>
    <b:Title>Expanding use of botulinum toxin</b:Title>
    <b:PeriodicalTitle>Journal of the Neurological Sciences </b:PeriodicalTitle>
    <b:Year>2005</b:Year>
    <b:Issue>235 (2005) 1 – 9</b:Issue>
    <b:RefOrder>20</b:RefOrder>
  </b:Source>
  <b:Source>
    <b:Tag>Dre14</b:Tag>
    <b:SourceType>BookSection</b:SourceType>
    <b:Guid>{CCA77DE5-5206-472D-B680-F510B815B001}</b:Guid>
    <b:Title>Clinical Use of Botulinum Neurotoxin: Autonomic Conditions, Clinical Applications of Botulinum Neurotoxin. </b:Title>
    <b:Year>2014</b:Year>
    <b:Author>
      <b:Author>
        <b:NameList>
          <b:Person>
            <b:Last>D</b:Last>
            <b:First>Dressler</b:First>
          </b:Person>
        </b:NameList>
      </b:Author>
      <b:BookAuthor>
        <b:NameList>
          <b:Person>
            <b:Last>K</b:Last>
            <b:First>Foster</b:First>
          </b:Person>
        </b:NameList>
      </b:BookAuthor>
    </b:Author>
    <b:BookTitle>Current Topics in Neurotoxicity, vol 5.  </b:BookTitle>
    <b:City>New York, NY</b:City>
    <b:Publisher>Springer</b:Publisher>
    <b:RefOrder>21</b:RefOrder>
  </b:Source>
  <b:Source>
    <b:Tag>Tru09</b:Tag>
    <b:SourceType>Book</b:SourceType>
    <b:Guid>{32655EF1-B193-4880-AD90-E067B03C0077}</b:Guid>
    <b:Title>Manual of botulinum toxintherapy</b:Title>
    <b:Year>2009</b:Year>
    <b:Publisher>Cambridge University Press</b:Publisher>
    <b:Author>
      <b:Author>
        <b:NameList>
          <b:Person>
            <b:Last>Truong D. et al</b:Last>
          </b:Person>
        </b:NameList>
      </b:Author>
    </b:Author>
    <b:RefOrder>22</b:RefOrder>
  </b:Source>
  <b:Source>
    <b:Tag>Nar07</b:Tag>
    <b:SourceType>JournalArticle</b:SourceType>
    <b:Guid>{B845D7C1-6F15-4F2D-A83D-4E7BB517ECDA}</b:Guid>
    <b:Author>
      <b:Author>
        <b:NameList>
          <b:Person>
            <b:Last>Narayanan et al</b:Last>
          </b:Person>
        </b:NameList>
      </b:Author>
    </b:Author>
    <b:Year>2007</b:Year>
    <b:RefOrder>23</b:RefOrder>
  </b:Source>
  <b:Source>
    <b:Tag>Wir00</b:Tag>
    <b:SourceType>JournalArticle</b:SourceType>
    <b:Guid>{7A702FDD-7E92-4B20-8A6D-ABD4FACA43FB}</b:Guid>
    <b:Title>The benefit of neuronavigation for neurosurgery analysed by impact on glioblastoma surgery</b:Title>
    <b:Year>2000</b:Year>
    <b:Author>
      <b:Author>
        <b:NameList>
          <b:Person>
            <b:Last>Wirtz CR et al</b:Last>
          </b:Person>
        </b:NameList>
      </b:Author>
    </b:Author>
    <b:Volume>Neurol Res</b:Volume>
    <b:Issue>June, 22(4): 354-60</b:Issue>
    <b:RefOrder>24</b:RefOrder>
  </b:Source>
  <b:Source>
    <b:Tag>Pol97</b:Tag>
    <b:SourceType>ArticleInAPeriodical</b:SourceType>
    <b:Guid>{B072BB7C-3BA7-4418-AA9F-DAFE22A0E9CD}</b:Guid>
    <b:Author>
      <b:Author>
        <b:NameList>
          <b:Person>
            <b:Last>Polinsky NM et al.</b:Last>
          </b:Person>
        </b:NameList>
      </b:Author>
    </b:Author>
    <b:Title>Stereotaxy reduces cost of brain tumor resection</b:Title>
    <b:PeriodicalTitle>Surg Neurol.</b:PeriodicalTitle>
    <b:Year>1997</b:Year>
    <b:Issue>Dec;48(6):542-50; discussion 550-1</b:Issue>
    <b:RefOrder>25</b:RefOrder>
  </b:Source>
  <b:Source>
    <b:Tag>Sep12</b:Tag>
    <b:SourceType>ArticleInAPeriodical</b:SourceType>
    <b:Guid>{4C8740AC-8C70-4364-8929-68C96EC1B6A8}</b:Guid>
    <b:Author>
      <b:Author>
        <b:NameList>
          <b:Person>
            <b:Last>Orringer DA et al.</b:Last>
          </b:Person>
        </b:NameList>
      </b:Author>
    </b:Author>
    <b:Title>Neuronavigation in the surgical management of brain tumors: current and future trends</b:Title>
    <b:PeriodicalTitle>Expert Rev Med Devices</b:PeriodicalTitle>
    <b:Year>2012</b:Year>
    <b:Issue>491–500., 9(5):</b:Issue>
    <b:DOI>10.1586/erd.12.42</b:DOI>
    <b:RefOrder>26</b:RefOrder>
  </b:Source>
  <b:Source>
    <b:Tag>Kha18</b:Tag>
    <b:SourceType>ArticleInAPeriodical</b:SourceType>
    <b:Guid>{E910BA5C-60FE-4569-B6C1-7F2DF3DAFCE9}</b:Guid>
    <b:Author>
      <b:Author>
        <b:NameList>
          <b:Person>
            <b:Last>Khan NR et al.</b:Last>
          </b:Person>
        </b:NameList>
      </b:Author>
    </b:Author>
    <b:Title>Image guidance for ventricular shunt surgery: An analysis of ventricular size and proximal revision rates</b:Title>
    <b:PeriodicalTitle>Neurosurgery</b:PeriodicalTitle>
    <b:Year>2018</b:Year>
    <b:Issue>April 3</b:Issue>
    <b:RefOrder>27</b:RefOrder>
  </b:Source>
  <b:Source>
    <b:Tag>Rus02</b:Tag>
    <b:SourceType>ArticleInAPeriodical</b:SourceType>
    <b:Guid>{AEC0345B-AC09-4D96-A59A-7AE6A422E9C5}</b:Guid>
    <b:Author>
      <b:Author>
        <b:NameList>
          <b:Person>
            <b:Last>Russell SM et al.</b:Last>
          </b:Person>
        </b:NameList>
      </b:Author>
    </b:Author>
    <b:Title>Role of frameless stereotaxy in the surgical treatment of cerebral arteriovenous malformations; techniques and outcomes in a controlled study of 44 consecutive patients</b:Title>
    <b:PeriodicalTitle>Neurosurgery</b:PeriodicalTitle>
    <b:Year>2002</b:Year>
    <b:Issue>Nov 51(5) 1108-16</b:Issue>
    <b:RefOrder>28</b:RefOrder>
  </b:Source>
  <b:Source>
    <b:Tag>Gri15</b:Tag>
    <b:SourceType>ArticleInAPeriodical</b:SourceType>
    <b:Guid>{AE66D353-EC5D-44D5-822F-11A5F72AFBC6}</b:Guid>
    <b:Author>
      <b:Author>
        <b:NameList>
          <b:Person>
            <b:Last>Griessenauer CJ et al</b:Last>
          </b:Person>
        </b:NameList>
      </b:Author>
    </b:Author>
    <b:Title>Hemispherectomy for treatment of refractory epilepsy in the pediatric age group: a systematic review</b:Title>
    <b:PeriodicalTitle>Journal of Neurosurgery: Pediatrics</b:PeriodicalTitle>
    <b:Year>2015</b:Year>
    <b:Volume>15</b:Volume>
    <b:Issue>1 / Pages 34-44</b:Issue>
    <b:RefOrder>29</b:RefOrder>
  </b:Source>
  <b:Source>
    <b:Tag>Dem14</b:Tag>
    <b:SourceType>ArticleInAPeriodical</b:SourceType>
    <b:Guid>{3B0D0B32-C350-4DBE-997E-D444BCFF6035}</b:Guid>
    <b:Author>
      <b:Author>
        <b:NameList>
          <b:Person>
            <b:Last>Serletis D et al</b:Last>
          </b:Person>
        </b:NameList>
      </b:Author>
    </b:Author>
    <b:Title>The stereotactic approach for mapping epileptic networks: a prospective study of 200 patients</b:Title>
    <b:PeriodicalTitle>Journal of Neurosurgery</b:PeriodicalTitle>
    <b:Year>2014</b:Year>
    <b:Volume>121</b:Volume>
    <b:Issue>5 / Pages 1239-1246</b:Issue>
    <b:RefOrder>30</b:RefOrder>
  </b:Source>
  <b:Source>
    <b:Tag>You16</b:Tag>
    <b:SourceType>ArticleInAPeriodical</b:SourceType>
    <b:Guid>{2AE1B095-01EB-46A1-9C2A-B6FE6DF7B575}</b:Guid>
    <b:Author>
      <b:Author>
        <b:NameList>
          <b:Person>
            <b:Last>Youngerman BE et al</b:Last>
          </b:Person>
        </b:NameList>
      </b:Author>
    </b:Author>
    <b:Title>A decade of emerging indications: deep brain stimulation in the United States</b:Title>
    <b:PeriodicalTitle>Journal of Neurosurgery</b:PeriodicalTitle>
    <b:Year>2016</b:Year>
    <b:Volume>125</b:Volume>
    <b:Issue>2 / Pages 461-471 </b:Issue>
    <b:RefOrder>31</b:RefOrder>
  </b:Source>
  <b:Source>
    <b:Tag>New18</b:Tag>
    <b:SourceType>DocumentFromInternetSite</b:SourceType>
    <b:Guid>{3B2D8C11-6546-4B68-84AD-3A19C66B0A83}</b:Guid>
    <b:Title>Models of Care</b:Title>
    <b:Year>2018</b:Year>
    <b:Author>
      <b:Author>
        <b:NameList>
          <b:Person>
            <b:Last>Innovation</b:Last>
            <b:First>New</b:First>
            <b:Middle>South Wales Government Agency for Clinical</b:Middle>
          </b:Person>
        </b:NameList>
      </b:Author>
    </b:Author>
    <b:InternetSiteTitle>NSW Government ACI</b:InternetSiteTitle>
    <b:ProductionCompany>Agency for Clinical Innovation</b:ProductionCompany>
    <b:YearAccessed>2018</b:YearAccessed>
    <b:MonthAccessed>July</b:MonthAccessed>
    <b:DayAccessed>2</b:DayAccessed>
    <b:URL>https://www.aci.health.nsw.gov.au/__data/assets/pdf_file/0003/163191/DBS-model-of-care.pdf</b:URL>
    <b:RefOrder>32</b:RefOrder>
  </b:Source>
  <b:Source>
    <b:Tag>Placeholder1</b:Tag>
    <b:SourceType>JournalArticle</b:SourceType>
    <b:Guid>{8C142885-55E2-479E-8A94-1FF0E38E82E5}</b:Guid>
    <b:Title>Over 150 potentially low-value health care practices: an Australian study</b:Title>
    <b:Year>2012</b:Year>
    <b:Author>
      <b:Author>
        <b:NameList>
          <b:Person>
            <b:Last>Elshaug</b:Last>
            <b:First>Adam</b:First>
          </b:Person>
          <b:Person>
            <b:Last>Watt</b:Last>
            <b:First>Amber</b:First>
          </b:Person>
          <b:Person>
            <b:Last>Mundy</b:Last>
            <b:First>Linder</b:First>
          </b:Person>
          <b:Person>
            <b:Last>Willis</b:Last>
            <b:First>Cameron</b:First>
          </b:Person>
        </b:NameList>
      </b:Author>
    </b:Author>
    <b:JournalName>The Medical Journal of Australia</b:JournalName>
    <b:Pages>556-560</b:Pages>
    <b:RefOrder>33</b:RefOrder>
  </b:Source>
</b:Sources>
</file>

<file path=customXml/itemProps1.xml><?xml version="1.0" encoding="utf-8"?>
<ds:datastoreItem xmlns:ds="http://schemas.openxmlformats.org/officeDocument/2006/customXml" ds:itemID="{C7F10B6A-DDB5-44F4-951F-94CCC8EFF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47</Pages>
  <Words>11996</Words>
  <Characters>68502</Characters>
  <Application>Microsoft Office Word</Application>
  <DocSecurity>0</DocSecurity>
  <Lines>1957</Lines>
  <Paragraphs>1298</Paragraphs>
  <ScaleCrop>false</ScaleCrop>
  <HeadingPairs>
    <vt:vector size="2" baseType="variant">
      <vt:variant>
        <vt:lpstr>Title</vt:lpstr>
      </vt:variant>
      <vt:variant>
        <vt:i4>1</vt:i4>
      </vt:variant>
    </vt:vector>
  </HeadingPairs>
  <TitlesOfParts>
    <vt:vector size="1" baseType="lpstr">
      <vt:lpstr>Medicare Benefits Schedule Review Taskforce – Final report on the review of Thoracic Surgery Clinical Committee</vt:lpstr>
    </vt:vector>
  </TitlesOfParts>
  <Company/>
  <LinksUpToDate>false</LinksUpToDate>
  <CharactersWithSpaces>79200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Medicare Benefits Schedule Review Taskforce – Final report on the review of Thoracic Surgery Clinical Committee</dc:title>
  <dc:subject>Medicare Benefits Schedule Review Taskforce</dc:subject>
  <dc:creator>Australian Government Department of Health</dc:creator>
  <cp:keywords>Medicare Benefits Schedule Review ; Review; Report; Thoracic Surgery</cp:keywords>
  <cp:lastModifiedBy>MASCHKE, Elvia</cp:lastModifiedBy>
  <cp:revision>2</cp:revision>
  <cp:lastPrinted>2019-08-27T03:35:00Z</cp:lastPrinted>
  <dcterms:created xsi:type="dcterms:W3CDTF">2020-12-03T03:14:00Z</dcterms:created>
  <dcterms:modified xsi:type="dcterms:W3CDTF">2020-12-03T03:14:00Z</dcterms:modified>
  <cp:category/>
  <cp:contentStatus>Final</cp:contentStatus>
</cp:coreProperties>
</file>