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48369494"/>
    <w:bookmarkStart w:id="1" w:name="_Toc427153112"/>
    <w:bookmarkStart w:id="2" w:name="_GoBack"/>
    <w:bookmarkEnd w:id="2"/>
    <w:p w14:paraId="5E6F0224" w14:textId="1252DC5A" w:rsidR="002B42ED" w:rsidRPr="002B42ED" w:rsidRDefault="002B42ED" w:rsidP="002B42ED">
      <w:pPr>
        <w:pStyle w:val="CoverH1White"/>
        <w:tabs>
          <w:tab w:val="right" w:pos="8312"/>
        </w:tabs>
        <w:spacing w:before="0" w:after="0"/>
        <w:rPr>
          <w:rFonts w:asciiTheme="minorHAnsi" w:hAnsiTheme="minorHAnsi" w:cstheme="minorHAnsi"/>
          <w:color w:val="01653F"/>
        </w:rPr>
      </w:pPr>
      <w:r w:rsidRPr="0034460F">
        <w:rPr>
          <w:b w:val="0"/>
          <w:bCs w:val="0"/>
          <w:i/>
          <w:iCs/>
          <w:noProof/>
          <w:color w:val="1952F3"/>
          <w:lang w:val="en-AU" w:eastAsia="en-AU"/>
        </w:rPr>
        <mc:AlternateContent>
          <mc:Choice Requires="wps">
            <w:drawing>
              <wp:anchor distT="0" distB="0" distL="114300" distR="114300" simplePos="0" relativeHeight="251660288" behindDoc="0" locked="0" layoutInCell="1" allowOverlap="1" wp14:anchorId="327EA855" wp14:editId="246F2450">
                <wp:simplePos x="0" y="0"/>
                <wp:positionH relativeFrom="margin">
                  <wp:posOffset>21590</wp:posOffset>
                </wp:positionH>
                <wp:positionV relativeFrom="page">
                  <wp:posOffset>-1649730</wp:posOffset>
                </wp:positionV>
                <wp:extent cx="5365115" cy="7046595"/>
                <wp:effectExtent l="0" t="0" r="0" b="1905"/>
                <wp:wrapSquare wrapText="bothSides"/>
                <wp:docPr id="11" name="Text Box 11"/>
                <wp:cNvGraphicFramePr/>
                <a:graphic xmlns:a="http://schemas.openxmlformats.org/drawingml/2006/main">
                  <a:graphicData uri="http://schemas.microsoft.com/office/word/2010/wordprocessingShape">
                    <wps:wsp>
                      <wps:cNvSpPr txBox="1"/>
                      <wps:spPr>
                        <a:xfrm>
                          <a:off x="0" y="0"/>
                          <a:ext cx="5365115" cy="70465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66D830" w14:textId="443B59AC" w:rsidR="002B42ED" w:rsidRDefault="002B42ED" w:rsidP="00A15617">
                            <w:pPr>
                              <w:pStyle w:val="CoverH1White"/>
                            </w:pPr>
                            <w:r w:rsidRPr="005C7FB0">
                              <w:rPr>
                                <w:rFonts w:asciiTheme="minorHAnsi" w:hAnsiTheme="minorHAnsi" w:cstheme="minorHAnsi"/>
                              </w:rPr>
                              <w:t>Medicare Benefits</w:t>
                            </w:r>
                          </w:p>
                          <w:p w14:paraId="0305CCE0" w14:textId="77777777" w:rsidR="00A15617" w:rsidRDefault="00A15617" w:rsidP="002B42ED">
                            <w:pPr>
                              <w:pStyle w:val="CoverH1White"/>
                              <w:spacing w:before="0" w:after="0"/>
                            </w:pPr>
                          </w:p>
                          <w:p w14:paraId="34EF94DA" w14:textId="77777777" w:rsidR="00A15617" w:rsidRDefault="00A15617" w:rsidP="002B42ED">
                            <w:pPr>
                              <w:pStyle w:val="CoverH1White"/>
                              <w:spacing w:before="0" w:after="0"/>
                            </w:pPr>
                          </w:p>
                          <w:p w14:paraId="184A54BB" w14:textId="77777777" w:rsidR="00A15617" w:rsidRDefault="00A15617" w:rsidP="002B42ED">
                            <w:pPr>
                              <w:pStyle w:val="CoverH1White"/>
                              <w:spacing w:before="0" w:after="0"/>
                            </w:pPr>
                          </w:p>
                          <w:p w14:paraId="22871947" w14:textId="77777777" w:rsidR="00A15617" w:rsidRDefault="00A15617" w:rsidP="002B42ED">
                            <w:pPr>
                              <w:pStyle w:val="CoverH1White"/>
                              <w:spacing w:before="0" w:after="0"/>
                            </w:pPr>
                          </w:p>
                          <w:p w14:paraId="6A3162AB" w14:textId="77777777" w:rsidR="00A15617" w:rsidRDefault="00A15617" w:rsidP="002B42ED">
                            <w:pPr>
                              <w:pStyle w:val="CoverH1White"/>
                              <w:spacing w:before="0" w:after="0"/>
                            </w:pPr>
                          </w:p>
                          <w:p w14:paraId="23CE4432" w14:textId="77777777" w:rsidR="00A15617" w:rsidRDefault="00A15617" w:rsidP="002B42ED">
                            <w:pPr>
                              <w:pStyle w:val="CoverH1White"/>
                              <w:spacing w:before="0" w:after="0"/>
                            </w:pPr>
                          </w:p>
                          <w:p w14:paraId="646FF967" w14:textId="03A31E4E" w:rsidR="002B42ED" w:rsidRDefault="002B42ED" w:rsidP="002B42ED">
                            <w:pPr>
                              <w:pStyle w:val="CoverH1White"/>
                              <w:spacing w:before="0" w:after="0"/>
                            </w:pPr>
                            <w:r>
                              <w:t>Medicare Benefits</w:t>
                            </w:r>
                          </w:p>
                          <w:p w14:paraId="262D6E14" w14:textId="6B4826C0" w:rsidR="002B42ED" w:rsidRDefault="002B42ED" w:rsidP="002B42ED">
                            <w:pPr>
                              <w:pStyle w:val="CoverH1White"/>
                              <w:spacing w:before="0" w:after="0"/>
                            </w:pPr>
                            <w:r>
                              <w:t>Schedule Review</w:t>
                            </w:r>
                          </w:p>
                          <w:p w14:paraId="4A037BD3" w14:textId="58F1462D" w:rsidR="002B42ED" w:rsidRDefault="002B42ED" w:rsidP="002B42ED">
                            <w:pPr>
                              <w:pStyle w:val="CoverH1White"/>
                              <w:spacing w:before="0" w:after="0"/>
                            </w:pPr>
                            <w:r>
                              <w:t>Taskforce</w:t>
                            </w:r>
                          </w:p>
                          <w:p w14:paraId="3B1E007E" w14:textId="3152B097" w:rsidR="002B42ED" w:rsidRDefault="002B42ED" w:rsidP="002B42ED">
                            <w:pPr>
                              <w:pStyle w:val="CoverH1White"/>
                              <w:spacing w:before="0"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EA855" id="_x0000_t202" coordsize="21600,21600" o:spt="202" path="m,l,21600r21600,l21600,xe">
                <v:stroke joinstyle="miter"/>
                <v:path gradientshapeok="t" o:connecttype="rect"/>
              </v:shapetype>
              <v:shape id="Text Box 11" o:spid="_x0000_s1026" type="#_x0000_t202" style="position:absolute;margin-left:1.7pt;margin-top:-129.9pt;width:422.45pt;height:554.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" filled="f" stroked="f">
                <v:textbox>
                  <w:txbxContent>
                    <w:p w14:paraId="7666D830" w14:textId="443B59AC" w:rsidR="002B42ED" w:rsidRDefault="002B42ED" w:rsidP="00A15617">
                      <w:pPr>
                        <w:pStyle w:val="CoverH1White"/>
                      </w:pPr>
                      <w:r w:rsidRPr="005C7FB0">
                        <w:rPr>
                          <w:rFonts w:asciiTheme="minorHAnsi" w:hAnsiTheme="minorHAnsi" w:cstheme="minorHAnsi"/>
                        </w:rPr>
                        <w:t>Medicare Benefits</w:t>
                      </w:r>
                    </w:p>
                    <w:p w14:paraId="0305CCE0" w14:textId="77777777" w:rsidR="00A15617" w:rsidRDefault="00A15617" w:rsidP="002B42ED">
                      <w:pPr>
                        <w:pStyle w:val="CoverH1White"/>
                        <w:spacing w:before="0" w:after="0"/>
                      </w:pPr>
                    </w:p>
                    <w:p w14:paraId="34EF94DA" w14:textId="77777777" w:rsidR="00A15617" w:rsidRDefault="00A15617" w:rsidP="002B42ED">
                      <w:pPr>
                        <w:pStyle w:val="CoverH1White"/>
                        <w:spacing w:before="0" w:after="0"/>
                      </w:pPr>
                    </w:p>
                    <w:p w14:paraId="184A54BB" w14:textId="77777777" w:rsidR="00A15617" w:rsidRDefault="00A15617" w:rsidP="002B42ED">
                      <w:pPr>
                        <w:pStyle w:val="CoverH1White"/>
                        <w:spacing w:before="0" w:after="0"/>
                      </w:pPr>
                    </w:p>
                    <w:p w14:paraId="22871947" w14:textId="77777777" w:rsidR="00A15617" w:rsidRDefault="00A15617" w:rsidP="002B42ED">
                      <w:pPr>
                        <w:pStyle w:val="CoverH1White"/>
                        <w:spacing w:before="0" w:after="0"/>
                      </w:pPr>
                    </w:p>
                    <w:p w14:paraId="6A3162AB" w14:textId="77777777" w:rsidR="00A15617" w:rsidRDefault="00A15617" w:rsidP="002B42ED">
                      <w:pPr>
                        <w:pStyle w:val="CoverH1White"/>
                        <w:spacing w:before="0" w:after="0"/>
                      </w:pPr>
                    </w:p>
                    <w:p w14:paraId="23CE4432" w14:textId="77777777" w:rsidR="00A15617" w:rsidRDefault="00A15617" w:rsidP="002B42ED">
                      <w:pPr>
                        <w:pStyle w:val="CoverH1White"/>
                        <w:spacing w:before="0" w:after="0"/>
                      </w:pPr>
                    </w:p>
                    <w:p w14:paraId="646FF967" w14:textId="03A31E4E" w:rsidR="002B42ED" w:rsidRDefault="002B42ED" w:rsidP="002B42ED">
                      <w:pPr>
                        <w:pStyle w:val="CoverH1White"/>
                        <w:spacing w:before="0" w:after="0"/>
                      </w:pPr>
                      <w:r>
                        <w:t>Medicare Benefits</w:t>
                      </w:r>
                    </w:p>
                    <w:p w14:paraId="262D6E14" w14:textId="6B4826C0" w:rsidR="002B42ED" w:rsidRDefault="002B42ED" w:rsidP="002B42ED">
                      <w:pPr>
                        <w:pStyle w:val="CoverH1White"/>
                        <w:spacing w:before="0" w:after="0"/>
                      </w:pPr>
                      <w:r>
                        <w:t>Schedule Review</w:t>
                      </w:r>
                    </w:p>
                    <w:p w14:paraId="4A037BD3" w14:textId="58F1462D" w:rsidR="002B42ED" w:rsidRDefault="002B42ED" w:rsidP="002B42ED">
                      <w:pPr>
                        <w:pStyle w:val="CoverH1White"/>
                        <w:spacing w:before="0" w:after="0"/>
                      </w:pPr>
                      <w:r>
                        <w:t>Taskforce</w:t>
                      </w:r>
                    </w:p>
                    <w:p w14:paraId="3B1E007E" w14:textId="3152B097" w:rsidR="002B42ED" w:rsidRDefault="002B42ED" w:rsidP="002B42ED">
                      <w:pPr>
                        <w:pStyle w:val="CoverH1White"/>
                        <w:spacing w:before="0" w:after="0"/>
                      </w:pPr>
                    </w:p>
                  </w:txbxContent>
                </v:textbox>
                <w10:wrap type="square" anchorx="margin" anchory="page"/>
              </v:shape>
            </w:pict>
          </mc:Fallback>
        </mc:AlternateContent>
      </w:r>
      <w:r>
        <w:rPr>
          <w:rFonts w:asciiTheme="minorHAnsi" w:hAnsiTheme="minorHAnsi" w:cstheme="minorHAnsi"/>
          <w:color w:val="01653F"/>
        </w:rPr>
        <w:t>T</w:t>
      </w:r>
      <w:r w:rsidRPr="002B42ED">
        <w:rPr>
          <w:rFonts w:asciiTheme="minorHAnsi" w:hAnsiTheme="minorHAnsi" w:cstheme="minorHAnsi"/>
          <w:color w:val="01653F"/>
        </w:rPr>
        <w:t>askforce Endorsed</w:t>
      </w:r>
    </w:p>
    <w:p w14:paraId="01151EF0" w14:textId="43838657" w:rsidR="002B42ED" w:rsidRPr="002B42ED" w:rsidRDefault="002B42ED" w:rsidP="002B42ED">
      <w:pPr>
        <w:pStyle w:val="CoverH1White"/>
        <w:tabs>
          <w:tab w:val="right" w:pos="8312"/>
        </w:tabs>
        <w:spacing w:before="0" w:after="0"/>
        <w:rPr>
          <w:rFonts w:asciiTheme="minorHAnsi" w:hAnsiTheme="minorHAnsi" w:cstheme="minorHAnsi"/>
          <w:color w:val="01653F"/>
        </w:rPr>
      </w:pPr>
      <w:r w:rsidRPr="002B42ED">
        <w:rPr>
          <w:rFonts w:asciiTheme="minorHAnsi" w:hAnsiTheme="minorHAnsi" w:cstheme="minorHAnsi"/>
          <w:color w:val="01653F"/>
        </w:rPr>
        <w:t xml:space="preserve">Report from the </w:t>
      </w:r>
    </w:p>
    <w:p w14:paraId="27C5A1DB" w14:textId="3293EF0A" w:rsidR="002B42ED" w:rsidRPr="002B42ED" w:rsidRDefault="002B42ED" w:rsidP="002B42ED">
      <w:pPr>
        <w:pStyle w:val="CoverH1White"/>
        <w:tabs>
          <w:tab w:val="right" w:pos="8312"/>
        </w:tabs>
        <w:spacing w:before="0" w:after="0"/>
        <w:rPr>
          <w:rFonts w:asciiTheme="minorHAnsi" w:hAnsiTheme="minorHAnsi" w:cstheme="minorHAnsi"/>
          <w:color w:val="01653F"/>
        </w:rPr>
      </w:pPr>
      <w:r w:rsidRPr="002B42ED">
        <w:rPr>
          <w:rFonts w:asciiTheme="minorHAnsi" w:hAnsiTheme="minorHAnsi" w:cstheme="minorHAnsi"/>
          <w:color w:val="01653F"/>
        </w:rPr>
        <w:t>Optometry Services</w:t>
      </w:r>
    </w:p>
    <w:p w14:paraId="70461B76" w14:textId="7573A37B" w:rsidR="002B42ED" w:rsidRPr="002B42ED" w:rsidRDefault="002B42ED" w:rsidP="002B42ED">
      <w:pPr>
        <w:pStyle w:val="CoverH1White"/>
        <w:tabs>
          <w:tab w:val="right" w:pos="8312"/>
        </w:tabs>
        <w:spacing w:before="0" w:after="0"/>
        <w:rPr>
          <w:rFonts w:asciiTheme="minorHAnsi" w:hAnsiTheme="minorHAnsi" w:cstheme="minorHAnsi"/>
          <w:color w:val="01653F"/>
        </w:rPr>
      </w:pPr>
      <w:r w:rsidRPr="002B42ED">
        <w:rPr>
          <w:rFonts w:asciiTheme="minorHAnsi" w:hAnsiTheme="minorHAnsi" w:cstheme="minorHAnsi"/>
          <w:color w:val="01653F"/>
        </w:rPr>
        <w:t>Clinical Committee</w:t>
      </w:r>
    </w:p>
    <w:p w14:paraId="7F873AEF" w14:textId="09E418F3" w:rsidR="0088655A" w:rsidRPr="0034460F" w:rsidRDefault="002B42ED" w:rsidP="00A15617">
      <w:pPr>
        <w:pStyle w:val="CoverH1White"/>
        <w:tabs>
          <w:tab w:val="right" w:pos="8312"/>
        </w:tabs>
        <w:spacing w:before="0" w:after="0"/>
        <w:rPr>
          <w:lang w:val="en-AU"/>
        </w:rPr>
      </w:pPr>
      <w:r w:rsidRPr="002B42ED">
        <w:rPr>
          <w:rFonts w:ascii="Calibri" w:hAnsi="Calibri" w:cs="Calibri"/>
          <w:b w:val="0"/>
          <w:bCs w:val="0"/>
          <w:color w:val="01653F"/>
          <w:sz w:val="40"/>
          <w:szCs w:val="40"/>
        </w:rPr>
        <w:t>March 2020</w:t>
      </w:r>
    </w:p>
    <w:p w14:paraId="78FF0794" w14:textId="77777777" w:rsidR="0088655A" w:rsidRPr="0034460F" w:rsidRDefault="0088655A" w:rsidP="0088655A">
      <w:pPr>
        <w:pStyle w:val="Footer"/>
        <w:sectPr w:rsidR="0088655A" w:rsidRPr="0034460F" w:rsidSect="001575CE">
          <w:headerReference w:type="even" r:id="rId8"/>
          <w:headerReference w:type="default" r:id="rId9"/>
          <w:footerReference w:type="default" r:id="rId10"/>
          <w:headerReference w:type="first" r:id="rId11"/>
          <w:pgSz w:w="11906" w:h="16838" w:code="9"/>
          <w:pgMar w:top="1440" w:right="1797" w:bottom="1440" w:left="1797" w:header="720" w:footer="720" w:gutter="0"/>
          <w:pgNumType w:fmt="lowerRoman"/>
          <w:cols w:space="720"/>
          <w:titlePg/>
          <w:docGrid w:linePitch="326"/>
        </w:sectPr>
      </w:pPr>
      <w:bookmarkStart w:id="3" w:name="_Hlk503433997"/>
      <w:bookmarkEnd w:id="3"/>
    </w:p>
    <w:tbl>
      <w:tblPr>
        <w:tblStyle w:val="TableGrid"/>
        <w:tblW w:w="9357" w:type="dxa"/>
        <w:tblInd w:w="-471" w:type="dxa"/>
        <w:tblBorders>
          <w:top w:val="single" w:sz="36" w:space="0" w:color="01653F"/>
          <w:left w:val="single" w:sz="36" w:space="0" w:color="01653F"/>
          <w:bottom w:val="single" w:sz="36" w:space="0" w:color="01653F"/>
          <w:right w:val="single" w:sz="36" w:space="0" w:color="01653F"/>
          <w:insideH w:val="single" w:sz="36" w:space="0" w:color="01653F"/>
          <w:insideV w:val="single" w:sz="36" w:space="0" w:color="01653F"/>
        </w:tblBorders>
        <w:tblLook w:val="04A0" w:firstRow="1" w:lastRow="0" w:firstColumn="1" w:lastColumn="0" w:noHBand="0" w:noVBand="1"/>
        <w:tblDescription w:val="IMPORTANT NOTES&#10;1. This report does not constitute the final position on these items, which is subject to:&#10;• consideration by the Minister for Health, and&#10;• the Government.&#10;2. The views and recommendations in this report originated from the clinical committee. Following consultation with stakeholders, the clinical committee made amendments and presented this report to the MBS Review Taskforce for its consideration. &#10;3. Any eliminations, amendments or commentary from the MBS Review Taskforce are noted in boxed comments in the body of the report:&#10;[Group] Recommendation [#] – Taskforce’s Advice&#10;[The Taskforce’s rationale behind their decision.]&#10;  &#10;"/>
      </w:tblPr>
      <w:tblGrid>
        <w:gridCol w:w="9357"/>
      </w:tblGrid>
      <w:tr w:rsidR="002B42ED" w14:paraId="36CB225A" w14:textId="77777777" w:rsidTr="003879AB">
        <w:trPr>
          <w:tblHeader/>
        </w:trPr>
        <w:tc>
          <w:tcPr>
            <w:tcW w:w="9357" w:type="dxa"/>
            <w:tcBorders>
              <w:top w:val="single" w:sz="36" w:space="0" w:color="01653F"/>
              <w:left w:val="single" w:sz="36" w:space="0" w:color="01653F"/>
              <w:bottom w:val="single" w:sz="36" w:space="0" w:color="01653F"/>
              <w:right w:val="single" w:sz="36" w:space="0" w:color="01653F"/>
            </w:tcBorders>
            <w:hideMark/>
          </w:tcPr>
          <w:p w14:paraId="1BE35CD6" w14:textId="77777777" w:rsidR="002B42ED" w:rsidRPr="00303977" w:rsidRDefault="002B42ED" w:rsidP="002B42ED">
            <w:pPr>
              <w:spacing w:before="240" w:after="240"/>
              <w:ind w:left="57" w:right="57"/>
              <w:jc w:val="center"/>
              <w:rPr>
                <w:rFonts w:eastAsiaTheme="minorHAnsi"/>
                <w:b/>
                <w:caps/>
                <w:color w:val="01653F"/>
                <w:spacing w:val="20"/>
                <w:sz w:val="36"/>
                <w:lang w:val="en-GB"/>
              </w:rPr>
            </w:pPr>
            <w:r w:rsidRPr="00303977">
              <w:rPr>
                <w:b/>
                <w:caps/>
                <w:color w:val="01653F"/>
                <w:spacing w:val="20"/>
                <w:sz w:val="36"/>
                <w:lang w:val="en-GB"/>
              </w:rPr>
              <w:lastRenderedPageBreak/>
              <w:t>Important notes</w:t>
            </w:r>
          </w:p>
          <w:p w14:paraId="7C6D3303" w14:textId="39196334" w:rsidR="002B42ED" w:rsidRPr="002B42ED" w:rsidRDefault="002B42ED" w:rsidP="00B43D3D">
            <w:pPr>
              <w:pStyle w:val="ListParagraph"/>
              <w:numPr>
                <w:ilvl w:val="0"/>
                <w:numId w:val="39"/>
              </w:numPr>
              <w:tabs>
                <w:tab w:val="num" w:pos="559"/>
              </w:tabs>
              <w:spacing w:before="0" w:after="180" w:line="240" w:lineRule="auto"/>
              <w:ind w:right="57"/>
              <w:rPr>
                <w:szCs w:val="22"/>
                <w:lang w:val="en-GB"/>
              </w:rPr>
            </w:pPr>
            <w:r w:rsidRPr="002B42ED">
              <w:rPr>
                <w:szCs w:val="22"/>
                <w:lang w:val="en-GB"/>
              </w:rPr>
              <w:t>This report does not constitute the final position on these items, which is subject to:</w:t>
            </w:r>
          </w:p>
          <w:p w14:paraId="044AFFEA" w14:textId="77777777" w:rsidR="002B42ED" w:rsidRPr="007F059F" w:rsidRDefault="002B42ED" w:rsidP="00B43D3D">
            <w:pPr>
              <w:numPr>
                <w:ilvl w:val="0"/>
                <w:numId w:val="38"/>
              </w:numPr>
              <w:tabs>
                <w:tab w:val="clear" w:pos="714"/>
                <w:tab w:val="num" w:pos="1126"/>
              </w:tabs>
              <w:spacing w:before="0" w:after="180" w:line="240" w:lineRule="auto"/>
              <w:ind w:left="924"/>
              <w:rPr>
                <w:szCs w:val="22"/>
                <w:lang w:val="en-GB"/>
              </w:rPr>
            </w:pPr>
            <w:r>
              <w:rPr>
                <w:szCs w:val="22"/>
                <w:lang w:val="en-GB"/>
              </w:rPr>
              <w:t>c</w:t>
            </w:r>
            <w:r w:rsidRPr="007F059F">
              <w:rPr>
                <w:szCs w:val="22"/>
                <w:lang w:val="en-GB"/>
              </w:rPr>
              <w:t>onsideration by the Minister for Health, and</w:t>
            </w:r>
          </w:p>
          <w:p w14:paraId="4C48775E" w14:textId="77777777" w:rsidR="002B42ED" w:rsidRPr="007F059F" w:rsidRDefault="002B42ED" w:rsidP="00B43D3D">
            <w:pPr>
              <w:numPr>
                <w:ilvl w:val="0"/>
                <w:numId w:val="38"/>
              </w:numPr>
              <w:tabs>
                <w:tab w:val="clear" w:pos="714"/>
                <w:tab w:val="num" w:pos="1126"/>
              </w:tabs>
              <w:spacing w:before="0" w:after="180" w:line="240" w:lineRule="auto"/>
              <w:ind w:left="924"/>
              <w:rPr>
                <w:szCs w:val="22"/>
                <w:lang w:val="en-GB"/>
              </w:rPr>
            </w:pPr>
            <w:r w:rsidRPr="007F059F">
              <w:rPr>
                <w:szCs w:val="22"/>
                <w:lang w:val="en-GB"/>
              </w:rPr>
              <w:t>the Government.</w:t>
            </w:r>
          </w:p>
          <w:p w14:paraId="1318364E" w14:textId="38B720EC" w:rsidR="002B42ED" w:rsidRPr="002B42ED" w:rsidRDefault="002B42ED" w:rsidP="00B43D3D">
            <w:pPr>
              <w:pStyle w:val="ListParagraph"/>
              <w:numPr>
                <w:ilvl w:val="0"/>
                <w:numId w:val="39"/>
              </w:numPr>
              <w:spacing w:before="0" w:after="180" w:line="240" w:lineRule="auto"/>
              <w:ind w:right="57"/>
              <w:rPr>
                <w:szCs w:val="22"/>
                <w:lang w:val="en-GB"/>
              </w:rPr>
            </w:pPr>
            <w:r w:rsidRPr="002B42ED">
              <w:rPr>
                <w:szCs w:val="22"/>
                <w:lang w:val="en-GB"/>
              </w:rPr>
              <w:t xml:space="preserve">The views and recommendations in this report originated from the clinical committee. Following consultation with stakeholders, the clinical committee made amendments and presented this report to the MBS Review Taskforce for its consideration. </w:t>
            </w:r>
          </w:p>
          <w:p w14:paraId="22E80A0E" w14:textId="77777777" w:rsidR="002B42ED" w:rsidRPr="00455D78" w:rsidRDefault="002B42ED" w:rsidP="00B43D3D">
            <w:pPr>
              <w:numPr>
                <w:ilvl w:val="0"/>
                <w:numId w:val="39"/>
              </w:numPr>
              <w:tabs>
                <w:tab w:val="num" w:pos="559"/>
              </w:tabs>
              <w:spacing w:before="0" w:after="180" w:line="240" w:lineRule="auto"/>
              <w:ind w:left="510" w:right="57" w:hanging="397"/>
              <w:rPr>
                <w:szCs w:val="22"/>
                <w:lang w:val="en-GB"/>
              </w:rPr>
            </w:pPr>
            <w:r w:rsidRPr="00455D78">
              <w:rPr>
                <w:szCs w:val="22"/>
                <w:lang w:val="en-GB"/>
              </w:rPr>
              <w:t>Any eliminations, amendments or commentary from the MBS Review Taskforce are noted in boxed comments in the body of the report:</w:t>
            </w:r>
          </w:p>
          <w:tbl>
            <w:tblPr>
              <w:tblStyle w:val="TableGrid"/>
              <w:tblW w:w="0" w:type="auto"/>
              <w:tblInd w:w="274" w:type="dxa"/>
              <w:shd w:val="clear" w:color="auto" w:fill="E6EED6"/>
              <w:tblLook w:val="04A0" w:firstRow="1" w:lastRow="0" w:firstColumn="1" w:lastColumn="0" w:noHBand="0" w:noVBand="1"/>
              <w:tblDescription w:val="[Group] Recommendation [#] – Taskforce’s Advice&#10;[The Taskforce’s rationale behind their decision.]&#10;"/>
            </w:tblPr>
            <w:tblGrid>
              <w:gridCol w:w="8105"/>
            </w:tblGrid>
            <w:tr w:rsidR="002B42ED" w14:paraId="6F5A3AF7" w14:textId="77777777" w:rsidTr="003879AB">
              <w:trPr>
                <w:tblHeader/>
              </w:trPr>
              <w:tc>
                <w:tcPr>
                  <w:tcW w:w="8105" w:type="dxa"/>
                  <w:tcBorders>
                    <w:top w:val="single" w:sz="12" w:space="0" w:color="01653F"/>
                    <w:left w:val="single" w:sz="12" w:space="0" w:color="01653F"/>
                    <w:bottom w:val="single" w:sz="12" w:space="0" w:color="01653F"/>
                    <w:right w:val="single" w:sz="12" w:space="0" w:color="01653F"/>
                  </w:tcBorders>
                  <w:shd w:val="clear" w:color="auto" w:fill="E6EED6"/>
                  <w:hideMark/>
                </w:tcPr>
                <w:p w14:paraId="3AD68C02" w14:textId="77777777" w:rsidR="002B42ED" w:rsidRPr="002B42ED" w:rsidRDefault="002B42ED" w:rsidP="002B42ED">
                  <w:pPr>
                    <w:pStyle w:val="Heading7"/>
                    <w:spacing w:before="120" w:after="120" w:line="240" w:lineRule="auto"/>
                    <w:ind w:left="57" w:right="57"/>
                    <w:rPr>
                      <w:rFonts w:asciiTheme="minorHAnsi" w:hAnsiTheme="minorHAnsi" w:cstheme="minorHAnsi"/>
                      <w:b/>
                      <w:i w:val="0"/>
                      <w:color w:val="auto"/>
                      <w:szCs w:val="20"/>
                      <w:lang w:val="en-AU"/>
                    </w:rPr>
                  </w:pPr>
                  <w:r w:rsidRPr="002B42ED">
                    <w:rPr>
                      <w:rFonts w:asciiTheme="minorHAnsi" w:hAnsiTheme="minorHAnsi" w:cstheme="minorHAnsi"/>
                      <w:b/>
                      <w:i w:val="0"/>
                      <w:color w:val="auto"/>
                      <w:szCs w:val="20"/>
                      <w:lang w:val="en-AU"/>
                    </w:rPr>
                    <w:t>[Group] Recommendation [#] – Taskforce’s Advice</w:t>
                  </w:r>
                </w:p>
                <w:p w14:paraId="53C60929" w14:textId="77777777" w:rsidR="002B42ED" w:rsidRPr="00455D78" w:rsidRDefault="002B42ED" w:rsidP="002B42ED">
                  <w:pPr>
                    <w:pStyle w:val="BoxNormal"/>
                  </w:pPr>
                  <w:r w:rsidRPr="00455D78">
                    <w:t>[The Taskforce’s rationale behind their decision.]</w:t>
                  </w:r>
                </w:p>
              </w:tc>
            </w:tr>
          </w:tbl>
          <w:p w14:paraId="73950419" w14:textId="77777777" w:rsidR="002B42ED" w:rsidRDefault="002B42ED" w:rsidP="002B42ED">
            <w:pPr>
              <w:rPr>
                <w:rFonts w:eastAsiaTheme="minorHAnsi"/>
                <w:lang w:val="en-GB"/>
              </w:rPr>
            </w:pPr>
            <w:r>
              <w:rPr>
                <w:rFonts w:eastAsiaTheme="minorHAnsi"/>
                <w:lang w:val="en-GB"/>
              </w:rPr>
              <w:t xml:space="preserve">  </w:t>
            </w:r>
          </w:p>
        </w:tc>
      </w:tr>
    </w:tbl>
    <w:p w14:paraId="04AC0808" w14:textId="77777777" w:rsidR="0088655A" w:rsidRPr="0034460F" w:rsidRDefault="0088655A" w:rsidP="0088655A">
      <w:pPr>
        <w:spacing w:before="120" w:after="120"/>
        <w:rPr>
          <w:rFonts w:cs="Arial"/>
        </w:rPr>
        <w:sectPr w:rsidR="0088655A" w:rsidRPr="0034460F" w:rsidSect="00C724F3">
          <w:pgSz w:w="11906" w:h="16838" w:code="9"/>
          <w:pgMar w:top="1440" w:right="1797" w:bottom="1440" w:left="1797" w:header="720" w:footer="720" w:gutter="0"/>
          <w:cols w:space="720"/>
          <w:docGrid w:linePitch="326"/>
        </w:sectPr>
      </w:pPr>
    </w:p>
    <w:p w14:paraId="56BCDE31" w14:textId="77777777" w:rsidR="0088655A" w:rsidRPr="002B42ED" w:rsidRDefault="0088655A" w:rsidP="002B42ED">
      <w:pPr>
        <w:pStyle w:val="TOCHeading"/>
        <w:spacing w:after="240"/>
        <w:rPr>
          <w:rFonts w:eastAsiaTheme="minorHAnsi" w:cstheme="minorHAnsi"/>
          <w:bCs/>
          <w:lang w:val="en-US" w:eastAsia="en-US"/>
        </w:rPr>
      </w:pPr>
      <w:r w:rsidRPr="002B42ED">
        <w:rPr>
          <w:rFonts w:eastAsiaTheme="minorHAnsi" w:cstheme="minorHAnsi"/>
          <w:bCs/>
          <w:lang w:val="en-US" w:eastAsia="en-US"/>
        </w:rPr>
        <w:lastRenderedPageBreak/>
        <w:t>Table of contents</w:t>
      </w:r>
      <w:bookmarkEnd w:id="0"/>
    </w:p>
    <w:p w14:paraId="637C88E5" w14:textId="255E0540" w:rsidR="00BD7FC2" w:rsidRDefault="0088655A">
      <w:pPr>
        <w:pStyle w:val="TOC1"/>
        <w:rPr>
          <w:rFonts w:eastAsiaTheme="minorEastAsia" w:cstheme="minorBidi"/>
          <w:color w:val="auto"/>
        </w:rPr>
      </w:pPr>
      <w:r w:rsidRPr="000E7F54">
        <w:rPr>
          <w:rFonts w:cstheme="minorHAnsi"/>
          <w:b/>
          <w:noProof w:val="0"/>
        </w:rPr>
        <w:fldChar w:fldCharType="begin"/>
      </w:r>
      <w:r w:rsidRPr="00C3449A">
        <w:rPr>
          <w:rFonts w:cstheme="minorHAnsi"/>
          <w:noProof w:val="0"/>
        </w:rPr>
        <w:instrText xml:space="preserve"> TOC \o "1-3" \h \z \u </w:instrText>
      </w:r>
      <w:r w:rsidRPr="000E7F54">
        <w:rPr>
          <w:rFonts w:cstheme="minorHAnsi"/>
          <w:b/>
          <w:noProof w:val="0"/>
        </w:rPr>
        <w:fldChar w:fldCharType="separate"/>
      </w:r>
      <w:hyperlink w:anchor="_Toc56497290" w:history="1">
        <w:r w:rsidR="00BD7FC2" w:rsidRPr="00051848">
          <w:rPr>
            <w:rStyle w:val="Hyperlink"/>
            <w:rFonts w:cstheme="minorHAnsi"/>
            <w:lang w:eastAsia="en-US"/>
          </w:rPr>
          <w:t>1.</w:t>
        </w:r>
        <w:r w:rsidR="00BD7FC2">
          <w:rPr>
            <w:rFonts w:eastAsiaTheme="minorEastAsia" w:cstheme="minorBidi"/>
            <w:color w:val="auto"/>
          </w:rPr>
          <w:tab/>
        </w:r>
        <w:r w:rsidR="00BD7FC2" w:rsidRPr="00051848">
          <w:rPr>
            <w:rStyle w:val="Hyperlink"/>
            <w:rFonts w:cstheme="minorHAnsi"/>
            <w:lang w:eastAsia="en-US"/>
          </w:rPr>
          <w:t>Executive summary</w:t>
        </w:r>
        <w:r w:rsidR="00BD7FC2">
          <w:rPr>
            <w:webHidden/>
          </w:rPr>
          <w:tab/>
        </w:r>
        <w:r w:rsidR="00BD7FC2">
          <w:rPr>
            <w:webHidden/>
          </w:rPr>
          <w:fldChar w:fldCharType="begin"/>
        </w:r>
        <w:r w:rsidR="00BD7FC2">
          <w:rPr>
            <w:webHidden/>
          </w:rPr>
          <w:instrText xml:space="preserve"> PAGEREF _Toc56497290 \h </w:instrText>
        </w:r>
        <w:r w:rsidR="00BD7FC2">
          <w:rPr>
            <w:webHidden/>
          </w:rPr>
        </w:r>
        <w:r w:rsidR="00BD7FC2">
          <w:rPr>
            <w:webHidden/>
          </w:rPr>
          <w:fldChar w:fldCharType="separate"/>
        </w:r>
        <w:r w:rsidR="00BD7FC2">
          <w:rPr>
            <w:webHidden/>
          </w:rPr>
          <w:t>5</w:t>
        </w:r>
        <w:r w:rsidR="00BD7FC2">
          <w:rPr>
            <w:webHidden/>
          </w:rPr>
          <w:fldChar w:fldCharType="end"/>
        </w:r>
      </w:hyperlink>
    </w:p>
    <w:p w14:paraId="3B9CAF5B" w14:textId="4ACE97AE" w:rsidR="00BD7FC2" w:rsidRDefault="000112FF">
      <w:pPr>
        <w:pStyle w:val="TOC2"/>
        <w:tabs>
          <w:tab w:val="left" w:pos="1418"/>
          <w:tab w:val="right" w:leader="dot" w:pos="8302"/>
        </w:tabs>
        <w:rPr>
          <w:rFonts w:eastAsiaTheme="minorEastAsia" w:cstheme="minorBidi"/>
        </w:rPr>
      </w:pPr>
      <w:hyperlink w:anchor="_Toc56497291" w:history="1">
        <w:r w:rsidR="00BD7FC2" w:rsidRPr="00051848">
          <w:rPr>
            <w:rStyle w:val="Hyperlink"/>
            <w:rFonts w:eastAsiaTheme="minorHAnsi" w:cstheme="minorHAnsi"/>
          </w:rPr>
          <w:t>1.1</w:t>
        </w:r>
        <w:r w:rsidR="00BD7FC2">
          <w:rPr>
            <w:rFonts w:eastAsiaTheme="minorEastAsia" w:cstheme="minorBidi"/>
          </w:rPr>
          <w:tab/>
        </w:r>
        <w:r w:rsidR="00BD7FC2" w:rsidRPr="00051848">
          <w:rPr>
            <w:rStyle w:val="Hyperlink"/>
            <w:rFonts w:eastAsiaTheme="minorHAnsi"/>
            <w:lang w:eastAsia="en-US"/>
          </w:rPr>
          <w:t>R</w:t>
        </w:r>
        <w:r w:rsidR="00BD7FC2" w:rsidRPr="00051848">
          <w:rPr>
            <w:rStyle w:val="Hyperlink"/>
            <w:rFonts w:eastAsiaTheme="minorHAnsi" w:cstheme="minorHAnsi"/>
          </w:rPr>
          <w:t>ecommendations</w:t>
        </w:r>
        <w:r w:rsidR="00BD7FC2">
          <w:rPr>
            <w:webHidden/>
          </w:rPr>
          <w:tab/>
        </w:r>
        <w:r w:rsidR="00BD7FC2">
          <w:rPr>
            <w:webHidden/>
          </w:rPr>
          <w:fldChar w:fldCharType="begin"/>
        </w:r>
        <w:r w:rsidR="00BD7FC2">
          <w:rPr>
            <w:webHidden/>
          </w:rPr>
          <w:instrText xml:space="preserve"> PAGEREF _Toc56497291 \h </w:instrText>
        </w:r>
        <w:r w:rsidR="00BD7FC2">
          <w:rPr>
            <w:webHidden/>
          </w:rPr>
        </w:r>
        <w:r w:rsidR="00BD7FC2">
          <w:rPr>
            <w:webHidden/>
          </w:rPr>
          <w:fldChar w:fldCharType="separate"/>
        </w:r>
        <w:r w:rsidR="00BD7FC2">
          <w:rPr>
            <w:webHidden/>
          </w:rPr>
          <w:t>6</w:t>
        </w:r>
        <w:r w:rsidR="00BD7FC2">
          <w:rPr>
            <w:webHidden/>
          </w:rPr>
          <w:fldChar w:fldCharType="end"/>
        </w:r>
      </w:hyperlink>
    </w:p>
    <w:p w14:paraId="04FFFAB2" w14:textId="2D1C1631" w:rsidR="00BD7FC2" w:rsidRDefault="000112FF">
      <w:pPr>
        <w:pStyle w:val="TOC2"/>
        <w:tabs>
          <w:tab w:val="left" w:pos="1418"/>
          <w:tab w:val="right" w:leader="dot" w:pos="8302"/>
        </w:tabs>
        <w:rPr>
          <w:rFonts w:eastAsiaTheme="minorEastAsia" w:cstheme="minorBidi"/>
        </w:rPr>
      </w:pPr>
      <w:hyperlink w:anchor="_Toc56497292" w:history="1">
        <w:r w:rsidR="00BD7FC2" w:rsidRPr="00051848">
          <w:rPr>
            <w:rStyle w:val="Hyperlink"/>
            <w:rFonts w:eastAsiaTheme="minorHAnsi" w:cstheme="minorHAnsi"/>
          </w:rPr>
          <w:t>1.2</w:t>
        </w:r>
        <w:r w:rsidR="00BD7FC2">
          <w:rPr>
            <w:rFonts w:eastAsiaTheme="minorEastAsia" w:cstheme="minorBidi"/>
          </w:rPr>
          <w:tab/>
        </w:r>
        <w:r w:rsidR="00BD7FC2" w:rsidRPr="00051848">
          <w:rPr>
            <w:rStyle w:val="Hyperlink"/>
            <w:rFonts w:eastAsiaTheme="minorHAnsi" w:cstheme="minorHAnsi"/>
          </w:rPr>
          <w:t>Consumer impact</w:t>
        </w:r>
        <w:r w:rsidR="00BD7FC2">
          <w:rPr>
            <w:webHidden/>
          </w:rPr>
          <w:tab/>
        </w:r>
        <w:r w:rsidR="00BD7FC2">
          <w:rPr>
            <w:webHidden/>
          </w:rPr>
          <w:fldChar w:fldCharType="begin"/>
        </w:r>
        <w:r w:rsidR="00BD7FC2">
          <w:rPr>
            <w:webHidden/>
          </w:rPr>
          <w:instrText xml:space="preserve"> PAGEREF _Toc56497292 \h </w:instrText>
        </w:r>
        <w:r w:rsidR="00BD7FC2">
          <w:rPr>
            <w:webHidden/>
          </w:rPr>
        </w:r>
        <w:r w:rsidR="00BD7FC2">
          <w:rPr>
            <w:webHidden/>
          </w:rPr>
          <w:fldChar w:fldCharType="separate"/>
        </w:r>
        <w:r w:rsidR="00BD7FC2">
          <w:rPr>
            <w:webHidden/>
          </w:rPr>
          <w:t>8</w:t>
        </w:r>
        <w:r w:rsidR="00BD7FC2">
          <w:rPr>
            <w:webHidden/>
          </w:rPr>
          <w:fldChar w:fldCharType="end"/>
        </w:r>
      </w:hyperlink>
    </w:p>
    <w:p w14:paraId="6B4140D3" w14:textId="6529166B" w:rsidR="00BD7FC2" w:rsidRDefault="000112FF">
      <w:pPr>
        <w:pStyle w:val="TOC2"/>
        <w:tabs>
          <w:tab w:val="left" w:pos="1418"/>
          <w:tab w:val="right" w:leader="dot" w:pos="8302"/>
        </w:tabs>
        <w:rPr>
          <w:rFonts w:eastAsiaTheme="minorEastAsia" w:cstheme="minorBidi"/>
        </w:rPr>
      </w:pPr>
      <w:hyperlink w:anchor="_Toc56497293" w:history="1">
        <w:r w:rsidR="00BD7FC2" w:rsidRPr="00051848">
          <w:rPr>
            <w:rStyle w:val="Hyperlink"/>
            <w:rFonts w:eastAsiaTheme="minorHAnsi" w:cstheme="minorHAnsi"/>
          </w:rPr>
          <w:t>1.3</w:t>
        </w:r>
        <w:r w:rsidR="00BD7FC2">
          <w:rPr>
            <w:rFonts w:eastAsiaTheme="minorEastAsia" w:cstheme="minorBidi"/>
          </w:rPr>
          <w:tab/>
        </w:r>
        <w:r w:rsidR="00BD7FC2" w:rsidRPr="00051848">
          <w:rPr>
            <w:rStyle w:val="Hyperlink"/>
            <w:rFonts w:eastAsiaTheme="minorHAnsi" w:cstheme="minorHAnsi"/>
          </w:rPr>
          <w:t>Next Steps</w:t>
        </w:r>
        <w:r w:rsidR="00BD7FC2">
          <w:rPr>
            <w:webHidden/>
          </w:rPr>
          <w:tab/>
        </w:r>
        <w:r w:rsidR="00BD7FC2">
          <w:rPr>
            <w:webHidden/>
          </w:rPr>
          <w:fldChar w:fldCharType="begin"/>
        </w:r>
        <w:r w:rsidR="00BD7FC2">
          <w:rPr>
            <w:webHidden/>
          </w:rPr>
          <w:instrText xml:space="preserve"> PAGEREF _Toc56497293 \h </w:instrText>
        </w:r>
        <w:r w:rsidR="00BD7FC2">
          <w:rPr>
            <w:webHidden/>
          </w:rPr>
        </w:r>
        <w:r w:rsidR="00BD7FC2">
          <w:rPr>
            <w:webHidden/>
          </w:rPr>
          <w:fldChar w:fldCharType="separate"/>
        </w:r>
        <w:r w:rsidR="00BD7FC2">
          <w:rPr>
            <w:webHidden/>
          </w:rPr>
          <w:t>8</w:t>
        </w:r>
        <w:r w:rsidR="00BD7FC2">
          <w:rPr>
            <w:webHidden/>
          </w:rPr>
          <w:fldChar w:fldCharType="end"/>
        </w:r>
      </w:hyperlink>
    </w:p>
    <w:p w14:paraId="4160C767" w14:textId="57564C11" w:rsidR="00BD7FC2" w:rsidRDefault="000112FF">
      <w:pPr>
        <w:pStyle w:val="TOC1"/>
        <w:rPr>
          <w:rFonts w:eastAsiaTheme="minorEastAsia" w:cstheme="minorBidi"/>
          <w:color w:val="auto"/>
        </w:rPr>
      </w:pPr>
      <w:hyperlink w:anchor="_Toc56497294" w:history="1">
        <w:r w:rsidR="00BD7FC2" w:rsidRPr="00051848">
          <w:rPr>
            <w:rStyle w:val="Hyperlink"/>
            <w:rFonts w:cstheme="minorHAnsi"/>
            <w:lang w:eastAsia="en-US"/>
          </w:rPr>
          <w:t>2.</w:t>
        </w:r>
        <w:r w:rsidR="00BD7FC2">
          <w:rPr>
            <w:rFonts w:eastAsiaTheme="minorEastAsia" w:cstheme="minorBidi"/>
            <w:color w:val="auto"/>
          </w:rPr>
          <w:tab/>
        </w:r>
        <w:r w:rsidR="00BD7FC2" w:rsidRPr="00051848">
          <w:rPr>
            <w:rStyle w:val="Hyperlink"/>
            <w:rFonts w:cstheme="minorHAnsi"/>
            <w:lang w:eastAsia="en-US"/>
          </w:rPr>
          <w:t>About the Medicare Benefits Schedule (MBS) Review</w:t>
        </w:r>
        <w:r w:rsidR="00BD7FC2">
          <w:rPr>
            <w:webHidden/>
          </w:rPr>
          <w:tab/>
        </w:r>
        <w:r w:rsidR="00BD7FC2">
          <w:rPr>
            <w:webHidden/>
          </w:rPr>
          <w:fldChar w:fldCharType="begin"/>
        </w:r>
        <w:r w:rsidR="00BD7FC2">
          <w:rPr>
            <w:webHidden/>
          </w:rPr>
          <w:instrText xml:space="preserve"> PAGEREF _Toc56497294 \h </w:instrText>
        </w:r>
        <w:r w:rsidR="00BD7FC2">
          <w:rPr>
            <w:webHidden/>
          </w:rPr>
        </w:r>
        <w:r w:rsidR="00BD7FC2">
          <w:rPr>
            <w:webHidden/>
          </w:rPr>
          <w:fldChar w:fldCharType="separate"/>
        </w:r>
        <w:r w:rsidR="00BD7FC2">
          <w:rPr>
            <w:webHidden/>
          </w:rPr>
          <w:t>9</w:t>
        </w:r>
        <w:r w:rsidR="00BD7FC2">
          <w:rPr>
            <w:webHidden/>
          </w:rPr>
          <w:fldChar w:fldCharType="end"/>
        </w:r>
      </w:hyperlink>
    </w:p>
    <w:p w14:paraId="38CE91DC" w14:textId="43B2472C" w:rsidR="00BD7FC2" w:rsidRDefault="000112FF">
      <w:pPr>
        <w:pStyle w:val="TOC2"/>
        <w:tabs>
          <w:tab w:val="left" w:pos="1418"/>
          <w:tab w:val="right" w:leader="dot" w:pos="8302"/>
        </w:tabs>
        <w:rPr>
          <w:rFonts w:eastAsiaTheme="minorEastAsia" w:cstheme="minorBidi"/>
        </w:rPr>
      </w:pPr>
      <w:hyperlink w:anchor="_Toc56497295" w:history="1">
        <w:r w:rsidR="00BD7FC2" w:rsidRPr="00051848">
          <w:rPr>
            <w:rStyle w:val="Hyperlink"/>
            <w:rFonts w:eastAsiaTheme="minorHAnsi" w:cstheme="minorHAnsi"/>
          </w:rPr>
          <w:t>2.1</w:t>
        </w:r>
        <w:r w:rsidR="00BD7FC2">
          <w:rPr>
            <w:rFonts w:eastAsiaTheme="minorEastAsia" w:cstheme="minorBidi"/>
          </w:rPr>
          <w:tab/>
        </w:r>
        <w:r w:rsidR="00BD7FC2" w:rsidRPr="00051848">
          <w:rPr>
            <w:rStyle w:val="Hyperlink"/>
            <w:rFonts w:eastAsiaTheme="minorHAnsi" w:cstheme="minorHAnsi"/>
          </w:rPr>
          <w:t>Medicare and the MBS</w:t>
        </w:r>
        <w:r w:rsidR="00BD7FC2">
          <w:rPr>
            <w:webHidden/>
          </w:rPr>
          <w:tab/>
        </w:r>
        <w:r w:rsidR="00BD7FC2">
          <w:rPr>
            <w:webHidden/>
          </w:rPr>
          <w:fldChar w:fldCharType="begin"/>
        </w:r>
        <w:r w:rsidR="00BD7FC2">
          <w:rPr>
            <w:webHidden/>
          </w:rPr>
          <w:instrText xml:space="preserve"> PAGEREF _Toc56497295 \h </w:instrText>
        </w:r>
        <w:r w:rsidR="00BD7FC2">
          <w:rPr>
            <w:webHidden/>
          </w:rPr>
        </w:r>
        <w:r w:rsidR="00BD7FC2">
          <w:rPr>
            <w:webHidden/>
          </w:rPr>
          <w:fldChar w:fldCharType="separate"/>
        </w:r>
        <w:r w:rsidR="00BD7FC2">
          <w:rPr>
            <w:webHidden/>
          </w:rPr>
          <w:t>9</w:t>
        </w:r>
        <w:r w:rsidR="00BD7FC2">
          <w:rPr>
            <w:webHidden/>
          </w:rPr>
          <w:fldChar w:fldCharType="end"/>
        </w:r>
      </w:hyperlink>
    </w:p>
    <w:p w14:paraId="67BE7DC9" w14:textId="4A30936A" w:rsidR="00BD7FC2" w:rsidRDefault="000112FF">
      <w:pPr>
        <w:pStyle w:val="TOC3"/>
        <w:rPr>
          <w:rFonts w:eastAsiaTheme="minorEastAsia" w:cstheme="minorBidi"/>
        </w:rPr>
      </w:pPr>
      <w:hyperlink w:anchor="_Toc56497296" w:history="1">
        <w:r w:rsidR="00BD7FC2" w:rsidRPr="00051848">
          <w:rPr>
            <w:rStyle w:val="Hyperlink"/>
          </w:rPr>
          <w:t>What is Medicare?</w:t>
        </w:r>
        <w:r w:rsidR="00BD7FC2">
          <w:rPr>
            <w:webHidden/>
          </w:rPr>
          <w:tab/>
        </w:r>
        <w:r w:rsidR="00BD7FC2">
          <w:rPr>
            <w:webHidden/>
          </w:rPr>
          <w:fldChar w:fldCharType="begin"/>
        </w:r>
        <w:r w:rsidR="00BD7FC2">
          <w:rPr>
            <w:webHidden/>
          </w:rPr>
          <w:instrText xml:space="preserve"> PAGEREF _Toc56497296 \h </w:instrText>
        </w:r>
        <w:r w:rsidR="00BD7FC2">
          <w:rPr>
            <w:webHidden/>
          </w:rPr>
        </w:r>
        <w:r w:rsidR="00BD7FC2">
          <w:rPr>
            <w:webHidden/>
          </w:rPr>
          <w:fldChar w:fldCharType="separate"/>
        </w:r>
        <w:r w:rsidR="00BD7FC2">
          <w:rPr>
            <w:webHidden/>
          </w:rPr>
          <w:t>9</w:t>
        </w:r>
        <w:r w:rsidR="00BD7FC2">
          <w:rPr>
            <w:webHidden/>
          </w:rPr>
          <w:fldChar w:fldCharType="end"/>
        </w:r>
      </w:hyperlink>
    </w:p>
    <w:p w14:paraId="11EC7232" w14:textId="43648471" w:rsidR="00BD7FC2" w:rsidRDefault="000112FF">
      <w:pPr>
        <w:pStyle w:val="TOC2"/>
        <w:tabs>
          <w:tab w:val="left" w:pos="1418"/>
          <w:tab w:val="right" w:leader="dot" w:pos="8302"/>
        </w:tabs>
        <w:rPr>
          <w:rFonts w:eastAsiaTheme="minorEastAsia" w:cstheme="minorBidi"/>
        </w:rPr>
      </w:pPr>
      <w:hyperlink w:anchor="_Toc56497297" w:history="1">
        <w:r w:rsidR="00BD7FC2" w:rsidRPr="00051848">
          <w:rPr>
            <w:rStyle w:val="Hyperlink"/>
            <w:rFonts w:eastAsiaTheme="minorHAnsi" w:cstheme="minorHAnsi"/>
          </w:rPr>
          <w:t>2.2</w:t>
        </w:r>
        <w:r w:rsidR="00BD7FC2">
          <w:rPr>
            <w:rFonts w:eastAsiaTheme="minorEastAsia" w:cstheme="minorBidi"/>
          </w:rPr>
          <w:tab/>
        </w:r>
        <w:r w:rsidR="00BD7FC2" w:rsidRPr="00051848">
          <w:rPr>
            <w:rStyle w:val="Hyperlink"/>
            <w:rFonts w:eastAsiaTheme="minorHAnsi" w:cstheme="minorHAnsi"/>
          </w:rPr>
          <w:t>What is the MBS?</w:t>
        </w:r>
        <w:r w:rsidR="00BD7FC2">
          <w:rPr>
            <w:webHidden/>
          </w:rPr>
          <w:tab/>
        </w:r>
        <w:r w:rsidR="00BD7FC2">
          <w:rPr>
            <w:webHidden/>
          </w:rPr>
          <w:fldChar w:fldCharType="begin"/>
        </w:r>
        <w:r w:rsidR="00BD7FC2">
          <w:rPr>
            <w:webHidden/>
          </w:rPr>
          <w:instrText xml:space="preserve"> PAGEREF _Toc56497297 \h </w:instrText>
        </w:r>
        <w:r w:rsidR="00BD7FC2">
          <w:rPr>
            <w:webHidden/>
          </w:rPr>
        </w:r>
        <w:r w:rsidR="00BD7FC2">
          <w:rPr>
            <w:webHidden/>
          </w:rPr>
          <w:fldChar w:fldCharType="separate"/>
        </w:r>
        <w:r w:rsidR="00BD7FC2">
          <w:rPr>
            <w:webHidden/>
          </w:rPr>
          <w:t>9</w:t>
        </w:r>
        <w:r w:rsidR="00BD7FC2">
          <w:rPr>
            <w:webHidden/>
          </w:rPr>
          <w:fldChar w:fldCharType="end"/>
        </w:r>
      </w:hyperlink>
    </w:p>
    <w:p w14:paraId="36E5AA67" w14:textId="0A194780" w:rsidR="00BD7FC2" w:rsidRDefault="000112FF">
      <w:pPr>
        <w:pStyle w:val="TOC2"/>
        <w:tabs>
          <w:tab w:val="left" w:pos="1418"/>
          <w:tab w:val="right" w:leader="dot" w:pos="8302"/>
        </w:tabs>
        <w:rPr>
          <w:rFonts w:eastAsiaTheme="minorEastAsia" w:cstheme="minorBidi"/>
        </w:rPr>
      </w:pPr>
      <w:hyperlink w:anchor="_Toc56497298" w:history="1">
        <w:r w:rsidR="00BD7FC2" w:rsidRPr="00051848">
          <w:rPr>
            <w:rStyle w:val="Hyperlink"/>
            <w:rFonts w:eastAsiaTheme="minorHAnsi" w:cstheme="minorHAnsi"/>
          </w:rPr>
          <w:t>2.3</w:t>
        </w:r>
        <w:r w:rsidR="00BD7FC2">
          <w:rPr>
            <w:rFonts w:eastAsiaTheme="minorEastAsia" w:cstheme="minorBidi"/>
          </w:rPr>
          <w:tab/>
        </w:r>
        <w:r w:rsidR="00BD7FC2" w:rsidRPr="00051848">
          <w:rPr>
            <w:rStyle w:val="Hyperlink"/>
            <w:rFonts w:eastAsiaTheme="minorHAnsi" w:cstheme="minorHAnsi"/>
          </w:rPr>
          <w:t>What is the MBS Review Taskforce?</w:t>
        </w:r>
        <w:r w:rsidR="00BD7FC2">
          <w:rPr>
            <w:webHidden/>
          </w:rPr>
          <w:tab/>
        </w:r>
        <w:r w:rsidR="00BD7FC2">
          <w:rPr>
            <w:webHidden/>
          </w:rPr>
          <w:fldChar w:fldCharType="begin"/>
        </w:r>
        <w:r w:rsidR="00BD7FC2">
          <w:rPr>
            <w:webHidden/>
          </w:rPr>
          <w:instrText xml:space="preserve"> PAGEREF _Toc56497298 \h </w:instrText>
        </w:r>
        <w:r w:rsidR="00BD7FC2">
          <w:rPr>
            <w:webHidden/>
          </w:rPr>
        </w:r>
        <w:r w:rsidR="00BD7FC2">
          <w:rPr>
            <w:webHidden/>
          </w:rPr>
          <w:fldChar w:fldCharType="separate"/>
        </w:r>
        <w:r w:rsidR="00BD7FC2">
          <w:rPr>
            <w:webHidden/>
          </w:rPr>
          <w:t>9</w:t>
        </w:r>
        <w:r w:rsidR="00BD7FC2">
          <w:rPr>
            <w:webHidden/>
          </w:rPr>
          <w:fldChar w:fldCharType="end"/>
        </w:r>
      </w:hyperlink>
    </w:p>
    <w:p w14:paraId="23C6FAC6" w14:textId="22DA6694" w:rsidR="00BD7FC2" w:rsidRDefault="000112FF">
      <w:pPr>
        <w:pStyle w:val="TOC3"/>
        <w:rPr>
          <w:rFonts w:eastAsiaTheme="minorEastAsia" w:cstheme="minorBidi"/>
        </w:rPr>
      </w:pPr>
      <w:hyperlink w:anchor="_Toc56497299" w:history="1">
        <w:r w:rsidR="00BD7FC2" w:rsidRPr="00051848">
          <w:rPr>
            <w:rStyle w:val="Hyperlink"/>
          </w:rPr>
          <w:t>What are the goals of the Taskforce?</w:t>
        </w:r>
        <w:r w:rsidR="00BD7FC2">
          <w:rPr>
            <w:webHidden/>
          </w:rPr>
          <w:tab/>
        </w:r>
        <w:r w:rsidR="00BD7FC2">
          <w:rPr>
            <w:webHidden/>
          </w:rPr>
          <w:fldChar w:fldCharType="begin"/>
        </w:r>
        <w:r w:rsidR="00BD7FC2">
          <w:rPr>
            <w:webHidden/>
          </w:rPr>
          <w:instrText xml:space="preserve"> PAGEREF _Toc56497299 \h </w:instrText>
        </w:r>
        <w:r w:rsidR="00BD7FC2">
          <w:rPr>
            <w:webHidden/>
          </w:rPr>
        </w:r>
        <w:r w:rsidR="00BD7FC2">
          <w:rPr>
            <w:webHidden/>
          </w:rPr>
          <w:fldChar w:fldCharType="separate"/>
        </w:r>
        <w:r w:rsidR="00BD7FC2">
          <w:rPr>
            <w:webHidden/>
          </w:rPr>
          <w:t>9</w:t>
        </w:r>
        <w:r w:rsidR="00BD7FC2">
          <w:rPr>
            <w:webHidden/>
          </w:rPr>
          <w:fldChar w:fldCharType="end"/>
        </w:r>
      </w:hyperlink>
    </w:p>
    <w:p w14:paraId="238F511A" w14:textId="31F49FC4" w:rsidR="00BD7FC2" w:rsidRDefault="000112FF">
      <w:pPr>
        <w:pStyle w:val="TOC2"/>
        <w:tabs>
          <w:tab w:val="left" w:pos="1418"/>
          <w:tab w:val="right" w:leader="dot" w:pos="8302"/>
        </w:tabs>
        <w:rPr>
          <w:rFonts w:eastAsiaTheme="minorEastAsia" w:cstheme="minorBidi"/>
        </w:rPr>
      </w:pPr>
      <w:hyperlink w:anchor="_Toc56497300" w:history="1">
        <w:r w:rsidR="00BD7FC2" w:rsidRPr="00051848">
          <w:rPr>
            <w:rStyle w:val="Hyperlink"/>
            <w:rFonts w:eastAsiaTheme="minorHAnsi" w:cstheme="minorHAnsi"/>
          </w:rPr>
          <w:t>2.4</w:t>
        </w:r>
        <w:r w:rsidR="00BD7FC2">
          <w:rPr>
            <w:rFonts w:eastAsiaTheme="minorEastAsia" w:cstheme="minorBidi"/>
          </w:rPr>
          <w:tab/>
        </w:r>
        <w:r w:rsidR="00BD7FC2" w:rsidRPr="00051848">
          <w:rPr>
            <w:rStyle w:val="Hyperlink"/>
            <w:rFonts w:eastAsiaTheme="minorHAnsi" w:cstheme="minorHAnsi"/>
          </w:rPr>
          <w:t>The Taskforce’s approach</w:t>
        </w:r>
        <w:r w:rsidR="00BD7FC2">
          <w:rPr>
            <w:webHidden/>
          </w:rPr>
          <w:tab/>
        </w:r>
        <w:r w:rsidR="00BD7FC2">
          <w:rPr>
            <w:webHidden/>
          </w:rPr>
          <w:fldChar w:fldCharType="begin"/>
        </w:r>
        <w:r w:rsidR="00BD7FC2">
          <w:rPr>
            <w:webHidden/>
          </w:rPr>
          <w:instrText xml:space="preserve"> PAGEREF _Toc56497300 \h </w:instrText>
        </w:r>
        <w:r w:rsidR="00BD7FC2">
          <w:rPr>
            <w:webHidden/>
          </w:rPr>
        </w:r>
        <w:r w:rsidR="00BD7FC2">
          <w:rPr>
            <w:webHidden/>
          </w:rPr>
          <w:fldChar w:fldCharType="separate"/>
        </w:r>
        <w:r w:rsidR="00BD7FC2">
          <w:rPr>
            <w:webHidden/>
          </w:rPr>
          <w:t>10</w:t>
        </w:r>
        <w:r w:rsidR="00BD7FC2">
          <w:rPr>
            <w:webHidden/>
          </w:rPr>
          <w:fldChar w:fldCharType="end"/>
        </w:r>
      </w:hyperlink>
    </w:p>
    <w:p w14:paraId="4C271DBF" w14:textId="2F0E5A8F" w:rsidR="00BD7FC2" w:rsidRDefault="000112FF">
      <w:pPr>
        <w:pStyle w:val="TOC1"/>
        <w:rPr>
          <w:rFonts w:eastAsiaTheme="minorEastAsia" w:cstheme="minorBidi"/>
          <w:color w:val="auto"/>
        </w:rPr>
      </w:pPr>
      <w:hyperlink w:anchor="_Toc56497301" w:history="1">
        <w:r w:rsidR="00BD7FC2" w:rsidRPr="00051848">
          <w:rPr>
            <w:rStyle w:val="Hyperlink"/>
            <w:rFonts w:eastAsiaTheme="minorHAnsi" w:cstheme="minorHAnsi"/>
            <w:lang w:val="en-US" w:eastAsia="en-US"/>
          </w:rPr>
          <w:t>3.</w:t>
        </w:r>
        <w:r w:rsidR="00BD7FC2">
          <w:rPr>
            <w:rFonts w:eastAsiaTheme="minorEastAsia" w:cstheme="minorBidi"/>
            <w:color w:val="auto"/>
          </w:rPr>
          <w:tab/>
        </w:r>
        <w:r w:rsidR="00BD7FC2" w:rsidRPr="00051848">
          <w:rPr>
            <w:rStyle w:val="Hyperlink"/>
            <w:rFonts w:eastAsiaTheme="minorHAnsi" w:cstheme="minorHAnsi"/>
            <w:lang w:val="en-US" w:eastAsia="en-US"/>
          </w:rPr>
          <w:t>About the Optometry Services Clinical Committee</w:t>
        </w:r>
        <w:r w:rsidR="00BD7FC2">
          <w:rPr>
            <w:webHidden/>
          </w:rPr>
          <w:tab/>
        </w:r>
        <w:r w:rsidR="00BD7FC2">
          <w:rPr>
            <w:webHidden/>
          </w:rPr>
          <w:fldChar w:fldCharType="begin"/>
        </w:r>
        <w:r w:rsidR="00BD7FC2">
          <w:rPr>
            <w:webHidden/>
          </w:rPr>
          <w:instrText xml:space="preserve"> PAGEREF _Toc56497301 \h </w:instrText>
        </w:r>
        <w:r w:rsidR="00BD7FC2">
          <w:rPr>
            <w:webHidden/>
          </w:rPr>
        </w:r>
        <w:r w:rsidR="00BD7FC2">
          <w:rPr>
            <w:webHidden/>
          </w:rPr>
          <w:fldChar w:fldCharType="separate"/>
        </w:r>
        <w:r w:rsidR="00BD7FC2">
          <w:rPr>
            <w:webHidden/>
          </w:rPr>
          <w:t>13</w:t>
        </w:r>
        <w:r w:rsidR="00BD7FC2">
          <w:rPr>
            <w:webHidden/>
          </w:rPr>
          <w:fldChar w:fldCharType="end"/>
        </w:r>
      </w:hyperlink>
    </w:p>
    <w:p w14:paraId="13AD1749" w14:textId="5295A1C9" w:rsidR="00BD7FC2" w:rsidRDefault="000112FF">
      <w:pPr>
        <w:pStyle w:val="TOC2"/>
        <w:tabs>
          <w:tab w:val="left" w:pos="1418"/>
          <w:tab w:val="right" w:leader="dot" w:pos="8302"/>
        </w:tabs>
        <w:rPr>
          <w:rFonts w:eastAsiaTheme="minorEastAsia" w:cstheme="minorBidi"/>
        </w:rPr>
      </w:pPr>
      <w:hyperlink w:anchor="_Toc56497302" w:history="1">
        <w:r w:rsidR="00BD7FC2" w:rsidRPr="00051848">
          <w:rPr>
            <w:rStyle w:val="Hyperlink"/>
            <w:rFonts w:eastAsiaTheme="minorHAnsi" w:cstheme="minorHAnsi"/>
          </w:rPr>
          <w:t>3.1</w:t>
        </w:r>
        <w:r w:rsidR="00BD7FC2">
          <w:rPr>
            <w:rFonts w:eastAsiaTheme="minorEastAsia" w:cstheme="minorBidi"/>
          </w:rPr>
          <w:tab/>
        </w:r>
        <w:r w:rsidR="00BD7FC2" w:rsidRPr="00051848">
          <w:rPr>
            <w:rStyle w:val="Hyperlink"/>
            <w:rFonts w:eastAsiaTheme="minorHAnsi" w:cstheme="minorHAnsi"/>
          </w:rPr>
          <w:t>Optometry Services Clinical Committee members</w:t>
        </w:r>
        <w:r w:rsidR="00BD7FC2">
          <w:rPr>
            <w:webHidden/>
          </w:rPr>
          <w:tab/>
        </w:r>
        <w:r w:rsidR="00BD7FC2">
          <w:rPr>
            <w:webHidden/>
          </w:rPr>
          <w:fldChar w:fldCharType="begin"/>
        </w:r>
        <w:r w:rsidR="00BD7FC2">
          <w:rPr>
            <w:webHidden/>
          </w:rPr>
          <w:instrText xml:space="preserve"> PAGEREF _Toc56497302 \h </w:instrText>
        </w:r>
        <w:r w:rsidR="00BD7FC2">
          <w:rPr>
            <w:webHidden/>
          </w:rPr>
        </w:r>
        <w:r w:rsidR="00BD7FC2">
          <w:rPr>
            <w:webHidden/>
          </w:rPr>
          <w:fldChar w:fldCharType="separate"/>
        </w:r>
        <w:r w:rsidR="00BD7FC2">
          <w:rPr>
            <w:webHidden/>
          </w:rPr>
          <w:t>13</w:t>
        </w:r>
        <w:r w:rsidR="00BD7FC2">
          <w:rPr>
            <w:webHidden/>
          </w:rPr>
          <w:fldChar w:fldCharType="end"/>
        </w:r>
      </w:hyperlink>
    </w:p>
    <w:p w14:paraId="7262F866" w14:textId="4832DE32" w:rsidR="00BD7FC2" w:rsidRDefault="000112FF">
      <w:pPr>
        <w:pStyle w:val="TOC2"/>
        <w:tabs>
          <w:tab w:val="left" w:pos="1418"/>
          <w:tab w:val="right" w:leader="dot" w:pos="8302"/>
        </w:tabs>
        <w:rPr>
          <w:rFonts w:eastAsiaTheme="minorEastAsia" w:cstheme="minorBidi"/>
        </w:rPr>
      </w:pPr>
      <w:hyperlink w:anchor="_Toc56497303" w:history="1">
        <w:r w:rsidR="00BD7FC2" w:rsidRPr="00051848">
          <w:rPr>
            <w:rStyle w:val="Hyperlink"/>
            <w:rFonts w:eastAsiaTheme="minorHAnsi" w:cstheme="minorHAnsi"/>
          </w:rPr>
          <w:t>3.2</w:t>
        </w:r>
        <w:r w:rsidR="00BD7FC2">
          <w:rPr>
            <w:rFonts w:eastAsiaTheme="minorEastAsia" w:cstheme="minorBidi"/>
          </w:rPr>
          <w:tab/>
        </w:r>
        <w:r w:rsidR="00BD7FC2" w:rsidRPr="00051848">
          <w:rPr>
            <w:rStyle w:val="Hyperlink"/>
            <w:rFonts w:eastAsiaTheme="minorHAnsi" w:cstheme="minorHAnsi"/>
          </w:rPr>
          <w:t>Contact Lens Working Group members</w:t>
        </w:r>
        <w:r w:rsidR="00BD7FC2">
          <w:rPr>
            <w:webHidden/>
          </w:rPr>
          <w:tab/>
        </w:r>
        <w:r w:rsidR="00BD7FC2">
          <w:rPr>
            <w:webHidden/>
          </w:rPr>
          <w:fldChar w:fldCharType="begin"/>
        </w:r>
        <w:r w:rsidR="00BD7FC2">
          <w:rPr>
            <w:webHidden/>
          </w:rPr>
          <w:instrText xml:space="preserve"> PAGEREF _Toc56497303 \h </w:instrText>
        </w:r>
        <w:r w:rsidR="00BD7FC2">
          <w:rPr>
            <w:webHidden/>
          </w:rPr>
        </w:r>
        <w:r w:rsidR="00BD7FC2">
          <w:rPr>
            <w:webHidden/>
          </w:rPr>
          <w:fldChar w:fldCharType="separate"/>
        </w:r>
        <w:r w:rsidR="00BD7FC2">
          <w:rPr>
            <w:webHidden/>
          </w:rPr>
          <w:t>15</w:t>
        </w:r>
        <w:r w:rsidR="00BD7FC2">
          <w:rPr>
            <w:webHidden/>
          </w:rPr>
          <w:fldChar w:fldCharType="end"/>
        </w:r>
      </w:hyperlink>
    </w:p>
    <w:p w14:paraId="59E059B0" w14:textId="6E7FD6B4" w:rsidR="00BD7FC2" w:rsidRDefault="000112FF">
      <w:pPr>
        <w:pStyle w:val="TOC2"/>
        <w:tabs>
          <w:tab w:val="left" w:pos="1418"/>
          <w:tab w:val="right" w:leader="dot" w:pos="8302"/>
        </w:tabs>
        <w:rPr>
          <w:rFonts w:eastAsiaTheme="minorEastAsia" w:cstheme="minorBidi"/>
        </w:rPr>
      </w:pPr>
      <w:hyperlink w:anchor="_Toc56497304" w:history="1">
        <w:r w:rsidR="00BD7FC2" w:rsidRPr="00051848">
          <w:rPr>
            <w:rStyle w:val="Hyperlink"/>
            <w:rFonts w:eastAsiaTheme="minorHAnsi" w:cstheme="minorHAnsi"/>
          </w:rPr>
          <w:t>3.3</w:t>
        </w:r>
        <w:r w:rsidR="00BD7FC2">
          <w:rPr>
            <w:rFonts w:eastAsiaTheme="minorEastAsia" w:cstheme="minorBidi"/>
          </w:rPr>
          <w:tab/>
        </w:r>
        <w:r w:rsidR="00BD7FC2" w:rsidRPr="00051848">
          <w:rPr>
            <w:rStyle w:val="Hyperlink"/>
            <w:rFonts w:eastAsiaTheme="minorHAnsi" w:cstheme="minorHAnsi"/>
          </w:rPr>
          <w:t>Computerised Perimetry Items Working Group members</w:t>
        </w:r>
        <w:r w:rsidR="00BD7FC2">
          <w:rPr>
            <w:webHidden/>
          </w:rPr>
          <w:tab/>
        </w:r>
        <w:r w:rsidR="00BD7FC2">
          <w:rPr>
            <w:webHidden/>
          </w:rPr>
          <w:fldChar w:fldCharType="begin"/>
        </w:r>
        <w:r w:rsidR="00BD7FC2">
          <w:rPr>
            <w:webHidden/>
          </w:rPr>
          <w:instrText xml:space="preserve"> PAGEREF _Toc56497304 \h </w:instrText>
        </w:r>
        <w:r w:rsidR="00BD7FC2">
          <w:rPr>
            <w:webHidden/>
          </w:rPr>
        </w:r>
        <w:r w:rsidR="00BD7FC2">
          <w:rPr>
            <w:webHidden/>
          </w:rPr>
          <w:fldChar w:fldCharType="separate"/>
        </w:r>
        <w:r w:rsidR="00BD7FC2">
          <w:rPr>
            <w:webHidden/>
          </w:rPr>
          <w:t>15</w:t>
        </w:r>
        <w:r w:rsidR="00BD7FC2">
          <w:rPr>
            <w:webHidden/>
          </w:rPr>
          <w:fldChar w:fldCharType="end"/>
        </w:r>
      </w:hyperlink>
    </w:p>
    <w:p w14:paraId="0EDD9FDD" w14:textId="08F45741" w:rsidR="00BD7FC2" w:rsidRDefault="000112FF">
      <w:pPr>
        <w:pStyle w:val="TOC2"/>
        <w:tabs>
          <w:tab w:val="left" w:pos="1418"/>
          <w:tab w:val="right" w:leader="dot" w:pos="8302"/>
        </w:tabs>
        <w:rPr>
          <w:rFonts w:eastAsiaTheme="minorEastAsia" w:cstheme="minorBidi"/>
        </w:rPr>
      </w:pPr>
      <w:hyperlink w:anchor="_Toc56497305" w:history="1">
        <w:r w:rsidR="00BD7FC2" w:rsidRPr="00051848">
          <w:rPr>
            <w:rStyle w:val="Hyperlink"/>
            <w:rFonts w:eastAsiaTheme="minorHAnsi" w:cstheme="minorHAnsi"/>
          </w:rPr>
          <w:t>3.4</w:t>
        </w:r>
        <w:r w:rsidR="00BD7FC2">
          <w:rPr>
            <w:rFonts w:eastAsiaTheme="minorEastAsia" w:cstheme="minorBidi"/>
          </w:rPr>
          <w:tab/>
        </w:r>
        <w:r w:rsidR="00BD7FC2" w:rsidRPr="00051848">
          <w:rPr>
            <w:rStyle w:val="Hyperlink"/>
            <w:rFonts w:eastAsiaTheme="minorHAnsi" w:cstheme="minorHAnsi"/>
          </w:rPr>
          <w:t>Consultation Items Working Group members</w:t>
        </w:r>
        <w:r w:rsidR="00BD7FC2">
          <w:rPr>
            <w:webHidden/>
          </w:rPr>
          <w:tab/>
        </w:r>
        <w:r w:rsidR="00BD7FC2">
          <w:rPr>
            <w:webHidden/>
          </w:rPr>
          <w:fldChar w:fldCharType="begin"/>
        </w:r>
        <w:r w:rsidR="00BD7FC2">
          <w:rPr>
            <w:webHidden/>
          </w:rPr>
          <w:instrText xml:space="preserve"> PAGEREF _Toc56497305 \h </w:instrText>
        </w:r>
        <w:r w:rsidR="00BD7FC2">
          <w:rPr>
            <w:webHidden/>
          </w:rPr>
        </w:r>
        <w:r w:rsidR="00BD7FC2">
          <w:rPr>
            <w:webHidden/>
          </w:rPr>
          <w:fldChar w:fldCharType="separate"/>
        </w:r>
        <w:r w:rsidR="00BD7FC2">
          <w:rPr>
            <w:webHidden/>
          </w:rPr>
          <w:t>15</w:t>
        </w:r>
        <w:r w:rsidR="00BD7FC2">
          <w:rPr>
            <w:webHidden/>
          </w:rPr>
          <w:fldChar w:fldCharType="end"/>
        </w:r>
      </w:hyperlink>
    </w:p>
    <w:p w14:paraId="674A9C7A" w14:textId="1876CCF1" w:rsidR="00BD7FC2" w:rsidRDefault="000112FF">
      <w:pPr>
        <w:pStyle w:val="TOC2"/>
        <w:tabs>
          <w:tab w:val="left" w:pos="1418"/>
          <w:tab w:val="right" w:leader="dot" w:pos="8302"/>
        </w:tabs>
        <w:rPr>
          <w:rFonts w:eastAsiaTheme="minorEastAsia" w:cstheme="minorBidi"/>
        </w:rPr>
      </w:pPr>
      <w:hyperlink w:anchor="_Toc56497306" w:history="1">
        <w:r w:rsidR="00BD7FC2" w:rsidRPr="00051848">
          <w:rPr>
            <w:rStyle w:val="Hyperlink"/>
            <w:rFonts w:eastAsiaTheme="minorHAnsi" w:cstheme="minorHAnsi"/>
          </w:rPr>
          <w:t>3.5</w:t>
        </w:r>
        <w:r w:rsidR="00BD7FC2">
          <w:rPr>
            <w:rFonts w:eastAsiaTheme="minorEastAsia" w:cstheme="minorBidi"/>
          </w:rPr>
          <w:tab/>
        </w:r>
        <w:r w:rsidR="00BD7FC2" w:rsidRPr="00051848">
          <w:rPr>
            <w:rStyle w:val="Hyperlink"/>
            <w:rFonts w:eastAsiaTheme="minorHAnsi" w:cstheme="minorHAnsi"/>
          </w:rPr>
          <w:t>Conflicts of interest</w:t>
        </w:r>
        <w:r w:rsidR="00BD7FC2">
          <w:rPr>
            <w:webHidden/>
          </w:rPr>
          <w:tab/>
        </w:r>
        <w:r w:rsidR="00BD7FC2">
          <w:rPr>
            <w:webHidden/>
          </w:rPr>
          <w:fldChar w:fldCharType="begin"/>
        </w:r>
        <w:r w:rsidR="00BD7FC2">
          <w:rPr>
            <w:webHidden/>
          </w:rPr>
          <w:instrText xml:space="preserve"> PAGEREF _Toc56497306 \h </w:instrText>
        </w:r>
        <w:r w:rsidR="00BD7FC2">
          <w:rPr>
            <w:webHidden/>
          </w:rPr>
        </w:r>
        <w:r w:rsidR="00BD7FC2">
          <w:rPr>
            <w:webHidden/>
          </w:rPr>
          <w:fldChar w:fldCharType="separate"/>
        </w:r>
        <w:r w:rsidR="00BD7FC2">
          <w:rPr>
            <w:webHidden/>
          </w:rPr>
          <w:t>16</w:t>
        </w:r>
        <w:r w:rsidR="00BD7FC2">
          <w:rPr>
            <w:webHidden/>
          </w:rPr>
          <w:fldChar w:fldCharType="end"/>
        </w:r>
      </w:hyperlink>
    </w:p>
    <w:p w14:paraId="3461E131" w14:textId="2CB034FB" w:rsidR="00BD7FC2" w:rsidRDefault="000112FF">
      <w:pPr>
        <w:pStyle w:val="TOC2"/>
        <w:tabs>
          <w:tab w:val="left" w:pos="1418"/>
          <w:tab w:val="right" w:leader="dot" w:pos="8302"/>
        </w:tabs>
        <w:rPr>
          <w:rFonts w:eastAsiaTheme="minorEastAsia" w:cstheme="minorBidi"/>
        </w:rPr>
      </w:pPr>
      <w:hyperlink w:anchor="_Toc56497307" w:history="1">
        <w:r w:rsidR="00BD7FC2" w:rsidRPr="00051848">
          <w:rPr>
            <w:rStyle w:val="Hyperlink"/>
            <w:rFonts w:eastAsiaTheme="minorHAnsi" w:cstheme="minorHAnsi"/>
          </w:rPr>
          <w:t>3.6</w:t>
        </w:r>
        <w:r w:rsidR="00BD7FC2">
          <w:rPr>
            <w:rFonts w:eastAsiaTheme="minorEastAsia" w:cstheme="minorBidi"/>
          </w:rPr>
          <w:tab/>
        </w:r>
        <w:r w:rsidR="00BD7FC2" w:rsidRPr="00051848">
          <w:rPr>
            <w:rStyle w:val="Hyperlink"/>
            <w:rFonts w:eastAsiaTheme="minorHAnsi" w:cstheme="minorHAnsi"/>
          </w:rPr>
          <w:t>Areas of responsibility of the Optometry Services Clinical Committee</w:t>
        </w:r>
        <w:r w:rsidR="00BD7FC2">
          <w:rPr>
            <w:webHidden/>
          </w:rPr>
          <w:tab/>
        </w:r>
        <w:r w:rsidR="00BD7FC2">
          <w:rPr>
            <w:webHidden/>
          </w:rPr>
          <w:fldChar w:fldCharType="begin"/>
        </w:r>
        <w:r w:rsidR="00BD7FC2">
          <w:rPr>
            <w:webHidden/>
          </w:rPr>
          <w:instrText xml:space="preserve"> PAGEREF _Toc56497307 \h </w:instrText>
        </w:r>
        <w:r w:rsidR="00BD7FC2">
          <w:rPr>
            <w:webHidden/>
          </w:rPr>
        </w:r>
        <w:r w:rsidR="00BD7FC2">
          <w:rPr>
            <w:webHidden/>
          </w:rPr>
          <w:fldChar w:fldCharType="separate"/>
        </w:r>
        <w:r w:rsidR="00BD7FC2">
          <w:rPr>
            <w:webHidden/>
          </w:rPr>
          <w:t>16</w:t>
        </w:r>
        <w:r w:rsidR="00BD7FC2">
          <w:rPr>
            <w:webHidden/>
          </w:rPr>
          <w:fldChar w:fldCharType="end"/>
        </w:r>
      </w:hyperlink>
    </w:p>
    <w:p w14:paraId="2A08EBB8" w14:textId="31160529" w:rsidR="00BD7FC2" w:rsidRDefault="000112FF">
      <w:pPr>
        <w:pStyle w:val="TOC2"/>
        <w:tabs>
          <w:tab w:val="left" w:pos="1418"/>
          <w:tab w:val="right" w:leader="dot" w:pos="8302"/>
        </w:tabs>
        <w:rPr>
          <w:rFonts w:eastAsiaTheme="minorEastAsia" w:cstheme="minorBidi"/>
        </w:rPr>
      </w:pPr>
      <w:hyperlink w:anchor="_Toc56497308" w:history="1">
        <w:r w:rsidR="00BD7FC2" w:rsidRPr="00051848">
          <w:rPr>
            <w:rStyle w:val="Hyperlink"/>
            <w:rFonts w:eastAsiaTheme="minorHAnsi" w:cstheme="minorHAnsi"/>
          </w:rPr>
          <w:t>3.7</w:t>
        </w:r>
        <w:r w:rsidR="00BD7FC2">
          <w:rPr>
            <w:rFonts w:eastAsiaTheme="minorEastAsia" w:cstheme="minorBidi"/>
          </w:rPr>
          <w:tab/>
        </w:r>
        <w:r w:rsidR="00BD7FC2" w:rsidRPr="00051848">
          <w:rPr>
            <w:rStyle w:val="Hyperlink"/>
            <w:rFonts w:eastAsiaTheme="minorHAnsi" w:cstheme="minorHAnsi"/>
          </w:rPr>
          <w:t>Summary of the Committee’s review approach</w:t>
        </w:r>
        <w:r w:rsidR="00BD7FC2">
          <w:rPr>
            <w:webHidden/>
          </w:rPr>
          <w:tab/>
        </w:r>
        <w:r w:rsidR="00BD7FC2">
          <w:rPr>
            <w:webHidden/>
          </w:rPr>
          <w:fldChar w:fldCharType="begin"/>
        </w:r>
        <w:r w:rsidR="00BD7FC2">
          <w:rPr>
            <w:webHidden/>
          </w:rPr>
          <w:instrText xml:space="preserve"> PAGEREF _Toc56497308 \h </w:instrText>
        </w:r>
        <w:r w:rsidR="00BD7FC2">
          <w:rPr>
            <w:webHidden/>
          </w:rPr>
        </w:r>
        <w:r w:rsidR="00BD7FC2">
          <w:rPr>
            <w:webHidden/>
          </w:rPr>
          <w:fldChar w:fldCharType="separate"/>
        </w:r>
        <w:r w:rsidR="00BD7FC2">
          <w:rPr>
            <w:webHidden/>
          </w:rPr>
          <w:t>18</w:t>
        </w:r>
        <w:r w:rsidR="00BD7FC2">
          <w:rPr>
            <w:webHidden/>
          </w:rPr>
          <w:fldChar w:fldCharType="end"/>
        </w:r>
      </w:hyperlink>
    </w:p>
    <w:p w14:paraId="3347C04B" w14:textId="46C37282" w:rsidR="00BD7FC2" w:rsidRDefault="000112FF">
      <w:pPr>
        <w:pStyle w:val="TOC2"/>
        <w:tabs>
          <w:tab w:val="left" w:pos="1418"/>
          <w:tab w:val="right" w:leader="dot" w:pos="8302"/>
        </w:tabs>
        <w:rPr>
          <w:rFonts w:eastAsiaTheme="minorEastAsia" w:cstheme="minorBidi"/>
        </w:rPr>
      </w:pPr>
      <w:hyperlink w:anchor="_Toc56497309" w:history="1">
        <w:r w:rsidR="00BD7FC2" w:rsidRPr="00051848">
          <w:rPr>
            <w:rStyle w:val="Hyperlink"/>
            <w:rFonts w:eastAsiaTheme="minorHAnsi" w:cstheme="minorHAnsi"/>
          </w:rPr>
          <w:t>3.8</w:t>
        </w:r>
        <w:r w:rsidR="00BD7FC2">
          <w:rPr>
            <w:rFonts w:eastAsiaTheme="minorEastAsia" w:cstheme="minorBidi"/>
          </w:rPr>
          <w:tab/>
        </w:r>
        <w:r w:rsidR="00BD7FC2" w:rsidRPr="00051848">
          <w:rPr>
            <w:rStyle w:val="Hyperlink"/>
            <w:rFonts w:eastAsiaTheme="minorHAnsi" w:cstheme="minorHAnsi"/>
          </w:rPr>
          <w:t>No change</w:t>
        </w:r>
        <w:r w:rsidR="00BD7FC2">
          <w:rPr>
            <w:webHidden/>
          </w:rPr>
          <w:tab/>
        </w:r>
        <w:r w:rsidR="00BD7FC2">
          <w:rPr>
            <w:webHidden/>
          </w:rPr>
          <w:fldChar w:fldCharType="begin"/>
        </w:r>
        <w:r w:rsidR="00BD7FC2">
          <w:rPr>
            <w:webHidden/>
          </w:rPr>
          <w:instrText xml:space="preserve"> PAGEREF _Toc56497309 \h </w:instrText>
        </w:r>
        <w:r w:rsidR="00BD7FC2">
          <w:rPr>
            <w:webHidden/>
          </w:rPr>
        </w:r>
        <w:r w:rsidR="00BD7FC2">
          <w:rPr>
            <w:webHidden/>
          </w:rPr>
          <w:fldChar w:fldCharType="separate"/>
        </w:r>
        <w:r w:rsidR="00BD7FC2">
          <w:rPr>
            <w:webHidden/>
          </w:rPr>
          <w:t>18</w:t>
        </w:r>
        <w:r w:rsidR="00BD7FC2">
          <w:rPr>
            <w:webHidden/>
          </w:rPr>
          <w:fldChar w:fldCharType="end"/>
        </w:r>
      </w:hyperlink>
    </w:p>
    <w:p w14:paraId="62A8DDE7" w14:textId="081A7BD2" w:rsidR="00BD7FC2" w:rsidRDefault="000112FF">
      <w:pPr>
        <w:pStyle w:val="TOC2"/>
        <w:tabs>
          <w:tab w:val="left" w:pos="1418"/>
          <w:tab w:val="right" w:leader="dot" w:pos="8302"/>
        </w:tabs>
        <w:rPr>
          <w:rFonts w:eastAsiaTheme="minorEastAsia" w:cstheme="minorBidi"/>
        </w:rPr>
      </w:pPr>
      <w:hyperlink w:anchor="_Toc56497310" w:history="1">
        <w:r w:rsidR="00BD7FC2" w:rsidRPr="00051848">
          <w:rPr>
            <w:rStyle w:val="Hyperlink"/>
            <w:rFonts w:eastAsiaTheme="minorHAnsi" w:cstheme="minorHAnsi"/>
          </w:rPr>
          <w:t>3.9</w:t>
        </w:r>
        <w:r w:rsidR="00BD7FC2">
          <w:rPr>
            <w:rFonts w:eastAsiaTheme="minorEastAsia" w:cstheme="minorBidi"/>
          </w:rPr>
          <w:tab/>
        </w:r>
        <w:r w:rsidR="00BD7FC2" w:rsidRPr="00051848">
          <w:rPr>
            <w:rStyle w:val="Hyperlink"/>
            <w:rFonts w:eastAsiaTheme="minorHAnsi" w:cstheme="minorHAnsi"/>
          </w:rPr>
          <w:t>Questions from the Taskforce</w:t>
        </w:r>
        <w:r w:rsidR="00BD7FC2">
          <w:rPr>
            <w:webHidden/>
          </w:rPr>
          <w:tab/>
        </w:r>
        <w:r w:rsidR="00BD7FC2">
          <w:rPr>
            <w:webHidden/>
          </w:rPr>
          <w:fldChar w:fldCharType="begin"/>
        </w:r>
        <w:r w:rsidR="00BD7FC2">
          <w:rPr>
            <w:webHidden/>
          </w:rPr>
          <w:instrText xml:space="preserve"> PAGEREF _Toc56497310 \h </w:instrText>
        </w:r>
        <w:r w:rsidR="00BD7FC2">
          <w:rPr>
            <w:webHidden/>
          </w:rPr>
        </w:r>
        <w:r w:rsidR="00BD7FC2">
          <w:rPr>
            <w:webHidden/>
          </w:rPr>
          <w:fldChar w:fldCharType="separate"/>
        </w:r>
        <w:r w:rsidR="00BD7FC2">
          <w:rPr>
            <w:webHidden/>
          </w:rPr>
          <w:t>18</w:t>
        </w:r>
        <w:r w:rsidR="00BD7FC2">
          <w:rPr>
            <w:webHidden/>
          </w:rPr>
          <w:fldChar w:fldCharType="end"/>
        </w:r>
      </w:hyperlink>
    </w:p>
    <w:p w14:paraId="0355CCE6" w14:textId="6C332ED9" w:rsidR="00BD7FC2" w:rsidRDefault="000112FF">
      <w:pPr>
        <w:pStyle w:val="TOC1"/>
        <w:rPr>
          <w:rFonts w:eastAsiaTheme="minorEastAsia" w:cstheme="minorBidi"/>
          <w:color w:val="auto"/>
        </w:rPr>
      </w:pPr>
      <w:hyperlink w:anchor="_Toc56497311" w:history="1">
        <w:r w:rsidR="00BD7FC2" w:rsidRPr="00051848">
          <w:rPr>
            <w:rStyle w:val="Hyperlink"/>
            <w:rFonts w:cstheme="minorHAnsi"/>
            <w:lang w:eastAsia="en-US"/>
          </w:rPr>
          <w:t>4.</w:t>
        </w:r>
        <w:r w:rsidR="00BD7FC2">
          <w:rPr>
            <w:rFonts w:eastAsiaTheme="minorEastAsia" w:cstheme="minorBidi"/>
            <w:color w:val="auto"/>
          </w:rPr>
          <w:tab/>
        </w:r>
        <w:r w:rsidR="00BD7FC2" w:rsidRPr="00051848">
          <w:rPr>
            <w:rStyle w:val="Hyperlink"/>
            <w:rFonts w:cstheme="minorHAnsi"/>
            <w:lang w:eastAsia="en-US"/>
          </w:rPr>
          <w:t>Recommendations</w:t>
        </w:r>
        <w:r w:rsidR="00BD7FC2">
          <w:rPr>
            <w:webHidden/>
          </w:rPr>
          <w:tab/>
        </w:r>
        <w:r w:rsidR="00BD7FC2">
          <w:rPr>
            <w:webHidden/>
          </w:rPr>
          <w:fldChar w:fldCharType="begin"/>
        </w:r>
        <w:r w:rsidR="00BD7FC2">
          <w:rPr>
            <w:webHidden/>
          </w:rPr>
          <w:instrText xml:space="preserve"> PAGEREF _Toc56497311 \h </w:instrText>
        </w:r>
        <w:r w:rsidR="00BD7FC2">
          <w:rPr>
            <w:webHidden/>
          </w:rPr>
        </w:r>
        <w:r w:rsidR="00BD7FC2">
          <w:rPr>
            <w:webHidden/>
          </w:rPr>
          <w:fldChar w:fldCharType="separate"/>
        </w:r>
        <w:r w:rsidR="00BD7FC2">
          <w:rPr>
            <w:webHidden/>
          </w:rPr>
          <w:t>20</w:t>
        </w:r>
        <w:r w:rsidR="00BD7FC2">
          <w:rPr>
            <w:webHidden/>
          </w:rPr>
          <w:fldChar w:fldCharType="end"/>
        </w:r>
      </w:hyperlink>
    </w:p>
    <w:p w14:paraId="0DA24F33" w14:textId="2AE79DF5" w:rsidR="00BD7FC2" w:rsidRDefault="000112FF">
      <w:pPr>
        <w:pStyle w:val="TOC3"/>
        <w:rPr>
          <w:rFonts w:eastAsiaTheme="minorEastAsia" w:cstheme="minorBidi"/>
        </w:rPr>
      </w:pPr>
      <w:hyperlink w:anchor="_Toc56497312" w:history="1">
        <w:r w:rsidR="00BD7FC2" w:rsidRPr="00051848">
          <w:rPr>
            <w:rStyle w:val="Hyperlink"/>
          </w:rPr>
          <w:t>Recommendation 1</w:t>
        </w:r>
        <w:r w:rsidR="00BD7FC2">
          <w:rPr>
            <w:webHidden/>
          </w:rPr>
          <w:tab/>
        </w:r>
        <w:r w:rsidR="00BD7FC2">
          <w:rPr>
            <w:webHidden/>
          </w:rPr>
          <w:fldChar w:fldCharType="begin"/>
        </w:r>
        <w:r w:rsidR="00BD7FC2">
          <w:rPr>
            <w:webHidden/>
          </w:rPr>
          <w:instrText xml:space="preserve"> PAGEREF _Toc56497312 \h </w:instrText>
        </w:r>
        <w:r w:rsidR="00BD7FC2">
          <w:rPr>
            <w:webHidden/>
          </w:rPr>
        </w:r>
        <w:r w:rsidR="00BD7FC2">
          <w:rPr>
            <w:webHidden/>
          </w:rPr>
          <w:fldChar w:fldCharType="separate"/>
        </w:r>
        <w:r w:rsidR="00BD7FC2">
          <w:rPr>
            <w:webHidden/>
          </w:rPr>
          <w:t>20</w:t>
        </w:r>
        <w:r w:rsidR="00BD7FC2">
          <w:rPr>
            <w:webHidden/>
          </w:rPr>
          <w:fldChar w:fldCharType="end"/>
        </w:r>
      </w:hyperlink>
    </w:p>
    <w:p w14:paraId="26C5217C" w14:textId="737440F7" w:rsidR="00BD7FC2" w:rsidRDefault="000112FF">
      <w:pPr>
        <w:pStyle w:val="TOC3"/>
        <w:rPr>
          <w:rFonts w:eastAsiaTheme="minorEastAsia" w:cstheme="minorBidi"/>
        </w:rPr>
      </w:pPr>
      <w:hyperlink w:anchor="_Toc56497313" w:history="1">
        <w:r w:rsidR="00BD7FC2" w:rsidRPr="00051848">
          <w:rPr>
            <w:rStyle w:val="Hyperlink"/>
          </w:rPr>
          <w:t>Rationale for Recommendation 1</w:t>
        </w:r>
        <w:r w:rsidR="00BD7FC2">
          <w:rPr>
            <w:webHidden/>
          </w:rPr>
          <w:tab/>
        </w:r>
        <w:r w:rsidR="00BD7FC2">
          <w:rPr>
            <w:webHidden/>
          </w:rPr>
          <w:fldChar w:fldCharType="begin"/>
        </w:r>
        <w:r w:rsidR="00BD7FC2">
          <w:rPr>
            <w:webHidden/>
          </w:rPr>
          <w:instrText xml:space="preserve"> PAGEREF _Toc56497313 \h </w:instrText>
        </w:r>
        <w:r w:rsidR="00BD7FC2">
          <w:rPr>
            <w:webHidden/>
          </w:rPr>
        </w:r>
        <w:r w:rsidR="00BD7FC2">
          <w:rPr>
            <w:webHidden/>
          </w:rPr>
          <w:fldChar w:fldCharType="separate"/>
        </w:r>
        <w:r w:rsidR="00BD7FC2">
          <w:rPr>
            <w:webHidden/>
          </w:rPr>
          <w:t>20</w:t>
        </w:r>
        <w:r w:rsidR="00BD7FC2">
          <w:rPr>
            <w:webHidden/>
          </w:rPr>
          <w:fldChar w:fldCharType="end"/>
        </w:r>
      </w:hyperlink>
    </w:p>
    <w:p w14:paraId="73A2503C" w14:textId="1F9CB030" w:rsidR="00BD7FC2" w:rsidRDefault="000112FF">
      <w:pPr>
        <w:pStyle w:val="TOC3"/>
        <w:rPr>
          <w:rFonts w:eastAsiaTheme="minorEastAsia" w:cstheme="minorBidi"/>
        </w:rPr>
      </w:pPr>
      <w:hyperlink w:anchor="_Toc56497314" w:history="1">
        <w:r w:rsidR="00BD7FC2" w:rsidRPr="00051848">
          <w:rPr>
            <w:rStyle w:val="Hyperlink"/>
          </w:rPr>
          <w:t>Recommendation 2</w:t>
        </w:r>
        <w:r w:rsidR="00BD7FC2">
          <w:rPr>
            <w:webHidden/>
          </w:rPr>
          <w:tab/>
        </w:r>
        <w:r w:rsidR="00BD7FC2">
          <w:rPr>
            <w:webHidden/>
          </w:rPr>
          <w:fldChar w:fldCharType="begin"/>
        </w:r>
        <w:r w:rsidR="00BD7FC2">
          <w:rPr>
            <w:webHidden/>
          </w:rPr>
          <w:instrText xml:space="preserve"> PAGEREF _Toc56497314 \h </w:instrText>
        </w:r>
        <w:r w:rsidR="00BD7FC2">
          <w:rPr>
            <w:webHidden/>
          </w:rPr>
        </w:r>
        <w:r w:rsidR="00BD7FC2">
          <w:rPr>
            <w:webHidden/>
          </w:rPr>
          <w:fldChar w:fldCharType="separate"/>
        </w:r>
        <w:r w:rsidR="00BD7FC2">
          <w:rPr>
            <w:webHidden/>
          </w:rPr>
          <w:t>20</w:t>
        </w:r>
        <w:r w:rsidR="00BD7FC2">
          <w:rPr>
            <w:webHidden/>
          </w:rPr>
          <w:fldChar w:fldCharType="end"/>
        </w:r>
      </w:hyperlink>
    </w:p>
    <w:p w14:paraId="34ED04DC" w14:textId="035494EB" w:rsidR="00BD7FC2" w:rsidRDefault="000112FF">
      <w:pPr>
        <w:pStyle w:val="TOC3"/>
        <w:rPr>
          <w:rFonts w:eastAsiaTheme="minorEastAsia" w:cstheme="minorBidi"/>
        </w:rPr>
      </w:pPr>
      <w:hyperlink w:anchor="_Toc56497315" w:history="1">
        <w:r w:rsidR="00BD7FC2" w:rsidRPr="00051848">
          <w:rPr>
            <w:rStyle w:val="Hyperlink"/>
          </w:rPr>
          <w:t>Rationale for Recommendation 2(a)</w:t>
        </w:r>
        <w:r w:rsidR="00BD7FC2">
          <w:rPr>
            <w:webHidden/>
          </w:rPr>
          <w:tab/>
        </w:r>
        <w:r w:rsidR="00BD7FC2">
          <w:rPr>
            <w:webHidden/>
          </w:rPr>
          <w:fldChar w:fldCharType="begin"/>
        </w:r>
        <w:r w:rsidR="00BD7FC2">
          <w:rPr>
            <w:webHidden/>
          </w:rPr>
          <w:instrText xml:space="preserve"> PAGEREF _Toc56497315 \h </w:instrText>
        </w:r>
        <w:r w:rsidR="00BD7FC2">
          <w:rPr>
            <w:webHidden/>
          </w:rPr>
        </w:r>
        <w:r w:rsidR="00BD7FC2">
          <w:rPr>
            <w:webHidden/>
          </w:rPr>
          <w:fldChar w:fldCharType="separate"/>
        </w:r>
        <w:r w:rsidR="00BD7FC2">
          <w:rPr>
            <w:webHidden/>
          </w:rPr>
          <w:t>20</w:t>
        </w:r>
        <w:r w:rsidR="00BD7FC2">
          <w:rPr>
            <w:webHidden/>
          </w:rPr>
          <w:fldChar w:fldCharType="end"/>
        </w:r>
      </w:hyperlink>
    </w:p>
    <w:p w14:paraId="03E03787" w14:textId="6660FF76" w:rsidR="00BD7FC2" w:rsidRDefault="000112FF">
      <w:pPr>
        <w:pStyle w:val="TOC3"/>
        <w:rPr>
          <w:rFonts w:eastAsiaTheme="minorEastAsia" w:cstheme="minorBidi"/>
        </w:rPr>
      </w:pPr>
      <w:hyperlink w:anchor="_Toc56497316" w:history="1">
        <w:r w:rsidR="00BD7FC2" w:rsidRPr="00051848">
          <w:rPr>
            <w:rStyle w:val="Hyperlink"/>
          </w:rPr>
          <w:t>Rationale for Recommendation 2(b)</w:t>
        </w:r>
        <w:r w:rsidR="00BD7FC2">
          <w:rPr>
            <w:webHidden/>
          </w:rPr>
          <w:tab/>
        </w:r>
        <w:r w:rsidR="00BD7FC2">
          <w:rPr>
            <w:webHidden/>
          </w:rPr>
          <w:fldChar w:fldCharType="begin"/>
        </w:r>
        <w:r w:rsidR="00BD7FC2">
          <w:rPr>
            <w:webHidden/>
          </w:rPr>
          <w:instrText xml:space="preserve"> PAGEREF _Toc56497316 \h </w:instrText>
        </w:r>
        <w:r w:rsidR="00BD7FC2">
          <w:rPr>
            <w:webHidden/>
          </w:rPr>
        </w:r>
        <w:r w:rsidR="00BD7FC2">
          <w:rPr>
            <w:webHidden/>
          </w:rPr>
          <w:fldChar w:fldCharType="separate"/>
        </w:r>
        <w:r w:rsidR="00BD7FC2">
          <w:rPr>
            <w:webHidden/>
          </w:rPr>
          <w:t>21</w:t>
        </w:r>
        <w:r w:rsidR="00BD7FC2">
          <w:rPr>
            <w:webHidden/>
          </w:rPr>
          <w:fldChar w:fldCharType="end"/>
        </w:r>
      </w:hyperlink>
    </w:p>
    <w:p w14:paraId="4BBEF415" w14:textId="2EDF6F01" w:rsidR="00BD7FC2" w:rsidRDefault="000112FF">
      <w:pPr>
        <w:pStyle w:val="TOC3"/>
        <w:rPr>
          <w:rFonts w:eastAsiaTheme="minorEastAsia" w:cstheme="minorBidi"/>
        </w:rPr>
      </w:pPr>
      <w:hyperlink w:anchor="_Toc56497317" w:history="1">
        <w:r w:rsidR="00BD7FC2" w:rsidRPr="00051848">
          <w:rPr>
            <w:rStyle w:val="Hyperlink"/>
          </w:rPr>
          <w:t>Recommendation 3</w:t>
        </w:r>
        <w:r w:rsidR="00BD7FC2">
          <w:rPr>
            <w:webHidden/>
          </w:rPr>
          <w:tab/>
        </w:r>
        <w:r w:rsidR="00BD7FC2">
          <w:rPr>
            <w:webHidden/>
          </w:rPr>
          <w:fldChar w:fldCharType="begin"/>
        </w:r>
        <w:r w:rsidR="00BD7FC2">
          <w:rPr>
            <w:webHidden/>
          </w:rPr>
          <w:instrText xml:space="preserve"> PAGEREF _Toc56497317 \h </w:instrText>
        </w:r>
        <w:r w:rsidR="00BD7FC2">
          <w:rPr>
            <w:webHidden/>
          </w:rPr>
        </w:r>
        <w:r w:rsidR="00BD7FC2">
          <w:rPr>
            <w:webHidden/>
          </w:rPr>
          <w:fldChar w:fldCharType="separate"/>
        </w:r>
        <w:r w:rsidR="00BD7FC2">
          <w:rPr>
            <w:webHidden/>
          </w:rPr>
          <w:t>21</w:t>
        </w:r>
        <w:r w:rsidR="00BD7FC2">
          <w:rPr>
            <w:webHidden/>
          </w:rPr>
          <w:fldChar w:fldCharType="end"/>
        </w:r>
      </w:hyperlink>
    </w:p>
    <w:p w14:paraId="77A6B2C0" w14:textId="5372FF0E" w:rsidR="00BD7FC2" w:rsidRDefault="000112FF">
      <w:pPr>
        <w:pStyle w:val="TOC3"/>
        <w:rPr>
          <w:rFonts w:eastAsiaTheme="minorEastAsia" w:cstheme="minorBidi"/>
        </w:rPr>
      </w:pPr>
      <w:hyperlink w:anchor="_Toc56497318" w:history="1">
        <w:r w:rsidR="00BD7FC2" w:rsidRPr="00051848">
          <w:rPr>
            <w:rStyle w:val="Hyperlink"/>
          </w:rPr>
          <w:t>Rationale for Recommendation 3</w:t>
        </w:r>
        <w:r w:rsidR="00BD7FC2">
          <w:rPr>
            <w:webHidden/>
          </w:rPr>
          <w:tab/>
        </w:r>
        <w:r w:rsidR="00BD7FC2">
          <w:rPr>
            <w:webHidden/>
          </w:rPr>
          <w:fldChar w:fldCharType="begin"/>
        </w:r>
        <w:r w:rsidR="00BD7FC2">
          <w:rPr>
            <w:webHidden/>
          </w:rPr>
          <w:instrText xml:space="preserve"> PAGEREF _Toc56497318 \h </w:instrText>
        </w:r>
        <w:r w:rsidR="00BD7FC2">
          <w:rPr>
            <w:webHidden/>
          </w:rPr>
        </w:r>
        <w:r w:rsidR="00BD7FC2">
          <w:rPr>
            <w:webHidden/>
          </w:rPr>
          <w:fldChar w:fldCharType="separate"/>
        </w:r>
        <w:r w:rsidR="00BD7FC2">
          <w:rPr>
            <w:webHidden/>
          </w:rPr>
          <w:t>21</w:t>
        </w:r>
        <w:r w:rsidR="00BD7FC2">
          <w:rPr>
            <w:webHidden/>
          </w:rPr>
          <w:fldChar w:fldCharType="end"/>
        </w:r>
      </w:hyperlink>
    </w:p>
    <w:p w14:paraId="512469E2" w14:textId="122BA77C" w:rsidR="00BD7FC2" w:rsidRDefault="000112FF">
      <w:pPr>
        <w:pStyle w:val="TOC3"/>
        <w:rPr>
          <w:rFonts w:eastAsiaTheme="minorEastAsia" w:cstheme="minorBidi"/>
        </w:rPr>
      </w:pPr>
      <w:hyperlink w:anchor="_Toc56497319" w:history="1">
        <w:r w:rsidR="00BD7FC2" w:rsidRPr="00051848">
          <w:rPr>
            <w:rStyle w:val="Hyperlink"/>
          </w:rPr>
          <w:t>Recommendation 4</w:t>
        </w:r>
        <w:r w:rsidR="00BD7FC2">
          <w:rPr>
            <w:webHidden/>
          </w:rPr>
          <w:tab/>
        </w:r>
        <w:r w:rsidR="00BD7FC2">
          <w:rPr>
            <w:webHidden/>
          </w:rPr>
          <w:fldChar w:fldCharType="begin"/>
        </w:r>
        <w:r w:rsidR="00BD7FC2">
          <w:rPr>
            <w:webHidden/>
          </w:rPr>
          <w:instrText xml:space="preserve"> PAGEREF _Toc56497319 \h </w:instrText>
        </w:r>
        <w:r w:rsidR="00BD7FC2">
          <w:rPr>
            <w:webHidden/>
          </w:rPr>
        </w:r>
        <w:r w:rsidR="00BD7FC2">
          <w:rPr>
            <w:webHidden/>
          </w:rPr>
          <w:fldChar w:fldCharType="separate"/>
        </w:r>
        <w:r w:rsidR="00BD7FC2">
          <w:rPr>
            <w:webHidden/>
          </w:rPr>
          <w:t>21</w:t>
        </w:r>
        <w:r w:rsidR="00BD7FC2">
          <w:rPr>
            <w:webHidden/>
          </w:rPr>
          <w:fldChar w:fldCharType="end"/>
        </w:r>
      </w:hyperlink>
    </w:p>
    <w:p w14:paraId="7CFEDFEF" w14:textId="5B958C72" w:rsidR="00BD7FC2" w:rsidRDefault="000112FF">
      <w:pPr>
        <w:pStyle w:val="TOC3"/>
        <w:rPr>
          <w:rFonts w:eastAsiaTheme="minorEastAsia" w:cstheme="minorBidi"/>
        </w:rPr>
      </w:pPr>
      <w:hyperlink w:anchor="_Toc56497320" w:history="1">
        <w:r w:rsidR="00BD7FC2" w:rsidRPr="00051848">
          <w:rPr>
            <w:rStyle w:val="Hyperlink"/>
          </w:rPr>
          <w:t>Rationale for Recommendation 4</w:t>
        </w:r>
        <w:r w:rsidR="00BD7FC2">
          <w:rPr>
            <w:webHidden/>
          </w:rPr>
          <w:tab/>
        </w:r>
        <w:r w:rsidR="00BD7FC2">
          <w:rPr>
            <w:webHidden/>
          </w:rPr>
          <w:fldChar w:fldCharType="begin"/>
        </w:r>
        <w:r w:rsidR="00BD7FC2">
          <w:rPr>
            <w:webHidden/>
          </w:rPr>
          <w:instrText xml:space="preserve"> PAGEREF _Toc56497320 \h </w:instrText>
        </w:r>
        <w:r w:rsidR="00BD7FC2">
          <w:rPr>
            <w:webHidden/>
          </w:rPr>
        </w:r>
        <w:r w:rsidR="00BD7FC2">
          <w:rPr>
            <w:webHidden/>
          </w:rPr>
          <w:fldChar w:fldCharType="separate"/>
        </w:r>
        <w:r w:rsidR="00BD7FC2">
          <w:rPr>
            <w:webHidden/>
          </w:rPr>
          <w:t>22</w:t>
        </w:r>
        <w:r w:rsidR="00BD7FC2">
          <w:rPr>
            <w:webHidden/>
          </w:rPr>
          <w:fldChar w:fldCharType="end"/>
        </w:r>
      </w:hyperlink>
    </w:p>
    <w:p w14:paraId="58E1D60C" w14:textId="177AF952" w:rsidR="00BD7FC2" w:rsidRDefault="000112FF">
      <w:pPr>
        <w:pStyle w:val="TOC3"/>
        <w:rPr>
          <w:rFonts w:eastAsiaTheme="minorEastAsia" w:cstheme="minorBidi"/>
        </w:rPr>
      </w:pPr>
      <w:hyperlink w:anchor="_Toc56497321" w:history="1">
        <w:r w:rsidR="00BD7FC2" w:rsidRPr="00051848">
          <w:rPr>
            <w:rStyle w:val="Hyperlink"/>
          </w:rPr>
          <w:t>Recommendation 5</w:t>
        </w:r>
        <w:r w:rsidR="00BD7FC2">
          <w:rPr>
            <w:webHidden/>
          </w:rPr>
          <w:tab/>
        </w:r>
        <w:r w:rsidR="00BD7FC2">
          <w:rPr>
            <w:webHidden/>
          </w:rPr>
          <w:fldChar w:fldCharType="begin"/>
        </w:r>
        <w:r w:rsidR="00BD7FC2">
          <w:rPr>
            <w:webHidden/>
          </w:rPr>
          <w:instrText xml:space="preserve"> PAGEREF _Toc56497321 \h </w:instrText>
        </w:r>
        <w:r w:rsidR="00BD7FC2">
          <w:rPr>
            <w:webHidden/>
          </w:rPr>
        </w:r>
        <w:r w:rsidR="00BD7FC2">
          <w:rPr>
            <w:webHidden/>
          </w:rPr>
          <w:fldChar w:fldCharType="separate"/>
        </w:r>
        <w:r w:rsidR="00BD7FC2">
          <w:rPr>
            <w:webHidden/>
          </w:rPr>
          <w:t>23</w:t>
        </w:r>
        <w:r w:rsidR="00BD7FC2">
          <w:rPr>
            <w:webHidden/>
          </w:rPr>
          <w:fldChar w:fldCharType="end"/>
        </w:r>
      </w:hyperlink>
    </w:p>
    <w:p w14:paraId="6ADD7EDF" w14:textId="69BEF572" w:rsidR="00BD7FC2" w:rsidRDefault="000112FF">
      <w:pPr>
        <w:pStyle w:val="TOC3"/>
        <w:rPr>
          <w:rFonts w:eastAsiaTheme="minorEastAsia" w:cstheme="minorBidi"/>
        </w:rPr>
      </w:pPr>
      <w:hyperlink w:anchor="_Toc56497322" w:history="1">
        <w:r w:rsidR="00BD7FC2" w:rsidRPr="00051848">
          <w:rPr>
            <w:rStyle w:val="Hyperlink"/>
          </w:rPr>
          <w:t>Rationale for Recommendation 5</w:t>
        </w:r>
        <w:r w:rsidR="00BD7FC2">
          <w:rPr>
            <w:webHidden/>
          </w:rPr>
          <w:tab/>
        </w:r>
        <w:r w:rsidR="00BD7FC2">
          <w:rPr>
            <w:webHidden/>
          </w:rPr>
          <w:fldChar w:fldCharType="begin"/>
        </w:r>
        <w:r w:rsidR="00BD7FC2">
          <w:rPr>
            <w:webHidden/>
          </w:rPr>
          <w:instrText xml:space="preserve"> PAGEREF _Toc56497322 \h </w:instrText>
        </w:r>
        <w:r w:rsidR="00BD7FC2">
          <w:rPr>
            <w:webHidden/>
          </w:rPr>
        </w:r>
        <w:r w:rsidR="00BD7FC2">
          <w:rPr>
            <w:webHidden/>
          </w:rPr>
          <w:fldChar w:fldCharType="separate"/>
        </w:r>
        <w:r w:rsidR="00BD7FC2">
          <w:rPr>
            <w:webHidden/>
          </w:rPr>
          <w:t>23</w:t>
        </w:r>
        <w:r w:rsidR="00BD7FC2">
          <w:rPr>
            <w:webHidden/>
          </w:rPr>
          <w:fldChar w:fldCharType="end"/>
        </w:r>
      </w:hyperlink>
    </w:p>
    <w:p w14:paraId="4E591C29" w14:textId="0BDE19A3" w:rsidR="00BD7FC2" w:rsidRDefault="000112FF">
      <w:pPr>
        <w:pStyle w:val="TOC3"/>
        <w:rPr>
          <w:rFonts w:eastAsiaTheme="minorEastAsia" w:cstheme="minorBidi"/>
        </w:rPr>
      </w:pPr>
      <w:hyperlink w:anchor="_Toc56497323" w:history="1">
        <w:r w:rsidR="00BD7FC2" w:rsidRPr="00051848">
          <w:rPr>
            <w:rStyle w:val="Hyperlink"/>
          </w:rPr>
          <w:t>Recommendation 6</w:t>
        </w:r>
        <w:r w:rsidR="00BD7FC2">
          <w:rPr>
            <w:webHidden/>
          </w:rPr>
          <w:tab/>
        </w:r>
        <w:r w:rsidR="00BD7FC2">
          <w:rPr>
            <w:webHidden/>
          </w:rPr>
          <w:fldChar w:fldCharType="begin"/>
        </w:r>
        <w:r w:rsidR="00BD7FC2">
          <w:rPr>
            <w:webHidden/>
          </w:rPr>
          <w:instrText xml:space="preserve"> PAGEREF _Toc56497323 \h </w:instrText>
        </w:r>
        <w:r w:rsidR="00BD7FC2">
          <w:rPr>
            <w:webHidden/>
          </w:rPr>
        </w:r>
        <w:r w:rsidR="00BD7FC2">
          <w:rPr>
            <w:webHidden/>
          </w:rPr>
          <w:fldChar w:fldCharType="separate"/>
        </w:r>
        <w:r w:rsidR="00BD7FC2">
          <w:rPr>
            <w:webHidden/>
          </w:rPr>
          <w:t>24</w:t>
        </w:r>
        <w:r w:rsidR="00BD7FC2">
          <w:rPr>
            <w:webHidden/>
          </w:rPr>
          <w:fldChar w:fldCharType="end"/>
        </w:r>
      </w:hyperlink>
    </w:p>
    <w:p w14:paraId="4B9A2124" w14:textId="34B6B180" w:rsidR="00BD7FC2" w:rsidRDefault="000112FF">
      <w:pPr>
        <w:pStyle w:val="TOC3"/>
        <w:rPr>
          <w:rFonts w:eastAsiaTheme="minorEastAsia" w:cstheme="minorBidi"/>
        </w:rPr>
      </w:pPr>
      <w:hyperlink w:anchor="_Toc56497324" w:history="1">
        <w:r w:rsidR="00BD7FC2" w:rsidRPr="00051848">
          <w:rPr>
            <w:rStyle w:val="Hyperlink"/>
          </w:rPr>
          <w:t>Rationale for Recommendation 6</w:t>
        </w:r>
        <w:r w:rsidR="00BD7FC2">
          <w:rPr>
            <w:webHidden/>
          </w:rPr>
          <w:tab/>
        </w:r>
        <w:r w:rsidR="00BD7FC2">
          <w:rPr>
            <w:webHidden/>
          </w:rPr>
          <w:fldChar w:fldCharType="begin"/>
        </w:r>
        <w:r w:rsidR="00BD7FC2">
          <w:rPr>
            <w:webHidden/>
          </w:rPr>
          <w:instrText xml:space="preserve"> PAGEREF _Toc56497324 \h </w:instrText>
        </w:r>
        <w:r w:rsidR="00BD7FC2">
          <w:rPr>
            <w:webHidden/>
          </w:rPr>
        </w:r>
        <w:r w:rsidR="00BD7FC2">
          <w:rPr>
            <w:webHidden/>
          </w:rPr>
          <w:fldChar w:fldCharType="separate"/>
        </w:r>
        <w:r w:rsidR="00BD7FC2">
          <w:rPr>
            <w:webHidden/>
          </w:rPr>
          <w:t>24</w:t>
        </w:r>
        <w:r w:rsidR="00BD7FC2">
          <w:rPr>
            <w:webHidden/>
          </w:rPr>
          <w:fldChar w:fldCharType="end"/>
        </w:r>
      </w:hyperlink>
    </w:p>
    <w:p w14:paraId="72F65085" w14:textId="47C32858" w:rsidR="00BD7FC2" w:rsidRDefault="000112FF">
      <w:pPr>
        <w:pStyle w:val="TOC3"/>
        <w:rPr>
          <w:rFonts w:eastAsiaTheme="minorEastAsia" w:cstheme="minorBidi"/>
        </w:rPr>
      </w:pPr>
      <w:hyperlink w:anchor="_Toc56497325" w:history="1">
        <w:r w:rsidR="00BD7FC2" w:rsidRPr="00051848">
          <w:rPr>
            <w:rStyle w:val="Hyperlink"/>
          </w:rPr>
          <w:t>Recommendation 7</w:t>
        </w:r>
        <w:r w:rsidR="00BD7FC2">
          <w:rPr>
            <w:webHidden/>
          </w:rPr>
          <w:tab/>
        </w:r>
        <w:r w:rsidR="00BD7FC2">
          <w:rPr>
            <w:webHidden/>
          </w:rPr>
          <w:fldChar w:fldCharType="begin"/>
        </w:r>
        <w:r w:rsidR="00BD7FC2">
          <w:rPr>
            <w:webHidden/>
          </w:rPr>
          <w:instrText xml:space="preserve"> PAGEREF _Toc56497325 \h </w:instrText>
        </w:r>
        <w:r w:rsidR="00BD7FC2">
          <w:rPr>
            <w:webHidden/>
          </w:rPr>
        </w:r>
        <w:r w:rsidR="00BD7FC2">
          <w:rPr>
            <w:webHidden/>
          </w:rPr>
          <w:fldChar w:fldCharType="separate"/>
        </w:r>
        <w:r w:rsidR="00BD7FC2">
          <w:rPr>
            <w:webHidden/>
          </w:rPr>
          <w:t>24</w:t>
        </w:r>
        <w:r w:rsidR="00BD7FC2">
          <w:rPr>
            <w:webHidden/>
          </w:rPr>
          <w:fldChar w:fldCharType="end"/>
        </w:r>
      </w:hyperlink>
    </w:p>
    <w:p w14:paraId="6E7BF47A" w14:textId="4178AEA6" w:rsidR="00BD7FC2" w:rsidRDefault="000112FF">
      <w:pPr>
        <w:pStyle w:val="TOC3"/>
        <w:rPr>
          <w:rFonts w:eastAsiaTheme="minorEastAsia" w:cstheme="minorBidi"/>
        </w:rPr>
      </w:pPr>
      <w:hyperlink w:anchor="_Toc56497326" w:history="1">
        <w:r w:rsidR="00BD7FC2" w:rsidRPr="00051848">
          <w:rPr>
            <w:rStyle w:val="Hyperlink"/>
          </w:rPr>
          <w:t>Recommendation 8</w:t>
        </w:r>
        <w:r w:rsidR="00BD7FC2">
          <w:rPr>
            <w:webHidden/>
          </w:rPr>
          <w:tab/>
        </w:r>
        <w:r w:rsidR="00BD7FC2">
          <w:rPr>
            <w:webHidden/>
          </w:rPr>
          <w:fldChar w:fldCharType="begin"/>
        </w:r>
        <w:r w:rsidR="00BD7FC2">
          <w:rPr>
            <w:webHidden/>
          </w:rPr>
          <w:instrText xml:space="preserve"> PAGEREF _Toc56497326 \h </w:instrText>
        </w:r>
        <w:r w:rsidR="00BD7FC2">
          <w:rPr>
            <w:webHidden/>
          </w:rPr>
        </w:r>
        <w:r w:rsidR="00BD7FC2">
          <w:rPr>
            <w:webHidden/>
          </w:rPr>
          <w:fldChar w:fldCharType="separate"/>
        </w:r>
        <w:r w:rsidR="00BD7FC2">
          <w:rPr>
            <w:webHidden/>
          </w:rPr>
          <w:t>25</w:t>
        </w:r>
        <w:r w:rsidR="00BD7FC2">
          <w:rPr>
            <w:webHidden/>
          </w:rPr>
          <w:fldChar w:fldCharType="end"/>
        </w:r>
      </w:hyperlink>
    </w:p>
    <w:p w14:paraId="245ED765" w14:textId="7C3D2F74" w:rsidR="00BD7FC2" w:rsidRDefault="000112FF">
      <w:pPr>
        <w:pStyle w:val="TOC3"/>
        <w:rPr>
          <w:rFonts w:eastAsiaTheme="minorEastAsia" w:cstheme="minorBidi"/>
        </w:rPr>
      </w:pPr>
      <w:hyperlink w:anchor="_Toc56497327" w:history="1">
        <w:r w:rsidR="00BD7FC2" w:rsidRPr="00051848">
          <w:rPr>
            <w:rStyle w:val="Hyperlink"/>
          </w:rPr>
          <w:t>Rationale for Recommendation 8</w:t>
        </w:r>
        <w:r w:rsidR="00BD7FC2">
          <w:rPr>
            <w:webHidden/>
          </w:rPr>
          <w:tab/>
        </w:r>
        <w:r w:rsidR="00BD7FC2">
          <w:rPr>
            <w:webHidden/>
          </w:rPr>
          <w:fldChar w:fldCharType="begin"/>
        </w:r>
        <w:r w:rsidR="00BD7FC2">
          <w:rPr>
            <w:webHidden/>
          </w:rPr>
          <w:instrText xml:space="preserve"> PAGEREF _Toc56497327 \h </w:instrText>
        </w:r>
        <w:r w:rsidR="00BD7FC2">
          <w:rPr>
            <w:webHidden/>
          </w:rPr>
        </w:r>
        <w:r w:rsidR="00BD7FC2">
          <w:rPr>
            <w:webHidden/>
          </w:rPr>
          <w:fldChar w:fldCharType="separate"/>
        </w:r>
        <w:r w:rsidR="00BD7FC2">
          <w:rPr>
            <w:webHidden/>
          </w:rPr>
          <w:t>25</w:t>
        </w:r>
        <w:r w:rsidR="00BD7FC2">
          <w:rPr>
            <w:webHidden/>
          </w:rPr>
          <w:fldChar w:fldCharType="end"/>
        </w:r>
      </w:hyperlink>
    </w:p>
    <w:p w14:paraId="657A06E5" w14:textId="65229EF8" w:rsidR="00BD7FC2" w:rsidRDefault="000112FF">
      <w:pPr>
        <w:pStyle w:val="TOC3"/>
        <w:rPr>
          <w:rFonts w:eastAsiaTheme="minorEastAsia" w:cstheme="minorBidi"/>
        </w:rPr>
      </w:pPr>
      <w:hyperlink w:anchor="_Toc56497328" w:history="1">
        <w:r w:rsidR="00BD7FC2" w:rsidRPr="00051848">
          <w:rPr>
            <w:rStyle w:val="Hyperlink"/>
          </w:rPr>
          <w:t>Recommendation 9</w:t>
        </w:r>
        <w:r w:rsidR="00BD7FC2">
          <w:rPr>
            <w:webHidden/>
          </w:rPr>
          <w:tab/>
        </w:r>
        <w:r w:rsidR="00BD7FC2">
          <w:rPr>
            <w:webHidden/>
          </w:rPr>
          <w:fldChar w:fldCharType="begin"/>
        </w:r>
        <w:r w:rsidR="00BD7FC2">
          <w:rPr>
            <w:webHidden/>
          </w:rPr>
          <w:instrText xml:space="preserve"> PAGEREF _Toc56497328 \h </w:instrText>
        </w:r>
        <w:r w:rsidR="00BD7FC2">
          <w:rPr>
            <w:webHidden/>
          </w:rPr>
        </w:r>
        <w:r w:rsidR="00BD7FC2">
          <w:rPr>
            <w:webHidden/>
          </w:rPr>
          <w:fldChar w:fldCharType="separate"/>
        </w:r>
        <w:r w:rsidR="00BD7FC2">
          <w:rPr>
            <w:webHidden/>
          </w:rPr>
          <w:t>26</w:t>
        </w:r>
        <w:r w:rsidR="00BD7FC2">
          <w:rPr>
            <w:webHidden/>
          </w:rPr>
          <w:fldChar w:fldCharType="end"/>
        </w:r>
      </w:hyperlink>
    </w:p>
    <w:p w14:paraId="15676ACB" w14:textId="1002D54C" w:rsidR="00BD7FC2" w:rsidRDefault="000112FF">
      <w:pPr>
        <w:pStyle w:val="TOC3"/>
        <w:rPr>
          <w:rFonts w:eastAsiaTheme="minorEastAsia" w:cstheme="minorBidi"/>
        </w:rPr>
      </w:pPr>
      <w:hyperlink w:anchor="_Toc56497329" w:history="1">
        <w:r w:rsidR="00BD7FC2" w:rsidRPr="00051848">
          <w:rPr>
            <w:rStyle w:val="Hyperlink"/>
          </w:rPr>
          <w:t>Rationale for Recommendation 9</w:t>
        </w:r>
        <w:r w:rsidR="00BD7FC2">
          <w:rPr>
            <w:webHidden/>
          </w:rPr>
          <w:tab/>
        </w:r>
        <w:r w:rsidR="00BD7FC2">
          <w:rPr>
            <w:webHidden/>
          </w:rPr>
          <w:fldChar w:fldCharType="begin"/>
        </w:r>
        <w:r w:rsidR="00BD7FC2">
          <w:rPr>
            <w:webHidden/>
          </w:rPr>
          <w:instrText xml:space="preserve"> PAGEREF _Toc56497329 \h </w:instrText>
        </w:r>
        <w:r w:rsidR="00BD7FC2">
          <w:rPr>
            <w:webHidden/>
          </w:rPr>
        </w:r>
        <w:r w:rsidR="00BD7FC2">
          <w:rPr>
            <w:webHidden/>
          </w:rPr>
          <w:fldChar w:fldCharType="separate"/>
        </w:r>
        <w:r w:rsidR="00BD7FC2">
          <w:rPr>
            <w:webHidden/>
          </w:rPr>
          <w:t>26</w:t>
        </w:r>
        <w:r w:rsidR="00BD7FC2">
          <w:rPr>
            <w:webHidden/>
          </w:rPr>
          <w:fldChar w:fldCharType="end"/>
        </w:r>
      </w:hyperlink>
    </w:p>
    <w:p w14:paraId="3B789AEE" w14:textId="046406C8" w:rsidR="00BD7FC2" w:rsidRDefault="000112FF">
      <w:pPr>
        <w:pStyle w:val="TOC3"/>
        <w:rPr>
          <w:rFonts w:eastAsiaTheme="minorEastAsia" w:cstheme="minorBidi"/>
        </w:rPr>
      </w:pPr>
      <w:hyperlink w:anchor="_Toc56497330" w:history="1">
        <w:r w:rsidR="00BD7FC2" w:rsidRPr="00051848">
          <w:rPr>
            <w:rStyle w:val="Hyperlink"/>
          </w:rPr>
          <w:t>Recommendation 10</w:t>
        </w:r>
        <w:r w:rsidR="00BD7FC2">
          <w:rPr>
            <w:webHidden/>
          </w:rPr>
          <w:tab/>
        </w:r>
        <w:r w:rsidR="00BD7FC2">
          <w:rPr>
            <w:webHidden/>
          </w:rPr>
          <w:fldChar w:fldCharType="begin"/>
        </w:r>
        <w:r w:rsidR="00BD7FC2">
          <w:rPr>
            <w:webHidden/>
          </w:rPr>
          <w:instrText xml:space="preserve"> PAGEREF _Toc56497330 \h </w:instrText>
        </w:r>
        <w:r w:rsidR="00BD7FC2">
          <w:rPr>
            <w:webHidden/>
          </w:rPr>
        </w:r>
        <w:r w:rsidR="00BD7FC2">
          <w:rPr>
            <w:webHidden/>
          </w:rPr>
          <w:fldChar w:fldCharType="separate"/>
        </w:r>
        <w:r w:rsidR="00BD7FC2">
          <w:rPr>
            <w:webHidden/>
          </w:rPr>
          <w:t>26</w:t>
        </w:r>
        <w:r w:rsidR="00BD7FC2">
          <w:rPr>
            <w:webHidden/>
          </w:rPr>
          <w:fldChar w:fldCharType="end"/>
        </w:r>
      </w:hyperlink>
    </w:p>
    <w:p w14:paraId="1CDC643F" w14:textId="6AD2F6C7" w:rsidR="00BD7FC2" w:rsidRDefault="000112FF">
      <w:pPr>
        <w:pStyle w:val="TOC3"/>
        <w:rPr>
          <w:rFonts w:eastAsiaTheme="minorEastAsia" w:cstheme="minorBidi"/>
        </w:rPr>
      </w:pPr>
      <w:hyperlink w:anchor="_Toc56497331" w:history="1">
        <w:r w:rsidR="00BD7FC2" w:rsidRPr="00051848">
          <w:rPr>
            <w:rStyle w:val="Hyperlink"/>
          </w:rPr>
          <w:t>Rationale for Recommendation 10</w:t>
        </w:r>
        <w:r w:rsidR="00BD7FC2">
          <w:rPr>
            <w:webHidden/>
          </w:rPr>
          <w:tab/>
        </w:r>
        <w:r w:rsidR="00BD7FC2">
          <w:rPr>
            <w:webHidden/>
          </w:rPr>
          <w:fldChar w:fldCharType="begin"/>
        </w:r>
        <w:r w:rsidR="00BD7FC2">
          <w:rPr>
            <w:webHidden/>
          </w:rPr>
          <w:instrText xml:space="preserve"> PAGEREF _Toc56497331 \h </w:instrText>
        </w:r>
        <w:r w:rsidR="00BD7FC2">
          <w:rPr>
            <w:webHidden/>
          </w:rPr>
        </w:r>
        <w:r w:rsidR="00BD7FC2">
          <w:rPr>
            <w:webHidden/>
          </w:rPr>
          <w:fldChar w:fldCharType="separate"/>
        </w:r>
        <w:r w:rsidR="00BD7FC2">
          <w:rPr>
            <w:webHidden/>
          </w:rPr>
          <w:t>26</w:t>
        </w:r>
        <w:r w:rsidR="00BD7FC2">
          <w:rPr>
            <w:webHidden/>
          </w:rPr>
          <w:fldChar w:fldCharType="end"/>
        </w:r>
      </w:hyperlink>
    </w:p>
    <w:p w14:paraId="4DFE78D0" w14:textId="22BDF4AF" w:rsidR="00BD7FC2" w:rsidRDefault="000112FF">
      <w:pPr>
        <w:pStyle w:val="TOC3"/>
        <w:rPr>
          <w:rFonts w:eastAsiaTheme="minorEastAsia" w:cstheme="minorBidi"/>
        </w:rPr>
      </w:pPr>
      <w:hyperlink w:anchor="_Toc56497332" w:history="1">
        <w:r w:rsidR="00BD7FC2" w:rsidRPr="00051848">
          <w:rPr>
            <w:rStyle w:val="Hyperlink"/>
          </w:rPr>
          <w:t>Recommendation 11</w:t>
        </w:r>
        <w:r w:rsidR="00BD7FC2">
          <w:rPr>
            <w:webHidden/>
          </w:rPr>
          <w:tab/>
        </w:r>
        <w:r w:rsidR="00BD7FC2">
          <w:rPr>
            <w:webHidden/>
          </w:rPr>
          <w:fldChar w:fldCharType="begin"/>
        </w:r>
        <w:r w:rsidR="00BD7FC2">
          <w:rPr>
            <w:webHidden/>
          </w:rPr>
          <w:instrText xml:space="preserve"> PAGEREF _Toc56497332 \h </w:instrText>
        </w:r>
        <w:r w:rsidR="00BD7FC2">
          <w:rPr>
            <w:webHidden/>
          </w:rPr>
        </w:r>
        <w:r w:rsidR="00BD7FC2">
          <w:rPr>
            <w:webHidden/>
          </w:rPr>
          <w:fldChar w:fldCharType="separate"/>
        </w:r>
        <w:r w:rsidR="00BD7FC2">
          <w:rPr>
            <w:webHidden/>
          </w:rPr>
          <w:t>27</w:t>
        </w:r>
        <w:r w:rsidR="00BD7FC2">
          <w:rPr>
            <w:webHidden/>
          </w:rPr>
          <w:fldChar w:fldCharType="end"/>
        </w:r>
      </w:hyperlink>
    </w:p>
    <w:p w14:paraId="366D98AF" w14:textId="0845CCE2" w:rsidR="00BD7FC2" w:rsidRDefault="000112FF">
      <w:pPr>
        <w:pStyle w:val="TOC3"/>
        <w:rPr>
          <w:rFonts w:eastAsiaTheme="minorEastAsia" w:cstheme="minorBidi"/>
        </w:rPr>
      </w:pPr>
      <w:hyperlink w:anchor="_Toc56497333" w:history="1">
        <w:r w:rsidR="00BD7FC2" w:rsidRPr="00051848">
          <w:rPr>
            <w:rStyle w:val="Hyperlink"/>
          </w:rPr>
          <w:t>Rationale for Recommendation 11</w:t>
        </w:r>
        <w:r w:rsidR="00BD7FC2">
          <w:rPr>
            <w:webHidden/>
          </w:rPr>
          <w:tab/>
        </w:r>
        <w:r w:rsidR="00BD7FC2">
          <w:rPr>
            <w:webHidden/>
          </w:rPr>
          <w:fldChar w:fldCharType="begin"/>
        </w:r>
        <w:r w:rsidR="00BD7FC2">
          <w:rPr>
            <w:webHidden/>
          </w:rPr>
          <w:instrText xml:space="preserve"> PAGEREF _Toc56497333 \h </w:instrText>
        </w:r>
        <w:r w:rsidR="00BD7FC2">
          <w:rPr>
            <w:webHidden/>
          </w:rPr>
        </w:r>
        <w:r w:rsidR="00BD7FC2">
          <w:rPr>
            <w:webHidden/>
          </w:rPr>
          <w:fldChar w:fldCharType="separate"/>
        </w:r>
        <w:r w:rsidR="00BD7FC2">
          <w:rPr>
            <w:webHidden/>
          </w:rPr>
          <w:t>27</w:t>
        </w:r>
        <w:r w:rsidR="00BD7FC2">
          <w:rPr>
            <w:webHidden/>
          </w:rPr>
          <w:fldChar w:fldCharType="end"/>
        </w:r>
      </w:hyperlink>
    </w:p>
    <w:p w14:paraId="2587323D" w14:textId="453707D1" w:rsidR="00BD7FC2" w:rsidRDefault="000112FF">
      <w:pPr>
        <w:pStyle w:val="TOC3"/>
        <w:rPr>
          <w:rFonts w:eastAsiaTheme="minorEastAsia" w:cstheme="minorBidi"/>
        </w:rPr>
      </w:pPr>
      <w:hyperlink w:anchor="_Toc56497334" w:history="1">
        <w:r w:rsidR="00BD7FC2" w:rsidRPr="00051848">
          <w:rPr>
            <w:rStyle w:val="Hyperlink"/>
          </w:rPr>
          <w:t>Recommendation 12</w:t>
        </w:r>
        <w:r w:rsidR="00BD7FC2">
          <w:rPr>
            <w:webHidden/>
          </w:rPr>
          <w:tab/>
        </w:r>
        <w:r w:rsidR="00BD7FC2">
          <w:rPr>
            <w:webHidden/>
          </w:rPr>
          <w:fldChar w:fldCharType="begin"/>
        </w:r>
        <w:r w:rsidR="00BD7FC2">
          <w:rPr>
            <w:webHidden/>
          </w:rPr>
          <w:instrText xml:space="preserve"> PAGEREF _Toc56497334 \h </w:instrText>
        </w:r>
        <w:r w:rsidR="00BD7FC2">
          <w:rPr>
            <w:webHidden/>
          </w:rPr>
        </w:r>
        <w:r w:rsidR="00BD7FC2">
          <w:rPr>
            <w:webHidden/>
          </w:rPr>
          <w:fldChar w:fldCharType="separate"/>
        </w:r>
        <w:r w:rsidR="00BD7FC2">
          <w:rPr>
            <w:webHidden/>
          </w:rPr>
          <w:t>27</w:t>
        </w:r>
        <w:r w:rsidR="00BD7FC2">
          <w:rPr>
            <w:webHidden/>
          </w:rPr>
          <w:fldChar w:fldCharType="end"/>
        </w:r>
      </w:hyperlink>
    </w:p>
    <w:p w14:paraId="4E9F1EA2" w14:textId="053FCF96" w:rsidR="00BD7FC2" w:rsidRDefault="000112FF">
      <w:pPr>
        <w:pStyle w:val="TOC3"/>
        <w:rPr>
          <w:rFonts w:eastAsiaTheme="minorEastAsia" w:cstheme="minorBidi"/>
        </w:rPr>
      </w:pPr>
      <w:hyperlink w:anchor="_Toc56497335" w:history="1">
        <w:r w:rsidR="00BD7FC2" w:rsidRPr="00051848">
          <w:rPr>
            <w:rStyle w:val="Hyperlink"/>
          </w:rPr>
          <w:t>Rationale for Recommendation 12</w:t>
        </w:r>
        <w:r w:rsidR="00BD7FC2">
          <w:rPr>
            <w:webHidden/>
          </w:rPr>
          <w:tab/>
        </w:r>
        <w:r w:rsidR="00BD7FC2">
          <w:rPr>
            <w:webHidden/>
          </w:rPr>
          <w:fldChar w:fldCharType="begin"/>
        </w:r>
        <w:r w:rsidR="00BD7FC2">
          <w:rPr>
            <w:webHidden/>
          </w:rPr>
          <w:instrText xml:space="preserve"> PAGEREF _Toc56497335 \h </w:instrText>
        </w:r>
        <w:r w:rsidR="00BD7FC2">
          <w:rPr>
            <w:webHidden/>
          </w:rPr>
        </w:r>
        <w:r w:rsidR="00BD7FC2">
          <w:rPr>
            <w:webHidden/>
          </w:rPr>
          <w:fldChar w:fldCharType="separate"/>
        </w:r>
        <w:r w:rsidR="00BD7FC2">
          <w:rPr>
            <w:webHidden/>
          </w:rPr>
          <w:t>27</w:t>
        </w:r>
        <w:r w:rsidR="00BD7FC2">
          <w:rPr>
            <w:webHidden/>
          </w:rPr>
          <w:fldChar w:fldCharType="end"/>
        </w:r>
      </w:hyperlink>
    </w:p>
    <w:p w14:paraId="496709D6" w14:textId="28B2241D" w:rsidR="00BD7FC2" w:rsidRDefault="000112FF">
      <w:pPr>
        <w:pStyle w:val="TOC3"/>
        <w:rPr>
          <w:rFonts w:eastAsiaTheme="minorEastAsia" w:cstheme="minorBidi"/>
        </w:rPr>
      </w:pPr>
      <w:hyperlink w:anchor="_Toc56497336" w:history="1">
        <w:r w:rsidR="00BD7FC2" w:rsidRPr="00051848">
          <w:rPr>
            <w:rStyle w:val="Hyperlink"/>
          </w:rPr>
          <w:t>Recommendation 13</w:t>
        </w:r>
        <w:r w:rsidR="00BD7FC2">
          <w:rPr>
            <w:webHidden/>
          </w:rPr>
          <w:tab/>
        </w:r>
        <w:r w:rsidR="00BD7FC2">
          <w:rPr>
            <w:webHidden/>
          </w:rPr>
          <w:fldChar w:fldCharType="begin"/>
        </w:r>
        <w:r w:rsidR="00BD7FC2">
          <w:rPr>
            <w:webHidden/>
          </w:rPr>
          <w:instrText xml:space="preserve"> PAGEREF _Toc56497336 \h </w:instrText>
        </w:r>
        <w:r w:rsidR="00BD7FC2">
          <w:rPr>
            <w:webHidden/>
          </w:rPr>
        </w:r>
        <w:r w:rsidR="00BD7FC2">
          <w:rPr>
            <w:webHidden/>
          </w:rPr>
          <w:fldChar w:fldCharType="separate"/>
        </w:r>
        <w:r w:rsidR="00BD7FC2">
          <w:rPr>
            <w:webHidden/>
          </w:rPr>
          <w:t>28</w:t>
        </w:r>
        <w:r w:rsidR="00BD7FC2">
          <w:rPr>
            <w:webHidden/>
          </w:rPr>
          <w:fldChar w:fldCharType="end"/>
        </w:r>
      </w:hyperlink>
    </w:p>
    <w:p w14:paraId="10F1408B" w14:textId="41D37347" w:rsidR="00BD7FC2" w:rsidRDefault="000112FF">
      <w:pPr>
        <w:pStyle w:val="TOC3"/>
        <w:rPr>
          <w:rFonts w:eastAsiaTheme="minorEastAsia" w:cstheme="minorBidi"/>
        </w:rPr>
      </w:pPr>
      <w:hyperlink w:anchor="_Toc56497337" w:history="1">
        <w:r w:rsidR="00BD7FC2" w:rsidRPr="00051848">
          <w:rPr>
            <w:rStyle w:val="Hyperlink"/>
          </w:rPr>
          <w:t>Rationale for Recommendation 13</w:t>
        </w:r>
        <w:r w:rsidR="00BD7FC2">
          <w:rPr>
            <w:webHidden/>
          </w:rPr>
          <w:tab/>
        </w:r>
        <w:r w:rsidR="00BD7FC2">
          <w:rPr>
            <w:webHidden/>
          </w:rPr>
          <w:fldChar w:fldCharType="begin"/>
        </w:r>
        <w:r w:rsidR="00BD7FC2">
          <w:rPr>
            <w:webHidden/>
          </w:rPr>
          <w:instrText xml:space="preserve"> PAGEREF _Toc56497337 \h </w:instrText>
        </w:r>
        <w:r w:rsidR="00BD7FC2">
          <w:rPr>
            <w:webHidden/>
          </w:rPr>
        </w:r>
        <w:r w:rsidR="00BD7FC2">
          <w:rPr>
            <w:webHidden/>
          </w:rPr>
          <w:fldChar w:fldCharType="separate"/>
        </w:r>
        <w:r w:rsidR="00BD7FC2">
          <w:rPr>
            <w:webHidden/>
          </w:rPr>
          <w:t>28</w:t>
        </w:r>
        <w:r w:rsidR="00BD7FC2">
          <w:rPr>
            <w:webHidden/>
          </w:rPr>
          <w:fldChar w:fldCharType="end"/>
        </w:r>
      </w:hyperlink>
    </w:p>
    <w:p w14:paraId="1245DA42" w14:textId="44A04F5F" w:rsidR="00BD7FC2" w:rsidRDefault="000112FF">
      <w:pPr>
        <w:pStyle w:val="TOC3"/>
        <w:rPr>
          <w:rFonts w:eastAsiaTheme="minorEastAsia" w:cstheme="minorBidi"/>
        </w:rPr>
      </w:pPr>
      <w:hyperlink w:anchor="_Toc56497338" w:history="1">
        <w:r w:rsidR="00BD7FC2" w:rsidRPr="00051848">
          <w:rPr>
            <w:rStyle w:val="Hyperlink"/>
            <w:rFonts w:cstheme="minorHAnsi"/>
          </w:rPr>
          <w:t>Recommendation 14</w:t>
        </w:r>
        <w:r w:rsidR="00BD7FC2">
          <w:rPr>
            <w:webHidden/>
          </w:rPr>
          <w:tab/>
        </w:r>
        <w:r w:rsidR="00BD7FC2">
          <w:rPr>
            <w:webHidden/>
          </w:rPr>
          <w:fldChar w:fldCharType="begin"/>
        </w:r>
        <w:r w:rsidR="00BD7FC2">
          <w:rPr>
            <w:webHidden/>
          </w:rPr>
          <w:instrText xml:space="preserve"> PAGEREF _Toc56497338 \h </w:instrText>
        </w:r>
        <w:r w:rsidR="00BD7FC2">
          <w:rPr>
            <w:webHidden/>
          </w:rPr>
        </w:r>
        <w:r w:rsidR="00BD7FC2">
          <w:rPr>
            <w:webHidden/>
          </w:rPr>
          <w:fldChar w:fldCharType="separate"/>
        </w:r>
        <w:r w:rsidR="00BD7FC2">
          <w:rPr>
            <w:webHidden/>
          </w:rPr>
          <w:t>29</w:t>
        </w:r>
        <w:r w:rsidR="00BD7FC2">
          <w:rPr>
            <w:webHidden/>
          </w:rPr>
          <w:fldChar w:fldCharType="end"/>
        </w:r>
      </w:hyperlink>
    </w:p>
    <w:p w14:paraId="1CD2CD93" w14:textId="5DF7139F" w:rsidR="00BD7FC2" w:rsidRDefault="000112FF">
      <w:pPr>
        <w:pStyle w:val="TOC3"/>
        <w:rPr>
          <w:rFonts w:eastAsiaTheme="minorEastAsia" w:cstheme="minorBidi"/>
        </w:rPr>
      </w:pPr>
      <w:hyperlink w:anchor="_Toc56497339" w:history="1">
        <w:r w:rsidR="00BD7FC2" w:rsidRPr="00051848">
          <w:rPr>
            <w:rStyle w:val="Hyperlink"/>
            <w:rFonts w:cstheme="minorHAnsi"/>
          </w:rPr>
          <w:t>Rationale for</w:t>
        </w:r>
        <w:r w:rsidR="00BD7FC2" w:rsidRPr="00051848">
          <w:rPr>
            <w:rStyle w:val="Hyperlink"/>
          </w:rPr>
          <w:t xml:space="preserve"> Recommendation 14</w:t>
        </w:r>
        <w:r w:rsidR="00BD7FC2">
          <w:rPr>
            <w:webHidden/>
          </w:rPr>
          <w:tab/>
        </w:r>
        <w:r w:rsidR="00BD7FC2">
          <w:rPr>
            <w:webHidden/>
          </w:rPr>
          <w:fldChar w:fldCharType="begin"/>
        </w:r>
        <w:r w:rsidR="00BD7FC2">
          <w:rPr>
            <w:webHidden/>
          </w:rPr>
          <w:instrText xml:space="preserve"> PAGEREF _Toc56497339 \h </w:instrText>
        </w:r>
        <w:r w:rsidR="00BD7FC2">
          <w:rPr>
            <w:webHidden/>
          </w:rPr>
        </w:r>
        <w:r w:rsidR="00BD7FC2">
          <w:rPr>
            <w:webHidden/>
          </w:rPr>
          <w:fldChar w:fldCharType="separate"/>
        </w:r>
        <w:r w:rsidR="00BD7FC2">
          <w:rPr>
            <w:webHidden/>
          </w:rPr>
          <w:t>29</w:t>
        </w:r>
        <w:r w:rsidR="00BD7FC2">
          <w:rPr>
            <w:webHidden/>
          </w:rPr>
          <w:fldChar w:fldCharType="end"/>
        </w:r>
      </w:hyperlink>
    </w:p>
    <w:p w14:paraId="5E2551B3" w14:textId="1D183401" w:rsidR="00BD7FC2" w:rsidRDefault="000112FF">
      <w:pPr>
        <w:pStyle w:val="TOC1"/>
        <w:rPr>
          <w:rFonts w:eastAsiaTheme="minorEastAsia" w:cstheme="minorBidi"/>
          <w:color w:val="auto"/>
        </w:rPr>
      </w:pPr>
      <w:hyperlink w:anchor="_Toc56497340" w:history="1">
        <w:r w:rsidR="00BD7FC2" w:rsidRPr="00051848">
          <w:rPr>
            <w:rStyle w:val="Hyperlink"/>
            <w:rFonts w:cstheme="minorHAnsi"/>
            <w:lang w:eastAsia="en-US"/>
          </w:rPr>
          <w:t>5.</w:t>
        </w:r>
        <w:r w:rsidR="00BD7FC2">
          <w:rPr>
            <w:rFonts w:eastAsiaTheme="minorEastAsia" w:cstheme="minorBidi"/>
            <w:color w:val="auto"/>
          </w:rPr>
          <w:tab/>
        </w:r>
        <w:r w:rsidR="00BD7FC2" w:rsidRPr="00051848">
          <w:rPr>
            <w:rStyle w:val="Hyperlink"/>
            <w:rFonts w:cstheme="minorHAnsi"/>
            <w:lang w:eastAsia="en-US"/>
          </w:rPr>
          <w:t>Stakeholder impact statement</w:t>
        </w:r>
        <w:r w:rsidR="00BD7FC2">
          <w:rPr>
            <w:webHidden/>
          </w:rPr>
          <w:tab/>
        </w:r>
        <w:r w:rsidR="00BD7FC2">
          <w:rPr>
            <w:webHidden/>
          </w:rPr>
          <w:fldChar w:fldCharType="begin"/>
        </w:r>
        <w:r w:rsidR="00BD7FC2">
          <w:rPr>
            <w:webHidden/>
          </w:rPr>
          <w:instrText xml:space="preserve"> PAGEREF _Toc56497340 \h </w:instrText>
        </w:r>
        <w:r w:rsidR="00BD7FC2">
          <w:rPr>
            <w:webHidden/>
          </w:rPr>
        </w:r>
        <w:r w:rsidR="00BD7FC2">
          <w:rPr>
            <w:webHidden/>
          </w:rPr>
          <w:fldChar w:fldCharType="separate"/>
        </w:r>
        <w:r w:rsidR="00BD7FC2">
          <w:rPr>
            <w:webHidden/>
          </w:rPr>
          <w:t>30</w:t>
        </w:r>
        <w:r w:rsidR="00BD7FC2">
          <w:rPr>
            <w:webHidden/>
          </w:rPr>
          <w:fldChar w:fldCharType="end"/>
        </w:r>
      </w:hyperlink>
    </w:p>
    <w:p w14:paraId="58BC1CF0" w14:textId="7F476A83" w:rsidR="00BD7FC2" w:rsidRDefault="000112FF">
      <w:pPr>
        <w:pStyle w:val="TOC1"/>
        <w:rPr>
          <w:rFonts w:eastAsiaTheme="minorEastAsia" w:cstheme="minorBidi"/>
          <w:color w:val="auto"/>
        </w:rPr>
      </w:pPr>
      <w:hyperlink w:anchor="_Toc56497341" w:history="1">
        <w:r w:rsidR="00BD7FC2" w:rsidRPr="00051848">
          <w:rPr>
            <w:rStyle w:val="Hyperlink"/>
            <w:rFonts w:cstheme="minorHAnsi"/>
            <w:lang w:eastAsia="en-US"/>
          </w:rPr>
          <w:t>6.</w:t>
        </w:r>
        <w:r w:rsidR="00BD7FC2">
          <w:rPr>
            <w:rFonts w:eastAsiaTheme="minorEastAsia" w:cstheme="minorBidi"/>
            <w:color w:val="auto"/>
          </w:rPr>
          <w:tab/>
        </w:r>
        <w:r w:rsidR="00BD7FC2" w:rsidRPr="00051848">
          <w:rPr>
            <w:rStyle w:val="Hyperlink"/>
            <w:rFonts w:cstheme="minorHAnsi"/>
            <w:lang w:eastAsia="en-US"/>
          </w:rPr>
          <w:t>Glossary</w:t>
        </w:r>
        <w:r w:rsidR="00BD7FC2">
          <w:rPr>
            <w:webHidden/>
          </w:rPr>
          <w:tab/>
        </w:r>
        <w:r w:rsidR="00BD7FC2">
          <w:rPr>
            <w:webHidden/>
          </w:rPr>
          <w:fldChar w:fldCharType="begin"/>
        </w:r>
        <w:r w:rsidR="00BD7FC2">
          <w:rPr>
            <w:webHidden/>
          </w:rPr>
          <w:instrText xml:space="preserve"> PAGEREF _Toc56497341 \h </w:instrText>
        </w:r>
        <w:r w:rsidR="00BD7FC2">
          <w:rPr>
            <w:webHidden/>
          </w:rPr>
        </w:r>
        <w:r w:rsidR="00BD7FC2">
          <w:rPr>
            <w:webHidden/>
          </w:rPr>
          <w:fldChar w:fldCharType="separate"/>
        </w:r>
        <w:r w:rsidR="00BD7FC2">
          <w:rPr>
            <w:webHidden/>
          </w:rPr>
          <w:t>31</w:t>
        </w:r>
        <w:r w:rsidR="00BD7FC2">
          <w:rPr>
            <w:webHidden/>
          </w:rPr>
          <w:fldChar w:fldCharType="end"/>
        </w:r>
      </w:hyperlink>
    </w:p>
    <w:p w14:paraId="43AF0605" w14:textId="252B6222" w:rsidR="00BD7FC2" w:rsidRDefault="000112FF">
      <w:pPr>
        <w:pStyle w:val="TOC1"/>
        <w:rPr>
          <w:rFonts w:eastAsiaTheme="minorEastAsia" w:cstheme="minorBidi"/>
          <w:color w:val="auto"/>
        </w:rPr>
      </w:pPr>
      <w:hyperlink w:anchor="_Toc56497342" w:history="1">
        <w:r w:rsidR="00BD7FC2" w:rsidRPr="00051848">
          <w:rPr>
            <w:rStyle w:val="Hyperlink"/>
          </w:rPr>
          <w:t>Appendix A</w:t>
        </w:r>
        <w:r w:rsidR="00BD7FC2">
          <w:rPr>
            <w:rFonts w:eastAsiaTheme="minorEastAsia" w:cstheme="minorBidi"/>
            <w:color w:val="auto"/>
          </w:rPr>
          <w:tab/>
        </w:r>
        <w:r w:rsidR="00BD7FC2" w:rsidRPr="00051848">
          <w:rPr>
            <w:rStyle w:val="Hyperlink"/>
          </w:rPr>
          <w:t>Index of Optometry Items</w:t>
        </w:r>
        <w:r w:rsidR="00BD7FC2">
          <w:rPr>
            <w:webHidden/>
          </w:rPr>
          <w:tab/>
        </w:r>
        <w:r w:rsidR="00BD7FC2">
          <w:rPr>
            <w:webHidden/>
          </w:rPr>
          <w:fldChar w:fldCharType="begin"/>
        </w:r>
        <w:r w:rsidR="00BD7FC2">
          <w:rPr>
            <w:webHidden/>
          </w:rPr>
          <w:instrText xml:space="preserve"> PAGEREF _Toc56497342 \h </w:instrText>
        </w:r>
        <w:r w:rsidR="00BD7FC2">
          <w:rPr>
            <w:webHidden/>
          </w:rPr>
        </w:r>
        <w:r w:rsidR="00BD7FC2">
          <w:rPr>
            <w:webHidden/>
          </w:rPr>
          <w:fldChar w:fldCharType="separate"/>
        </w:r>
        <w:r w:rsidR="00BD7FC2">
          <w:rPr>
            <w:webHidden/>
          </w:rPr>
          <w:t>33</w:t>
        </w:r>
        <w:r w:rsidR="00BD7FC2">
          <w:rPr>
            <w:webHidden/>
          </w:rPr>
          <w:fldChar w:fldCharType="end"/>
        </w:r>
      </w:hyperlink>
    </w:p>
    <w:p w14:paraId="2C86B7B2" w14:textId="1BCE55DD" w:rsidR="00BD7FC2" w:rsidRDefault="000112FF">
      <w:pPr>
        <w:pStyle w:val="TOC1"/>
        <w:rPr>
          <w:rFonts w:eastAsiaTheme="minorEastAsia" w:cstheme="minorBidi"/>
          <w:color w:val="auto"/>
        </w:rPr>
      </w:pPr>
      <w:hyperlink w:anchor="_Toc56497343" w:history="1">
        <w:r w:rsidR="00BD7FC2" w:rsidRPr="00051848">
          <w:rPr>
            <w:rStyle w:val="Hyperlink"/>
          </w:rPr>
          <w:t>Appendix B</w:t>
        </w:r>
        <w:r w:rsidR="00BD7FC2">
          <w:rPr>
            <w:rFonts w:eastAsiaTheme="minorEastAsia" w:cstheme="minorBidi"/>
            <w:color w:val="auto"/>
          </w:rPr>
          <w:tab/>
        </w:r>
        <w:r w:rsidR="00BD7FC2" w:rsidRPr="00051848">
          <w:rPr>
            <w:rStyle w:val="Hyperlink"/>
          </w:rPr>
          <w:t>Summary for consumers</w:t>
        </w:r>
        <w:r w:rsidR="00BD7FC2">
          <w:rPr>
            <w:webHidden/>
          </w:rPr>
          <w:tab/>
        </w:r>
        <w:r w:rsidR="00BD7FC2">
          <w:rPr>
            <w:webHidden/>
          </w:rPr>
          <w:fldChar w:fldCharType="begin"/>
        </w:r>
        <w:r w:rsidR="00BD7FC2">
          <w:rPr>
            <w:webHidden/>
          </w:rPr>
          <w:instrText xml:space="preserve"> PAGEREF _Toc56497343 \h </w:instrText>
        </w:r>
        <w:r w:rsidR="00BD7FC2">
          <w:rPr>
            <w:webHidden/>
          </w:rPr>
        </w:r>
        <w:r w:rsidR="00BD7FC2">
          <w:rPr>
            <w:webHidden/>
          </w:rPr>
          <w:fldChar w:fldCharType="separate"/>
        </w:r>
        <w:r w:rsidR="00BD7FC2">
          <w:rPr>
            <w:webHidden/>
          </w:rPr>
          <w:t>48</w:t>
        </w:r>
        <w:r w:rsidR="00BD7FC2">
          <w:rPr>
            <w:webHidden/>
          </w:rPr>
          <w:fldChar w:fldCharType="end"/>
        </w:r>
      </w:hyperlink>
    </w:p>
    <w:p w14:paraId="47420540" w14:textId="1B81C996" w:rsidR="00BD7FC2" w:rsidRDefault="000112FF">
      <w:pPr>
        <w:pStyle w:val="TOC1"/>
        <w:rPr>
          <w:rFonts w:eastAsiaTheme="minorEastAsia" w:cstheme="minorBidi"/>
          <w:color w:val="auto"/>
        </w:rPr>
      </w:pPr>
      <w:hyperlink w:anchor="_Toc56497344" w:history="1">
        <w:r w:rsidR="00BD7FC2" w:rsidRPr="00051848">
          <w:rPr>
            <w:rStyle w:val="Hyperlink"/>
          </w:rPr>
          <w:t>Appendix C</w:t>
        </w:r>
        <w:r w:rsidR="00BD7FC2">
          <w:rPr>
            <w:rFonts w:eastAsiaTheme="minorEastAsia" w:cstheme="minorBidi"/>
            <w:color w:val="auto"/>
          </w:rPr>
          <w:tab/>
        </w:r>
        <w:r w:rsidR="00BD7FC2" w:rsidRPr="00051848">
          <w:rPr>
            <w:rStyle w:val="Hyperlink"/>
          </w:rPr>
          <w:t>Comment for Consideration</w:t>
        </w:r>
        <w:r w:rsidR="00BD7FC2">
          <w:rPr>
            <w:webHidden/>
          </w:rPr>
          <w:tab/>
        </w:r>
        <w:r w:rsidR="00BD7FC2">
          <w:rPr>
            <w:webHidden/>
          </w:rPr>
          <w:fldChar w:fldCharType="begin"/>
        </w:r>
        <w:r w:rsidR="00BD7FC2">
          <w:rPr>
            <w:webHidden/>
          </w:rPr>
          <w:instrText xml:space="preserve"> PAGEREF _Toc56497344 \h </w:instrText>
        </w:r>
        <w:r w:rsidR="00BD7FC2">
          <w:rPr>
            <w:webHidden/>
          </w:rPr>
        </w:r>
        <w:r w:rsidR="00BD7FC2">
          <w:rPr>
            <w:webHidden/>
          </w:rPr>
          <w:fldChar w:fldCharType="separate"/>
        </w:r>
        <w:r w:rsidR="00BD7FC2">
          <w:rPr>
            <w:webHidden/>
          </w:rPr>
          <w:t>56</w:t>
        </w:r>
        <w:r w:rsidR="00BD7FC2">
          <w:rPr>
            <w:webHidden/>
          </w:rPr>
          <w:fldChar w:fldCharType="end"/>
        </w:r>
      </w:hyperlink>
    </w:p>
    <w:p w14:paraId="4120CA54" w14:textId="1382418A" w:rsidR="007E53D0" w:rsidRPr="002B42ED" w:rsidRDefault="0088655A" w:rsidP="002B42ED">
      <w:pPr>
        <w:pStyle w:val="TableofFigures"/>
        <w:tabs>
          <w:tab w:val="left" w:pos="1100"/>
          <w:tab w:val="right" w:leader="dot" w:pos="9016"/>
        </w:tabs>
        <w:spacing w:before="240" w:after="240"/>
        <w:ind w:left="0" w:firstLine="0"/>
        <w:rPr>
          <w:rFonts w:eastAsiaTheme="minorHAnsi" w:cstheme="minorHAnsi"/>
          <w:b/>
          <w:bCs/>
          <w:color w:val="01653F"/>
          <w:sz w:val="32"/>
          <w:szCs w:val="32"/>
          <w:lang w:val="en-US" w:eastAsia="en-US"/>
        </w:rPr>
      </w:pPr>
      <w:r w:rsidRPr="000E7F54">
        <w:rPr>
          <w:rFonts w:cstheme="minorHAnsi"/>
          <w:sz w:val="22"/>
          <w:szCs w:val="22"/>
        </w:rPr>
        <w:fldChar w:fldCharType="end"/>
      </w:r>
      <w:r w:rsidRPr="002B42ED">
        <w:rPr>
          <w:rFonts w:eastAsiaTheme="minorHAnsi" w:cstheme="minorHAnsi"/>
          <w:b/>
          <w:bCs/>
          <w:color w:val="01653F"/>
          <w:sz w:val="32"/>
          <w:szCs w:val="32"/>
          <w:lang w:val="en-US" w:eastAsia="en-US"/>
        </w:rPr>
        <w:t>List of tables</w:t>
      </w:r>
    </w:p>
    <w:p w14:paraId="21FED2F5" w14:textId="77777777" w:rsidR="005F135A" w:rsidRDefault="0088655A">
      <w:pPr>
        <w:pStyle w:val="TableofFigures"/>
        <w:tabs>
          <w:tab w:val="right" w:leader="dot" w:pos="8302"/>
        </w:tabs>
        <w:rPr>
          <w:rFonts w:eastAsiaTheme="minorEastAsia" w:cstheme="minorBidi"/>
          <w:noProof/>
          <w:sz w:val="22"/>
          <w:szCs w:val="22"/>
          <w:lang w:val="en-US" w:eastAsia="en-US"/>
        </w:rPr>
      </w:pPr>
      <w:r w:rsidRPr="00BD4FF5">
        <w:rPr>
          <w:rFonts w:eastAsiaTheme="minorEastAsia" w:cstheme="minorHAnsi"/>
        </w:rPr>
        <w:fldChar w:fldCharType="begin"/>
      </w:r>
      <w:r w:rsidRPr="00BD4FF5">
        <w:rPr>
          <w:rFonts w:eastAsiaTheme="minorEastAsia" w:cstheme="minorHAnsi"/>
        </w:rPr>
        <w:instrText xml:space="preserve"> TOC \h \z \c "Table" </w:instrText>
      </w:r>
      <w:r w:rsidRPr="00BD4FF5">
        <w:rPr>
          <w:rFonts w:eastAsiaTheme="minorEastAsia" w:cstheme="minorHAnsi"/>
        </w:rPr>
        <w:fldChar w:fldCharType="separate"/>
      </w:r>
      <w:hyperlink w:anchor="_Toc25596531" w:history="1">
        <w:r w:rsidR="005F135A" w:rsidRPr="00F74F3F">
          <w:rPr>
            <w:rStyle w:val="Hyperlink"/>
            <w:noProof/>
          </w:rPr>
          <w:t>Table 1: Optometry Services Clinical Committee members</w:t>
        </w:r>
        <w:r w:rsidR="005F135A">
          <w:rPr>
            <w:noProof/>
            <w:webHidden/>
          </w:rPr>
          <w:tab/>
        </w:r>
        <w:r w:rsidR="005F135A">
          <w:rPr>
            <w:noProof/>
            <w:webHidden/>
          </w:rPr>
          <w:fldChar w:fldCharType="begin"/>
        </w:r>
        <w:r w:rsidR="005F135A">
          <w:rPr>
            <w:noProof/>
            <w:webHidden/>
          </w:rPr>
          <w:instrText xml:space="preserve"> PAGEREF _Toc25596531 \h </w:instrText>
        </w:r>
        <w:r w:rsidR="005F135A">
          <w:rPr>
            <w:noProof/>
            <w:webHidden/>
          </w:rPr>
        </w:r>
        <w:r w:rsidR="005F135A">
          <w:rPr>
            <w:noProof/>
            <w:webHidden/>
          </w:rPr>
          <w:fldChar w:fldCharType="separate"/>
        </w:r>
        <w:r w:rsidR="00D86070">
          <w:rPr>
            <w:noProof/>
            <w:webHidden/>
          </w:rPr>
          <w:t>13</w:t>
        </w:r>
        <w:r w:rsidR="005F135A">
          <w:rPr>
            <w:noProof/>
            <w:webHidden/>
          </w:rPr>
          <w:fldChar w:fldCharType="end"/>
        </w:r>
      </w:hyperlink>
    </w:p>
    <w:p w14:paraId="47EFBDB2" w14:textId="77777777" w:rsidR="005F135A" w:rsidRDefault="000112FF">
      <w:pPr>
        <w:pStyle w:val="TableofFigures"/>
        <w:tabs>
          <w:tab w:val="right" w:leader="dot" w:pos="8302"/>
        </w:tabs>
        <w:rPr>
          <w:rFonts w:eastAsiaTheme="minorEastAsia" w:cstheme="minorBidi"/>
          <w:noProof/>
          <w:sz w:val="22"/>
          <w:szCs w:val="22"/>
          <w:lang w:val="en-US" w:eastAsia="en-US"/>
        </w:rPr>
      </w:pPr>
      <w:hyperlink w:anchor="_Toc25596532" w:history="1">
        <w:r w:rsidR="005F135A" w:rsidRPr="00F74F3F">
          <w:rPr>
            <w:rStyle w:val="Hyperlink"/>
            <w:rFonts w:eastAsiaTheme="minorHAnsi" w:cs="Arial"/>
            <w:noProof/>
            <w:lang w:eastAsia="en-US"/>
          </w:rPr>
          <w:t>Table 2: Contact Lens Working Group members</w:t>
        </w:r>
        <w:r w:rsidR="005F135A">
          <w:rPr>
            <w:noProof/>
            <w:webHidden/>
          </w:rPr>
          <w:tab/>
        </w:r>
        <w:r w:rsidR="005F135A">
          <w:rPr>
            <w:noProof/>
            <w:webHidden/>
          </w:rPr>
          <w:fldChar w:fldCharType="begin"/>
        </w:r>
        <w:r w:rsidR="005F135A">
          <w:rPr>
            <w:noProof/>
            <w:webHidden/>
          </w:rPr>
          <w:instrText xml:space="preserve"> PAGEREF _Toc25596532 \h </w:instrText>
        </w:r>
        <w:r w:rsidR="005F135A">
          <w:rPr>
            <w:noProof/>
            <w:webHidden/>
          </w:rPr>
        </w:r>
        <w:r w:rsidR="005F135A">
          <w:rPr>
            <w:noProof/>
            <w:webHidden/>
          </w:rPr>
          <w:fldChar w:fldCharType="separate"/>
        </w:r>
        <w:r w:rsidR="00D86070">
          <w:rPr>
            <w:noProof/>
            <w:webHidden/>
          </w:rPr>
          <w:t>15</w:t>
        </w:r>
        <w:r w:rsidR="005F135A">
          <w:rPr>
            <w:noProof/>
            <w:webHidden/>
          </w:rPr>
          <w:fldChar w:fldCharType="end"/>
        </w:r>
      </w:hyperlink>
    </w:p>
    <w:p w14:paraId="534D3473" w14:textId="77777777" w:rsidR="005F135A" w:rsidRDefault="000112FF">
      <w:pPr>
        <w:pStyle w:val="TableofFigures"/>
        <w:tabs>
          <w:tab w:val="right" w:leader="dot" w:pos="8302"/>
        </w:tabs>
        <w:rPr>
          <w:rFonts w:eastAsiaTheme="minorEastAsia" w:cstheme="minorBidi"/>
          <w:noProof/>
          <w:sz w:val="22"/>
          <w:szCs w:val="22"/>
          <w:lang w:val="en-US" w:eastAsia="en-US"/>
        </w:rPr>
      </w:pPr>
      <w:hyperlink w:anchor="_Toc25596533" w:history="1">
        <w:r w:rsidR="005F135A" w:rsidRPr="00F74F3F">
          <w:rPr>
            <w:rStyle w:val="Hyperlink"/>
            <w:rFonts w:eastAsiaTheme="minorHAnsi" w:cs="Arial"/>
            <w:noProof/>
            <w:lang w:eastAsia="en-US"/>
          </w:rPr>
          <w:t>Table 3: Computerised Perimetry Items Working Group members</w:t>
        </w:r>
        <w:r w:rsidR="005F135A">
          <w:rPr>
            <w:noProof/>
            <w:webHidden/>
          </w:rPr>
          <w:tab/>
        </w:r>
        <w:r w:rsidR="005F135A">
          <w:rPr>
            <w:noProof/>
            <w:webHidden/>
          </w:rPr>
          <w:fldChar w:fldCharType="begin"/>
        </w:r>
        <w:r w:rsidR="005F135A">
          <w:rPr>
            <w:noProof/>
            <w:webHidden/>
          </w:rPr>
          <w:instrText xml:space="preserve"> PAGEREF _Toc25596533 \h </w:instrText>
        </w:r>
        <w:r w:rsidR="005F135A">
          <w:rPr>
            <w:noProof/>
            <w:webHidden/>
          </w:rPr>
        </w:r>
        <w:r w:rsidR="005F135A">
          <w:rPr>
            <w:noProof/>
            <w:webHidden/>
          </w:rPr>
          <w:fldChar w:fldCharType="separate"/>
        </w:r>
        <w:r w:rsidR="00D86070">
          <w:rPr>
            <w:noProof/>
            <w:webHidden/>
          </w:rPr>
          <w:t>15</w:t>
        </w:r>
        <w:r w:rsidR="005F135A">
          <w:rPr>
            <w:noProof/>
            <w:webHidden/>
          </w:rPr>
          <w:fldChar w:fldCharType="end"/>
        </w:r>
      </w:hyperlink>
    </w:p>
    <w:p w14:paraId="53E1F100" w14:textId="77777777" w:rsidR="0088655A" w:rsidRPr="00BD4FF5" w:rsidRDefault="0088655A" w:rsidP="002B42ED">
      <w:pPr>
        <w:pStyle w:val="TableofFigures"/>
        <w:tabs>
          <w:tab w:val="left" w:pos="1100"/>
          <w:tab w:val="right" w:leader="dot" w:pos="9016"/>
        </w:tabs>
        <w:spacing w:before="240" w:after="240"/>
        <w:ind w:left="0" w:firstLine="0"/>
        <w:rPr>
          <w:rFonts w:eastAsiaTheme="minorEastAsia" w:cstheme="minorHAnsi"/>
        </w:rPr>
      </w:pPr>
      <w:r w:rsidRPr="00BD4FF5">
        <w:rPr>
          <w:rFonts w:eastAsiaTheme="minorEastAsia" w:cstheme="minorHAnsi"/>
        </w:rPr>
        <w:fldChar w:fldCharType="end"/>
      </w:r>
      <w:r w:rsidRPr="00BD4FF5">
        <w:rPr>
          <w:rFonts w:cstheme="minorHAnsi"/>
          <w:b/>
          <w:bCs/>
          <w:color w:val="01653F"/>
          <w:sz w:val="32"/>
          <w:szCs w:val="32"/>
        </w:rPr>
        <w:t>List of figures</w:t>
      </w:r>
    </w:p>
    <w:p w14:paraId="1DE762F2" w14:textId="77777777" w:rsidR="005F135A" w:rsidRDefault="0088655A">
      <w:pPr>
        <w:pStyle w:val="TableofFigures"/>
        <w:tabs>
          <w:tab w:val="right" w:leader="dot" w:pos="8302"/>
        </w:tabs>
        <w:rPr>
          <w:rFonts w:eastAsiaTheme="minorEastAsia" w:cstheme="minorBidi"/>
          <w:noProof/>
          <w:sz w:val="22"/>
          <w:szCs w:val="22"/>
          <w:lang w:val="en-US" w:eastAsia="en-US"/>
        </w:rPr>
      </w:pPr>
      <w:r w:rsidRPr="00BD4FF5">
        <w:rPr>
          <w:rFonts w:cstheme="minorHAnsi"/>
          <w:smallCaps/>
        </w:rPr>
        <w:fldChar w:fldCharType="begin"/>
      </w:r>
      <w:r w:rsidRPr="00BD4FF5">
        <w:rPr>
          <w:rFonts w:cstheme="minorHAnsi"/>
          <w:smallCaps/>
        </w:rPr>
        <w:instrText xml:space="preserve"> TOC \h \z \t "Figure Caption,1" \c "Figure" </w:instrText>
      </w:r>
      <w:r w:rsidRPr="00BD4FF5">
        <w:rPr>
          <w:rFonts w:cstheme="minorHAnsi"/>
          <w:smallCaps/>
        </w:rPr>
        <w:fldChar w:fldCharType="separate"/>
      </w:r>
      <w:hyperlink w:anchor="_Toc25596537" w:history="1">
        <w:r w:rsidR="005F135A" w:rsidRPr="00DA51D8">
          <w:rPr>
            <w:rStyle w:val="Hyperlink"/>
            <w:noProof/>
          </w:rPr>
          <w:t>Figure 1: Prioritisation matrix</w:t>
        </w:r>
        <w:r w:rsidR="005F135A">
          <w:rPr>
            <w:noProof/>
            <w:webHidden/>
          </w:rPr>
          <w:tab/>
        </w:r>
        <w:r w:rsidR="005F135A">
          <w:rPr>
            <w:noProof/>
            <w:webHidden/>
          </w:rPr>
          <w:fldChar w:fldCharType="begin"/>
        </w:r>
        <w:r w:rsidR="005F135A">
          <w:rPr>
            <w:noProof/>
            <w:webHidden/>
          </w:rPr>
          <w:instrText xml:space="preserve"> PAGEREF _Toc25596537 \h </w:instrText>
        </w:r>
        <w:r w:rsidR="005F135A">
          <w:rPr>
            <w:noProof/>
            <w:webHidden/>
          </w:rPr>
        </w:r>
        <w:r w:rsidR="005F135A">
          <w:rPr>
            <w:noProof/>
            <w:webHidden/>
          </w:rPr>
          <w:fldChar w:fldCharType="separate"/>
        </w:r>
        <w:r w:rsidR="00D86070">
          <w:rPr>
            <w:noProof/>
            <w:webHidden/>
          </w:rPr>
          <w:t>12</w:t>
        </w:r>
        <w:r w:rsidR="005F135A">
          <w:rPr>
            <w:noProof/>
            <w:webHidden/>
          </w:rPr>
          <w:fldChar w:fldCharType="end"/>
        </w:r>
      </w:hyperlink>
    </w:p>
    <w:p w14:paraId="50CB9E80" w14:textId="77777777" w:rsidR="0088655A" w:rsidRPr="0034460F" w:rsidRDefault="0088655A" w:rsidP="0088655A">
      <w:pPr>
        <w:pStyle w:val="TableofFigures"/>
        <w:tabs>
          <w:tab w:val="right" w:leader="dot" w:pos="9016"/>
        </w:tabs>
        <w:rPr>
          <w:rFonts w:cs="Arial"/>
        </w:rPr>
      </w:pPr>
      <w:r w:rsidRPr="00BD4FF5">
        <w:rPr>
          <w:rFonts w:cstheme="minorHAnsi"/>
          <w:smallCaps/>
        </w:rPr>
        <w:fldChar w:fldCharType="end"/>
      </w:r>
      <w:r w:rsidRPr="00BD4FF5">
        <w:rPr>
          <w:rFonts w:cstheme="minorHAnsi"/>
        </w:rPr>
        <w:br w:type="page"/>
      </w:r>
    </w:p>
    <w:p w14:paraId="2E8C845F" w14:textId="77777777" w:rsidR="0088655A" w:rsidRPr="0034460F" w:rsidRDefault="0088655A" w:rsidP="00B43D3D">
      <w:pPr>
        <w:pStyle w:val="Heading1"/>
        <w:widowControl w:val="0"/>
        <w:numPr>
          <w:ilvl w:val="0"/>
          <w:numId w:val="3"/>
        </w:numPr>
        <w:pBdr>
          <w:bottom w:val="single" w:sz="16" w:space="11" w:color="BFBFBF"/>
        </w:pBdr>
        <w:autoSpaceDE w:val="0"/>
        <w:autoSpaceDN w:val="0"/>
        <w:adjustRightInd w:val="0"/>
        <w:spacing w:before="720" w:after="240"/>
        <w:ind w:left="431" w:hanging="431"/>
        <w:textAlignment w:val="center"/>
        <w:rPr>
          <w:rFonts w:asciiTheme="minorHAnsi" w:hAnsiTheme="minorHAnsi" w:cstheme="minorHAnsi"/>
          <w:color w:val="01653F"/>
          <w:kern w:val="0"/>
          <w:sz w:val="40"/>
          <w:szCs w:val="40"/>
          <w:lang w:eastAsia="en-US"/>
        </w:rPr>
      </w:pPr>
      <w:bookmarkStart w:id="4" w:name="_Toc485295711"/>
      <w:bookmarkStart w:id="5" w:name="_Toc56497290"/>
      <w:bookmarkEnd w:id="1"/>
      <w:r w:rsidRPr="0034460F">
        <w:rPr>
          <w:rFonts w:asciiTheme="minorHAnsi" w:hAnsiTheme="minorHAnsi" w:cstheme="minorHAnsi"/>
          <w:color w:val="01653F"/>
          <w:kern w:val="0"/>
          <w:sz w:val="40"/>
          <w:szCs w:val="40"/>
          <w:lang w:eastAsia="en-US"/>
        </w:rPr>
        <w:lastRenderedPageBreak/>
        <w:t>Executive summary</w:t>
      </w:r>
      <w:bookmarkEnd w:id="4"/>
      <w:bookmarkEnd w:id="5"/>
    </w:p>
    <w:p w14:paraId="5FBEEB41" w14:textId="4F8C3073" w:rsidR="0088655A" w:rsidRPr="0034460F" w:rsidRDefault="0088655A" w:rsidP="0088655A">
      <w:pPr>
        <w:rPr>
          <w:rStyle w:val="IntenseEmphasis"/>
          <w:b w:val="0"/>
          <w:bCs w:val="0"/>
          <w:i w:val="0"/>
          <w:iCs w:val="0"/>
          <w:color w:val="auto"/>
        </w:rPr>
      </w:pPr>
      <w:r w:rsidRPr="0034460F">
        <w:rPr>
          <w:rStyle w:val="IntenseEmphasis"/>
          <w:b w:val="0"/>
          <w:bCs w:val="0"/>
          <w:i w:val="0"/>
          <w:iCs w:val="0"/>
          <w:color w:val="auto"/>
        </w:rPr>
        <w:t>The Medicare Benefits Schedule (MBS) Review Taskforce (the Taskforce) is undertaking a program of work that considers how more than 5,700 items on the MBS can be aligned with contemporary clinical evidence and practice and improve health outcomes for patients. The Taskforce will also seek to identify any services that may be unnecessary, outdated or potentially unsafe.</w:t>
      </w:r>
    </w:p>
    <w:p w14:paraId="3A54060A" w14:textId="77777777" w:rsidR="0088655A" w:rsidRPr="0034460F" w:rsidRDefault="0088655A" w:rsidP="0088655A">
      <w:r w:rsidRPr="0034460F">
        <w:t>The Taskforce is committed to providing recommendations to the Minister for Health (the Minister) that will allow the MBS to deliver on each of these four key goals:</w:t>
      </w:r>
    </w:p>
    <w:p w14:paraId="447876EA" w14:textId="77777777" w:rsidR="0088655A" w:rsidRPr="0034460F" w:rsidRDefault="0088655A" w:rsidP="00EA50B7">
      <w:pPr>
        <w:pStyle w:val="Bullet-green"/>
        <w:spacing w:line="240" w:lineRule="auto"/>
      </w:pPr>
      <w:r w:rsidRPr="0034460F">
        <w:t>Affordable and universal access</w:t>
      </w:r>
    </w:p>
    <w:p w14:paraId="5C76BB35" w14:textId="77777777" w:rsidR="0088655A" w:rsidRPr="0034460F" w:rsidRDefault="0088655A" w:rsidP="00EA50B7">
      <w:pPr>
        <w:pStyle w:val="Bullet-green"/>
        <w:spacing w:line="240" w:lineRule="auto"/>
      </w:pPr>
      <w:r w:rsidRPr="0034460F">
        <w:t>Best practice health services</w:t>
      </w:r>
    </w:p>
    <w:p w14:paraId="51F8D60A" w14:textId="77777777" w:rsidR="0088655A" w:rsidRPr="0034460F" w:rsidRDefault="0088655A" w:rsidP="00EA50B7">
      <w:pPr>
        <w:pStyle w:val="Bullet-green"/>
        <w:spacing w:line="240" w:lineRule="auto"/>
      </w:pPr>
      <w:r w:rsidRPr="0034460F">
        <w:t>Value for the individual patient</w:t>
      </w:r>
    </w:p>
    <w:p w14:paraId="52382C27" w14:textId="77777777" w:rsidR="0088655A" w:rsidRPr="0034460F" w:rsidRDefault="0088655A" w:rsidP="00EA50B7">
      <w:pPr>
        <w:pStyle w:val="Bullet-green"/>
        <w:spacing w:line="240" w:lineRule="auto"/>
      </w:pPr>
      <w:r w:rsidRPr="0034460F">
        <w:t>Value for the health system.</w:t>
      </w:r>
    </w:p>
    <w:p w14:paraId="5002AAEF" w14:textId="77777777" w:rsidR="0088655A" w:rsidRPr="0034460F" w:rsidRDefault="0088655A" w:rsidP="0088655A">
      <w:r w:rsidRPr="0034460F">
        <w:t>The Taskforce has endorsed a methodology whereby the necessary clinical review of MBS items is undertaken by clinical committees and working groups.</w:t>
      </w:r>
    </w:p>
    <w:p w14:paraId="116479B4" w14:textId="77777777" w:rsidR="0088655A" w:rsidRPr="0034460F" w:rsidRDefault="0088655A" w:rsidP="0088655A">
      <w:r w:rsidRPr="0034460F">
        <w:t xml:space="preserve">The </w:t>
      </w:r>
      <w:r w:rsidR="00C417F7" w:rsidRPr="0034460F">
        <w:t xml:space="preserve">Optometry </w:t>
      </w:r>
      <w:r w:rsidR="001B4A64" w:rsidRPr="0034460F">
        <w:t>Services Clinical</w:t>
      </w:r>
      <w:r w:rsidRPr="0034460F">
        <w:t xml:space="preserve"> Committee (the Committee) was established in 2018 to make recommendations to the Taskforce on</w:t>
      </w:r>
      <w:r w:rsidR="00321A2C" w:rsidRPr="0034460F">
        <w:t xml:space="preserve"> MBS items in its area of responsibility, based on rapid evidence review and clinical expertise.</w:t>
      </w:r>
      <w:r w:rsidRPr="0034460F">
        <w:t xml:space="preserve"> </w:t>
      </w:r>
    </w:p>
    <w:p w14:paraId="569DB0ED" w14:textId="77777777" w:rsidR="004D57B2" w:rsidRPr="0034460F" w:rsidRDefault="004D57B2" w:rsidP="004D57B2">
      <w:r w:rsidRPr="0034460F">
        <w:t xml:space="preserve">The Committee reviewed </w:t>
      </w:r>
      <w:r w:rsidR="00C417F7" w:rsidRPr="0034460F">
        <w:t>32</w:t>
      </w:r>
      <w:r w:rsidRPr="0034460F">
        <w:t xml:space="preserve"> MBS items </w:t>
      </w:r>
      <w:r w:rsidR="006700CB" w:rsidRPr="0034460F">
        <w:t>compris</w:t>
      </w:r>
      <w:r w:rsidR="00DD6984" w:rsidRPr="0034460F">
        <w:t>ing of</w:t>
      </w:r>
      <w:r w:rsidR="00167B8D" w:rsidRPr="0034460F">
        <w:t>:</w:t>
      </w:r>
      <w:r w:rsidR="007107A9" w:rsidRPr="0034460F">
        <w:t xml:space="preserve"> </w:t>
      </w:r>
      <w:r w:rsidR="00926BBA" w:rsidRPr="0034460F">
        <w:t>consultation</w:t>
      </w:r>
      <w:r w:rsidR="00167550" w:rsidRPr="0034460F">
        <w:t xml:space="preserve"> items 10905-10918</w:t>
      </w:r>
      <w:r w:rsidR="0035084A" w:rsidRPr="0034460F">
        <w:t xml:space="preserve">, </w:t>
      </w:r>
      <w:r w:rsidR="009D5D4A" w:rsidRPr="0034460F">
        <w:t>1094</w:t>
      </w:r>
      <w:r w:rsidR="009D5D4A">
        <w:t>0</w:t>
      </w:r>
      <w:r w:rsidR="0035084A" w:rsidRPr="0034460F">
        <w:t>-10943</w:t>
      </w:r>
      <w:r w:rsidR="00167B8D" w:rsidRPr="0034460F">
        <w:t>;</w:t>
      </w:r>
      <w:r w:rsidR="0035084A" w:rsidRPr="0034460F">
        <w:t xml:space="preserve"> </w:t>
      </w:r>
      <w:r w:rsidR="00926BBA" w:rsidRPr="0034460F">
        <w:t xml:space="preserve">contact </w:t>
      </w:r>
      <w:r w:rsidR="00167550" w:rsidRPr="0034460F">
        <w:t>lens items</w:t>
      </w:r>
      <w:r w:rsidR="00167B8D" w:rsidRPr="0034460F">
        <w:t xml:space="preserve"> </w:t>
      </w:r>
      <w:r w:rsidR="00167550" w:rsidRPr="0034460F">
        <w:t xml:space="preserve">10921 </w:t>
      </w:r>
      <w:r w:rsidR="00167B8D" w:rsidRPr="0034460F">
        <w:t xml:space="preserve">- </w:t>
      </w:r>
      <w:r w:rsidR="00167550" w:rsidRPr="0034460F">
        <w:t>10930</w:t>
      </w:r>
      <w:r w:rsidR="00167B8D" w:rsidRPr="0034460F">
        <w:t>;</w:t>
      </w:r>
      <w:r w:rsidR="00167550" w:rsidRPr="0034460F">
        <w:t xml:space="preserve"> </w:t>
      </w:r>
      <w:r w:rsidR="00167B8D" w:rsidRPr="0034460F">
        <w:t>d</w:t>
      </w:r>
      <w:r w:rsidR="00321A2C" w:rsidRPr="0034460F">
        <w:t>omiciliary</w:t>
      </w:r>
      <w:r w:rsidR="0035084A" w:rsidRPr="0034460F">
        <w:t xml:space="preserve"> </w:t>
      </w:r>
      <w:r w:rsidR="00167B8D" w:rsidRPr="0034460F">
        <w:t>i</w:t>
      </w:r>
      <w:r w:rsidR="0035084A" w:rsidRPr="0034460F">
        <w:t>tems 10931 – 10933</w:t>
      </w:r>
      <w:r w:rsidR="006700CB" w:rsidRPr="0034460F">
        <w:t xml:space="preserve">, </w:t>
      </w:r>
      <w:r w:rsidR="00167B8D" w:rsidRPr="0034460F">
        <w:t>r</w:t>
      </w:r>
      <w:r w:rsidR="007107A9" w:rsidRPr="0034460F">
        <w:t xml:space="preserve">emoval of embedded foreign body </w:t>
      </w:r>
      <w:r w:rsidR="006700CB" w:rsidRPr="0034460F">
        <w:t xml:space="preserve">item </w:t>
      </w:r>
      <w:r w:rsidR="007107A9" w:rsidRPr="0034460F">
        <w:t>10944</w:t>
      </w:r>
      <w:r w:rsidR="006700CB" w:rsidRPr="0034460F">
        <w:t>;</w:t>
      </w:r>
      <w:r w:rsidR="007107A9" w:rsidRPr="0034460F">
        <w:t xml:space="preserve"> and </w:t>
      </w:r>
      <w:r w:rsidR="00167B8D" w:rsidRPr="0034460F">
        <w:t>t</w:t>
      </w:r>
      <w:r w:rsidR="007107A9" w:rsidRPr="0034460F">
        <w:t xml:space="preserve">elehealth </w:t>
      </w:r>
      <w:r w:rsidR="006700CB" w:rsidRPr="0034460F">
        <w:t xml:space="preserve">items </w:t>
      </w:r>
      <w:r w:rsidR="007107A9" w:rsidRPr="0034460F">
        <w:t xml:space="preserve">10945 </w:t>
      </w:r>
      <w:r w:rsidR="00321A2C" w:rsidRPr="0034460F">
        <w:t>–</w:t>
      </w:r>
      <w:r w:rsidR="007107A9" w:rsidRPr="0034460F">
        <w:t xml:space="preserve"> </w:t>
      </w:r>
      <w:r w:rsidR="009D5D4A" w:rsidRPr="0034460F">
        <w:t>1094</w:t>
      </w:r>
      <w:r w:rsidR="009D5D4A">
        <w:t>8</w:t>
      </w:r>
      <w:r w:rsidRPr="0034460F">
        <w:t>. In the financial year 201</w:t>
      </w:r>
      <w:r w:rsidR="00152FE9" w:rsidRPr="0034460F">
        <w:t>7</w:t>
      </w:r>
      <w:r w:rsidR="00F067F3">
        <w:t>-</w:t>
      </w:r>
      <w:r w:rsidRPr="0034460F">
        <w:t>1</w:t>
      </w:r>
      <w:r w:rsidR="00152FE9" w:rsidRPr="0034460F">
        <w:t>8</w:t>
      </w:r>
      <w:r w:rsidRPr="0034460F">
        <w:t xml:space="preserve"> these items accounted for approximately</w:t>
      </w:r>
      <w:r w:rsidR="00167550" w:rsidRPr="0034460F">
        <w:t xml:space="preserve"> 9.4 million</w:t>
      </w:r>
      <w:r w:rsidRPr="0034460F">
        <w:t xml:space="preserve"> services and </w:t>
      </w:r>
      <w:r w:rsidR="006700CB" w:rsidRPr="0034460F">
        <w:t>$</w:t>
      </w:r>
      <w:r w:rsidR="00167550" w:rsidRPr="0034460F">
        <w:t>438.5</w:t>
      </w:r>
      <w:r w:rsidR="00167B8D" w:rsidRPr="0034460F">
        <w:t> </w:t>
      </w:r>
      <w:r w:rsidRPr="0034460F">
        <w:t xml:space="preserve">million in benefits. </w:t>
      </w:r>
    </w:p>
    <w:p w14:paraId="7A995953" w14:textId="61CF8557" w:rsidR="001779BD" w:rsidRPr="00F50545" w:rsidRDefault="004D20E9" w:rsidP="001779BD">
      <w:r>
        <w:t xml:space="preserve">In the period 2012/13 to 2017/18, compounded annual growth for service volumes and total cost of benefits remained 4.6% and 3.6% respectively. </w:t>
      </w:r>
      <w:r w:rsidR="001C7992">
        <w:t xml:space="preserve">The </w:t>
      </w:r>
      <w:r w:rsidR="00344E12">
        <w:t xml:space="preserve">Optometry Clinical Committee </w:t>
      </w:r>
      <w:r w:rsidR="001C7992">
        <w:t xml:space="preserve">Report </w:t>
      </w:r>
      <w:r w:rsidR="00847D73">
        <w:t xml:space="preserve">and </w:t>
      </w:r>
      <w:r w:rsidR="00344E12">
        <w:t xml:space="preserve">its </w:t>
      </w:r>
      <w:r w:rsidR="00847D73">
        <w:t>draft recommendations were</w:t>
      </w:r>
      <w:r w:rsidR="001C7992">
        <w:t xml:space="preserve"> endorsed by the T</w:t>
      </w:r>
      <w:r w:rsidR="001779BD">
        <w:t>askforce in December 2018 for</w:t>
      </w:r>
      <w:r w:rsidR="001C7992">
        <w:t xml:space="preserve"> public consultation. </w:t>
      </w:r>
      <w:r w:rsidR="007B711F">
        <w:t>C</w:t>
      </w:r>
      <w:r w:rsidR="001C7992">
        <w:t>onsultation</w:t>
      </w:r>
      <w:r w:rsidR="007B711F">
        <w:t xml:space="preserve"> was undertaken </w:t>
      </w:r>
      <w:r w:rsidR="001C7992">
        <w:t xml:space="preserve">from </w:t>
      </w:r>
      <w:r w:rsidR="00344E12">
        <w:t>5</w:t>
      </w:r>
      <w:r w:rsidR="00D85B7C">
        <w:t> </w:t>
      </w:r>
      <w:r w:rsidR="001C7992">
        <w:t>February 2019 to 12 April 2019.</w:t>
      </w:r>
      <w:r w:rsidR="001779BD">
        <w:t xml:space="preserve">  </w:t>
      </w:r>
    </w:p>
    <w:p w14:paraId="4E073D7F" w14:textId="6C80327D" w:rsidR="00277C8E" w:rsidRPr="00411003" w:rsidRDefault="00277C8E" w:rsidP="00411003">
      <w:r>
        <w:t>T</w:t>
      </w:r>
      <w:r w:rsidR="008E676E" w:rsidRPr="00411003">
        <w:t>he Committee</w:t>
      </w:r>
      <w:r w:rsidR="008E676E">
        <w:t xml:space="preserve"> made 14 recommendations to Taskforce of these 11 were endorsed for Government, two (2) were rescinded and one (1) referred to the </w:t>
      </w:r>
      <w:r w:rsidR="008E676E" w:rsidRPr="00411003">
        <w:t xml:space="preserve">Taskforce’s Telehealth </w:t>
      </w:r>
      <w:r w:rsidR="008E676E">
        <w:t>W</w:t>
      </w:r>
      <w:r w:rsidR="008E676E" w:rsidRPr="00411003">
        <w:t>orking Group for consideration and inclusion in their report</w:t>
      </w:r>
      <w:r w:rsidRPr="00411003">
        <w:t xml:space="preserve">. </w:t>
      </w:r>
    </w:p>
    <w:p w14:paraId="6804AE33" w14:textId="77A63B36" w:rsidR="001779BD" w:rsidRDefault="001779BD" w:rsidP="001779BD">
      <w:pPr>
        <w:rPr>
          <w:b/>
          <w:bCs/>
        </w:rPr>
      </w:pPr>
    </w:p>
    <w:p w14:paraId="169BCDD8" w14:textId="74F12868" w:rsidR="00EA50B7" w:rsidRDefault="00EA50B7">
      <w:pPr>
        <w:spacing w:before="0" w:after="0" w:line="240" w:lineRule="auto"/>
      </w:pPr>
      <w:r>
        <w:br w:type="page"/>
      </w:r>
    </w:p>
    <w:bookmarkStart w:id="6" w:name="_Toc56497291"/>
    <w:p w14:paraId="72349FD9" w14:textId="2B1B4250" w:rsidR="0088655A" w:rsidRPr="002B42ED" w:rsidRDefault="00875FC7" w:rsidP="00B43D3D">
      <w:pPr>
        <w:pStyle w:val="Heading2"/>
        <w:numPr>
          <w:ilvl w:val="1"/>
          <w:numId w:val="3"/>
        </w:numPr>
        <w:spacing w:before="120" w:after="120"/>
        <w:ind w:left="-284" w:firstLine="272"/>
        <w:rPr>
          <w:rFonts w:asciiTheme="minorHAnsi" w:eastAsiaTheme="minorHAnsi" w:hAnsiTheme="minorHAnsi" w:cstheme="minorHAnsi"/>
          <w:bCs w:val="0"/>
          <w:i w:val="0"/>
          <w:iCs w:val="0"/>
          <w:color w:val="01653F"/>
          <w:sz w:val="32"/>
          <w:szCs w:val="26"/>
        </w:rPr>
      </w:pPr>
      <w:r w:rsidRPr="002B42ED">
        <w:rPr>
          <w:noProof/>
          <w:sz w:val="32"/>
          <w:szCs w:val="32"/>
        </w:rPr>
        <w:lastRenderedPageBreak/>
        <mc:AlternateContent>
          <mc:Choice Requires="wps">
            <w:drawing>
              <wp:anchor distT="0" distB="0" distL="114300" distR="114300" simplePos="0" relativeHeight="251662336" behindDoc="0" locked="0" layoutInCell="1" allowOverlap="1" wp14:anchorId="18F9971B" wp14:editId="2D20C50E">
                <wp:simplePos x="0" y="0"/>
                <wp:positionH relativeFrom="margin">
                  <wp:align>left</wp:align>
                </wp:positionH>
                <wp:positionV relativeFrom="paragraph">
                  <wp:posOffset>418106</wp:posOffset>
                </wp:positionV>
                <wp:extent cx="5622925" cy="1828800"/>
                <wp:effectExtent l="0" t="0" r="15875" b="20320"/>
                <wp:wrapSquare wrapText="bothSides"/>
                <wp:docPr id="10" name="Text Box 10"/>
                <wp:cNvGraphicFramePr/>
                <a:graphic xmlns:a="http://schemas.openxmlformats.org/drawingml/2006/main">
                  <a:graphicData uri="http://schemas.microsoft.com/office/word/2010/wordprocessingShape">
                    <wps:wsp>
                      <wps:cNvSpPr txBox="1"/>
                      <wps:spPr>
                        <a:xfrm>
                          <a:off x="0" y="0"/>
                          <a:ext cx="5622925" cy="1828800"/>
                        </a:xfrm>
                        <a:prstGeom prst="rect">
                          <a:avLst/>
                        </a:prstGeom>
                        <a:noFill/>
                        <a:ln w="25400">
                          <a:solidFill>
                            <a:srgbClr val="FF0000"/>
                          </a:solidFill>
                        </a:ln>
                      </wps:spPr>
                      <wps:txbx>
                        <w:txbxContent>
                          <w:p w14:paraId="4DB0EE00" w14:textId="03782A21" w:rsidR="002B42ED" w:rsidRPr="00411003" w:rsidRDefault="002B42ED" w:rsidP="00411003">
                            <w:pPr>
                              <w:rPr>
                                <w:lang w:eastAsia="en-US"/>
                              </w:rPr>
                            </w:pPr>
                            <w:r w:rsidRPr="00277C8E">
                              <w:rPr>
                                <w:lang w:eastAsia="en-US"/>
                              </w:rPr>
                              <w:t xml:space="preserve"> </w:t>
                            </w:r>
                            <w:r>
                              <w:rPr>
                                <w:lang w:eastAsia="en-US"/>
                              </w:rPr>
                              <w:t xml:space="preserve">These recommendations align with those made by the Committee with notes to reflect revision, </w:t>
                            </w:r>
                            <w:r w:rsidRPr="007B20AD">
                              <w:rPr>
                                <w:rFonts w:cstheme="minorHAnsi"/>
                                <w:bCs/>
                                <w:szCs w:val="22"/>
                              </w:rPr>
                              <w:t xml:space="preserve">(where appropriate) </w:t>
                            </w:r>
                            <w:r>
                              <w:rPr>
                                <w:rFonts w:cstheme="minorHAnsi"/>
                                <w:bCs/>
                                <w:szCs w:val="22"/>
                              </w:rPr>
                              <w:t>for</w:t>
                            </w:r>
                            <w:r w:rsidRPr="007B20AD">
                              <w:rPr>
                                <w:rFonts w:cstheme="minorHAnsi"/>
                                <w:bCs/>
                                <w:szCs w:val="22"/>
                              </w:rPr>
                              <w:t xml:space="preserve"> endorse</w:t>
                            </w:r>
                            <w:r>
                              <w:rPr>
                                <w:rFonts w:cstheme="minorHAnsi"/>
                                <w:bCs/>
                                <w:szCs w:val="22"/>
                              </w:rPr>
                              <w:t>ment</w:t>
                            </w:r>
                            <w:r w:rsidRPr="007B20AD">
                              <w:rPr>
                                <w:rFonts w:cstheme="minorHAnsi"/>
                                <w:bCs/>
                                <w:szCs w:val="22"/>
                              </w:rPr>
                              <w:t xml:space="preserve"> by the Medicare Benefits Schedule (MBS) Review Taskforce following consultation with stakeholders</w:t>
                            </w:r>
                            <w:r>
                              <w:rPr>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F9971B" id="Text Box 10" o:spid="_x0000_s1027" type="#_x0000_t202" style="position:absolute;left:0;text-align:left;margin-left:0;margin-top:32.9pt;width:442.75pt;height:2in;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" filled="f" strokecolor="red" strokeweight="2pt">
                <v:textbox style="mso-fit-shape-to-text:t">
                  <w:txbxContent>
                    <w:p w14:paraId="4DB0EE00" w14:textId="03782A21" w:rsidR="002B42ED" w:rsidRPr="00411003" w:rsidRDefault="002B42ED" w:rsidP="00411003">
                      <w:pPr>
                        <w:rPr>
                          <w:lang w:eastAsia="en-US"/>
                        </w:rPr>
                      </w:pPr>
                      <w:r w:rsidRPr="00277C8E">
                        <w:rPr>
                          <w:lang w:eastAsia="en-US"/>
                        </w:rPr>
                        <w:t xml:space="preserve"> </w:t>
                      </w:r>
                      <w:r>
                        <w:rPr>
                          <w:lang w:eastAsia="en-US"/>
                        </w:rPr>
                        <w:t xml:space="preserve">These recommendations align with those made by the Committee with notes to reflect revision, </w:t>
                      </w:r>
                      <w:r w:rsidRPr="007B20AD">
                        <w:rPr>
                          <w:rFonts w:cstheme="minorHAnsi"/>
                          <w:bCs/>
                          <w:szCs w:val="22"/>
                        </w:rPr>
                        <w:t xml:space="preserve">(where appropriate) </w:t>
                      </w:r>
                      <w:r>
                        <w:rPr>
                          <w:rFonts w:cstheme="minorHAnsi"/>
                          <w:bCs/>
                          <w:szCs w:val="22"/>
                        </w:rPr>
                        <w:t>for</w:t>
                      </w:r>
                      <w:r w:rsidRPr="007B20AD">
                        <w:rPr>
                          <w:rFonts w:cstheme="minorHAnsi"/>
                          <w:bCs/>
                          <w:szCs w:val="22"/>
                        </w:rPr>
                        <w:t xml:space="preserve"> endorse</w:t>
                      </w:r>
                      <w:r>
                        <w:rPr>
                          <w:rFonts w:cstheme="minorHAnsi"/>
                          <w:bCs/>
                          <w:szCs w:val="22"/>
                        </w:rPr>
                        <w:t>ment</w:t>
                      </w:r>
                      <w:r w:rsidRPr="007B20AD">
                        <w:rPr>
                          <w:rFonts w:cstheme="minorHAnsi"/>
                          <w:bCs/>
                          <w:szCs w:val="22"/>
                        </w:rPr>
                        <w:t xml:space="preserve"> by the Medicare Benefits Schedule (MBS) Review Taskforce following consultation with stakeholders</w:t>
                      </w:r>
                      <w:r>
                        <w:rPr>
                          <w:lang w:eastAsia="en-US"/>
                        </w:rPr>
                        <w:t>.</w:t>
                      </w:r>
                    </w:p>
                  </w:txbxContent>
                </v:textbox>
                <w10:wrap type="square" anchorx="margin"/>
              </v:shape>
            </w:pict>
          </mc:Fallback>
        </mc:AlternateContent>
      </w:r>
      <w:r w:rsidR="007A02EA" w:rsidRPr="002B42ED">
        <w:rPr>
          <w:rFonts w:asciiTheme="minorHAnsi" w:eastAsiaTheme="minorHAnsi" w:hAnsiTheme="minorHAnsi"/>
          <w:i w:val="0"/>
          <w:color w:val="01653F"/>
          <w:sz w:val="32"/>
          <w:szCs w:val="32"/>
          <w:lang w:eastAsia="en-US"/>
        </w:rPr>
        <w:t>R</w:t>
      </w:r>
      <w:r w:rsidR="0088655A" w:rsidRPr="002B42ED">
        <w:rPr>
          <w:rFonts w:asciiTheme="minorHAnsi" w:eastAsiaTheme="minorHAnsi" w:hAnsiTheme="minorHAnsi" w:cstheme="minorHAnsi"/>
          <w:bCs w:val="0"/>
          <w:i w:val="0"/>
          <w:iCs w:val="0"/>
          <w:color w:val="01653F"/>
          <w:sz w:val="32"/>
          <w:szCs w:val="26"/>
        </w:rPr>
        <w:t>ecommendations</w:t>
      </w:r>
      <w:bookmarkEnd w:id="6"/>
    </w:p>
    <w:p w14:paraId="67E53380" w14:textId="20AAF82D" w:rsidR="00322AFA" w:rsidRPr="0034460F" w:rsidRDefault="00322AFA" w:rsidP="00322AFA">
      <w:pPr>
        <w:rPr>
          <w:lang w:eastAsia="en-US"/>
        </w:rPr>
      </w:pPr>
      <w:bookmarkStart w:id="7" w:name="_Toc485295713"/>
      <w:r w:rsidRPr="0034460F">
        <w:rPr>
          <w:lang w:eastAsia="en-US"/>
        </w:rPr>
        <w:t xml:space="preserve">The </w:t>
      </w:r>
      <w:r w:rsidR="00277C8E" w:rsidRPr="0034460F">
        <w:t xml:space="preserve">Optometry Services </w:t>
      </w:r>
      <w:r w:rsidR="00277C8E">
        <w:t xml:space="preserve">report makes </w:t>
      </w:r>
      <w:r w:rsidR="008E676E">
        <w:t>14</w:t>
      </w:r>
      <w:r w:rsidR="00277C8E">
        <w:t xml:space="preserve"> recommendations</w:t>
      </w:r>
      <w:r w:rsidR="00562DEC">
        <w:t>:</w:t>
      </w:r>
    </w:p>
    <w:p w14:paraId="5EF5B673" w14:textId="77777777" w:rsidR="009F5F1B" w:rsidRPr="0034460F" w:rsidRDefault="009F5F1B" w:rsidP="00411003">
      <w:pPr>
        <w:pStyle w:val="Numbering"/>
        <w:spacing w:before="0"/>
        <w:ind w:left="425" w:hanging="425"/>
        <w:contextualSpacing w:val="0"/>
        <w:rPr>
          <w:lang w:val="en-AU"/>
        </w:rPr>
      </w:pPr>
      <w:r w:rsidRPr="0034460F">
        <w:rPr>
          <w:lang w:val="en-AU"/>
        </w:rPr>
        <w:t xml:space="preserve">Introduce a </w:t>
      </w:r>
      <w:r w:rsidR="001F4CE9" w:rsidRPr="0034460F">
        <w:rPr>
          <w:lang w:val="en-AU"/>
        </w:rPr>
        <w:t xml:space="preserve">single </w:t>
      </w:r>
      <w:r w:rsidRPr="0034460F">
        <w:rPr>
          <w:lang w:val="en-AU"/>
        </w:rPr>
        <w:t>flag fall for domiciliary visits and re</w:t>
      </w:r>
      <w:r w:rsidR="00DB3909" w:rsidRPr="0034460F">
        <w:rPr>
          <w:lang w:val="en-AU"/>
        </w:rPr>
        <w:t>place</w:t>
      </w:r>
      <w:r w:rsidRPr="0034460F">
        <w:rPr>
          <w:lang w:val="en-AU"/>
        </w:rPr>
        <w:t xml:space="preserve"> items 10931 to 10933</w:t>
      </w:r>
      <w:r w:rsidR="00DB3909" w:rsidRPr="0034460F">
        <w:rPr>
          <w:lang w:val="en-AU"/>
        </w:rPr>
        <w:t xml:space="preserve"> with a single item covering all domiciliary visits</w:t>
      </w:r>
      <w:r w:rsidRPr="0034460F">
        <w:rPr>
          <w:lang w:val="en-AU"/>
        </w:rPr>
        <w:t xml:space="preserve">.  </w:t>
      </w:r>
    </w:p>
    <w:p w14:paraId="13654AC6" w14:textId="77777777" w:rsidR="00611373" w:rsidRPr="0034460F" w:rsidRDefault="00611373" w:rsidP="00411003">
      <w:pPr>
        <w:pStyle w:val="Numbering"/>
        <w:spacing w:before="0"/>
        <w:ind w:left="425" w:hanging="425"/>
        <w:contextualSpacing w:val="0"/>
        <w:rPr>
          <w:lang w:val="en-AU"/>
        </w:rPr>
      </w:pPr>
      <w:r w:rsidRPr="0034460F">
        <w:rPr>
          <w:lang w:val="en-AU"/>
        </w:rPr>
        <w:t>Remove the co-claiming restrictions on domiciliary visits by making the following changes</w:t>
      </w:r>
      <w:r w:rsidR="00D85B7C">
        <w:rPr>
          <w:lang w:val="en-AU"/>
        </w:rPr>
        <w:t>:</w:t>
      </w:r>
    </w:p>
    <w:p w14:paraId="2FF23E1C" w14:textId="77777777" w:rsidR="00011C6A" w:rsidRPr="0034460F" w:rsidRDefault="00011C6A" w:rsidP="00411003">
      <w:pPr>
        <w:pStyle w:val="Numbering"/>
        <w:numPr>
          <w:ilvl w:val="0"/>
          <w:numId w:val="0"/>
        </w:numPr>
        <w:spacing w:before="0"/>
        <w:ind w:left="425"/>
        <w:contextualSpacing w:val="0"/>
        <w:rPr>
          <w:lang w:val="en-AU"/>
        </w:rPr>
      </w:pPr>
      <w:r w:rsidRPr="0034460F">
        <w:rPr>
          <w:lang w:val="en-AU"/>
        </w:rPr>
        <w:t>(a) Allow the billing of a short consultation (10916 and 10918) at domiciliary visits.</w:t>
      </w:r>
    </w:p>
    <w:p w14:paraId="7B458A24" w14:textId="77777777" w:rsidR="00011C6A" w:rsidRPr="0034460F" w:rsidRDefault="00011C6A" w:rsidP="00411003">
      <w:pPr>
        <w:pStyle w:val="Numbering"/>
        <w:numPr>
          <w:ilvl w:val="0"/>
          <w:numId w:val="0"/>
        </w:numPr>
        <w:spacing w:before="0"/>
        <w:ind w:left="425"/>
        <w:contextualSpacing w:val="0"/>
        <w:rPr>
          <w:lang w:val="en-AU"/>
        </w:rPr>
      </w:pPr>
      <w:r w:rsidRPr="0034460F">
        <w:rPr>
          <w:lang w:val="en-AU"/>
        </w:rPr>
        <w:t>(b) Remove the co-claiming restriction on MBS items for domiciliary visits to allow for billing of computerised perimetry (10940 and 10941) with an attendance.</w:t>
      </w:r>
    </w:p>
    <w:p w14:paraId="323BC2D3" w14:textId="7FCCA27C" w:rsidR="00772852" w:rsidRDefault="008F1126" w:rsidP="00411003">
      <w:pPr>
        <w:pStyle w:val="Numbering"/>
        <w:spacing w:before="0"/>
        <w:ind w:left="425" w:hanging="425"/>
        <w:contextualSpacing w:val="0"/>
        <w:rPr>
          <w:lang w:val="en-AU"/>
        </w:rPr>
      </w:pPr>
      <w:r w:rsidRPr="0034460F">
        <w:rPr>
          <w:lang w:val="en-AU"/>
        </w:rPr>
        <w:t>Convene a Departmental working group to explore the barriers and opportunities offered by telehealth across all areas of Health. In the case of Optometry, to develop an appropriate MBS item to meet the requirements of Optometry and Ophthalmology.</w:t>
      </w:r>
    </w:p>
    <w:p w14:paraId="68826F3F" w14:textId="0F5EED48" w:rsidR="009E0CEF" w:rsidRPr="00EC1304" w:rsidRDefault="009E0CEF" w:rsidP="00411003">
      <w:pPr>
        <w:pStyle w:val="Numbering"/>
        <w:numPr>
          <w:ilvl w:val="0"/>
          <w:numId w:val="0"/>
        </w:numPr>
        <w:spacing w:before="0"/>
        <w:ind w:left="425"/>
        <w:contextualSpacing w:val="0"/>
        <w:rPr>
          <w:i/>
          <w:lang w:val="en-AU"/>
        </w:rPr>
      </w:pPr>
      <w:r w:rsidRPr="00EC1304">
        <w:rPr>
          <w:i/>
          <w:lang w:val="en-AU"/>
        </w:rPr>
        <w:t>NOTE: This recommendation has been referred to the Taskforce’s Telehealth Working Group for consideration and inclusion in their report.</w:t>
      </w:r>
    </w:p>
    <w:p w14:paraId="2D9659A2" w14:textId="77777777" w:rsidR="00792FA1" w:rsidRDefault="002D254C" w:rsidP="00411003">
      <w:pPr>
        <w:pStyle w:val="Numbering"/>
        <w:spacing w:before="0"/>
        <w:ind w:left="425" w:hanging="425"/>
        <w:contextualSpacing w:val="0"/>
      </w:pPr>
      <w:r w:rsidRPr="00D00B93">
        <w:t>Change the frequency for comprehensive eye exams from 3 years to 2 years for people aged between 50 and 64 years of age. This may require a new item which would require MSAC assessment</w:t>
      </w:r>
      <w:r>
        <w:t>.</w:t>
      </w:r>
    </w:p>
    <w:p w14:paraId="24185701" w14:textId="59FFABFD" w:rsidR="00792FA1" w:rsidRPr="00411003" w:rsidRDefault="00792FA1" w:rsidP="00411003">
      <w:pPr>
        <w:pStyle w:val="Numbering"/>
        <w:numPr>
          <w:ilvl w:val="0"/>
          <w:numId w:val="0"/>
        </w:numPr>
        <w:spacing w:before="0"/>
        <w:ind w:left="425"/>
        <w:contextualSpacing w:val="0"/>
        <w:rPr>
          <w:i/>
        </w:rPr>
      </w:pPr>
      <w:r w:rsidRPr="00EC1304">
        <w:rPr>
          <w:i/>
        </w:rPr>
        <w:t xml:space="preserve">NOTE: This </w:t>
      </w:r>
      <w:r w:rsidRPr="00411003">
        <w:rPr>
          <w:i/>
        </w:rPr>
        <w:t xml:space="preserve">recommendation was </w:t>
      </w:r>
      <w:r w:rsidR="00562DEC" w:rsidRPr="00411003">
        <w:rPr>
          <w:bCs/>
          <w:i/>
          <w:iCs/>
          <w:szCs w:val="26"/>
        </w:rPr>
        <w:t xml:space="preserve">rescinded, as </w:t>
      </w:r>
      <w:r w:rsidR="00562DEC" w:rsidRPr="00411003">
        <w:rPr>
          <w:i/>
        </w:rPr>
        <w:t>there was no clear justification for frequency less than three yearly checks</w:t>
      </w:r>
      <w:r w:rsidRPr="00411003">
        <w:rPr>
          <w:i/>
        </w:rPr>
        <w:t>.</w:t>
      </w:r>
    </w:p>
    <w:p w14:paraId="3ACA683D" w14:textId="77777777" w:rsidR="00291C40" w:rsidRPr="0034460F" w:rsidRDefault="00291C40" w:rsidP="00411003">
      <w:pPr>
        <w:pStyle w:val="Numbering"/>
        <w:spacing w:before="0"/>
        <w:ind w:left="425" w:hanging="425"/>
        <w:contextualSpacing w:val="0"/>
        <w:rPr>
          <w:lang w:val="en-AU"/>
        </w:rPr>
      </w:pPr>
      <w:r w:rsidRPr="0034460F">
        <w:rPr>
          <w:lang w:val="en-AU"/>
        </w:rPr>
        <w:t>Combine the similar ametropic and schedule fee items (10921, 10922, 10923 and 10925) into one item number.</w:t>
      </w:r>
    </w:p>
    <w:p w14:paraId="020DCC4C" w14:textId="77777777" w:rsidR="007F762E" w:rsidRPr="0034460F" w:rsidRDefault="007F762E" w:rsidP="00411003">
      <w:pPr>
        <w:pStyle w:val="Numbering"/>
        <w:spacing w:before="0"/>
        <w:ind w:left="425" w:hanging="425"/>
        <w:contextualSpacing w:val="0"/>
        <w:rPr>
          <w:lang w:val="en-AU"/>
        </w:rPr>
      </w:pPr>
      <w:r w:rsidRPr="0034460F">
        <w:rPr>
          <w:lang w:val="en-AU"/>
        </w:rPr>
        <w:t>Reword the explanatory notes for all 10 contact lens prescription and fitting items to remove the requirement to deliver the lens (10921 to 10930).</w:t>
      </w:r>
    </w:p>
    <w:p w14:paraId="666334CE" w14:textId="56CBBFF3" w:rsidR="00291C40" w:rsidRDefault="00291C40" w:rsidP="00411003">
      <w:pPr>
        <w:pStyle w:val="Numbering"/>
        <w:spacing w:before="0"/>
        <w:ind w:left="425" w:hanging="425"/>
        <w:contextualSpacing w:val="0"/>
        <w:rPr>
          <w:lang w:val="en-AU"/>
        </w:rPr>
      </w:pPr>
      <w:r w:rsidRPr="0034460F">
        <w:rPr>
          <w:lang w:val="en-AU"/>
        </w:rPr>
        <w:t>Amend the item descriptor for MBS items 10940 and 10941 to allow the service to be performed</w:t>
      </w:r>
      <w:r w:rsidR="00D85B7C">
        <w:rPr>
          <w:lang w:val="en-AU"/>
        </w:rPr>
        <w:t xml:space="preserve"> by a suitably trained or qualified person </w:t>
      </w:r>
      <w:r w:rsidRPr="0034460F">
        <w:rPr>
          <w:lang w:val="en-AU"/>
        </w:rPr>
        <w:t>‘on behalf of’ an optometrist.</w:t>
      </w:r>
    </w:p>
    <w:p w14:paraId="73DC2F22" w14:textId="1706D81C" w:rsidR="00D444F9" w:rsidRPr="00411003" w:rsidRDefault="00D444F9" w:rsidP="00411003">
      <w:pPr>
        <w:pStyle w:val="Numbering"/>
        <w:numPr>
          <w:ilvl w:val="0"/>
          <w:numId w:val="0"/>
        </w:numPr>
        <w:spacing w:before="0"/>
        <w:ind w:left="425"/>
        <w:contextualSpacing w:val="0"/>
        <w:rPr>
          <w:i/>
        </w:rPr>
      </w:pPr>
      <w:r w:rsidRPr="00411003">
        <w:rPr>
          <w:i/>
        </w:rPr>
        <w:t>NOTE: The Taskforce notes in addition to the training guidelines a credentialing process should be introduced which defines who is ‘suitably trained’ or ‘qualified’.</w:t>
      </w:r>
    </w:p>
    <w:p w14:paraId="618FAC36" w14:textId="77777777" w:rsidR="00D444F9" w:rsidRPr="0034460F" w:rsidRDefault="00D444F9" w:rsidP="00411003">
      <w:pPr>
        <w:pStyle w:val="Numbering"/>
        <w:numPr>
          <w:ilvl w:val="0"/>
          <w:numId w:val="0"/>
        </w:numPr>
        <w:spacing w:before="0"/>
        <w:ind w:left="425"/>
        <w:contextualSpacing w:val="0"/>
        <w:rPr>
          <w:lang w:val="en-AU"/>
        </w:rPr>
      </w:pPr>
    </w:p>
    <w:p w14:paraId="06EDC1B2" w14:textId="1BD85F81" w:rsidR="00291C40" w:rsidRDefault="00291C40" w:rsidP="00411003">
      <w:pPr>
        <w:pStyle w:val="Numbering"/>
        <w:spacing w:before="0"/>
        <w:ind w:left="425" w:hanging="425"/>
        <w:contextualSpacing w:val="0"/>
        <w:rPr>
          <w:lang w:val="en-AU"/>
        </w:rPr>
      </w:pPr>
      <w:r w:rsidRPr="0034460F">
        <w:rPr>
          <w:lang w:val="en-AU"/>
        </w:rPr>
        <w:lastRenderedPageBreak/>
        <w:t>Create a new item to allow a brief consultation (not more than 15 minutes) to be co</w:t>
      </w:r>
      <w:r w:rsidRPr="0034460F">
        <w:rPr>
          <w:lang w:val="en-AU"/>
        </w:rPr>
        <w:noBreakHyphen/>
        <w:t>claimed with undertaking a com</w:t>
      </w:r>
      <w:r w:rsidR="00204C48">
        <w:rPr>
          <w:lang w:val="en-AU"/>
        </w:rPr>
        <w:t>puteris</w:t>
      </w:r>
      <w:r w:rsidRPr="0034460F">
        <w:rPr>
          <w:lang w:val="en-AU"/>
        </w:rPr>
        <w:t xml:space="preserve">ed perimetry procedure (items 10940 and 10941). This new item could only be claimed in the case of monitoring of glaucoma suspects or patients with diagnosed glaucoma. </w:t>
      </w:r>
      <w:r w:rsidR="00A11F4A" w:rsidRPr="0034460F">
        <w:rPr>
          <w:lang w:val="en-AU"/>
        </w:rPr>
        <w:t>This new item may require an MSAC assessment.</w:t>
      </w:r>
    </w:p>
    <w:p w14:paraId="56D4A8C9" w14:textId="565B8E52" w:rsidR="00D444F9" w:rsidRPr="00411003" w:rsidRDefault="00D444F9" w:rsidP="00411003">
      <w:pPr>
        <w:pStyle w:val="Numbering"/>
        <w:numPr>
          <w:ilvl w:val="0"/>
          <w:numId w:val="0"/>
        </w:numPr>
        <w:spacing w:before="0"/>
        <w:ind w:left="425"/>
        <w:contextualSpacing w:val="0"/>
        <w:rPr>
          <w:i/>
        </w:rPr>
      </w:pPr>
      <w:r w:rsidRPr="00411003">
        <w:rPr>
          <w:i/>
        </w:rPr>
        <w:t xml:space="preserve">NOTE: This recommendation was rescinded, </w:t>
      </w:r>
      <w:r w:rsidRPr="007B20AD">
        <w:rPr>
          <w:bCs/>
          <w:i/>
          <w:iCs/>
          <w:szCs w:val="26"/>
        </w:rPr>
        <w:t xml:space="preserve">as </w:t>
      </w:r>
      <w:r w:rsidRPr="007B20AD">
        <w:rPr>
          <w:i/>
        </w:rPr>
        <w:t xml:space="preserve">there was </w:t>
      </w:r>
      <w:r>
        <w:rPr>
          <w:i/>
        </w:rPr>
        <w:t>concern for misuse of computerised perimetry as a screening tool without a clear rationale</w:t>
      </w:r>
      <w:r w:rsidR="004A2943">
        <w:rPr>
          <w:i/>
        </w:rPr>
        <w:t>.</w:t>
      </w:r>
    </w:p>
    <w:p w14:paraId="4FC8BEDC" w14:textId="77777777" w:rsidR="004A2943" w:rsidRDefault="00204C48" w:rsidP="00411003">
      <w:pPr>
        <w:pStyle w:val="Numbering"/>
        <w:spacing w:before="0"/>
        <w:ind w:left="425" w:hanging="425"/>
        <w:contextualSpacing w:val="0"/>
        <w:rPr>
          <w:lang w:val="en-AU"/>
        </w:rPr>
      </w:pPr>
      <w:r>
        <w:rPr>
          <w:lang w:val="en-AU"/>
        </w:rPr>
        <w:t>Reword the item descriptors</w:t>
      </w:r>
      <w:r w:rsidR="00291C40" w:rsidRPr="0034460F">
        <w:rPr>
          <w:lang w:val="en-AU"/>
        </w:rPr>
        <w:t xml:space="preserve"> for MBS items 10940 and 10941 to emphasise the need </w:t>
      </w:r>
      <w:r w:rsidR="00D35552" w:rsidRPr="0034460F">
        <w:rPr>
          <w:lang w:val="en-AU"/>
        </w:rPr>
        <w:t>for providers to</w:t>
      </w:r>
      <w:r w:rsidR="00291C40" w:rsidRPr="0034460F">
        <w:rPr>
          <w:lang w:val="en-AU"/>
        </w:rPr>
        <w:t xml:space="preserve"> document </w:t>
      </w:r>
      <w:r w:rsidR="001244BA" w:rsidRPr="0034460F">
        <w:rPr>
          <w:lang w:val="en-AU"/>
        </w:rPr>
        <w:t xml:space="preserve">clearly </w:t>
      </w:r>
      <w:r w:rsidR="00291C40" w:rsidRPr="0034460F">
        <w:rPr>
          <w:lang w:val="en-AU"/>
        </w:rPr>
        <w:t xml:space="preserve">the rationale </w:t>
      </w:r>
      <w:r w:rsidR="00D35552" w:rsidRPr="0034460F">
        <w:rPr>
          <w:lang w:val="en-AU"/>
        </w:rPr>
        <w:t xml:space="preserve">underlying the need </w:t>
      </w:r>
      <w:r w:rsidR="00291C40" w:rsidRPr="0034460F">
        <w:rPr>
          <w:lang w:val="en-AU"/>
        </w:rPr>
        <w:t xml:space="preserve">for </w:t>
      </w:r>
      <w:r w:rsidR="00D35552" w:rsidRPr="0034460F">
        <w:rPr>
          <w:lang w:val="en-AU"/>
        </w:rPr>
        <w:t xml:space="preserve">the </w:t>
      </w:r>
      <w:r w:rsidR="00291C40" w:rsidRPr="0034460F">
        <w:rPr>
          <w:lang w:val="en-AU"/>
        </w:rPr>
        <w:t xml:space="preserve">practitioner </w:t>
      </w:r>
      <w:r w:rsidR="00D35552" w:rsidRPr="0034460F">
        <w:rPr>
          <w:lang w:val="en-AU"/>
        </w:rPr>
        <w:t xml:space="preserve">to </w:t>
      </w:r>
      <w:r w:rsidR="00291C40" w:rsidRPr="0034460F">
        <w:rPr>
          <w:lang w:val="en-AU"/>
        </w:rPr>
        <w:t>perform a computeri</w:t>
      </w:r>
      <w:r w:rsidR="00D35552" w:rsidRPr="0034460F">
        <w:rPr>
          <w:lang w:val="en-AU"/>
        </w:rPr>
        <w:t>s</w:t>
      </w:r>
      <w:r w:rsidR="00291C40" w:rsidRPr="0034460F">
        <w:rPr>
          <w:lang w:val="en-AU"/>
        </w:rPr>
        <w:t>ed perimetry test.</w:t>
      </w:r>
      <w:r>
        <w:rPr>
          <w:lang w:val="en-AU"/>
        </w:rPr>
        <w:t xml:space="preserve"> The amended item descriptor wording should mirror the ophthalmology computerised peri</w:t>
      </w:r>
      <w:r w:rsidR="0085035B">
        <w:rPr>
          <w:lang w:val="en-AU"/>
        </w:rPr>
        <w:t>metry item 11221</w:t>
      </w:r>
      <w:r>
        <w:rPr>
          <w:lang w:val="en-AU"/>
        </w:rPr>
        <w:t xml:space="preserve">. </w:t>
      </w:r>
    </w:p>
    <w:p w14:paraId="6A2C81A2" w14:textId="71AA1D77" w:rsidR="00291C40" w:rsidRPr="00411003" w:rsidRDefault="004A2943" w:rsidP="00411003">
      <w:pPr>
        <w:pStyle w:val="Numbering"/>
        <w:numPr>
          <w:ilvl w:val="0"/>
          <w:numId w:val="0"/>
        </w:numPr>
        <w:spacing w:before="0"/>
        <w:ind w:left="425"/>
        <w:contextualSpacing w:val="0"/>
        <w:rPr>
          <w:i/>
        </w:rPr>
      </w:pPr>
      <w:r w:rsidRPr="007B20AD">
        <w:rPr>
          <w:i/>
        </w:rPr>
        <w:t>NOTE: The Tas</w:t>
      </w:r>
      <w:r>
        <w:rPr>
          <w:i/>
        </w:rPr>
        <w:t xml:space="preserve">kforce notes in addition rewording should consider </w:t>
      </w:r>
      <w:r w:rsidRPr="00411003">
        <w:rPr>
          <w:i/>
        </w:rPr>
        <w:t>requirement</w:t>
      </w:r>
      <w:r>
        <w:rPr>
          <w:i/>
        </w:rPr>
        <w:t>s</w:t>
      </w:r>
      <w:r w:rsidRPr="00411003">
        <w:rPr>
          <w:i/>
        </w:rPr>
        <w:t xml:space="preserve"> to record and report indications and reference to the item not being used as a screening consistent with the MBS</w:t>
      </w:r>
      <w:r w:rsidRPr="007B20AD">
        <w:rPr>
          <w:i/>
        </w:rPr>
        <w:t>.</w:t>
      </w:r>
    </w:p>
    <w:p w14:paraId="487617FD" w14:textId="77777777" w:rsidR="00FE72E2" w:rsidRPr="0034460F" w:rsidRDefault="00FE72E2" w:rsidP="00411003">
      <w:pPr>
        <w:pStyle w:val="Numbering"/>
        <w:spacing w:before="0"/>
        <w:ind w:left="425" w:hanging="425"/>
        <w:contextualSpacing w:val="0"/>
        <w:rPr>
          <w:lang w:val="en-AU"/>
        </w:rPr>
      </w:pPr>
      <w:r w:rsidRPr="0034460F">
        <w:rPr>
          <w:lang w:val="en-AU"/>
        </w:rPr>
        <w:t xml:space="preserve">Convene a cross professional Departmental working group (including Ophthalmologists) to develop a rationale and cost effective implementation model for an additional (third) visual field test in a </w:t>
      </w:r>
      <w:r w:rsidR="00A75FDF">
        <w:rPr>
          <w:lang w:val="en-AU"/>
        </w:rPr>
        <w:t>12</w:t>
      </w:r>
      <w:r w:rsidR="000879C6">
        <w:rPr>
          <w:lang w:val="en-AU"/>
        </w:rPr>
        <w:t>-</w:t>
      </w:r>
      <w:r w:rsidRPr="0034460F">
        <w:rPr>
          <w:lang w:val="en-AU"/>
        </w:rPr>
        <w:t>month period with eligibility restricted to patients with glaucoma at high risk of progression that also addresses education and compliance.</w:t>
      </w:r>
    </w:p>
    <w:p w14:paraId="75833394" w14:textId="77777777" w:rsidR="00FE72E2" w:rsidRPr="0034460F" w:rsidRDefault="00FE72E2" w:rsidP="00411003">
      <w:pPr>
        <w:pStyle w:val="Numbering"/>
        <w:spacing w:before="0"/>
        <w:ind w:left="425" w:hanging="425"/>
        <w:contextualSpacing w:val="0"/>
        <w:rPr>
          <w:lang w:val="en-AU"/>
        </w:rPr>
      </w:pPr>
      <w:r w:rsidRPr="0034460F">
        <w:rPr>
          <w:lang w:val="en-AU"/>
        </w:rPr>
        <w:t>Amalgamate items 10912 and 10913 and remove the same practice restriction.</w:t>
      </w:r>
    </w:p>
    <w:p w14:paraId="455E9978" w14:textId="77777777" w:rsidR="00FE72E2" w:rsidRPr="0034460F" w:rsidRDefault="00FE72E2" w:rsidP="00411003">
      <w:pPr>
        <w:pStyle w:val="Numbering"/>
        <w:spacing w:before="0"/>
        <w:ind w:left="425" w:hanging="425"/>
        <w:contextualSpacing w:val="0"/>
        <w:rPr>
          <w:lang w:val="en-AU"/>
        </w:rPr>
      </w:pPr>
      <w:r w:rsidRPr="0034460F">
        <w:rPr>
          <w:lang w:val="en-AU"/>
        </w:rPr>
        <w:t>Amend MBS Item 10942 descriptor to reflect current best practice for testing of residual vision.</w:t>
      </w:r>
    </w:p>
    <w:p w14:paraId="59326F3A" w14:textId="77777777" w:rsidR="00D85B7C" w:rsidRDefault="00FE72E2" w:rsidP="00411003">
      <w:pPr>
        <w:pStyle w:val="Numbering"/>
        <w:spacing w:before="0"/>
        <w:ind w:left="425" w:hanging="425"/>
        <w:contextualSpacing w:val="0"/>
        <w:rPr>
          <w:bCs/>
          <w:iCs/>
          <w:lang w:eastAsia="en-AU"/>
        </w:rPr>
      </w:pPr>
      <w:r w:rsidRPr="0034460F">
        <w:rPr>
          <w:lang w:val="en-AU"/>
        </w:rPr>
        <w:t xml:space="preserve">Amend the </w:t>
      </w:r>
      <w:r w:rsidR="00204C48">
        <w:rPr>
          <w:lang w:val="en-AU"/>
        </w:rPr>
        <w:t>item descriptor for i</w:t>
      </w:r>
      <w:r w:rsidRPr="0034460F">
        <w:rPr>
          <w:lang w:val="en-AU"/>
        </w:rPr>
        <w:t xml:space="preserve">tem 10944 to clarify </w:t>
      </w:r>
      <w:r w:rsidR="00D35552" w:rsidRPr="0034460F">
        <w:rPr>
          <w:lang w:val="en-AU"/>
        </w:rPr>
        <w:t xml:space="preserve">the requirement for </w:t>
      </w:r>
      <w:r w:rsidRPr="0034460F">
        <w:rPr>
          <w:lang w:val="en-AU"/>
        </w:rPr>
        <w:t xml:space="preserve">complete removal of the rust </w:t>
      </w:r>
      <w:r w:rsidR="007D25FC" w:rsidRPr="0034460F">
        <w:rPr>
          <w:lang w:val="en-AU"/>
        </w:rPr>
        <w:t>ring</w:t>
      </w:r>
      <w:r w:rsidR="00C32A07" w:rsidRPr="0034460F">
        <w:rPr>
          <w:lang w:val="en-AU"/>
        </w:rPr>
        <w:t xml:space="preserve"> with</w:t>
      </w:r>
      <w:r w:rsidR="007D25FC" w:rsidRPr="0034460F">
        <w:rPr>
          <w:lang w:val="en-AU"/>
        </w:rPr>
        <w:t xml:space="preserve"> a ferrous </w:t>
      </w:r>
      <w:r w:rsidR="00E64AD1">
        <w:rPr>
          <w:lang w:val="en-AU"/>
        </w:rPr>
        <w:t>embedded foreign body</w:t>
      </w:r>
      <w:r w:rsidR="00D56056">
        <w:rPr>
          <w:lang w:val="en-AU"/>
        </w:rPr>
        <w:t>.</w:t>
      </w:r>
      <w:r w:rsidR="00D85B7C">
        <w:t xml:space="preserve"> In the event only part of the embedded foreign body can be removed after two attendances and the optometrist refers the patient to an ophthalmologist for further assessment and management, item 10944 can be claimed, otherwise benefits are payable under the relevant attendance item.</w:t>
      </w:r>
    </w:p>
    <w:p w14:paraId="7EE1EDB7" w14:textId="77777777" w:rsidR="00FE72E2" w:rsidRPr="0034460F" w:rsidRDefault="00FE72E2" w:rsidP="00411003">
      <w:pPr>
        <w:pStyle w:val="Numbering"/>
        <w:spacing w:before="0"/>
        <w:ind w:left="425" w:hanging="425"/>
        <w:contextualSpacing w:val="0"/>
        <w:rPr>
          <w:lang w:val="en-AU"/>
        </w:rPr>
      </w:pPr>
      <w:r w:rsidRPr="0034460F">
        <w:rPr>
          <w:lang w:val="en-AU"/>
        </w:rPr>
        <w:t>Remove any reference to item 10900 from MBS Optometry items given 10900 is obsolete.</w:t>
      </w:r>
    </w:p>
    <w:p w14:paraId="37E114D2" w14:textId="77777777" w:rsidR="00B07890" w:rsidRPr="0034460F" w:rsidRDefault="00B07890" w:rsidP="00B07890">
      <w:pPr>
        <w:pStyle w:val="Numbering"/>
        <w:numPr>
          <w:ilvl w:val="0"/>
          <w:numId w:val="0"/>
        </w:numPr>
        <w:rPr>
          <w:lang w:val="en-AU"/>
        </w:rPr>
      </w:pPr>
      <w:r>
        <w:rPr>
          <w:lang w:val="en-AU"/>
        </w:rPr>
        <w:t xml:space="preserve">Following the public </w:t>
      </w:r>
      <w:r w:rsidR="00847D73">
        <w:rPr>
          <w:lang w:val="en-AU"/>
        </w:rPr>
        <w:t xml:space="preserve">consultation period, </w:t>
      </w:r>
      <w:r w:rsidR="00B25C3C">
        <w:rPr>
          <w:lang w:val="en-AU"/>
        </w:rPr>
        <w:t xml:space="preserve">the Committee </w:t>
      </w:r>
      <w:r w:rsidR="007B711F">
        <w:rPr>
          <w:lang w:val="en-AU"/>
        </w:rPr>
        <w:t xml:space="preserve">considered feedback on the draft </w:t>
      </w:r>
      <w:r w:rsidR="00B25C3C">
        <w:rPr>
          <w:lang w:val="en-AU"/>
        </w:rPr>
        <w:t>Report</w:t>
      </w:r>
      <w:r>
        <w:rPr>
          <w:lang w:val="en-AU"/>
        </w:rPr>
        <w:t>. As a result</w:t>
      </w:r>
      <w:r w:rsidR="00847D73">
        <w:rPr>
          <w:lang w:val="en-AU"/>
        </w:rPr>
        <w:t>,</w:t>
      </w:r>
      <w:r>
        <w:rPr>
          <w:lang w:val="en-AU"/>
        </w:rPr>
        <w:t xml:space="preserve"> modifications were made to Recommendations 2, 4, 7</w:t>
      </w:r>
      <w:r w:rsidR="00326F48">
        <w:rPr>
          <w:lang w:val="en-AU"/>
        </w:rPr>
        <w:t>, 10</w:t>
      </w:r>
      <w:r>
        <w:rPr>
          <w:lang w:val="en-AU"/>
        </w:rPr>
        <w:t xml:space="preserve"> and 13. The </w:t>
      </w:r>
      <w:r w:rsidR="00B25C3C">
        <w:rPr>
          <w:lang w:val="en-AU"/>
        </w:rPr>
        <w:t xml:space="preserve">details of the </w:t>
      </w:r>
      <w:r w:rsidR="00847D73">
        <w:rPr>
          <w:lang w:val="en-AU"/>
        </w:rPr>
        <w:t>changes</w:t>
      </w:r>
      <w:r w:rsidR="00B25C3C">
        <w:rPr>
          <w:lang w:val="en-AU"/>
        </w:rPr>
        <w:t xml:space="preserve"> </w:t>
      </w:r>
      <w:r>
        <w:rPr>
          <w:lang w:val="en-AU"/>
        </w:rPr>
        <w:t xml:space="preserve">appear in </w:t>
      </w:r>
      <w:r w:rsidRPr="00F50545">
        <w:rPr>
          <w:b/>
          <w:lang w:val="en-AU"/>
        </w:rPr>
        <w:t>Section 4 Recommendations</w:t>
      </w:r>
      <w:r w:rsidR="005002ED">
        <w:rPr>
          <w:b/>
          <w:lang w:val="en-AU"/>
        </w:rPr>
        <w:t>.</w:t>
      </w:r>
    </w:p>
    <w:p w14:paraId="50E893CE" w14:textId="77777777" w:rsidR="0088655A" w:rsidRPr="008918D7" w:rsidRDefault="0088655A" w:rsidP="00B43D3D">
      <w:pPr>
        <w:pStyle w:val="Heading2"/>
        <w:numPr>
          <w:ilvl w:val="1"/>
          <w:numId w:val="3"/>
        </w:numPr>
        <w:spacing w:after="120"/>
        <w:ind w:left="-284" w:firstLine="272"/>
        <w:rPr>
          <w:rFonts w:asciiTheme="minorHAnsi" w:eastAsiaTheme="minorHAnsi" w:hAnsiTheme="minorHAnsi" w:cstheme="minorHAnsi"/>
          <w:bCs w:val="0"/>
          <w:i w:val="0"/>
          <w:iCs w:val="0"/>
          <w:color w:val="01653F"/>
          <w:sz w:val="32"/>
          <w:szCs w:val="26"/>
        </w:rPr>
      </w:pPr>
      <w:bookmarkStart w:id="8" w:name="_Toc56497292"/>
      <w:r w:rsidRPr="008918D7">
        <w:rPr>
          <w:rFonts w:asciiTheme="minorHAnsi" w:eastAsiaTheme="minorHAnsi" w:hAnsiTheme="minorHAnsi" w:cstheme="minorHAnsi"/>
          <w:bCs w:val="0"/>
          <w:i w:val="0"/>
          <w:iCs w:val="0"/>
          <w:color w:val="01653F"/>
          <w:sz w:val="32"/>
          <w:szCs w:val="26"/>
        </w:rPr>
        <w:lastRenderedPageBreak/>
        <w:t>Consumer impact</w:t>
      </w:r>
      <w:bookmarkEnd w:id="7"/>
      <w:bookmarkEnd w:id="8"/>
    </w:p>
    <w:p w14:paraId="057B25AC" w14:textId="77777777" w:rsidR="00167B8D" w:rsidRPr="0034460F" w:rsidRDefault="00167B8D" w:rsidP="00167B8D">
      <w:r w:rsidRPr="0034460F">
        <w:t>The Committee has developed recommendations that are consistent with the Taskforce’s objectives, with a primary focus on ensuring that patients have access to high-quality optometry care.</w:t>
      </w:r>
    </w:p>
    <w:p w14:paraId="6060F72C" w14:textId="5C268F08" w:rsidR="00167B8D" w:rsidRPr="0034460F" w:rsidRDefault="00167B8D" w:rsidP="00167B8D">
      <w:pPr>
        <w:pStyle w:val="01Trianglebullets"/>
        <w:ind w:left="0"/>
        <w:rPr>
          <w:lang w:eastAsia="en-US"/>
        </w:rPr>
      </w:pPr>
      <w:r w:rsidRPr="0034460F">
        <w:rPr>
          <w:lang w:eastAsia="en-US"/>
        </w:rPr>
        <w:t>The recommendations will benefit consumers in the following ways.</w:t>
      </w:r>
    </w:p>
    <w:p w14:paraId="39FB1375" w14:textId="77777777" w:rsidR="00167B8D" w:rsidRPr="0034460F" w:rsidRDefault="00167B8D" w:rsidP="00B43D3D">
      <w:pPr>
        <w:pStyle w:val="Bullet2"/>
        <w:numPr>
          <w:ilvl w:val="0"/>
          <w:numId w:val="34"/>
        </w:numPr>
        <w:spacing w:line="360" w:lineRule="auto"/>
        <w:ind w:left="360"/>
        <w:rPr>
          <w:b/>
          <w:color w:val="006600"/>
          <w:lang w:val="en-AU"/>
        </w:rPr>
      </w:pPr>
      <w:r w:rsidRPr="0034460F">
        <w:rPr>
          <w:b/>
          <w:color w:val="006600"/>
          <w:lang w:val="en-AU"/>
        </w:rPr>
        <w:t xml:space="preserve">Reduced red tape for optometric health professionals: </w:t>
      </w:r>
    </w:p>
    <w:p w14:paraId="702653AE" w14:textId="77777777" w:rsidR="00167B8D" w:rsidRDefault="00167B8D" w:rsidP="00B43D3D">
      <w:pPr>
        <w:pStyle w:val="Bullet2"/>
        <w:numPr>
          <w:ilvl w:val="1"/>
          <w:numId w:val="30"/>
        </w:numPr>
        <w:spacing w:line="360" w:lineRule="auto"/>
        <w:ind w:left="709"/>
        <w:rPr>
          <w:lang w:val="en-AU"/>
        </w:rPr>
      </w:pPr>
      <w:r w:rsidRPr="0034460F">
        <w:rPr>
          <w:lang w:val="en-AU"/>
        </w:rPr>
        <w:t>There are a number of recommendations to reduce red tape for optometrists</w:t>
      </w:r>
      <w:r w:rsidR="00C34226">
        <w:rPr>
          <w:lang w:val="en-AU"/>
        </w:rPr>
        <w:t xml:space="preserve">. These </w:t>
      </w:r>
      <w:r w:rsidRPr="0034460F">
        <w:rPr>
          <w:lang w:val="en-AU"/>
        </w:rPr>
        <w:t>includ</w:t>
      </w:r>
      <w:r w:rsidR="00C34226">
        <w:rPr>
          <w:lang w:val="en-AU"/>
        </w:rPr>
        <w:t>e</w:t>
      </w:r>
      <w:r w:rsidRPr="0034460F">
        <w:rPr>
          <w:lang w:val="en-AU"/>
        </w:rPr>
        <w:t xml:space="preserve"> combining the similar ametropic (contact lens) items; combining the change of visual function and new symptoms items; the removal of references to obsolete item 10900; and rewording the explanatory notes for all 10 contact lens prescription and fitting items to remove the requirement to deliver the lens. These recommendations support simplifying the MBS and ensuring patients can receive benefits for the services that reflect best practice care. </w:t>
      </w:r>
    </w:p>
    <w:p w14:paraId="0AA72FE2" w14:textId="77777777" w:rsidR="00167B8D" w:rsidRPr="0034460F" w:rsidRDefault="00167B8D" w:rsidP="00B43D3D">
      <w:pPr>
        <w:pStyle w:val="Bullet2"/>
        <w:numPr>
          <w:ilvl w:val="0"/>
          <w:numId w:val="34"/>
        </w:numPr>
        <w:spacing w:line="360" w:lineRule="auto"/>
        <w:ind w:left="360"/>
        <w:rPr>
          <w:b/>
          <w:color w:val="006600"/>
          <w:lang w:val="en-AU"/>
        </w:rPr>
      </w:pPr>
      <w:r w:rsidRPr="0034460F">
        <w:rPr>
          <w:b/>
          <w:color w:val="006600"/>
          <w:lang w:val="en-AU"/>
        </w:rPr>
        <w:t xml:space="preserve">High-value, best-practice health care.  </w:t>
      </w:r>
    </w:p>
    <w:p w14:paraId="4AE4A64D" w14:textId="77777777" w:rsidR="00167B8D" w:rsidRPr="0034460F" w:rsidRDefault="00167B8D" w:rsidP="00B43D3D">
      <w:pPr>
        <w:pStyle w:val="Bullet2"/>
        <w:numPr>
          <w:ilvl w:val="1"/>
          <w:numId w:val="30"/>
        </w:numPr>
        <w:spacing w:line="360" w:lineRule="auto"/>
        <w:ind w:left="709"/>
        <w:rPr>
          <w:lang w:val="en-AU"/>
        </w:rPr>
      </w:pPr>
      <w:r w:rsidRPr="0034460F">
        <w:rPr>
          <w:lang w:val="en-AU"/>
        </w:rPr>
        <w:t xml:space="preserve">The Committee has recommended the creation a new item to consult </w:t>
      </w:r>
      <w:r w:rsidR="00C34226" w:rsidRPr="0034460F">
        <w:rPr>
          <w:lang w:val="en-AU"/>
        </w:rPr>
        <w:t xml:space="preserve">patients </w:t>
      </w:r>
      <w:r w:rsidRPr="0034460F">
        <w:rPr>
          <w:lang w:val="en-AU"/>
        </w:rPr>
        <w:t xml:space="preserve">on the monitoring of suspected glaucoma or with diagnosed glaucoma </w:t>
      </w:r>
      <w:r w:rsidR="007C46BA" w:rsidRPr="0034460F">
        <w:rPr>
          <w:lang w:val="en-AU"/>
        </w:rPr>
        <w:t>at the time of undertaking a computerised perimetry test as well as</w:t>
      </w:r>
      <w:r w:rsidRPr="0034460F">
        <w:rPr>
          <w:lang w:val="en-AU"/>
        </w:rPr>
        <w:t xml:space="preserve"> </w:t>
      </w:r>
      <w:r w:rsidR="007C46BA" w:rsidRPr="0034460F">
        <w:rPr>
          <w:lang w:val="en-AU"/>
        </w:rPr>
        <w:t xml:space="preserve">considering </w:t>
      </w:r>
      <w:r w:rsidRPr="0034460F">
        <w:rPr>
          <w:lang w:val="en-AU"/>
        </w:rPr>
        <w:t xml:space="preserve">an additional (third) visual field test in a </w:t>
      </w:r>
      <w:r w:rsidR="000879C6">
        <w:rPr>
          <w:lang w:val="en-AU"/>
        </w:rPr>
        <w:t>12</w:t>
      </w:r>
      <w:r w:rsidR="000879C6" w:rsidRPr="0034460F">
        <w:rPr>
          <w:lang w:val="en-AU"/>
        </w:rPr>
        <w:t>-month</w:t>
      </w:r>
      <w:r w:rsidRPr="0034460F">
        <w:rPr>
          <w:lang w:val="en-AU"/>
        </w:rPr>
        <w:t xml:space="preserve"> period with eligibility restricted to patients with glaucoma at high risk of progression. These will help Australians with </w:t>
      </w:r>
      <w:r w:rsidR="007C46BA" w:rsidRPr="0034460F">
        <w:rPr>
          <w:lang w:val="en-AU"/>
        </w:rPr>
        <w:t>a high risk of progressive</w:t>
      </w:r>
      <w:r w:rsidRPr="0034460F">
        <w:rPr>
          <w:lang w:val="en-AU"/>
        </w:rPr>
        <w:t xml:space="preserve"> glaucoma to receive ongoing services for treatment.</w:t>
      </w:r>
    </w:p>
    <w:p w14:paraId="40CCB077" w14:textId="77777777" w:rsidR="00167B8D" w:rsidRPr="0034460F" w:rsidRDefault="000C2BA2" w:rsidP="00167B8D">
      <w:pPr>
        <w:pStyle w:val="Bullet2"/>
        <w:numPr>
          <w:ilvl w:val="0"/>
          <w:numId w:val="0"/>
        </w:numPr>
        <w:spacing w:line="360" w:lineRule="auto"/>
        <w:rPr>
          <w:rStyle w:val="IntenseEmphasis"/>
          <w:b w:val="0"/>
          <w:bCs w:val="0"/>
          <w:i w:val="0"/>
          <w:iCs w:val="0"/>
          <w:lang w:val="en-AU"/>
        </w:rPr>
      </w:pPr>
      <w:r>
        <w:rPr>
          <w:lang w:val="en-AU"/>
        </w:rPr>
        <w:t>Patient</w:t>
      </w:r>
      <w:r w:rsidR="00616E51">
        <w:rPr>
          <w:lang w:val="en-AU"/>
        </w:rPr>
        <w:t xml:space="preserve">s would </w:t>
      </w:r>
      <w:r w:rsidR="000813FB">
        <w:rPr>
          <w:lang w:val="en-AU"/>
        </w:rPr>
        <w:t xml:space="preserve">benefit from </w:t>
      </w:r>
      <w:r w:rsidR="00616E51">
        <w:rPr>
          <w:lang w:val="en-AU"/>
        </w:rPr>
        <w:t xml:space="preserve">improved access to necessary optometry services and </w:t>
      </w:r>
      <w:r w:rsidR="000813FB">
        <w:rPr>
          <w:lang w:val="en-AU"/>
        </w:rPr>
        <w:t>high quality cost effective prevention and treatment</w:t>
      </w:r>
      <w:r w:rsidR="00E37560">
        <w:rPr>
          <w:lang w:val="en-AU"/>
        </w:rPr>
        <w:t>.</w:t>
      </w:r>
    </w:p>
    <w:p w14:paraId="079A8C91" w14:textId="77777777" w:rsidR="00167B8D" w:rsidRPr="0034460F" w:rsidRDefault="00167B8D" w:rsidP="00C338E0">
      <w:pPr>
        <w:pStyle w:val="Bullet2"/>
        <w:numPr>
          <w:ilvl w:val="0"/>
          <w:numId w:val="0"/>
        </w:numPr>
        <w:spacing w:line="360" w:lineRule="auto"/>
        <w:rPr>
          <w:lang w:val="en-AU"/>
        </w:rPr>
      </w:pPr>
      <w:r w:rsidRPr="0034460F">
        <w:rPr>
          <w:lang w:val="en-AU"/>
        </w:rPr>
        <w:t xml:space="preserve">Recommendations have been summarised for consumers in </w:t>
      </w:r>
      <w:r w:rsidRPr="00C34226">
        <w:rPr>
          <w:i/>
          <w:lang w:val="en-AU"/>
        </w:rPr>
        <w:t>Appendix B - Summary for consumers</w:t>
      </w:r>
      <w:r w:rsidRPr="0034460F">
        <w:rPr>
          <w:lang w:val="en-AU"/>
        </w:rPr>
        <w:t xml:space="preserve">. The summary describes the medical service, the recommendation of the clinical experts and the rationale behind the recommendations. </w:t>
      </w:r>
    </w:p>
    <w:p w14:paraId="4F0F4727" w14:textId="77777777" w:rsidR="00737A43" w:rsidRPr="008918D7" w:rsidRDefault="00737A43" w:rsidP="00B43D3D">
      <w:pPr>
        <w:pStyle w:val="Heading2"/>
        <w:numPr>
          <w:ilvl w:val="1"/>
          <w:numId w:val="3"/>
        </w:numPr>
        <w:spacing w:after="120"/>
        <w:ind w:left="-284" w:firstLine="272"/>
        <w:rPr>
          <w:rFonts w:asciiTheme="minorHAnsi" w:eastAsiaTheme="minorHAnsi" w:hAnsiTheme="minorHAnsi" w:cstheme="minorHAnsi"/>
          <w:bCs w:val="0"/>
          <w:i w:val="0"/>
          <w:iCs w:val="0"/>
          <w:color w:val="01653F"/>
          <w:sz w:val="32"/>
          <w:szCs w:val="26"/>
        </w:rPr>
      </w:pPr>
      <w:bookmarkStart w:id="9" w:name="_Toc56497293"/>
      <w:r w:rsidRPr="008918D7">
        <w:rPr>
          <w:rFonts w:asciiTheme="minorHAnsi" w:eastAsiaTheme="minorHAnsi" w:hAnsiTheme="minorHAnsi" w:cstheme="minorHAnsi"/>
          <w:bCs w:val="0"/>
          <w:i w:val="0"/>
          <w:iCs w:val="0"/>
          <w:color w:val="01653F"/>
          <w:sz w:val="32"/>
          <w:szCs w:val="26"/>
        </w:rPr>
        <w:t>Next Steps</w:t>
      </w:r>
      <w:bookmarkEnd w:id="9"/>
    </w:p>
    <w:p w14:paraId="18299104" w14:textId="77777777" w:rsidR="00737A43" w:rsidRPr="0034460F" w:rsidRDefault="007B711F" w:rsidP="00737A43">
      <w:r>
        <w:t xml:space="preserve">Following consideration of feedback, the </w:t>
      </w:r>
      <w:r w:rsidR="00737A43" w:rsidRPr="0034460F">
        <w:t xml:space="preserve">Committee </w:t>
      </w:r>
      <w:r>
        <w:t xml:space="preserve">has provided further advice to the </w:t>
      </w:r>
      <w:r w:rsidR="00737A43" w:rsidRPr="0034460F">
        <w:t>Taskforce</w:t>
      </w:r>
      <w:r>
        <w:t>.</w:t>
      </w:r>
    </w:p>
    <w:p w14:paraId="0DAD04DF" w14:textId="77777777" w:rsidR="0088655A" w:rsidRPr="0034460F" w:rsidRDefault="00737A43" w:rsidP="0088655A">
      <w:pPr>
        <w:rPr>
          <w:rFonts w:eastAsiaTheme="minorHAnsi" w:cs="Arial"/>
          <w:b/>
          <w:bCs/>
          <w:kern w:val="32"/>
          <w:sz w:val="32"/>
          <w:szCs w:val="28"/>
          <w:lang w:eastAsia="en-US"/>
        </w:rPr>
      </w:pPr>
      <w:r w:rsidRPr="0034460F">
        <w:t xml:space="preserve">The Taskforce considers </w:t>
      </w:r>
      <w:r w:rsidR="007B711F">
        <w:t>advice</w:t>
      </w:r>
      <w:r w:rsidRPr="0034460F">
        <w:t xml:space="preserve"> from clinical committees and stakeholder feedback before making </w:t>
      </w:r>
      <w:r w:rsidR="007B711F">
        <w:t xml:space="preserve">their </w:t>
      </w:r>
      <w:r w:rsidR="007552B5" w:rsidRPr="0034460F">
        <w:t xml:space="preserve">final </w:t>
      </w:r>
      <w:r w:rsidRPr="0034460F">
        <w:t xml:space="preserve">recommendations to the Minister for consideration by Government. </w:t>
      </w:r>
      <w:r w:rsidR="0088655A" w:rsidRPr="0034460F">
        <w:br w:type="page"/>
      </w:r>
    </w:p>
    <w:p w14:paraId="41A09E40" w14:textId="77777777" w:rsidR="0088655A" w:rsidRPr="0034460F" w:rsidRDefault="0088655A" w:rsidP="00B43D3D">
      <w:pPr>
        <w:pStyle w:val="Heading1"/>
        <w:widowControl w:val="0"/>
        <w:numPr>
          <w:ilvl w:val="0"/>
          <w:numId w:val="3"/>
        </w:numPr>
        <w:pBdr>
          <w:bottom w:val="single" w:sz="16" w:space="11" w:color="BFBFBF"/>
        </w:pBdr>
        <w:autoSpaceDE w:val="0"/>
        <w:autoSpaceDN w:val="0"/>
        <w:adjustRightInd w:val="0"/>
        <w:spacing w:after="120"/>
        <w:ind w:left="431" w:hanging="431"/>
        <w:textAlignment w:val="center"/>
        <w:rPr>
          <w:rFonts w:asciiTheme="minorHAnsi" w:hAnsiTheme="minorHAnsi" w:cstheme="minorHAnsi"/>
          <w:color w:val="01653F"/>
          <w:kern w:val="0"/>
          <w:sz w:val="40"/>
          <w:szCs w:val="40"/>
          <w:lang w:eastAsia="en-US"/>
        </w:rPr>
      </w:pPr>
      <w:bookmarkStart w:id="10" w:name="_Toc485295714"/>
      <w:bookmarkStart w:id="11" w:name="_Toc56497294"/>
      <w:r w:rsidRPr="0034460F">
        <w:rPr>
          <w:rFonts w:asciiTheme="minorHAnsi" w:hAnsiTheme="minorHAnsi" w:cstheme="minorHAnsi"/>
          <w:color w:val="01653F"/>
          <w:kern w:val="0"/>
          <w:sz w:val="40"/>
          <w:szCs w:val="40"/>
          <w:lang w:eastAsia="en-US"/>
        </w:rPr>
        <w:lastRenderedPageBreak/>
        <w:t>About the Medicare Benefits Schedule (MBS) Review</w:t>
      </w:r>
      <w:bookmarkEnd w:id="10"/>
      <w:bookmarkEnd w:id="11"/>
    </w:p>
    <w:p w14:paraId="49E3E2C7" w14:textId="77777777" w:rsidR="0088655A" w:rsidRPr="008918D7" w:rsidRDefault="0088655A" w:rsidP="00B43D3D">
      <w:pPr>
        <w:pStyle w:val="Heading2"/>
        <w:numPr>
          <w:ilvl w:val="1"/>
          <w:numId w:val="3"/>
        </w:numPr>
        <w:spacing w:before="120" w:after="120"/>
        <w:ind w:left="-284" w:firstLine="272"/>
        <w:rPr>
          <w:rFonts w:asciiTheme="minorHAnsi" w:eastAsiaTheme="minorHAnsi" w:hAnsiTheme="minorHAnsi" w:cstheme="minorHAnsi"/>
          <w:bCs w:val="0"/>
          <w:i w:val="0"/>
          <w:iCs w:val="0"/>
          <w:color w:val="01653F"/>
          <w:sz w:val="32"/>
          <w:szCs w:val="26"/>
        </w:rPr>
      </w:pPr>
      <w:bookmarkStart w:id="12" w:name="_Toc485295715"/>
      <w:bookmarkStart w:id="13" w:name="_Toc56497295"/>
      <w:r w:rsidRPr="008918D7">
        <w:rPr>
          <w:rFonts w:asciiTheme="minorHAnsi" w:eastAsiaTheme="minorHAnsi" w:hAnsiTheme="minorHAnsi" w:cstheme="minorHAnsi"/>
          <w:bCs w:val="0"/>
          <w:i w:val="0"/>
          <w:iCs w:val="0"/>
          <w:color w:val="01653F"/>
          <w:sz w:val="32"/>
          <w:szCs w:val="26"/>
        </w:rPr>
        <w:t>Medicare and the MBS</w:t>
      </w:r>
      <w:bookmarkEnd w:id="12"/>
      <w:bookmarkEnd w:id="13"/>
    </w:p>
    <w:p w14:paraId="467FCADA" w14:textId="77777777" w:rsidR="0088655A" w:rsidRPr="0034460F" w:rsidRDefault="0088655A" w:rsidP="008918D7">
      <w:pPr>
        <w:pStyle w:val="Heading3Numbered"/>
        <w:rPr>
          <w:lang w:val="en-AU"/>
        </w:rPr>
      </w:pPr>
      <w:bookmarkStart w:id="14" w:name="_Toc56497296"/>
      <w:r w:rsidRPr="0034460F">
        <w:rPr>
          <w:lang w:val="en-AU"/>
        </w:rPr>
        <w:t>What is Medicare?</w:t>
      </w:r>
      <w:bookmarkEnd w:id="14"/>
    </w:p>
    <w:p w14:paraId="2F95EFE1" w14:textId="77777777" w:rsidR="0088655A" w:rsidRPr="0034460F" w:rsidRDefault="0088655A" w:rsidP="0088655A">
      <w:pPr>
        <w:spacing w:before="120" w:after="120"/>
        <w:ind w:right="-330"/>
        <w:rPr>
          <w:rFonts w:cs="Arial"/>
          <w:lang w:eastAsia="en-US"/>
        </w:rPr>
      </w:pPr>
      <w:r w:rsidRPr="0034460F">
        <w:rPr>
          <w:rFonts w:cs="Arial"/>
          <w:lang w:eastAsia="en-US"/>
        </w:rPr>
        <w:t xml:space="preserve">Medicare is Australia’s universal health scheme that enables all Australian residents (and some overseas visitors) to have access to a wide range of health services and medicines at little or no cost. </w:t>
      </w:r>
    </w:p>
    <w:p w14:paraId="262046AF" w14:textId="77777777" w:rsidR="0088655A" w:rsidRPr="0034460F" w:rsidRDefault="0088655A" w:rsidP="0088655A">
      <w:pPr>
        <w:spacing w:before="120"/>
        <w:ind w:right="-329"/>
        <w:rPr>
          <w:rFonts w:cs="Arial"/>
        </w:rPr>
      </w:pPr>
      <w:r w:rsidRPr="0034460F">
        <w:rPr>
          <w:rFonts w:cs="Arial"/>
        </w:rPr>
        <w:t xml:space="preserve">Introduced in 1984, Medicare has three components: </w:t>
      </w:r>
    </w:p>
    <w:p w14:paraId="3F44670A" w14:textId="77777777" w:rsidR="0088655A" w:rsidRPr="0034460F" w:rsidRDefault="007552B5" w:rsidP="0088655A">
      <w:pPr>
        <w:pStyle w:val="Bullet-green"/>
      </w:pPr>
      <w:r w:rsidRPr="0034460F">
        <w:t>F</w:t>
      </w:r>
      <w:r w:rsidR="0088655A" w:rsidRPr="0034460F">
        <w:t>ree public hospital services for public patients</w:t>
      </w:r>
      <w:r w:rsidR="00EA3D33" w:rsidRPr="0034460F">
        <w:t>,</w:t>
      </w:r>
    </w:p>
    <w:p w14:paraId="3E31BEB4" w14:textId="77777777" w:rsidR="0088655A" w:rsidRPr="0034460F" w:rsidRDefault="007552B5" w:rsidP="0088655A">
      <w:pPr>
        <w:pStyle w:val="Bullet-green"/>
      </w:pPr>
      <w:r w:rsidRPr="0034460F">
        <w:t>S</w:t>
      </w:r>
      <w:r w:rsidR="0088655A" w:rsidRPr="0034460F">
        <w:t>ubsidised drugs covered by the Pharmaceutical Benefits Scheme (PBS)</w:t>
      </w:r>
      <w:r w:rsidR="00EA3D33" w:rsidRPr="0034460F">
        <w:t>, and</w:t>
      </w:r>
    </w:p>
    <w:p w14:paraId="156DD197" w14:textId="77777777" w:rsidR="0088655A" w:rsidRPr="0034460F" w:rsidRDefault="007552B5" w:rsidP="0088655A">
      <w:pPr>
        <w:pStyle w:val="Bullet-green"/>
      </w:pPr>
      <w:r w:rsidRPr="0034460F">
        <w:t>S</w:t>
      </w:r>
      <w:r w:rsidR="0088655A" w:rsidRPr="0034460F">
        <w:t>ubsidised health professional services listed on the MBS.</w:t>
      </w:r>
    </w:p>
    <w:p w14:paraId="310E4B4C" w14:textId="77777777" w:rsidR="0088655A" w:rsidRPr="008918D7" w:rsidRDefault="0088655A" w:rsidP="00B43D3D">
      <w:pPr>
        <w:pStyle w:val="Heading2"/>
        <w:numPr>
          <w:ilvl w:val="1"/>
          <w:numId w:val="3"/>
        </w:numPr>
        <w:spacing w:before="120" w:after="120"/>
        <w:ind w:left="-284" w:firstLine="272"/>
        <w:rPr>
          <w:rFonts w:asciiTheme="minorHAnsi" w:eastAsiaTheme="minorHAnsi" w:hAnsiTheme="minorHAnsi" w:cstheme="minorHAnsi"/>
          <w:bCs w:val="0"/>
          <w:i w:val="0"/>
          <w:iCs w:val="0"/>
          <w:color w:val="01653F"/>
          <w:sz w:val="32"/>
          <w:szCs w:val="26"/>
        </w:rPr>
      </w:pPr>
      <w:bookmarkStart w:id="15" w:name="_Toc56497297"/>
      <w:r w:rsidRPr="008918D7">
        <w:rPr>
          <w:rFonts w:asciiTheme="minorHAnsi" w:eastAsiaTheme="minorHAnsi" w:hAnsiTheme="minorHAnsi" w:cstheme="minorHAnsi"/>
          <w:bCs w:val="0"/>
          <w:i w:val="0"/>
          <w:iCs w:val="0"/>
          <w:color w:val="01653F"/>
          <w:sz w:val="32"/>
          <w:szCs w:val="26"/>
        </w:rPr>
        <w:t>What is the MBS?</w:t>
      </w:r>
      <w:bookmarkEnd w:id="15"/>
    </w:p>
    <w:p w14:paraId="0C6B7A5B" w14:textId="77777777" w:rsidR="0088655A" w:rsidRPr="0034460F" w:rsidRDefault="0088655A" w:rsidP="0088655A">
      <w:pPr>
        <w:rPr>
          <w:lang w:eastAsia="en-US"/>
        </w:rPr>
      </w:pPr>
      <w:r w:rsidRPr="0034460F">
        <w:rPr>
          <w:lang w:eastAsia="en-US"/>
        </w:rPr>
        <w:t xml:space="preserve">The MBS is a listing of the health professional services subsidised by the Australian Government. There are more than 5,700 MBS items that provide benefits to patients for a comprehensive range of services, including consultations, diagnostic tests and operations. </w:t>
      </w:r>
    </w:p>
    <w:p w14:paraId="12419D13" w14:textId="77777777" w:rsidR="0088655A" w:rsidRPr="008918D7" w:rsidRDefault="0088655A" w:rsidP="00B43D3D">
      <w:pPr>
        <w:pStyle w:val="Heading2"/>
        <w:numPr>
          <w:ilvl w:val="1"/>
          <w:numId w:val="3"/>
        </w:numPr>
        <w:spacing w:before="120" w:after="120"/>
        <w:ind w:left="-284" w:firstLine="272"/>
        <w:rPr>
          <w:rFonts w:asciiTheme="minorHAnsi" w:eastAsiaTheme="minorHAnsi" w:hAnsiTheme="minorHAnsi" w:cstheme="minorHAnsi"/>
          <w:bCs w:val="0"/>
          <w:i w:val="0"/>
          <w:iCs w:val="0"/>
          <w:color w:val="01653F"/>
          <w:sz w:val="32"/>
          <w:szCs w:val="26"/>
        </w:rPr>
      </w:pPr>
      <w:bookmarkStart w:id="16" w:name="_Toc485295716"/>
      <w:bookmarkStart w:id="17" w:name="_Toc56497298"/>
      <w:r w:rsidRPr="008918D7">
        <w:rPr>
          <w:rFonts w:asciiTheme="minorHAnsi" w:eastAsiaTheme="minorHAnsi" w:hAnsiTheme="minorHAnsi" w:cstheme="minorHAnsi"/>
          <w:bCs w:val="0"/>
          <w:i w:val="0"/>
          <w:iCs w:val="0"/>
          <w:color w:val="01653F"/>
          <w:sz w:val="32"/>
          <w:szCs w:val="26"/>
        </w:rPr>
        <w:t>What is the MBS Review Taskforce?</w:t>
      </w:r>
      <w:bookmarkEnd w:id="16"/>
      <w:bookmarkEnd w:id="17"/>
    </w:p>
    <w:p w14:paraId="7A33953A" w14:textId="77777777" w:rsidR="0088655A" w:rsidRPr="0034460F" w:rsidRDefault="0088655A" w:rsidP="0088655A">
      <w:r w:rsidRPr="0034460F">
        <w:t xml:space="preserve">The Government established the </w:t>
      </w:r>
      <w:r w:rsidR="009A10A1" w:rsidRPr="0034460F">
        <w:t xml:space="preserve">MBS Review </w:t>
      </w:r>
      <w:r w:rsidRPr="0034460F">
        <w:t xml:space="preserve">Taskforce </w:t>
      </w:r>
      <w:r w:rsidR="009A10A1" w:rsidRPr="0034460F">
        <w:t xml:space="preserve">(the Taskforce) </w:t>
      </w:r>
      <w:r w:rsidRPr="0034460F">
        <w:t xml:space="preserve">as an advisory body to review all of the 5,700 MBS items to ensure they are aligned with contemporary clinical evidence and practice and improve health outcomes for patients. The Taskforce will also modernise the MBS by identifying any services that may be unnecessary, outdated or potentially unsafe. The </w:t>
      </w:r>
      <w:r w:rsidR="009A10A1" w:rsidRPr="0034460F">
        <w:t xml:space="preserve">MBS </w:t>
      </w:r>
      <w:r w:rsidRPr="0034460F">
        <w:t xml:space="preserve">Review </w:t>
      </w:r>
      <w:r w:rsidR="009A10A1" w:rsidRPr="0034460F">
        <w:t xml:space="preserve">(the Review) </w:t>
      </w:r>
      <w:r w:rsidRPr="0034460F">
        <w:t xml:space="preserve">is clinician-led, and there are no targets for savings attached to the Review. </w:t>
      </w:r>
    </w:p>
    <w:p w14:paraId="27F0BC2C" w14:textId="77777777" w:rsidR="0088655A" w:rsidRPr="0034460F" w:rsidRDefault="0088655A" w:rsidP="00FD709F">
      <w:pPr>
        <w:pStyle w:val="Heading3Numbered"/>
        <w:rPr>
          <w:lang w:val="en-AU"/>
        </w:rPr>
      </w:pPr>
      <w:bookmarkStart w:id="18" w:name="_Toc56497299"/>
      <w:r w:rsidRPr="0034460F">
        <w:rPr>
          <w:lang w:val="en-AU"/>
        </w:rPr>
        <w:t>What are the goals of the Taskforce?</w:t>
      </w:r>
      <w:bookmarkEnd w:id="18"/>
    </w:p>
    <w:p w14:paraId="596F9F40" w14:textId="77777777" w:rsidR="0088655A" w:rsidRPr="0034460F" w:rsidRDefault="0088655A" w:rsidP="0088655A">
      <w:pPr>
        <w:spacing w:before="120" w:after="120"/>
        <w:rPr>
          <w:rFonts w:cs="Arial"/>
        </w:rPr>
      </w:pPr>
      <w:r w:rsidRPr="0034460F">
        <w:rPr>
          <w:rFonts w:cs="Arial"/>
        </w:rPr>
        <w:t>The Taskforce is committed to providing recommendations to the Minister that will allow the MBS to deliver on each of four key goals:</w:t>
      </w:r>
    </w:p>
    <w:p w14:paraId="2A3D4E17" w14:textId="77777777" w:rsidR="0088655A" w:rsidRPr="0034460F" w:rsidRDefault="0088655A" w:rsidP="0088655A">
      <w:pPr>
        <w:pStyle w:val="Bullet-green"/>
      </w:pPr>
      <w:r w:rsidRPr="0034460F">
        <w:rPr>
          <w:rStyle w:val="Boldbullet-greenChar"/>
          <w:rFonts w:eastAsiaTheme="majorEastAsia"/>
        </w:rPr>
        <w:t>Affordable and universal access</w:t>
      </w:r>
      <w:r w:rsidRPr="0034460F">
        <w:t xml:space="preserve">—the evidence demonstrates that the MBS supports very good access to primary care services for most Australians, particularly in urban Australia. However, despite increases in the specialist workforce over the last decade, access </w:t>
      </w:r>
      <w:r w:rsidR="00897F90" w:rsidRPr="0034460F">
        <w:t>to</w:t>
      </w:r>
      <w:r w:rsidRPr="0034460F">
        <w:t xml:space="preserve"> many specialist services remains problematic, with some rural patients being under-serviced.</w:t>
      </w:r>
    </w:p>
    <w:p w14:paraId="0CE99B28" w14:textId="77777777" w:rsidR="0088655A" w:rsidRPr="0034460F" w:rsidRDefault="0088655A" w:rsidP="0088655A">
      <w:pPr>
        <w:pStyle w:val="Bullet-green"/>
      </w:pPr>
      <w:r w:rsidRPr="0034460F">
        <w:rPr>
          <w:rStyle w:val="Boldbullet-greenChar"/>
          <w:rFonts w:eastAsiaTheme="majorEastAsia"/>
        </w:rPr>
        <w:lastRenderedPageBreak/>
        <w:t>Best practice health services</w:t>
      </w:r>
      <w:r w:rsidRPr="0034460F">
        <w:t>—one of the core objectives of the Review is to modernise the MBS, ensuring that individual items and their descriptors are consistent with contemporary best practice and the evidence base when possible. Although the Medical Services Advisory Committee (MSAC) plays a crucial role in thoroughly evaluating new services, the vast majority of existing MBS items pre-date this process and have never been reviewed.</w:t>
      </w:r>
    </w:p>
    <w:p w14:paraId="78F1F5FD" w14:textId="77777777" w:rsidR="0088655A" w:rsidRPr="0034460F" w:rsidRDefault="0088655A" w:rsidP="0088655A">
      <w:pPr>
        <w:pStyle w:val="Bullet-green"/>
      </w:pPr>
      <w:r w:rsidRPr="0034460F">
        <w:rPr>
          <w:rStyle w:val="Boldbullet-greenChar"/>
          <w:rFonts w:eastAsiaTheme="majorEastAsia"/>
        </w:rPr>
        <w:t>Value for the individual patient</w:t>
      </w:r>
      <w:r w:rsidRPr="0034460F">
        <w:t>—another core objective of the Review is to have an MBS that supports the delivery of services that are appropriate to the patient’s needs, provide real clinical value and do not expose the patient to unnecessary risk or expense.</w:t>
      </w:r>
    </w:p>
    <w:p w14:paraId="7576EE68" w14:textId="77777777" w:rsidR="0088655A" w:rsidRPr="0034460F" w:rsidRDefault="0088655A" w:rsidP="0088655A">
      <w:pPr>
        <w:pStyle w:val="Bullet-green"/>
      </w:pPr>
      <w:r w:rsidRPr="0034460F">
        <w:rPr>
          <w:rStyle w:val="Boldbullet-greenChar"/>
          <w:rFonts w:eastAsiaTheme="majorEastAsia"/>
        </w:rPr>
        <w:t>Value for the health system</w:t>
      </w:r>
      <w:r w:rsidRPr="0034460F">
        <w:t>—achieving the above elements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6EA50397" w14:textId="77777777" w:rsidR="0088655A" w:rsidRPr="008918D7" w:rsidRDefault="0088655A" w:rsidP="00B43D3D">
      <w:pPr>
        <w:pStyle w:val="Heading2"/>
        <w:numPr>
          <w:ilvl w:val="1"/>
          <w:numId w:val="3"/>
        </w:numPr>
        <w:spacing w:before="120" w:after="120"/>
        <w:ind w:left="-284" w:firstLine="272"/>
        <w:rPr>
          <w:rFonts w:asciiTheme="minorHAnsi" w:eastAsiaTheme="minorHAnsi" w:hAnsiTheme="minorHAnsi" w:cstheme="minorHAnsi"/>
          <w:bCs w:val="0"/>
          <w:i w:val="0"/>
          <w:iCs w:val="0"/>
          <w:color w:val="01653F"/>
          <w:sz w:val="32"/>
          <w:szCs w:val="26"/>
        </w:rPr>
      </w:pPr>
      <w:bookmarkStart w:id="19" w:name="_Toc485295717"/>
      <w:bookmarkStart w:id="20" w:name="_Toc56497300"/>
      <w:r w:rsidRPr="008918D7">
        <w:rPr>
          <w:rFonts w:asciiTheme="minorHAnsi" w:eastAsiaTheme="minorHAnsi" w:hAnsiTheme="minorHAnsi" w:cstheme="minorHAnsi"/>
          <w:bCs w:val="0"/>
          <w:i w:val="0"/>
          <w:iCs w:val="0"/>
          <w:color w:val="01653F"/>
          <w:sz w:val="32"/>
          <w:szCs w:val="26"/>
        </w:rPr>
        <w:t>The Taskforce’s approach</w:t>
      </w:r>
      <w:bookmarkEnd w:id="19"/>
      <w:bookmarkEnd w:id="20"/>
    </w:p>
    <w:p w14:paraId="4B87A2C7" w14:textId="77777777" w:rsidR="0088655A" w:rsidRPr="0034460F" w:rsidRDefault="0088655A" w:rsidP="0088655A">
      <w:r w:rsidRPr="0034460F">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2D7C8DED" w14:textId="77777777" w:rsidR="0088655A" w:rsidRPr="0034460F" w:rsidRDefault="0088655A" w:rsidP="0088655A">
      <w:r w:rsidRPr="0034460F">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1E5D8A93" w14:textId="77777777" w:rsidR="0088655A" w:rsidRPr="0034460F" w:rsidRDefault="0088655A" w:rsidP="0088655A">
      <w:r w:rsidRPr="0034460F">
        <w:t xml:space="preserve">As the Review is clinician-led, the Taskforce decided that clinical committees should conduct the detailed review of MBS items. The committees are broad-based in their membership, and members have been appointed in an individual capacity, rather than as representatives of any organisation. </w:t>
      </w:r>
    </w:p>
    <w:p w14:paraId="0599FC34" w14:textId="77777777" w:rsidR="0088655A" w:rsidRPr="0034460F" w:rsidRDefault="0088655A" w:rsidP="008B6BB5">
      <w:pPr>
        <w:tabs>
          <w:tab w:val="left" w:pos="6946"/>
        </w:tabs>
      </w:pPr>
      <w:r w:rsidRPr="0034460F">
        <w:t>The Taskforce asked the committees to review MBS items using a framework based on Professor Adam Elshaug’s appropriate use criteria</w:t>
      </w:r>
      <w:r w:rsidR="00F36700">
        <w:rPr>
          <w:rStyle w:val="FootnoteReference"/>
        </w:rPr>
        <w:footnoteReference w:id="1"/>
      </w:r>
      <w:r w:rsidR="00F36700">
        <w:t>.</w:t>
      </w:r>
      <w:r w:rsidRPr="0034460F">
        <w:t xml:space="preserve"> The framework consists of seven steps:</w:t>
      </w:r>
    </w:p>
    <w:p w14:paraId="7F6CFF59" w14:textId="77777777" w:rsidR="00737A43" w:rsidRPr="0034460F" w:rsidRDefault="0088655A" w:rsidP="00B43D3D">
      <w:pPr>
        <w:pStyle w:val="Numbering"/>
        <w:numPr>
          <w:ilvl w:val="0"/>
          <w:numId w:val="8"/>
        </w:numPr>
        <w:ind w:left="426" w:hanging="426"/>
        <w:rPr>
          <w:lang w:val="en-AU"/>
        </w:rPr>
      </w:pPr>
      <w:r w:rsidRPr="0034460F">
        <w:rPr>
          <w:lang w:val="en-AU"/>
        </w:rPr>
        <w:lastRenderedPageBreak/>
        <w:t xml:space="preserve">Develop an initial fact base for all items under consideration, drawing on the relevant data and literature. </w:t>
      </w:r>
      <w:r w:rsidR="00737A43" w:rsidRPr="0034460F">
        <w:rPr>
          <w:lang w:val="en-AU"/>
        </w:rPr>
        <w:t xml:space="preserve"> </w:t>
      </w:r>
    </w:p>
    <w:p w14:paraId="138CFCD6" w14:textId="77777777" w:rsidR="0088655A" w:rsidRPr="0034460F" w:rsidRDefault="0088655A" w:rsidP="00B43D3D">
      <w:pPr>
        <w:pStyle w:val="Numbering"/>
        <w:numPr>
          <w:ilvl w:val="0"/>
          <w:numId w:val="8"/>
        </w:numPr>
        <w:ind w:left="426" w:hanging="426"/>
        <w:rPr>
          <w:lang w:val="en-AU"/>
        </w:rPr>
      </w:pPr>
      <w:r w:rsidRPr="0034460F">
        <w:rPr>
          <w:lang w:val="en-AU"/>
        </w:rPr>
        <w:t>Identify items that are obsolete, are of questionable clinical value</w:t>
      </w:r>
      <w:r w:rsidRPr="0034460F">
        <w:rPr>
          <w:rStyle w:val="FootnoteReference"/>
          <w:lang w:val="en-AU"/>
        </w:rPr>
        <w:footnoteReference w:id="2"/>
      </w:r>
      <w:r w:rsidRPr="0034460F">
        <w:rPr>
          <w:lang w:val="en-AU"/>
        </w:rPr>
        <w:t>, are misused</w:t>
      </w:r>
      <w:r w:rsidRPr="0034460F">
        <w:rPr>
          <w:rStyle w:val="FootnoteReference"/>
          <w:lang w:val="en-AU"/>
        </w:rPr>
        <w:footnoteReference w:id="3"/>
      </w:r>
      <w:r w:rsidRPr="0034460F">
        <w:rPr>
          <w:lang w:val="en-AU"/>
        </w:rPr>
        <w:t xml:space="preserve"> and/or pose a risk to patient safety. This step includes prioritising items as “priority 1”, “priority 2”, or “priority 3”, using a prioritisation methodology (described in more detail below).</w:t>
      </w:r>
    </w:p>
    <w:p w14:paraId="22CC48D4" w14:textId="77777777" w:rsidR="0088655A" w:rsidRPr="0034460F" w:rsidRDefault="0088655A" w:rsidP="00B43D3D">
      <w:pPr>
        <w:pStyle w:val="Numbering"/>
        <w:numPr>
          <w:ilvl w:val="0"/>
          <w:numId w:val="8"/>
        </w:numPr>
        <w:ind w:left="426" w:hanging="426"/>
        <w:rPr>
          <w:lang w:val="en-AU"/>
        </w:rPr>
      </w:pPr>
      <w:r w:rsidRPr="0034460F">
        <w:rPr>
          <w:lang w:val="en-AU"/>
        </w:rPr>
        <w:t>Identify any issues, develop hypotheses for recommendations and create a work plan (including establishing working groups, when required) to arrive at recommendations for each item.</w:t>
      </w:r>
    </w:p>
    <w:p w14:paraId="1212B181" w14:textId="77777777" w:rsidR="0088655A" w:rsidRPr="0034460F" w:rsidRDefault="0088655A" w:rsidP="00B43D3D">
      <w:pPr>
        <w:pStyle w:val="Numbering"/>
        <w:numPr>
          <w:ilvl w:val="0"/>
          <w:numId w:val="8"/>
        </w:numPr>
        <w:ind w:left="426" w:hanging="426"/>
        <w:rPr>
          <w:lang w:val="en-AU"/>
        </w:rPr>
      </w:pPr>
      <w:r w:rsidRPr="0034460F">
        <w:rPr>
          <w:lang w:val="en-AU"/>
        </w:rPr>
        <w:t xml:space="preserve">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committee, working groups, and relevant colleagues or </w:t>
      </w:r>
      <w:r w:rsidR="00AF151E" w:rsidRPr="0034460F">
        <w:rPr>
          <w:lang w:val="en-AU"/>
        </w:rPr>
        <w:t>c</w:t>
      </w:r>
      <w:r w:rsidRPr="0034460F">
        <w:rPr>
          <w:lang w:val="en-AU"/>
        </w:rPr>
        <w:t>olleges. For complex cases, full appropriate use criteria were developed for the item’s explanatory notes.</w:t>
      </w:r>
    </w:p>
    <w:p w14:paraId="72305616" w14:textId="77777777" w:rsidR="0088655A" w:rsidRPr="0034460F" w:rsidRDefault="0088655A" w:rsidP="00B43D3D">
      <w:pPr>
        <w:pStyle w:val="Numbering"/>
        <w:numPr>
          <w:ilvl w:val="0"/>
          <w:numId w:val="8"/>
        </w:numPr>
        <w:ind w:left="426" w:hanging="426"/>
        <w:rPr>
          <w:lang w:val="en-AU"/>
        </w:rPr>
      </w:pPr>
      <w:bookmarkStart w:id="21" w:name="_Ref505174405"/>
      <w:r w:rsidRPr="0034460F">
        <w:rPr>
          <w:lang w:val="en-AU"/>
        </w:rPr>
        <w:t>Review the provisional recommendations and the accompanying rationales, and gather further evidence as required.</w:t>
      </w:r>
      <w:bookmarkEnd w:id="21"/>
    </w:p>
    <w:p w14:paraId="43637AFC" w14:textId="77777777" w:rsidR="0088655A" w:rsidRPr="0034460F" w:rsidRDefault="0088655A" w:rsidP="00B43D3D">
      <w:pPr>
        <w:pStyle w:val="Numbering"/>
        <w:numPr>
          <w:ilvl w:val="0"/>
          <w:numId w:val="8"/>
        </w:numPr>
        <w:ind w:left="426" w:hanging="426"/>
        <w:rPr>
          <w:lang w:val="en-AU"/>
        </w:rPr>
      </w:pPr>
      <w:r w:rsidRPr="0034460F">
        <w:rPr>
          <w:lang w:val="en-AU"/>
        </w:rPr>
        <w:t>Finalise the recommendations in preparation for broader stakeholder consultation.</w:t>
      </w:r>
    </w:p>
    <w:p w14:paraId="5A71EC16" w14:textId="77777777" w:rsidR="0088655A" w:rsidRPr="0034460F" w:rsidRDefault="0088655A" w:rsidP="00B43D3D">
      <w:pPr>
        <w:pStyle w:val="Numbering"/>
        <w:numPr>
          <w:ilvl w:val="0"/>
          <w:numId w:val="8"/>
        </w:numPr>
        <w:ind w:left="426" w:hanging="426"/>
        <w:rPr>
          <w:lang w:val="en-AU"/>
        </w:rPr>
      </w:pPr>
      <w:r w:rsidRPr="0034460F">
        <w:rPr>
          <w:lang w:val="en-AU"/>
        </w:rPr>
        <w:t xml:space="preserve">Incorporate feedback gathered during stakeholder consultation and finalise </w:t>
      </w:r>
      <w:r w:rsidR="00A35822" w:rsidRPr="0034460F">
        <w:rPr>
          <w:lang w:val="en-AU"/>
        </w:rPr>
        <w:t>a</w:t>
      </w:r>
      <w:r w:rsidR="00F61A65" w:rsidRPr="0034460F">
        <w:rPr>
          <w:lang w:val="en-AU"/>
        </w:rPr>
        <w:t xml:space="preserve"> </w:t>
      </w:r>
      <w:r w:rsidR="00A35822" w:rsidRPr="0034460F">
        <w:rPr>
          <w:lang w:val="en-AU"/>
        </w:rPr>
        <w:t xml:space="preserve">Clinical </w:t>
      </w:r>
      <w:r w:rsidRPr="0034460F">
        <w:rPr>
          <w:lang w:val="en-AU"/>
        </w:rPr>
        <w:t xml:space="preserve">Review Report, which provides recommendations for the Taskforce. </w:t>
      </w:r>
    </w:p>
    <w:p w14:paraId="5F7B0053" w14:textId="77777777" w:rsidR="0088655A" w:rsidRPr="0034460F" w:rsidRDefault="0088655A" w:rsidP="0088655A">
      <w:r w:rsidRPr="0034460F">
        <w:t>All MBS items will be reviewed during the course of the Review. However, given the breadth of and timeframe for the Review, each clinical committee develop</w:t>
      </w:r>
      <w:r w:rsidR="00E16BD0">
        <w:t xml:space="preserve">s </w:t>
      </w:r>
      <w:r w:rsidRPr="0034460F">
        <w:t>a work plan and assign</w:t>
      </w:r>
      <w:r w:rsidR="00E16BD0">
        <w:t>s</w:t>
      </w:r>
      <w:r w:rsidRPr="0034460F">
        <w:t xml:space="preserve"> priorities, keeping in mind the objectives of the Review. Committees use a robust prioritisation methodology to focus their attention and resources on the most important items requiring review. This was determined based on a combination of two standard metrics, derived from the appropriate use criteria:</w:t>
      </w:r>
    </w:p>
    <w:p w14:paraId="0CC8656B" w14:textId="77777777" w:rsidR="0088655A" w:rsidRPr="0034460F" w:rsidRDefault="0088655A" w:rsidP="0088655A">
      <w:pPr>
        <w:pStyle w:val="Bullet-green"/>
      </w:pPr>
      <w:r w:rsidRPr="0034460F">
        <w:t>Service volume.</w:t>
      </w:r>
    </w:p>
    <w:p w14:paraId="7EE7779C" w14:textId="77777777" w:rsidR="0088655A" w:rsidRPr="0034460F" w:rsidRDefault="0088655A" w:rsidP="0088655A">
      <w:pPr>
        <w:pStyle w:val="Bullet-green"/>
      </w:pPr>
      <w:r w:rsidRPr="0034460F">
        <w:t>The likelihood that the item needed to be revised, determined by indicators such as identified safety concerns, geographic or temporal variation, delivery irregularity, the potential misuse of indications or other concerns raised by the clinical committee (such as inappropriate co-claiming).</w:t>
      </w:r>
    </w:p>
    <w:p w14:paraId="10E48F4A" w14:textId="77777777" w:rsidR="0088655A" w:rsidRPr="0034460F" w:rsidRDefault="0088655A" w:rsidP="00C36149">
      <w:pPr>
        <w:pStyle w:val="Caption"/>
      </w:pPr>
      <w:bookmarkStart w:id="22" w:name="_Ref503780508"/>
      <w:bookmarkStart w:id="23" w:name="_Toc503779131"/>
      <w:bookmarkStart w:id="24" w:name="_Toc25596537"/>
      <w:r w:rsidRPr="0034460F">
        <w:lastRenderedPageBreak/>
        <w:t xml:space="preserve">Figure </w:t>
      </w:r>
      <w:r w:rsidR="000112FF">
        <w:fldChar w:fldCharType="begin"/>
      </w:r>
      <w:r w:rsidR="000112FF">
        <w:instrText xml:space="preserve"> SEQ Figure \* ARABIC </w:instrText>
      </w:r>
      <w:r w:rsidR="000112FF">
        <w:fldChar w:fldCharType="separate"/>
      </w:r>
      <w:r w:rsidR="00D86070">
        <w:rPr>
          <w:noProof/>
        </w:rPr>
        <w:t>1</w:t>
      </w:r>
      <w:r w:rsidR="000112FF">
        <w:rPr>
          <w:noProof/>
        </w:rPr>
        <w:fldChar w:fldCharType="end"/>
      </w:r>
      <w:bookmarkEnd w:id="22"/>
      <w:r w:rsidRPr="0034460F">
        <w:t>: Prioritisation matrix</w:t>
      </w:r>
      <w:bookmarkEnd w:id="23"/>
      <w:bookmarkEnd w:id="24"/>
    </w:p>
    <w:p w14:paraId="2B59C7DA" w14:textId="77777777" w:rsidR="0088655A" w:rsidRPr="0034460F" w:rsidRDefault="0088655A" w:rsidP="0088655A">
      <w:pPr>
        <w:jc w:val="center"/>
        <w:rPr>
          <w:lang w:eastAsia="en-US"/>
        </w:rPr>
      </w:pPr>
      <w:r w:rsidRPr="0034460F">
        <w:rPr>
          <w:noProof/>
        </w:rPr>
        <w:drawing>
          <wp:inline distT="0" distB="0" distL="0" distR="0" wp14:anchorId="3FE9C23D" wp14:editId="05CD7C59">
            <wp:extent cx="4476750" cy="3219450"/>
            <wp:effectExtent l="0" t="0" r="0" b="0"/>
            <wp:docPr id="1" name="Picture 1"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title="Figure 1: Prioritisation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2E54B1FD" w14:textId="77777777" w:rsidR="0088655A" w:rsidRPr="0034460F" w:rsidRDefault="0088655A" w:rsidP="0088655A">
      <w:r w:rsidRPr="0034460F">
        <w:t>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 (</w:t>
      </w:r>
      <w:r w:rsidRPr="0034460F">
        <w:fldChar w:fldCharType="begin"/>
      </w:r>
      <w:r w:rsidRPr="0034460F">
        <w:instrText xml:space="preserve"> REF _Ref503780508 \h </w:instrText>
      </w:r>
      <w:r w:rsidRPr="0034460F">
        <w:fldChar w:fldCharType="separate"/>
      </w:r>
      <w:r w:rsidR="00D86070" w:rsidRPr="0034460F">
        <w:t xml:space="preserve">Figure </w:t>
      </w:r>
      <w:r w:rsidR="00D86070">
        <w:rPr>
          <w:noProof/>
        </w:rPr>
        <w:t>1</w:t>
      </w:r>
      <w:r w:rsidRPr="0034460F">
        <w:fldChar w:fldCharType="end"/>
      </w:r>
      <w:r w:rsidRPr="0034460F">
        <w:t xml:space="preserve">.  Clinical committees use this priority ranking to organise their review of item numbers and apportion the amount of time spent on each item. </w:t>
      </w:r>
    </w:p>
    <w:p w14:paraId="023D0ECE" w14:textId="77777777" w:rsidR="0088655A" w:rsidRPr="0034460F" w:rsidRDefault="0088655A" w:rsidP="0088655A">
      <w:pPr>
        <w:spacing w:before="0" w:after="0" w:line="240" w:lineRule="auto"/>
      </w:pPr>
      <w:r w:rsidRPr="0034460F">
        <w:br w:type="page"/>
      </w:r>
    </w:p>
    <w:p w14:paraId="7B6DAAC8" w14:textId="77777777" w:rsidR="0088655A" w:rsidRPr="008918D7" w:rsidRDefault="0088655A" w:rsidP="00B43D3D">
      <w:pPr>
        <w:pStyle w:val="Heading1"/>
        <w:widowControl w:val="0"/>
        <w:numPr>
          <w:ilvl w:val="0"/>
          <w:numId w:val="3"/>
        </w:numPr>
        <w:pBdr>
          <w:bottom w:val="single" w:sz="16" w:space="11" w:color="BFBFBF"/>
        </w:pBdr>
        <w:autoSpaceDE w:val="0"/>
        <w:autoSpaceDN w:val="0"/>
        <w:adjustRightInd w:val="0"/>
        <w:spacing w:after="120"/>
        <w:ind w:left="431" w:hanging="431"/>
        <w:textAlignment w:val="center"/>
        <w:rPr>
          <w:rFonts w:asciiTheme="minorHAnsi" w:eastAsiaTheme="minorHAnsi" w:hAnsiTheme="minorHAnsi" w:cstheme="minorHAnsi"/>
          <w:color w:val="01653F"/>
          <w:kern w:val="0"/>
          <w:sz w:val="40"/>
          <w:szCs w:val="40"/>
          <w:lang w:val="en-US" w:eastAsia="en-US"/>
        </w:rPr>
      </w:pPr>
      <w:bookmarkStart w:id="25" w:name="_Toc485295719"/>
      <w:bookmarkStart w:id="26" w:name="_Toc56497301"/>
      <w:r w:rsidRPr="008918D7">
        <w:rPr>
          <w:rFonts w:asciiTheme="minorHAnsi" w:eastAsiaTheme="minorHAnsi" w:hAnsiTheme="minorHAnsi" w:cstheme="minorHAnsi"/>
          <w:color w:val="01653F"/>
          <w:kern w:val="0"/>
          <w:sz w:val="40"/>
          <w:szCs w:val="40"/>
          <w:lang w:val="en-US" w:eastAsia="en-US"/>
        </w:rPr>
        <w:lastRenderedPageBreak/>
        <w:t xml:space="preserve">About the </w:t>
      </w:r>
      <w:r w:rsidR="00956EA5" w:rsidRPr="008918D7">
        <w:rPr>
          <w:rFonts w:asciiTheme="minorHAnsi" w:eastAsiaTheme="minorHAnsi" w:hAnsiTheme="minorHAnsi" w:cstheme="minorHAnsi"/>
          <w:color w:val="01653F"/>
          <w:kern w:val="0"/>
          <w:sz w:val="40"/>
          <w:szCs w:val="40"/>
          <w:lang w:val="en-US" w:eastAsia="en-US"/>
        </w:rPr>
        <w:t xml:space="preserve">Optometry Services </w:t>
      </w:r>
      <w:r w:rsidRPr="008918D7">
        <w:rPr>
          <w:rFonts w:asciiTheme="minorHAnsi" w:eastAsiaTheme="minorHAnsi" w:hAnsiTheme="minorHAnsi" w:cstheme="minorHAnsi"/>
          <w:color w:val="01653F"/>
          <w:kern w:val="0"/>
          <w:sz w:val="40"/>
          <w:szCs w:val="40"/>
          <w:lang w:val="en-US" w:eastAsia="en-US"/>
        </w:rPr>
        <w:t>Clinical Committee</w:t>
      </w:r>
      <w:bookmarkEnd w:id="25"/>
      <w:bookmarkEnd w:id="26"/>
    </w:p>
    <w:p w14:paraId="393DB278" w14:textId="77777777" w:rsidR="0088655A" w:rsidRPr="0034460F" w:rsidRDefault="0088655A" w:rsidP="0088655A">
      <w:pPr>
        <w:rPr>
          <w:lang w:eastAsia="en-US"/>
        </w:rPr>
      </w:pPr>
      <w:bookmarkStart w:id="27" w:name="_Toc455669872"/>
      <w:r w:rsidRPr="0034460F">
        <w:rPr>
          <w:lang w:eastAsia="en-US"/>
        </w:rPr>
        <w:t xml:space="preserve">The </w:t>
      </w:r>
      <w:r w:rsidR="00F635AF" w:rsidRPr="0034460F">
        <w:rPr>
          <w:lang w:eastAsia="en-US"/>
        </w:rPr>
        <w:t>Optometry Services</w:t>
      </w:r>
      <w:r w:rsidR="00A35822" w:rsidRPr="0034460F">
        <w:rPr>
          <w:lang w:eastAsia="en-US"/>
        </w:rPr>
        <w:t xml:space="preserve"> Clinical </w:t>
      </w:r>
      <w:r w:rsidRPr="0034460F">
        <w:rPr>
          <w:lang w:eastAsia="en-US"/>
        </w:rPr>
        <w:t xml:space="preserve">Committee </w:t>
      </w:r>
      <w:r w:rsidR="00A35822" w:rsidRPr="0034460F">
        <w:rPr>
          <w:lang w:eastAsia="en-US"/>
        </w:rPr>
        <w:t xml:space="preserve">(the Committee) </w:t>
      </w:r>
      <w:r w:rsidRPr="0034460F">
        <w:rPr>
          <w:lang w:eastAsia="en-US"/>
        </w:rPr>
        <w:t xml:space="preserve">was established in </w:t>
      </w:r>
      <w:r w:rsidR="00D41D39" w:rsidRPr="0034460F">
        <w:rPr>
          <w:lang w:eastAsia="en-US"/>
        </w:rPr>
        <w:t xml:space="preserve">September </w:t>
      </w:r>
      <w:r w:rsidRPr="0034460F">
        <w:t>2018</w:t>
      </w:r>
      <w:r w:rsidRPr="0034460F">
        <w:rPr>
          <w:lang w:eastAsia="en-US"/>
        </w:rPr>
        <w:t xml:space="preserve"> to make recommendations to the </w:t>
      </w:r>
      <w:r w:rsidR="00A678E6">
        <w:rPr>
          <w:lang w:eastAsia="en-US"/>
        </w:rPr>
        <w:t xml:space="preserve">MBS </w:t>
      </w:r>
      <w:r w:rsidRPr="0034460F">
        <w:rPr>
          <w:lang w:eastAsia="en-US"/>
        </w:rPr>
        <w:t>Taskforce</w:t>
      </w:r>
      <w:r w:rsidR="007552B5" w:rsidRPr="0034460F">
        <w:rPr>
          <w:lang w:eastAsia="en-US"/>
        </w:rPr>
        <w:t>, and to other clinical committees (from an optometry perspective)</w:t>
      </w:r>
      <w:r w:rsidR="002E51B8" w:rsidRPr="0034460F">
        <w:rPr>
          <w:lang w:eastAsia="en-US"/>
        </w:rPr>
        <w:t>, based on clinical expertise and rapid evidence review.</w:t>
      </w:r>
      <w:r w:rsidRPr="0034460F">
        <w:rPr>
          <w:lang w:eastAsia="en-US"/>
        </w:rPr>
        <w:t xml:space="preserve"> </w:t>
      </w:r>
    </w:p>
    <w:p w14:paraId="0EF48116" w14:textId="77777777" w:rsidR="00D41D39" w:rsidRPr="0034460F" w:rsidRDefault="00D41D39" w:rsidP="0088655A">
      <w:pPr>
        <w:rPr>
          <w:lang w:eastAsia="en-US"/>
        </w:rPr>
      </w:pPr>
      <w:r w:rsidRPr="0034460F">
        <w:rPr>
          <w:lang w:eastAsia="en-US"/>
        </w:rPr>
        <w:t>The Committee was asked to provide a Report to the December 2018 Taskfor</w:t>
      </w:r>
      <w:r w:rsidR="00537629" w:rsidRPr="0034460F">
        <w:rPr>
          <w:lang w:eastAsia="en-US"/>
        </w:rPr>
        <w:t>ce meeting and</w:t>
      </w:r>
      <w:r w:rsidR="008A1FC3" w:rsidRPr="0034460F">
        <w:rPr>
          <w:lang w:eastAsia="en-US"/>
        </w:rPr>
        <w:t xml:space="preserve"> acknowledged that it was a tight</w:t>
      </w:r>
      <w:r w:rsidR="00537629" w:rsidRPr="0034460F">
        <w:rPr>
          <w:lang w:eastAsia="en-US"/>
        </w:rPr>
        <w:t xml:space="preserve"> timeframe to undertake the work of reviewing the items.</w:t>
      </w:r>
      <w:r w:rsidRPr="0034460F">
        <w:rPr>
          <w:lang w:eastAsia="en-US"/>
        </w:rPr>
        <w:t xml:space="preserve"> </w:t>
      </w:r>
    </w:p>
    <w:p w14:paraId="5508D426" w14:textId="77777777" w:rsidR="0088655A" w:rsidRPr="008918D7" w:rsidRDefault="002E51B8" w:rsidP="00B43D3D">
      <w:pPr>
        <w:pStyle w:val="Heading2"/>
        <w:numPr>
          <w:ilvl w:val="1"/>
          <w:numId w:val="3"/>
        </w:numPr>
        <w:spacing w:before="120" w:after="120"/>
        <w:ind w:left="-284" w:firstLine="272"/>
        <w:rPr>
          <w:rFonts w:asciiTheme="minorHAnsi" w:eastAsiaTheme="minorHAnsi" w:hAnsiTheme="minorHAnsi" w:cstheme="minorHAnsi"/>
          <w:bCs w:val="0"/>
          <w:i w:val="0"/>
          <w:iCs w:val="0"/>
          <w:color w:val="01653F"/>
          <w:sz w:val="32"/>
          <w:szCs w:val="26"/>
        </w:rPr>
      </w:pPr>
      <w:bookmarkStart w:id="28" w:name="_Toc485295720"/>
      <w:bookmarkStart w:id="29" w:name="_Toc56497302"/>
      <w:r w:rsidRPr="008918D7">
        <w:rPr>
          <w:rFonts w:asciiTheme="minorHAnsi" w:eastAsiaTheme="minorHAnsi" w:hAnsiTheme="minorHAnsi" w:cstheme="minorHAnsi"/>
          <w:bCs w:val="0"/>
          <w:i w:val="0"/>
          <w:iCs w:val="0"/>
          <w:color w:val="01653F"/>
          <w:sz w:val="32"/>
          <w:szCs w:val="26"/>
        </w:rPr>
        <w:t>Optometry Services</w:t>
      </w:r>
      <w:r w:rsidR="0088655A" w:rsidRPr="008918D7">
        <w:rPr>
          <w:rFonts w:asciiTheme="minorHAnsi" w:eastAsiaTheme="minorHAnsi" w:hAnsiTheme="minorHAnsi" w:cstheme="minorHAnsi"/>
          <w:bCs w:val="0"/>
          <w:i w:val="0"/>
          <w:iCs w:val="0"/>
          <w:color w:val="01653F"/>
          <w:sz w:val="32"/>
          <w:szCs w:val="26"/>
        </w:rPr>
        <w:t xml:space="preserve"> Clinical Committee members</w:t>
      </w:r>
      <w:bookmarkEnd w:id="27"/>
      <w:bookmarkEnd w:id="28"/>
      <w:bookmarkEnd w:id="29"/>
    </w:p>
    <w:p w14:paraId="4EBFA79F" w14:textId="77777777" w:rsidR="002E51B8" w:rsidRPr="0034460F" w:rsidRDefault="0088655A" w:rsidP="0088655A">
      <w:pPr>
        <w:pStyle w:val="TableCaption"/>
        <w:rPr>
          <w:rFonts w:eastAsia="Times New Roman" w:cs="Times New Roman"/>
          <w:b w:val="0"/>
          <w:color w:val="auto"/>
          <w:sz w:val="22"/>
          <w:szCs w:val="24"/>
        </w:rPr>
      </w:pPr>
      <w:r w:rsidRPr="0034460F">
        <w:rPr>
          <w:rFonts w:eastAsia="Times New Roman" w:cs="Times New Roman"/>
          <w:b w:val="0"/>
          <w:color w:val="auto"/>
          <w:sz w:val="22"/>
          <w:szCs w:val="24"/>
        </w:rPr>
        <w:t xml:space="preserve">The Committee consists of </w:t>
      </w:r>
      <w:r w:rsidR="00537629" w:rsidRPr="0034460F">
        <w:rPr>
          <w:rFonts w:eastAsia="Times New Roman" w:cs="Times New Roman"/>
          <w:b w:val="0"/>
          <w:color w:val="auto"/>
          <w:sz w:val="22"/>
          <w:szCs w:val="24"/>
        </w:rPr>
        <w:t>12</w:t>
      </w:r>
      <w:r w:rsidRPr="0034460F">
        <w:rPr>
          <w:rFonts w:eastAsia="Times New Roman" w:cs="Times New Roman"/>
          <w:b w:val="0"/>
          <w:color w:val="auto"/>
          <w:sz w:val="22"/>
          <w:szCs w:val="24"/>
        </w:rPr>
        <w:t xml:space="preserve"> members, whose names, positions/organisations and declared conflicts of interest are listed in</w:t>
      </w:r>
      <w:r w:rsidR="002E51B8" w:rsidRPr="0034460F">
        <w:rPr>
          <w:rFonts w:eastAsia="Times New Roman" w:cs="Times New Roman"/>
          <w:b w:val="0"/>
          <w:color w:val="auto"/>
          <w:sz w:val="22"/>
          <w:szCs w:val="24"/>
        </w:rPr>
        <w:t xml:space="preserve"> Table 1.</w:t>
      </w:r>
      <w:r w:rsidR="007D25FC" w:rsidRPr="0034460F">
        <w:rPr>
          <w:rFonts w:eastAsia="Times New Roman" w:cs="Times New Roman"/>
          <w:b w:val="0"/>
          <w:color w:val="auto"/>
          <w:sz w:val="22"/>
          <w:szCs w:val="24"/>
        </w:rPr>
        <w:t xml:space="preserve"> The optometrists on the committee have been, or are, members of Optometry Australia</w:t>
      </w:r>
      <w:r w:rsidR="00F22541">
        <w:rPr>
          <w:rFonts w:eastAsia="Times New Roman" w:cs="Times New Roman"/>
          <w:b w:val="0"/>
          <w:color w:val="auto"/>
          <w:sz w:val="22"/>
          <w:szCs w:val="24"/>
        </w:rPr>
        <w:t>, the sector’s key peak body</w:t>
      </w:r>
      <w:r w:rsidR="007D25FC" w:rsidRPr="0034460F">
        <w:rPr>
          <w:rFonts w:eastAsia="Times New Roman" w:cs="Times New Roman"/>
          <w:b w:val="0"/>
          <w:color w:val="auto"/>
          <w:sz w:val="22"/>
          <w:szCs w:val="24"/>
        </w:rPr>
        <w:t>.</w:t>
      </w:r>
    </w:p>
    <w:p w14:paraId="298E553B" w14:textId="77777777" w:rsidR="0088655A" w:rsidRPr="0034460F" w:rsidRDefault="0088655A" w:rsidP="008918D7">
      <w:pPr>
        <w:pStyle w:val="TableCaption"/>
      </w:pPr>
      <w:r w:rsidRPr="0034460F">
        <w:t xml:space="preserve"> </w:t>
      </w:r>
      <w:bookmarkStart w:id="30" w:name="_Ref503780353"/>
      <w:bookmarkStart w:id="31" w:name="_Toc503779132"/>
      <w:bookmarkStart w:id="32" w:name="_Ref503780241"/>
      <w:bookmarkStart w:id="33" w:name="_Toc25596531"/>
      <w:r w:rsidRPr="0034460F">
        <w:t xml:space="preserve">Table </w:t>
      </w:r>
      <w:r w:rsidR="000112FF">
        <w:fldChar w:fldCharType="begin"/>
      </w:r>
      <w:r w:rsidR="000112FF">
        <w:instrText xml:space="preserve"> SEQ Table \* ARABIC </w:instrText>
      </w:r>
      <w:r w:rsidR="000112FF">
        <w:fldChar w:fldCharType="separate"/>
      </w:r>
      <w:r w:rsidR="00D86070">
        <w:rPr>
          <w:noProof/>
        </w:rPr>
        <w:t>1</w:t>
      </w:r>
      <w:r w:rsidR="000112FF">
        <w:rPr>
          <w:noProof/>
        </w:rPr>
        <w:fldChar w:fldCharType="end"/>
      </w:r>
      <w:bookmarkEnd w:id="30"/>
      <w:r w:rsidRPr="0034460F">
        <w:t xml:space="preserve">: </w:t>
      </w:r>
      <w:bookmarkStart w:id="34" w:name="_Ref503780252"/>
      <w:r w:rsidR="00F635AF" w:rsidRPr="0034460F">
        <w:t>Optometry Services</w:t>
      </w:r>
      <w:r w:rsidR="002E51B8" w:rsidRPr="0034460F">
        <w:t xml:space="preserve"> </w:t>
      </w:r>
      <w:r w:rsidRPr="0034460F">
        <w:t xml:space="preserve">Clinical Committee </w:t>
      </w:r>
      <w:bookmarkEnd w:id="31"/>
      <w:bookmarkEnd w:id="32"/>
      <w:bookmarkEnd w:id="34"/>
      <w:r w:rsidR="002E51B8" w:rsidRPr="0034460F">
        <w:t>members</w:t>
      </w:r>
      <w:bookmarkEnd w:id="33"/>
    </w:p>
    <w:tbl>
      <w:tblPr>
        <w:tblStyle w:val="TableGrid"/>
        <w:tblW w:w="0" w:type="auto"/>
        <w:tblLook w:val="04A0" w:firstRow="1" w:lastRow="0" w:firstColumn="1" w:lastColumn="0" w:noHBand="0" w:noVBand="1"/>
        <w:tblCaption w:val="Table 1: Optometry Services Clinical Committee Members"/>
        <w:tblDescription w:val="Table 1 is composed of 3 columns. Column 1 lists name, column 2 lists selected relevant background and column 3 losts declared conflicts of interest."/>
      </w:tblPr>
      <w:tblGrid>
        <w:gridCol w:w="2093"/>
        <w:gridCol w:w="4252"/>
        <w:gridCol w:w="1957"/>
      </w:tblGrid>
      <w:tr w:rsidR="00F635AF" w:rsidRPr="0034460F" w14:paraId="77E750C8" w14:textId="77777777" w:rsidTr="00B2022B">
        <w:trPr>
          <w:tblHeader/>
        </w:trPr>
        <w:tc>
          <w:tcPr>
            <w:tcW w:w="2093" w:type="dxa"/>
          </w:tcPr>
          <w:p w14:paraId="488732B5" w14:textId="77777777" w:rsidR="00F635AF" w:rsidRPr="0034460F" w:rsidRDefault="002E51B8" w:rsidP="00F635AF">
            <w:pPr>
              <w:spacing w:before="0" w:after="0" w:line="240" w:lineRule="auto"/>
              <w:rPr>
                <w:rFonts w:cstheme="minorHAnsi"/>
                <w:b/>
                <w:szCs w:val="22"/>
                <w:lang w:eastAsia="en-US"/>
              </w:rPr>
            </w:pPr>
            <w:r w:rsidRPr="0034460F">
              <w:rPr>
                <w:rFonts w:cstheme="minorHAnsi"/>
                <w:b/>
                <w:szCs w:val="22"/>
                <w:lang w:eastAsia="en-US"/>
              </w:rPr>
              <w:t>Name</w:t>
            </w:r>
          </w:p>
        </w:tc>
        <w:tc>
          <w:tcPr>
            <w:tcW w:w="4252" w:type="dxa"/>
          </w:tcPr>
          <w:p w14:paraId="05B12D7D" w14:textId="77777777" w:rsidR="00F635AF" w:rsidRPr="0034460F" w:rsidRDefault="00F635AF" w:rsidP="00F635AF">
            <w:pPr>
              <w:spacing w:before="0" w:after="0" w:line="240" w:lineRule="auto"/>
              <w:rPr>
                <w:rFonts w:cstheme="minorHAnsi"/>
                <w:b/>
                <w:szCs w:val="22"/>
                <w:lang w:eastAsia="en-US"/>
              </w:rPr>
            </w:pPr>
            <w:r w:rsidRPr="0034460F">
              <w:rPr>
                <w:rFonts w:cstheme="minorHAnsi"/>
                <w:b/>
                <w:szCs w:val="22"/>
                <w:lang w:eastAsia="en-US"/>
              </w:rPr>
              <w:t>Selected Relevant Background</w:t>
            </w:r>
          </w:p>
        </w:tc>
        <w:tc>
          <w:tcPr>
            <w:tcW w:w="1957" w:type="dxa"/>
          </w:tcPr>
          <w:p w14:paraId="792ABED1" w14:textId="77777777" w:rsidR="00F635AF" w:rsidRPr="0034460F" w:rsidRDefault="00F635AF" w:rsidP="00F635AF">
            <w:pPr>
              <w:spacing w:before="0" w:after="0" w:line="240" w:lineRule="auto"/>
              <w:rPr>
                <w:rFonts w:cstheme="minorHAnsi"/>
                <w:b/>
                <w:szCs w:val="22"/>
                <w:lang w:eastAsia="en-US"/>
              </w:rPr>
            </w:pPr>
            <w:r w:rsidRPr="0034460F">
              <w:rPr>
                <w:rFonts w:cstheme="minorHAnsi"/>
                <w:b/>
                <w:szCs w:val="22"/>
                <w:lang w:eastAsia="en-US"/>
              </w:rPr>
              <w:t>Conflicts Declared</w:t>
            </w:r>
          </w:p>
        </w:tc>
      </w:tr>
      <w:tr w:rsidR="00F635AF" w:rsidRPr="0034460F" w14:paraId="5F873A80" w14:textId="77777777" w:rsidTr="00C34226">
        <w:tc>
          <w:tcPr>
            <w:tcW w:w="2093" w:type="dxa"/>
          </w:tcPr>
          <w:p w14:paraId="0013086A" w14:textId="77777777" w:rsidR="00F635AF" w:rsidRPr="0034460F" w:rsidRDefault="00F635AF" w:rsidP="00F635AF">
            <w:pPr>
              <w:spacing w:before="0" w:after="0" w:line="240" w:lineRule="auto"/>
              <w:rPr>
                <w:rFonts w:eastAsiaTheme="minorHAnsi" w:cstheme="minorHAnsi"/>
                <w:szCs w:val="22"/>
                <w:lang w:eastAsia="en-US"/>
              </w:rPr>
            </w:pPr>
            <w:r w:rsidRPr="0034460F">
              <w:rPr>
                <w:rFonts w:eastAsiaTheme="minorHAnsi" w:cstheme="minorHAnsi"/>
                <w:szCs w:val="22"/>
                <w:lang w:eastAsia="en-US"/>
              </w:rPr>
              <w:t>Adjunct Associate  Professor Phil Anderton (Chair)</w:t>
            </w:r>
          </w:p>
        </w:tc>
        <w:tc>
          <w:tcPr>
            <w:tcW w:w="4252" w:type="dxa"/>
          </w:tcPr>
          <w:p w14:paraId="75367271" w14:textId="77777777" w:rsidR="00F635AF" w:rsidRPr="0034460F" w:rsidRDefault="00F635AF" w:rsidP="00F635AF">
            <w:pPr>
              <w:spacing w:before="0" w:after="0" w:line="240" w:lineRule="auto"/>
              <w:rPr>
                <w:rFonts w:eastAsiaTheme="minorHAnsi" w:cstheme="minorHAnsi"/>
                <w:szCs w:val="22"/>
                <w:lang w:eastAsia="en-US"/>
              </w:rPr>
            </w:pPr>
            <w:r w:rsidRPr="0034460F">
              <w:rPr>
                <w:rFonts w:eastAsiaTheme="minorHAnsi" w:cstheme="minorHAnsi"/>
                <w:szCs w:val="22"/>
                <w:lang w:eastAsia="en-US"/>
              </w:rPr>
              <w:t xml:space="preserve">Semi-retired optometrist and academic at University of New South Wales School of Optometry and Vision Science. </w:t>
            </w:r>
          </w:p>
          <w:p w14:paraId="44D15223" w14:textId="77777777" w:rsidR="00F635AF" w:rsidRPr="0034460F" w:rsidRDefault="00F635AF" w:rsidP="00A11F4A">
            <w:pPr>
              <w:spacing w:before="0" w:after="0" w:line="240" w:lineRule="auto"/>
              <w:rPr>
                <w:rFonts w:eastAsiaTheme="minorHAnsi" w:cstheme="minorHAnsi"/>
                <w:szCs w:val="22"/>
                <w:lang w:eastAsia="en-US"/>
              </w:rPr>
            </w:pPr>
            <w:r w:rsidRPr="0034460F">
              <w:rPr>
                <w:rFonts w:eastAsiaTheme="minorHAnsi" w:cstheme="minorHAnsi"/>
                <w:szCs w:val="22"/>
                <w:lang w:eastAsia="en-US"/>
              </w:rPr>
              <w:t>Conducts semi-annual visits to rural and remote areas to provide eye checks as part of the Visiting Optometrist Scheme. Convenor of the Rural Optometry Group of the Optometrists Association Australia and sits on the council of the National Rural Health Alliance.</w:t>
            </w:r>
          </w:p>
        </w:tc>
        <w:tc>
          <w:tcPr>
            <w:tcW w:w="1957" w:type="dxa"/>
          </w:tcPr>
          <w:p w14:paraId="2D48DE5C" w14:textId="77777777" w:rsidR="00F635AF" w:rsidRPr="0034460F" w:rsidRDefault="001244BA" w:rsidP="00F635AF">
            <w:pPr>
              <w:spacing w:before="0" w:after="0" w:line="240" w:lineRule="auto"/>
              <w:rPr>
                <w:rFonts w:cstheme="minorHAnsi"/>
                <w:szCs w:val="22"/>
                <w:lang w:eastAsia="en-US"/>
              </w:rPr>
            </w:pPr>
            <w:r w:rsidRPr="0034460F">
              <w:rPr>
                <w:rFonts w:cstheme="minorHAnsi"/>
                <w:szCs w:val="22"/>
                <w:lang w:eastAsia="en-US"/>
              </w:rPr>
              <w:t>Member of Optometry NSW/ACT</w:t>
            </w:r>
          </w:p>
        </w:tc>
      </w:tr>
      <w:tr w:rsidR="00F635AF" w:rsidRPr="0034460F" w14:paraId="045B57B5" w14:textId="77777777" w:rsidTr="00C34226">
        <w:trPr>
          <w:trHeight w:val="1369"/>
        </w:trPr>
        <w:tc>
          <w:tcPr>
            <w:tcW w:w="2093" w:type="dxa"/>
          </w:tcPr>
          <w:p w14:paraId="61DC1A7D" w14:textId="77777777" w:rsidR="00F635AF" w:rsidRPr="0034460F" w:rsidRDefault="00F635AF" w:rsidP="00F635AF">
            <w:pPr>
              <w:spacing w:before="0" w:after="0" w:line="240" w:lineRule="auto"/>
              <w:rPr>
                <w:rFonts w:eastAsiaTheme="minorHAnsi" w:cstheme="minorHAnsi"/>
                <w:szCs w:val="22"/>
                <w:lang w:eastAsia="en-US"/>
              </w:rPr>
            </w:pPr>
            <w:r w:rsidRPr="0034460F">
              <w:rPr>
                <w:rFonts w:eastAsiaTheme="minorHAnsi" w:cstheme="minorHAnsi"/>
                <w:szCs w:val="22"/>
                <w:lang w:eastAsia="en-US"/>
              </w:rPr>
              <w:t xml:space="preserve">Mr Andrew Harris </w:t>
            </w:r>
          </w:p>
        </w:tc>
        <w:tc>
          <w:tcPr>
            <w:tcW w:w="4252" w:type="dxa"/>
          </w:tcPr>
          <w:p w14:paraId="53F10D05" w14:textId="77777777" w:rsidR="00F635AF" w:rsidRPr="0034460F" w:rsidRDefault="00F635AF" w:rsidP="00F635AF">
            <w:pPr>
              <w:spacing w:before="0" w:after="0" w:line="240" w:lineRule="auto"/>
              <w:rPr>
                <w:rFonts w:eastAsiaTheme="minorHAnsi" w:cstheme="minorHAnsi"/>
                <w:szCs w:val="22"/>
                <w:lang w:eastAsia="en-US"/>
              </w:rPr>
            </w:pPr>
            <w:r w:rsidRPr="0034460F">
              <w:rPr>
                <w:rFonts w:eastAsiaTheme="minorHAnsi" w:cstheme="minorHAnsi"/>
                <w:szCs w:val="22"/>
                <w:lang w:eastAsia="en-US"/>
              </w:rPr>
              <w:t>Private practising optometrist with over 25 years’ experience. Also practises at Royal Melbourne Hospital. Board member of 2020 Vision.</w:t>
            </w:r>
          </w:p>
        </w:tc>
        <w:tc>
          <w:tcPr>
            <w:tcW w:w="1957" w:type="dxa"/>
          </w:tcPr>
          <w:p w14:paraId="618D49F6" w14:textId="77777777" w:rsidR="00F635AF" w:rsidRPr="0034460F" w:rsidRDefault="00F635AF" w:rsidP="00F635AF">
            <w:pPr>
              <w:spacing w:before="0" w:after="0" w:line="240" w:lineRule="auto"/>
              <w:rPr>
                <w:rFonts w:cstheme="minorHAnsi"/>
                <w:szCs w:val="22"/>
                <w:lang w:eastAsia="en-US"/>
              </w:rPr>
            </w:pPr>
            <w:r w:rsidRPr="0034460F">
              <w:rPr>
                <w:rFonts w:cstheme="minorHAnsi"/>
                <w:szCs w:val="22"/>
                <w:lang w:eastAsia="en-US"/>
              </w:rPr>
              <w:t>Vision 2020</w:t>
            </w:r>
            <w:r w:rsidR="00A678E6">
              <w:rPr>
                <w:rFonts w:cstheme="minorHAnsi"/>
                <w:szCs w:val="22"/>
                <w:lang w:eastAsia="en-US"/>
              </w:rPr>
              <w:t xml:space="preserve"> Board</w:t>
            </w:r>
            <w:r w:rsidRPr="0034460F">
              <w:rPr>
                <w:rFonts w:cstheme="minorHAnsi"/>
                <w:szCs w:val="22"/>
                <w:lang w:eastAsia="en-US"/>
              </w:rPr>
              <w:t xml:space="preserve"> member</w:t>
            </w:r>
          </w:p>
        </w:tc>
      </w:tr>
      <w:tr w:rsidR="00F635AF" w:rsidRPr="0034460F" w14:paraId="7DBE8963" w14:textId="77777777" w:rsidTr="00C34226">
        <w:tc>
          <w:tcPr>
            <w:tcW w:w="2093" w:type="dxa"/>
          </w:tcPr>
          <w:p w14:paraId="3F407F77" w14:textId="77777777" w:rsidR="00F635AF" w:rsidRPr="0034460F" w:rsidRDefault="005542C2" w:rsidP="006D1D6A">
            <w:pPr>
              <w:spacing w:before="0" w:after="0" w:line="240" w:lineRule="auto"/>
              <w:rPr>
                <w:rFonts w:cstheme="minorHAnsi"/>
                <w:szCs w:val="22"/>
                <w:lang w:eastAsia="en-US"/>
              </w:rPr>
            </w:pPr>
            <w:r>
              <w:rPr>
                <w:rFonts w:cstheme="minorHAnsi"/>
                <w:szCs w:val="22"/>
                <w:lang w:eastAsia="en-US"/>
              </w:rPr>
              <w:t xml:space="preserve">Adjunct </w:t>
            </w:r>
            <w:r w:rsidR="00F635AF" w:rsidRPr="0034460F">
              <w:rPr>
                <w:rFonts w:cstheme="minorHAnsi"/>
                <w:szCs w:val="22"/>
                <w:lang w:eastAsia="en-US"/>
              </w:rPr>
              <w:t>Associate Professor Mark Feltham</w:t>
            </w:r>
          </w:p>
        </w:tc>
        <w:tc>
          <w:tcPr>
            <w:tcW w:w="4252" w:type="dxa"/>
          </w:tcPr>
          <w:p w14:paraId="2866C15D" w14:textId="77777777" w:rsidR="00F635AF" w:rsidRPr="0034460F" w:rsidRDefault="00F635AF">
            <w:pPr>
              <w:spacing w:before="0" w:after="0" w:line="240" w:lineRule="auto"/>
              <w:rPr>
                <w:rFonts w:eastAsiaTheme="minorHAnsi" w:cstheme="minorHAnsi"/>
                <w:szCs w:val="22"/>
                <w:lang w:eastAsia="en-US"/>
              </w:rPr>
            </w:pPr>
            <w:r w:rsidRPr="0034460F">
              <w:rPr>
                <w:rFonts w:eastAsiaTheme="minorHAnsi" w:cstheme="minorHAnsi"/>
                <w:szCs w:val="22"/>
                <w:lang w:eastAsia="en-US"/>
              </w:rPr>
              <w:t xml:space="preserve">Privately practising optometrist servicing Canberra and the wider Hinterland. </w:t>
            </w:r>
          </w:p>
        </w:tc>
        <w:tc>
          <w:tcPr>
            <w:tcW w:w="1957" w:type="dxa"/>
          </w:tcPr>
          <w:p w14:paraId="0914CB0E" w14:textId="77777777" w:rsidR="00F635AF" w:rsidRPr="0034460F" w:rsidRDefault="00140A8C" w:rsidP="00140A8C">
            <w:pPr>
              <w:spacing w:before="0" w:after="0" w:line="240" w:lineRule="auto"/>
              <w:rPr>
                <w:rFonts w:cstheme="minorHAnsi"/>
                <w:szCs w:val="22"/>
                <w:lang w:eastAsia="en-US"/>
              </w:rPr>
            </w:pPr>
            <w:r>
              <w:rPr>
                <w:rFonts w:cstheme="minorHAnsi"/>
                <w:szCs w:val="22"/>
                <w:lang w:eastAsia="en-US"/>
              </w:rPr>
              <w:t>Nil</w:t>
            </w:r>
          </w:p>
        </w:tc>
      </w:tr>
      <w:tr w:rsidR="00F635AF" w:rsidRPr="0034460F" w14:paraId="70D7A53B" w14:textId="77777777" w:rsidTr="00C34226">
        <w:tc>
          <w:tcPr>
            <w:tcW w:w="2093" w:type="dxa"/>
          </w:tcPr>
          <w:p w14:paraId="11A988BD" w14:textId="77777777" w:rsidR="00F635AF" w:rsidRPr="0034460F" w:rsidRDefault="00F8103B" w:rsidP="00F635AF">
            <w:pPr>
              <w:spacing w:before="0" w:after="0" w:line="240" w:lineRule="auto"/>
              <w:rPr>
                <w:rFonts w:eastAsiaTheme="minorHAnsi" w:cstheme="minorHAnsi"/>
                <w:szCs w:val="22"/>
                <w:lang w:eastAsia="en-US"/>
              </w:rPr>
            </w:pPr>
            <w:r>
              <w:rPr>
                <w:rFonts w:eastAsiaTheme="minorHAnsi" w:cstheme="minorHAnsi"/>
                <w:szCs w:val="22"/>
                <w:lang w:eastAsia="en-US"/>
              </w:rPr>
              <w:t xml:space="preserve">Adjunct Associate Professor </w:t>
            </w:r>
            <w:r w:rsidR="00F635AF" w:rsidRPr="0034460F">
              <w:rPr>
                <w:rFonts w:eastAsiaTheme="minorHAnsi" w:cstheme="minorHAnsi"/>
                <w:szCs w:val="22"/>
                <w:lang w:eastAsia="en-US"/>
              </w:rPr>
              <w:t xml:space="preserve">Garry Fitzpatrick </w:t>
            </w:r>
          </w:p>
        </w:tc>
        <w:tc>
          <w:tcPr>
            <w:tcW w:w="4252" w:type="dxa"/>
          </w:tcPr>
          <w:p w14:paraId="2FEF722F" w14:textId="77777777" w:rsidR="00F635AF" w:rsidRPr="0034460F" w:rsidRDefault="00F635AF" w:rsidP="00F635AF">
            <w:pPr>
              <w:spacing w:before="0" w:after="0" w:line="240" w:lineRule="auto"/>
              <w:rPr>
                <w:rFonts w:cstheme="minorHAnsi"/>
                <w:szCs w:val="22"/>
                <w:lang w:eastAsia="en-US"/>
              </w:rPr>
            </w:pPr>
            <w:r w:rsidRPr="0034460F">
              <w:rPr>
                <w:rFonts w:cstheme="minorHAnsi"/>
                <w:szCs w:val="22"/>
                <w:lang w:eastAsia="en-US"/>
              </w:rPr>
              <w:t>Optometrist (non-clinical) consultant and advisor in the eye health industry - clients include Specsavers ANZ</w:t>
            </w:r>
            <w:r w:rsidR="009029AD">
              <w:rPr>
                <w:rFonts w:cstheme="minorHAnsi"/>
                <w:szCs w:val="22"/>
                <w:lang w:eastAsia="en-US"/>
              </w:rPr>
              <w:t>.</w:t>
            </w:r>
            <w:r w:rsidRPr="0034460F">
              <w:rPr>
                <w:rFonts w:cstheme="minorHAnsi"/>
                <w:szCs w:val="22"/>
                <w:lang w:eastAsia="en-US"/>
              </w:rPr>
              <w:t xml:space="preserve"> Also consults in New Zealand.</w:t>
            </w:r>
          </w:p>
          <w:p w14:paraId="0FFC3F68" w14:textId="77777777" w:rsidR="00F635AF" w:rsidRPr="0034460F" w:rsidRDefault="00F635AF" w:rsidP="00F635AF">
            <w:pPr>
              <w:spacing w:before="0" w:after="0" w:line="240" w:lineRule="auto"/>
              <w:rPr>
                <w:rFonts w:cstheme="minorHAnsi"/>
                <w:szCs w:val="22"/>
                <w:lang w:eastAsia="en-US"/>
              </w:rPr>
            </w:pPr>
            <w:r w:rsidRPr="0034460F">
              <w:rPr>
                <w:rFonts w:cstheme="minorHAnsi"/>
                <w:szCs w:val="22"/>
                <w:lang w:eastAsia="en-US"/>
              </w:rPr>
              <w:t>Former member of the Optometry Board of Australia, Chair of Optometry Advisory Board for Deakin University School of Medicine</w:t>
            </w:r>
            <w:r w:rsidR="004B5AD9">
              <w:rPr>
                <w:rFonts w:cstheme="minorHAnsi"/>
                <w:szCs w:val="22"/>
                <w:lang w:eastAsia="en-US"/>
              </w:rPr>
              <w:t>.</w:t>
            </w:r>
          </w:p>
        </w:tc>
        <w:tc>
          <w:tcPr>
            <w:tcW w:w="1957" w:type="dxa"/>
          </w:tcPr>
          <w:p w14:paraId="5B193373" w14:textId="77777777" w:rsidR="00F635AF" w:rsidRPr="0034460F" w:rsidRDefault="00F635AF" w:rsidP="00F635AF">
            <w:pPr>
              <w:spacing w:before="0" w:after="0" w:line="240" w:lineRule="auto"/>
              <w:rPr>
                <w:rFonts w:cstheme="minorHAnsi"/>
                <w:szCs w:val="22"/>
                <w:lang w:eastAsia="en-US"/>
              </w:rPr>
            </w:pPr>
            <w:r w:rsidRPr="0034460F">
              <w:rPr>
                <w:rFonts w:cstheme="minorHAnsi"/>
                <w:szCs w:val="22"/>
                <w:lang w:eastAsia="en-US"/>
              </w:rPr>
              <w:t>Optometry Australia Medicare Review Committee</w:t>
            </w:r>
          </w:p>
        </w:tc>
      </w:tr>
      <w:tr w:rsidR="00F635AF" w:rsidRPr="0034460F" w14:paraId="1BA5E705" w14:textId="77777777" w:rsidTr="00C34226">
        <w:tc>
          <w:tcPr>
            <w:tcW w:w="2093" w:type="dxa"/>
          </w:tcPr>
          <w:p w14:paraId="1BEABC33" w14:textId="77777777" w:rsidR="00F635AF" w:rsidRPr="0034460F" w:rsidRDefault="00F635AF" w:rsidP="00F635AF">
            <w:pPr>
              <w:spacing w:before="0" w:after="0" w:line="240" w:lineRule="auto"/>
              <w:rPr>
                <w:rFonts w:eastAsiaTheme="minorHAnsi" w:cstheme="minorHAnsi"/>
                <w:szCs w:val="22"/>
                <w:lang w:eastAsia="en-US"/>
              </w:rPr>
            </w:pPr>
            <w:r w:rsidRPr="0034460F">
              <w:rPr>
                <w:rFonts w:eastAsiaTheme="minorHAnsi" w:cstheme="minorHAnsi"/>
                <w:szCs w:val="22"/>
                <w:lang w:eastAsia="en-US"/>
              </w:rPr>
              <w:t xml:space="preserve">Ms Paula Katalinic </w:t>
            </w:r>
          </w:p>
        </w:tc>
        <w:tc>
          <w:tcPr>
            <w:tcW w:w="4252" w:type="dxa"/>
          </w:tcPr>
          <w:p w14:paraId="1742BC6F" w14:textId="77777777" w:rsidR="00F635AF" w:rsidRPr="0034460F" w:rsidRDefault="00F635AF" w:rsidP="00A11F4A">
            <w:pPr>
              <w:spacing w:before="0" w:after="0" w:line="240" w:lineRule="auto"/>
              <w:rPr>
                <w:rFonts w:cstheme="minorHAnsi"/>
                <w:szCs w:val="22"/>
                <w:lang w:eastAsia="en-US"/>
              </w:rPr>
            </w:pPr>
            <w:r w:rsidRPr="0034460F">
              <w:rPr>
                <w:rFonts w:cstheme="minorHAnsi"/>
                <w:szCs w:val="22"/>
                <w:lang w:eastAsia="en-US"/>
              </w:rPr>
              <w:t xml:space="preserve">Centre for Eye Health, University of New South Wales (Principal Staff Optometrist, </w:t>
            </w:r>
            <w:r w:rsidRPr="0034460F">
              <w:rPr>
                <w:rFonts w:cstheme="minorHAnsi"/>
                <w:szCs w:val="22"/>
                <w:lang w:eastAsia="en-US"/>
              </w:rPr>
              <w:lastRenderedPageBreak/>
              <w:t>Lead Clinician - Diabetes).  Professional Services and Advocacy Manager at Optometry NSW/ACT.  </w:t>
            </w:r>
          </w:p>
        </w:tc>
        <w:tc>
          <w:tcPr>
            <w:tcW w:w="1957" w:type="dxa"/>
          </w:tcPr>
          <w:p w14:paraId="7643A1DF" w14:textId="77777777" w:rsidR="00F635AF" w:rsidRPr="0034460F" w:rsidRDefault="004B5AD9" w:rsidP="00490AA3">
            <w:pPr>
              <w:spacing w:before="0" w:after="0" w:line="240" w:lineRule="auto"/>
              <w:rPr>
                <w:rFonts w:cstheme="minorHAnsi"/>
                <w:szCs w:val="22"/>
                <w:lang w:eastAsia="en-US"/>
              </w:rPr>
            </w:pPr>
            <w:r>
              <w:rPr>
                <w:rFonts w:cstheme="minorHAnsi"/>
                <w:szCs w:val="22"/>
                <w:lang w:eastAsia="en-US"/>
              </w:rPr>
              <w:lastRenderedPageBreak/>
              <w:t>Optometry NSW /ACT</w:t>
            </w:r>
            <w:r w:rsidR="009029AD">
              <w:rPr>
                <w:rFonts w:cstheme="minorHAnsi"/>
                <w:szCs w:val="22"/>
                <w:lang w:eastAsia="en-US"/>
              </w:rPr>
              <w:t xml:space="preserve"> </w:t>
            </w:r>
            <w:r w:rsidR="001244BA" w:rsidRPr="0034460F">
              <w:rPr>
                <w:rFonts w:cstheme="minorHAnsi"/>
                <w:szCs w:val="22"/>
                <w:lang w:eastAsia="en-US"/>
              </w:rPr>
              <w:t xml:space="preserve">member and </w:t>
            </w:r>
            <w:r w:rsidR="001244BA" w:rsidRPr="0034460F">
              <w:rPr>
                <w:rFonts w:cstheme="minorHAnsi"/>
                <w:szCs w:val="22"/>
                <w:lang w:eastAsia="en-US"/>
              </w:rPr>
              <w:lastRenderedPageBreak/>
              <w:t xml:space="preserve">on the OA </w:t>
            </w:r>
            <w:r w:rsidR="00F635AF" w:rsidRPr="0034460F">
              <w:rPr>
                <w:rFonts w:cstheme="minorHAnsi"/>
                <w:szCs w:val="22"/>
                <w:lang w:eastAsia="en-US"/>
              </w:rPr>
              <w:t>Medicare Review Committee</w:t>
            </w:r>
            <w:r w:rsidR="001244BA" w:rsidRPr="0034460F">
              <w:rPr>
                <w:rFonts w:cstheme="minorHAnsi"/>
                <w:szCs w:val="22"/>
                <w:lang w:eastAsia="en-US"/>
              </w:rPr>
              <w:t xml:space="preserve">. </w:t>
            </w:r>
          </w:p>
        </w:tc>
      </w:tr>
      <w:tr w:rsidR="00F635AF" w:rsidRPr="0034460F" w14:paraId="191DDCA9" w14:textId="77777777" w:rsidTr="00C34226">
        <w:tc>
          <w:tcPr>
            <w:tcW w:w="2093" w:type="dxa"/>
          </w:tcPr>
          <w:p w14:paraId="469C59CC" w14:textId="77777777" w:rsidR="00F635AF" w:rsidRPr="0034460F" w:rsidRDefault="00F635AF" w:rsidP="00F635AF">
            <w:pPr>
              <w:spacing w:before="0" w:after="0" w:line="240" w:lineRule="auto"/>
              <w:rPr>
                <w:rFonts w:eastAsiaTheme="minorHAnsi" w:cstheme="minorHAnsi"/>
                <w:szCs w:val="22"/>
                <w:lang w:eastAsia="en-US"/>
              </w:rPr>
            </w:pPr>
            <w:r w:rsidRPr="0034460F">
              <w:rPr>
                <w:rFonts w:eastAsiaTheme="minorHAnsi" w:cstheme="minorHAnsi"/>
                <w:szCs w:val="22"/>
                <w:lang w:eastAsia="en-US"/>
              </w:rPr>
              <w:lastRenderedPageBreak/>
              <w:t xml:space="preserve">Professor Allison McKendrick </w:t>
            </w:r>
          </w:p>
          <w:p w14:paraId="772DBCAD" w14:textId="77777777" w:rsidR="00F635AF" w:rsidRPr="0034460F" w:rsidRDefault="00F635AF" w:rsidP="00F635AF">
            <w:pPr>
              <w:spacing w:before="0" w:after="0" w:line="240" w:lineRule="auto"/>
              <w:rPr>
                <w:rFonts w:cstheme="minorHAnsi"/>
                <w:szCs w:val="22"/>
                <w:lang w:eastAsia="en-US"/>
              </w:rPr>
            </w:pPr>
          </w:p>
        </w:tc>
        <w:tc>
          <w:tcPr>
            <w:tcW w:w="4252" w:type="dxa"/>
          </w:tcPr>
          <w:p w14:paraId="30AC2352" w14:textId="77777777" w:rsidR="00F635AF" w:rsidRPr="0034460F" w:rsidRDefault="00F635AF" w:rsidP="00F635AF">
            <w:pPr>
              <w:spacing w:before="0" w:after="0" w:line="240" w:lineRule="auto"/>
              <w:rPr>
                <w:rFonts w:cstheme="minorHAnsi"/>
                <w:szCs w:val="22"/>
                <w:lang w:eastAsia="en-US"/>
              </w:rPr>
            </w:pPr>
            <w:r w:rsidRPr="0034460F">
              <w:rPr>
                <w:rFonts w:cstheme="minorHAnsi"/>
                <w:szCs w:val="22"/>
                <w:lang w:eastAsia="en-US"/>
              </w:rPr>
              <w:t xml:space="preserve">Head of Optometry and Vision Sciences at University of Melbourne </w:t>
            </w:r>
            <w:r w:rsidR="00C32A07" w:rsidRPr="0034460F">
              <w:rPr>
                <w:rFonts w:cstheme="minorHAnsi"/>
                <w:szCs w:val="22"/>
                <w:lang w:eastAsia="en-US"/>
              </w:rPr>
              <w:t>–</w:t>
            </w:r>
            <w:r w:rsidRPr="0034460F">
              <w:rPr>
                <w:rFonts w:cstheme="minorHAnsi"/>
                <w:szCs w:val="22"/>
                <w:lang w:eastAsia="en-US"/>
              </w:rPr>
              <w:t xml:space="preserve"> specialises in Ageing vision, clinical psychophysics, perimetry, glaucoma.</w:t>
            </w:r>
          </w:p>
        </w:tc>
        <w:tc>
          <w:tcPr>
            <w:tcW w:w="1957" w:type="dxa"/>
          </w:tcPr>
          <w:p w14:paraId="56D3DEF9" w14:textId="77777777" w:rsidR="00F635AF" w:rsidRPr="0034460F" w:rsidRDefault="00C32A07" w:rsidP="00140A8C">
            <w:pPr>
              <w:spacing w:before="0" w:after="0" w:line="240" w:lineRule="auto"/>
              <w:rPr>
                <w:rFonts w:cstheme="minorHAnsi"/>
                <w:szCs w:val="22"/>
                <w:lang w:eastAsia="en-US"/>
              </w:rPr>
            </w:pPr>
            <w:r w:rsidRPr="0034460F">
              <w:rPr>
                <w:rFonts w:cstheme="minorHAnsi"/>
                <w:szCs w:val="22"/>
                <w:lang w:eastAsia="en-US"/>
              </w:rPr>
              <w:t>Director at Optometry Victoria</w:t>
            </w:r>
          </w:p>
        </w:tc>
      </w:tr>
      <w:tr w:rsidR="00140A8C" w:rsidRPr="0034460F" w14:paraId="0C7EBAEE" w14:textId="77777777" w:rsidTr="00C34226">
        <w:tc>
          <w:tcPr>
            <w:tcW w:w="2093" w:type="dxa"/>
          </w:tcPr>
          <w:p w14:paraId="29A70FF2" w14:textId="77777777" w:rsidR="00140A8C" w:rsidRPr="0034460F" w:rsidRDefault="00140A8C" w:rsidP="00140A8C">
            <w:pPr>
              <w:spacing w:before="0" w:after="0" w:line="240" w:lineRule="auto"/>
              <w:rPr>
                <w:rFonts w:eastAsiaTheme="minorHAnsi" w:cstheme="minorHAnsi"/>
                <w:szCs w:val="22"/>
                <w:lang w:eastAsia="en-US"/>
              </w:rPr>
            </w:pPr>
            <w:r w:rsidRPr="0034460F">
              <w:rPr>
                <w:rFonts w:eastAsiaTheme="minorHAnsi" w:cstheme="minorHAnsi"/>
                <w:szCs w:val="22"/>
                <w:lang w:eastAsia="en-US"/>
              </w:rPr>
              <w:t xml:space="preserve">Associate Professor Paul Healey </w:t>
            </w:r>
          </w:p>
          <w:p w14:paraId="091B7482" w14:textId="77777777" w:rsidR="00140A8C" w:rsidRPr="0034460F" w:rsidRDefault="00140A8C" w:rsidP="00140A8C">
            <w:pPr>
              <w:spacing w:before="0" w:after="0" w:line="240" w:lineRule="auto"/>
              <w:rPr>
                <w:rFonts w:cstheme="minorHAnsi"/>
                <w:szCs w:val="22"/>
                <w:lang w:eastAsia="en-US"/>
              </w:rPr>
            </w:pPr>
          </w:p>
        </w:tc>
        <w:tc>
          <w:tcPr>
            <w:tcW w:w="4252" w:type="dxa"/>
          </w:tcPr>
          <w:p w14:paraId="7D515E8A" w14:textId="77777777" w:rsidR="00140A8C" w:rsidRPr="0034460F" w:rsidRDefault="005542C2" w:rsidP="00140A8C">
            <w:pPr>
              <w:spacing w:before="0" w:after="0" w:line="240" w:lineRule="auto"/>
              <w:rPr>
                <w:rFonts w:cstheme="minorHAnsi"/>
                <w:szCs w:val="22"/>
                <w:lang w:eastAsia="en-US"/>
              </w:rPr>
            </w:pPr>
            <w:r w:rsidRPr="005542C2">
              <w:rPr>
                <w:rFonts w:ascii="Calibri" w:hAnsi="Calibri" w:cs="Calibri"/>
                <w:color w:val="222222"/>
                <w:szCs w:val="22"/>
              </w:rPr>
              <w:t>Clinical Associate Professor, University of Sydney; Ophthalmic surgeon, glaucoma and cataract, diseases of the eye; Treasurer of the Ophthalmic Research Institute of Australia, Board  member and Treasurer of the Asia-Pacific Glaucoma Society; Pacific Coordinator of the Asia-Pacific Academy of Ophthalmology; Board member and Tr</w:t>
            </w:r>
            <w:r>
              <w:rPr>
                <w:rFonts w:ascii="Calibri" w:hAnsi="Calibri" w:cs="Calibri"/>
                <w:color w:val="222222"/>
                <w:sz w:val="21"/>
                <w:szCs w:val="21"/>
              </w:rPr>
              <w:t>easurer of the World Glaucoma Association.</w:t>
            </w:r>
          </w:p>
        </w:tc>
        <w:tc>
          <w:tcPr>
            <w:tcW w:w="1957" w:type="dxa"/>
          </w:tcPr>
          <w:p w14:paraId="35A4C0A1" w14:textId="77777777" w:rsidR="00140A8C" w:rsidRPr="0034460F" w:rsidRDefault="00140A8C" w:rsidP="00140A8C">
            <w:pPr>
              <w:spacing w:before="0" w:after="0" w:line="240" w:lineRule="auto"/>
              <w:rPr>
                <w:rFonts w:cstheme="minorHAnsi"/>
                <w:szCs w:val="22"/>
                <w:lang w:eastAsia="en-US"/>
              </w:rPr>
            </w:pPr>
            <w:r w:rsidRPr="00DB7516">
              <w:rPr>
                <w:rFonts w:cstheme="minorHAnsi"/>
                <w:szCs w:val="22"/>
                <w:lang w:eastAsia="en-US"/>
              </w:rPr>
              <w:t>Nil</w:t>
            </w:r>
          </w:p>
        </w:tc>
      </w:tr>
      <w:tr w:rsidR="00140A8C" w:rsidRPr="0034460F" w14:paraId="5A4BD419" w14:textId="77777777" w:rsidTr="00C34226">
        <w:tc>
          <w:tcPr>
            <w:tcW w:w="2093" w:type="dxa"/>
          </w:tcPr>
          <w:p w14:paraId="74D5F926" w14:textId="77777777" w:rsidR="00140A8C" w:rsidRPr="0034460F" w:rsidRDefault="00140A8C" w:rsidP="00140A8C">
            <w:pPr>
              <w:spacing w:before="0" w:after="0" w:line="240" w:lineRule="auto"/>
              <w:rPr>
                <w:rFonts w:eastAsiaTheme="minorHAnsi" w:cstheme="minorHAnsi"/>
                <w:szCs w:val="22"/>
                <w:lang w:eastAsia="en-US"/>
              </w:rPr>
            </w:pPr>
            <w:r w:rsidRPr="0034460F">
              <w:rPr>
                <w:rFonts w:eastAsiaTheme="minorHAnsi" w:cstheme="minorHAnsi"/>
                <w:szCs w:val="22"/>
                <w:lang w:eastAsia="en-US"/>
              </w:rPr>
              <w:t xml:space="preserve">Professor Stephanie Watson </w:t>
            </w:r>
          </w:p>
        </w:tc>
        <w:tc>
          <w:tcPr>
            <w:tcW w:w="4252" w:type="dxa"/>
          </w:tcPr>
          <w:p w14:paraId="4FC42BF4" w14:textId="77777777" w:rsidR="00140A8C" w:rsidRPr="0034460F" w:rsidRDefault="00140A8C" w:rsidP="00140A8C">
            <w:pPr>
              <w:tabs>
                <w:tab w:val="left" w:pos="1089"/>
              </w:tabs>
              <w:spacing w:before="0" w:after="0" w:line="240" w:lineRule="auto"/>
              <w:rPr>
                <w:rFonts w:cstheme="minorHAnsi"/>
                <w:szCs w:val="22"/>
                <w:lang w:eastAsia="en-US"/>
              </w:rPr>
            </w:pPr>
            <w:r w:rsidRPr="0034460F">
              <w:rPr>
                <w:rFonts w:cstheme="minorHAnsi"/>
                <w:color w:val="222222"/>
                <w:szCs w:val="22"/>
                <w:lang w:eastAsia="en-US"/>
              </w:rPr>
              <w:t>Cataract, cornea and laser surgeon; Professor, Save Sight Institute, University of Sydney; Chair of the Ophthalmic Research Institute of Australia; State representative, Australian and New Zealand Corneal Society</w:t>
            </w:r>
            <w:r w:rsidR="004B5AD9">
              <w:rPr>
                <w:rFonts w:cstheme="minorHAnsi"/>
                <w:color w:val="222222"/>
                <w:szCs w:val="22"/>
                <w:lang w:eastAsia="en-US"/>
              </w:rPr>
              <w:t>.</w:t>
            </w:r>
            <w:r w:rsidRPr="0034460F">
              <w:rPr>
                <w:rFonts w:eastAsiaTheme="minorHAnsi" w:cstheme="minorHAnsi"/>
                <w:szCs w:val="22"/>
                <w:lang w:eastAsia="en-US"/>
              </w:rPr>
              <w:tab/>
            </w:r>
          </w:p>
        </w:tc>
        <w:tc>
          <w:tcPr>
            <w:tcW w:w="1957" w:type="dxa"/>
          </w:tcPr>
          <w:p w14:paraId="33D700F0" w14:textId="77777777" w:rsidR="00140A8C" w:rsidRPr="0034460F" w:rsidRDefault="00140A8C" w:rsidP="00140A8C">
            <w:pPr>
              <w:spacing w:before="0" w:after="0" w:line="240" w:lineRule="auto"/>
              <w:rPr>
                <w:rFonts w:cstheme="minorHAnsi"/>
                <w:szCs w:val="22"/>
                <w:lang w:eastAsia="en-US"/>
              </w:rPr>
            </w:pPr>
            <w:r w:rsidRPr="00DB7516">
              <w:rPr>
                <w:rFonts w:cstheme="minorHAnsi"/>
                <w:szCs w:val="22"/>
                <w:lang w:eastAsia="en-US"/>
              </w:rPr>
              <w:t>Nil</w:t>
            </w:r>
          </w:p>
        </w:tc>
      </w:tr>
      <w:tr w:rsidR="00140A8C" w:rsidRPr="0034460F" w14:paraId="3576449E" w14:textId="77777777" w:rsidTr="00C34226">
        <w:tc>
          <w:tcPr>
            <w:tcW w:w="2093" w:type="dxa"/>
          </w:tcPr>
          <w:p w14:paraId="2A14A5EA" w14:textId="77777777" w:rsidR="00140A8C" w:rsidRPr="0034460F" w:rsidRDefault="00140A8C" w:rsidP="00140A8C">
            <w:pPr>
              <w:spacing w:before="0" w:after="0" w:line="240" w:lineRule="auto"/>
              <w:rPr>
                <w:rFonts w:eastAsiaTheme="minorHAnsi" w:cstheme="minorHAnsi"/>
                <w:szCs w:val="22"/>
                <w:lang w:eastAsia="en-US"/>
              </w:rPr>
            </w:pPr>
            <w:r w:rsidRPr="0034460F">
              <w:rPr>
                <w:rFonts w:eastAsiaTheme="minorHAnsi" w:cstheme="minorHAnsi"/>
                <w:szCs w:val="22"/>
                <w:lang w:eastAsia="en-US"/>
              </w:rPr>
              <w:t xml:space="preserve">Dr Linda Mann  </w:t>
            </w:r>
          </w:p>
        </w:tc>
        <w:tc>
          <w:tcPr>
            <w:tcW w:w="4252" w:type="dxa"/>
          </w:tcPr>
          <w:p w14:paraId="752DCBE2" w14:textId="77777777" w:rsidR="00140A8C" w:rsidRPr="0034460F" w:rsidRDefault="00140A8C" w:rsidP="009029AD">
            <w:pPr>
              <w:spacing w:before="0" w:after="0" w:line="240" w:lineRule="auto"/>
              <w:rPr>
                <w:rFonts w:cstheme="minorHAnsi"/>
                <w:szCs w:val="22"/>
                <w:lang w:eastAsia="en-US"/>
              </w:rPr>
            </w:pPr>
            <w:r w:rsidRPr="0034460F">
              <w:rPr>
                <w:rFonts w:eastAsiaTheme="minorHAnsi" w:cstheme="minorHAnsi"/>
                <w:szCs w:val="22"/>
                <w:lang w:eastAsia="en-US"/>
              </w:rPr>
              <w:t xml:space="preserve">General </w:t>
            </w:r>
            <w:r w:rsidR="009029AD">
              <w:rPr>
                <w:rFonts w:eastAsiaTheme="minorHAnsi" w:cstheme="minorHAnsi"/>
                <w:szCs w:val="22"/>
                <w:lang w:eastAsia="en-US"/>
              </w:rPr>
              <w:t>P</w:t>
            </w:r>
            <w:r w:rsidRPr="0034460F">
              <w:rPr>
                <w:rFonts w:eastAsiaTheme="minorHAnsi" w:cstheme="minorHAnsi"/>
                <w:szCs w:val="22"/>
                <w:lang w:eastAsia="en-US"/>
              </w:rPr>
              <w:t>ractitioner in Sydney with an interest in</w:t>
            </w:r>
            <w:r>
              <w:rPr>
                <w:rFonts w:eastAsiaTheme="minorHAnsi" w:cstheme="minorHAnsi"/>
                <w:szCs w:val="22"/>
                <w:lang w:eastAsia="en-US"/>
              </w:rPr>
              <w:t xml:space="preserve"> A</w:t>
            </w:r>
            <w:r w:rsidRPr="0034460F">
              <w:rPr>
                <w:rFonts w:eastAsiaTheme="minorHAnsi" w:cstheme="minorHAnsi"/>
                <w:szCs w:val="22"/>
                <w:lang w:eastAsia="en-US"/>
              </w:rPr>
              <w:t>boriginal health care who also practices in Northern Territory. Member of the Ophthalmology Clinical Committee of the Taskforce</w:t>
            </w:r>
            <w:r w:rsidR="004B5AD9">
              <w:rPr>
                <w:rFonts w:eastAsiaTheme="minorHAnsi" w:cstheme="minorHAnsi"/>
                <w:szCs w:val="22"/>
                <w:lang w:eastAsia="en-US"/>
              </w:rPr>
              <w:t>.</w:t>
            </w:r>
          </w:p>
        </w:tc>
        <w:tc>
          <w:tcPr>
            <w:tcW w:w="1957" w:type="dxa"/>
          </w:tcPr>
          <w:p w14:paraId="78F3A10C" w14:textId="77777777" w:rsidR="00140A8C" w:rsidRPr="0034460F" w:rsidRDefault="00140A8C" w:rsidP="00140A8C">
            <w:pPr>
              <w:spacing w:before="0" w:after="0" w:line="240" w:lineRule="auto"/>
              <w:rPr>
                <w:rFonts w:cstheme="minorHAnsi"/>
                <w:szCs w:val="22"/>
                <w:lang w:eastAsia="en-US"/>
              </w:rPr>
            </w:pPr>
            <w:r w:rsidRPr="00DB7516">
              <w:rPr>
                <w:rFonts w:cstheme="minorHAnsi"/>
                <w:szCs w:val="22"/>
                <w:lang w:eastAsia="en-US"/>
              </w:rPr>
              <w:t>Nil</w:t>
            </w:r>
          </w:p>
        </w:tc>
      </w:tr>
      <w:tr w:rsidR="00140A8C" w:rsidRPr="0034460F" w14:paraId="260766DD" w14:textId="77777777" w:rsidTr="00C34226">
        <w:trPr>
          <w:trHeight w:val="415"/>
        </w:trPr>
        <w:tc>
          <w:tcPr>
            <w:tcW w:w="2093" w:type="dxa"/>
          </w:tcPr>
          <w:p w14:paraId="15333399" w14:textId="77777777" w:rsidR="00140A8C" w:rsidRPr="0034460F" w:rsidRDefault="00140A8C" w:rsidP="00140A8C">
            <w:pPr>
              <w:spacing w:before="0" w:after="0" w:line="240" w:lineRule="auto"/>
              <w:rPr>
                <w:rFonts w:eastAsiaTheme="minorHAnsi" w:cstheme="minorHAnsi"/>
                <w:szCs w:val="22"/>
                <w:lang w:eastAsia="en-US"/>
              </w:rPr>
            </w:pPr>
            <w:r w:rsidRPr="0034460F">
              <w:rPr>
                <w:rFonts w:eastAsiaTheme="minorHAnsi" w:cstheme="minorHAnsi"/>
                <w:szCs w:val="22"/>
                <w:lang w:eastAsia="en-US"/>
              </w:rPr>
              <w:t xml:space="preserve">Ms Rebecca James (Ex Officio) </w:t>
            </w:r>
          </w:p>
          <w:p w14:paraId="684F3205" w14:textId="77777777" w:rsidR="00140A8C" w:rsidRPr="0034460F" w:rsidRDefault="00140A8C" w:rsidP="00140A8C">
            <w:pPr>
              <w:spacing w:before="0" w:after="0" w:line="240" w:lineRule="auto"/>
              <w:rPr>
                <w:rFonts w:cstheme="minorHAnsi"/>
                <w:szCs w:val="22"/>
                <w:lang w:eastAsia="en-US"/>
              </w:rPr>
            </w:pPr>
          </w:p>
        </w:tc>
        <w:tc>
          <w:tcPr>
            <w:tcW w:w="4252" w:type="dxa"/>
          </w:tcPr>
          <w:p w14:paraId="413EE7EC" w14:textId="77777777" w:rsidR="00140A8C" w:rsidRPr="0034460F" w:rsidRDefault="00140A8C" w:rsidP="00140A8C">
            <w:pPr>
              <w:spacing w:before="0" w:after="0" w:line="240" w:lineRule="auto"/>
              <w:rPr>
                <w:rFonts w:cstheme="minorHAnsi"/>
                <w:szCs w:val="22"/>
                <w:lang w:eastAsia="en-US"/>
              </w:rPr>
            </w:pPr>
            <w:r w:rsidRPr="0034460F">
              <w:rPr>
                <w:rFonts w:cstheme="minorHAnsi"/>
                <w:szCs w:val="22"/>
                <w:lang w:eastAsia="en-US"/>
              </w:rPr>
              <w:t>MBS Review Consumer Rep</w:t>
            </w:r>
            <w:r>
              <w:rPr>
                <w:rFonts w:cstheme="minorHAnsi"/>
                <w:szCs w:val="22"/>
                <w:lang w:eastAsia="en-US"/>
              </w:rPr>
              <w:t>resentative</w:t>
            </w:r>
            <w:r w:rsidRPr="0034460F">
              <w:rPr>
                <w:rFonts w:cstheme="minorHAnsi"/>
                <w:szCs w:val="22"/>
                <w:lang w:eastAsia="en-US"/>
              </w:rPr>
              <w:t xml:space="preserve"> panel member and MBS Taskforce member</w:t>
            </w:r>
            <w:r w:rsidR="004B5AD9">
              <w:rPr>
                <w:rFonts w:cstheme="minorHAnsi"/>
                <w:szCs w:val="22"/>
                <w:lang w:eastAsia="en-US"/>
              </w:rPr>
              <w:t>.</w:t>
            </w:r>
          </w:p>
        </w:tc>
        <w:tc>
          <w:tcPr>
            <w:tcW w:w="1957" w:type="dxa"/>
          </w:tcPr>
          <w:p w14:paraId="2554171C" w14:textId="77777777" w:rsidR="00140A8C" w:rsidRPr="0034460F" w:rsidRDefault="00140A8C" w:rsidP="00140A8C">
            <w:pPr>
              <w:spacing w:before="0" w:after="0" w:line="240" w:lineRule="auto"/>
              <w:rPr>
                <w:rFonts w:cstheme="minorHAnsi"/>
                <w:szCs w:val="22"/>
                <w:lang w:eastAsia="en-US"/>
              </w:rPr>
            </w:pPr>
            <w:r w:rsidRPr="00DB7516">
              <w:rPr>
                <w:rFonts w:cstheme="minorHAnsi"/>
                <w:szCs w:val="22"/>
                <w:lang w:eastAsia="en-US"/>
              </w:rPr>
              <w:t>Nil</w:t>
            </w:r>
          </w:p>
        </w:tc>
      </w:tr>
      <w:tr w:rsidR="00140A8C" w:rsidRPr="0034460F" w14:paraId="436FEE69" w14:textId="77777777" w:rsidTr="00C34226">
        <w:trPr>
          <w:trHeight w:val="479"/>
        </w:trPr>
        <w:tc>
          <w:tcPr>
            <w:tcW w:w="2093" w:type="dxa"/>
          </w:tcPr>
          <w:p w14:paraId="0501F006" w14:textId="77777777" w:rsidR="00140A8C" w:rsidRPr="0034460F" w:rsidRDefault="00140A8C" w:rsidP="00140A8C">
            <w:pPr>
              <w:spacing w:before="0" w:after="0" w:line="240" w:lineRule="auto"/>
              <w:rPr>
                <w:rFonts w:cstheme="minorHAnsi"/>
                <w:szCs w:val="22"/>
                <w:lang w:eastAsia="en-US"/>
              </w:rPr>
            </w:pPr>
            <w:r w:rsidRPr="0034460F">
              <w:rPr>
                <w:rFonts w:eastAsiaTheme="minorHAnsi" w:cstheme="minorHAnsi"/>
                <w:szCs w:val="22"/>
                <w:lang w:eastAsia="en-US"/>
              </w:rPr>
              <w:t xml:space="preserve">Ms Helen Maxwell-Wright </w:t>
            </w:r>
          </w:p>
        </w:tc>
        <w:tc>
          <w:tcPr>
            <w:tcW w:w="4252" w:type="dxa"/>
          </w:tcPr>
          <w:p w14:paraId="3661D173" w14:textId="77777777" w:rsidR="00140A8C" w:rsidRPr="0034460F" w:rsidRDefault="00140A8C" w:rsidP="00140A8C">
            <w:pPr>
              <w:spacing w:before="0" w:after="0" w:line="240" w:lineRule="auto"/>
              <w:rPr>
                <w:rFonts w:cstheme="minorHAnsi"/>
                <w:szCs w:val="22"/>
                <w:lang w:eastAsia="en-US"/>
              </w:rPr>
            </w:pPr>
            <w:r w:rsidRPr="0034460F">
              <w:rPr>
                <w:rFonts w:cstheme="minorHAnsi"/>
                <w:szCs w:val="22"/>
                <w:lang w:eastAsia="en-US"/>
              </w:rPr>
              <w:t>MBS Review Consumer Rep</w:t>
            </w:r>
            <w:r>
              <w:rPr>
                <w:rFonts w:cstheme="minorHAnsi"/>
                <w:szCs w:val="22"/>
                <w:lang w:eastAsia="en-US"/>
              </w:rPr>
              <w:t>resentative</w:t>
            </w:r>
            <w:r w:rsidRPr="0034460F">
              <w:rPr>
                <w:rFonts w:cstheme="minorHAnsi"/>
                <w:szCs w:val="22"/>
                <w:lang w:eastAsia="en-US"/>
              </w:rPr>
              <w:t xml:space="preserve"> panel member</w:t>
            </w:r>
            <w:r w:rsidR="004B5AD9">
              <w:rPr>
                <w:rFonts w:cstheme="minorHAnsi"/>
                <w:szCs w:val="22"/>
                <w:lang w:eastAsia="en-US"/>
              </w:rPr>
              <w:t>.</w:t>
            </w:r>
          </w:p>
        </w:tc>
        <w:tc>
          <w:tcPr>
            <w:tcW w:w="1957" w:type="dxa"/>
          </w:tcPr>
          <w:p w14:paraId="61ACF640" w14:textId="77777777" w:rsidR="00140A8C" w:rsidRPr="0034460F" w:rsidRDefault="00140A8C" w:rsidP="00140A8C">
            <w:pPr>
              <w:spacing w:before="0" w:after="0" w:line="240" w:lineRule="auto"/>
              <w:rPr>
                <w:rFonts w:cstheme="minorHAnsi"/>
                <w:szCs w:val="22"/>
                <w:lang w:eastAsia="en-US"/>
              </w:rPr>
            </w:pPr>
            <w:r w:rsidRPr="00DB7516">
              <w:rPr>
                <w:rFonts w:cstheme="minorHAnsi"/>
                <w:szCs w:val="22"/>
                <w:lang w:eastAsia="en-US"/>
              </w:rPr>
              <w:t>Nil</w:t>
            </w:r>
          </w:p>
        </w:tc>
      </w:tr>
      <w:tr w:rsidR="00140A8C" w:rsidRPr="0034460F" w14:paraId="13EE49B8" w14:textId="77777777" w:rsidTr="00C34226">
        <w:trPr>
          <w:trHeight w:val="389"/>
        </w:trPr>
        <w:tc>
          <w:tcPr>
            <w:tcW w:w="2093" w:type="dxa"/>
          </w:tcPr>
          <w:p w14:paraId="381A00F8" w14:textId="77777777" w:rsidR="00140A8C" w:rsidRPr="0034460F" w:rsidRDefault="00140A8C" w:rsidP="00140A8C">
            <w:pPr>
              <w:spacing w:before="0" w:after="0" w:line="240" w:lineRule="auto"/>
              <w:rPr>
                <w:rFonts w:eastAsiaTheme="minorHAnsi" w:cstheme="minorHAnsi"/>
                <w:szCs w:val="22"/>
                <w:lang w:eastAsia="en-US"/>
              </w:rPr>
            </w:pPr>
            <w:r w:rsidRPr="0034460F">
              <w:rPr>
                <w:rFonts w:eastAsiaTheme="minorHAnsi" w:cstheme="minorHAnsi"/>
                <w:szCs w:val="22"/>
                <w:lang w:eastAsia="en-US"/>
              </w:rPr>
              <w:t>Professor Adam Elshaug (Ex Officio)</w:t>
            </w:r>
          </w:p>
        </w:tc>
        <w:tc>
          <w:tcPr>
            <w:tcW w:w="4252" w:type="dxa"/>
          </w:tcPr>
          <w:p w14:paraId="58A4073A" w14:textId="77777777" w:rsidR="00140A8C" w:rsidRPr="0034460F" w:rsidRDefault="00140A8C" w:rsidP="00140A8C">
            <w:pPr>
              <w:spacing w:before="0" w:after="0" w:line="240" w:lineRule="auto"/>
              <w:rPr>
                <w:rFonts w:cstheme="minorHAnsi"/>
                <w:szCs w:val="22"/>
                <w:lang w:eastAsia="en-US"/>
              </w:rPr>
            </w:pPr>
            <w:r w:rsidRPr="0034460F">
              <w:rPr>
                <w:rFonts w:cstheme="minorHAnsi"/>
                <w:color w:val="222222"/>
                <w:szCs w:val="22"/>
                <w:lang w:eastAsia="en-US"/>
              </w:rPr>
              <w:t xml:space="preserve">Professor of Health Policy, HCF Research Foundation Professorial Research Fellow, co-Director of the Menzies Centre </w:t>
            </w:r>
            <w:r w:rsidR="004B5AD9">
              <w:rPr>
                <w:rFonts w:cstheme="minorHAnsi"/>
                <w:color w:val="222222"/>
                <w:szCs w:val="22"/>
                <w:lang w:eastAsia="en-US"/>
              </w:rPr>
              <w:t xml:space="preserve">for Health Policy (MCHP) </w:t>
            </w:r>
            <w:r w:rsidRPr="0034460F">
              <w:rPr>
                <w:rFonts w:cstheme="minorHAnsi"/>
                <w:color w:val="222222"/>
                <w:szCs w:val="22"/>
                <w:lang w:eastAsia="en-US"/>
              </w:rPr>
              <w:t xml:space="preserve">University of Sydney. </w:t>
            </w:r>
            <w:r w:rsidR="004B5AD9">
              <w:rPr>
                <w:rFonts w:cstheme="minorHAnsi"/>
                <w:color w:val="222222"/>
                <w:szCs w:val="22"/>
                <w:lang w:eastAsia="en-US"/>
              </w:rPr>
              <w:t xml:space="preserve">Head </w:t>
            </w:r>
            <w:r w:rsidRPr="0034460F">
              <w:rPr>
                <w:rFonts w:cstheme="minorHAnsi"/>
                <w:color w:val="222222"/>
                <w:szCs w:val="22"/>
                <w:lang w:eastAsia="en-US"/>
              </w:rPr>
              <w:t>Value in Health Care Division with MCHP, Senior Fellow at th</w:t>
            </w:r>
            <w:r w:rsidR="004B5AD9">
              <w:rPr>
                <w:rFonts w:cstheme="minorHAnsi"/>
                <w:color w:val="222222"/>
                <w:szCs w:val="22"/>
                <w:lang w:eastAsia="en-US"/>
              </w:rPr>
              <w:t xml:space="preserve">e Lown Institute, member of </w:t>
            </w:r>
            <w:r w:rsidRPr="0034460F">
              <w:rPr>
                <w:rFonts w:cstheme="minorHAnsi"/>
                <w:color w:val="222222"/>
                <w:szCs w:val="22"/>
                <w:lang w:eastAsia="en-US"/>
              </w:rPr>
              <w:t>Choosing Wisely Australia advisory and International Planning Committee, the Australian Commission on Safety and Quality in Health Care’s Atlas of Healthcare V</w:t>
            </w:r>
            <w:r w:rsidR="004B5AD9">
              <w:rPr>
                <w:rFonts w:cstheme="minorHAnsi"/>
                <w:color w:val="222222"/>
                <w:szCs w:val="22"/>
                <w:lang w:eastAsia="en-US"/>
              </w:rPr>
              <w:t xml:space="preserve">ariation Advisory Group, and </w:t>
            </w:r>
            <w:r w:rsidRPr="0034460F">
              <w:rPr>
                <w:rFonts w:cstheme="minorHAnsi"/>
                <w:color w:val="222222"/>
                <w:szCs w:val="22"/>
                <w:lang w:eastAsia="en-US"/>
              </w:rPr>
              <w:t>elected Member of the Executive</w:t>
            </w:r>
            <w:r w:rsidR="004B5AD9">
              <w:rPr>
                <w:rFonts w:cstheme="minorHAnsi"/>
                <w:color w:val="222222"/>
                <w:szCs w:val="22"/>
                <w:lang w:eastAsia="en-US"/>
              </w:rPr>
              <w:t xml:space="preserve"> </w:t>
            </w:r>
            <w:r w:rsidRPr="0034460F">
              <w:rPr>
                <w:rFonts w:cstheme="minorHAnsi"/>
                <w:color w:val="222222"/>
                <w:szCs w:val="22"/>
                <w:lang w:eastAsia="en-US"/>
              </w:rPr>
              <w:t>Committee</w:t>
            </w:r>
            <w:r w:rsidR="004B5AD9">
              <w:rPr>
                <w:rFonts w:cstheme="minorHAnsi"/>
                <w:color w:val="222222"/>
                <w:szCs w:val="22"/>
                <w:lang w:eastAsia="en-US"/>
              </w:rPr>
              <w:t>.</w:t>
            </w:r>
            <w:r w:rsidRPr="0034460F">
              <w:rPr>
                <w:rFonts w:cstheme="minorHAnsi"/>
                <w:color w:val="222222"/>
                <w:szCs w:val="22"/>
                <w:lang w:eastAsia="en-US"/>
              </w:rPr>
              <w:t xml:space="preserve"> of the Health Services Research Association of Australia and New Zealand</w:t>
            </w:r>
            <w:r w:rsidR="004B5AD9">
              <w:rPr>
                <w:rFonts w:cstheme="minorHAnsi"/>
                <w:color w:val="222222"/>
                <w:szCs w:val="22"/>
                <w:lang w:eastAsia="en-US"/>
              </w:rPr>
              <w:t>.</w:t>
            </w:r>
          </w:p>
        </w:tc>
        <w:tc>
          <w:tcPr>
            <w:tcW w:w="1957" w:type="dxa"/>
          </w:tcPr>
          <w:p w14:paraId="27B633CF" w14:textId="77777777" w:rsidR="00140A8C" w:rsidRPr="0034460F" w:rsidRDefault="00140A8C" w:rsidP="00140A8C">
            <w:pPr>
              <w:spacing w:before="0" w:after="0" w:line="240" w:lineRule="auto"/>
              <w:rPr>
                <w:rFonts w:cstheme="minorHAnsi"/>
                <w:szCs w:val="22"/>
                <w:lang w:eastAsia="en-US"/>
              </w:rPr>
            </w:pPr>
            <w:r w:rsidRPr="00DB7516">
              <w:rPr>
                <w:rFonts w:cstheme="minorHAnsi"/>
                <w:szCs w:val="22"/>
                <w:lang w:eastAsia="en-US"/>
              </w:rPr>
              <w:t>Nil</w:t>
            </w:r>
          </w:p>
        </w:tc>
      </w:tr>
    </w:tbl>
    <w:p w14:paraId="378ED031" w14:textId="77777777" w:rsidR="002E51B8" w:rsidRPr="008918D7" w:rsidRDefault="003C601B" w:rsidP="00B43D3D">
      <w:pPr>
        <w:pStyle w:val="Heading2"/>
        <w:numPr>
          <w:ilvl w:val="1"/>
          <w:numId w:val="3"/>
        </w:numPr>
        <w:spacing w:before="120" w:after="120"/>
        <w:ind w:left="567" w:hanging="578"/>
        <w:rPr>
          <w:rFonts w:asciiTheme="minorHAnsi" w:eastAsiaTheme="minorHAnsi" w:hAnsiTheme="minorHAnsi" w:cstheme="minorHAnsi"/>
          <w:bCs w:val="0"/>
          <w:i w:val="0"/>
          <w:iCs w:val="0"/>
          <w:color w:val="01653F"/>
          <w:sz w:val="32"/>
          <w:szCs w:val="26"/>
        </w:rPr>
      </w:pPr>
      <w:bookmarkStart w:id="35" w:name="_Toc56497303"/>
      <w:bookmarkStart w:id="36" w:name="_Toc485127111"/>
      <w:r w:rsidRPr="008918D7">
        <w:rPr>
          <w:rFonts w:asciiTheme="minorHAnsi" w:eastAsiaTheme="minorHAnsi" w:hAnsiTheme="minorHAnsi" w:cstheme="minorHAnsi"/>
          <w:bCs w:val="0"/>
          <w:i w:val="0"/>
          <w:iCs w:val="0"/>
          <w:color w:val="01653F"/>
          <w:sz w:val="32"/>
          <w:szCs w:val="26"/>
        </w:rPr>
        <w:lastRenderedPageBreak/>
        <w:t>Contact Lens Working Group members</w:t>
      </w:r>
      <w:bookmarkEnd w:id="35"/>
    </w:p>
    <w:p w14:paraId="7CD5B20D" w14:textId="77777777" w:rsidR="003C601B" w:rsidRPr="0034460F" w:rsidRDefault="003C601B" w:rsidP="008918D7">
      <w:pPr>
        <w:spacing w:before="120" w:after="120"/>
      </w:pPr>
      <w:r w:rsidRPr="0034460F">
        <w:t xml:space="preserve">The Contact Lens Working Group is one of three clinical working groups established to support the work of the Committee. It was established to review </w:t>
      </w:r>
      <w:r w:rsidR="007C46BA" w:rsidRPr="0034460F">
        <w:t xml:space="preserve">the </w:t>
      </w:r>
      <w:r w:rsidR="0002151C">
        <w:t>ten</w:t>
      </w:r>
      <w:r w:rsidRPr="0034460F">
        <w:t xml:space="preserve"> contact lens MBS items, and make recommendations to the Committee based on rapid evidence review and clinical expertise. </w:t>
      </w:r>
    </w:p>
    <w:p w14:paraId="2D1C9D27" w14:textId="77777777" w:rsidR="003C601B" w:rsidRPr="0034460F" w:rsidRDefault="003C601B" w:rsidP="008918D7">
      <w:pPr>
        <w:spacing w:after="120"/>
      </w:pPr>
      <w:r w:rsidRPr="0034460F">
        <w:t>The Contact Lens Working Group consist</w:t>
      </w:r>
      <w:r w:rsidR="007C46BA" w:rsidRPr="0034460F">
        <w:t>ed</w:t>
      </w:r>
      <w:r w:rsidRPr="0034460F">
        <w:t xml:space="preserve"> of </w:t>
      </w:r>
      <w:r w:rsidR="00CF77AD" w:rsidRPr="0034460F">
        <w:t>four</w:t>
      </w:r>
      <w:r w:rsidRPr="0034460F">
        <w:t xml:space="preserve"> members</w:t>
      </w:r>
      <w:r w:rsidR="0002151C">
        <w:t>:</w:t>
      </w:r>
    </w:p>
    <w:p w14:paraId="3DC5A188" w14:textId="77777777" w:rsidR="00F635AF" w:rsidRPr="00446053" w:rsidRDefault="00F635AF" w:rsidP="00F825F1">
      <w:pPr>
        <w:keepNext/>
        <w:spacing w:after="40" w:line="240" w:lineRule="auto"/>
        <w:rPr>
          <w:rFonts w:eastAsiaTheme="minorHAnsi" w:cs="Arial"/>
          <w:sz w:val="18"/>
          <w:szCs w:val="22"/>
          <w:lang w:eastAsia="en-US"/>
        </w:rPr>
      </w:pPr>
      <w:bookmarkStart w:id="37" w:name="_Toc25596532"/>
      <w:r w:rsidRPr="00446053">
        <w:rPr>
          <w:rFonts w:eastAsiaTheme="minorHAnsi" w:cs="Arial"/>
          <w:sz w:val="18"/>
          <w:szCs w:val="22"/>
          <w:lang w:eastAsia="en-US"/>
        </w:rPr>
        <w:t xml:space="preserve">Table </w:t>
      </w:r>
      <w:r w:rsidRPr="00446053">
        <w:rPr>
          <w:rFonts w:eastAsiaTheme="minorHAnsi" w:cs="Arial"/>
          <w:sz w:val="18"/>
          <w:szCs w:val="22"/>
          <w:lang w:eastAsia="en-US"/>
        </w:rPr>
        <w:fldChar w:fldCharType="begin"/>
      </w:r>
      <w:r w:rsidRPr="00446053">
        <w:rPr>
          <w:rFonts w:eastAsiaTheme="minorHAnsi" w:cs="Arial"/>
          <w:sz w:val="18"/>
          <w:szCs w:val="22"/>
          <w:lang w:eastAsia="en-US"/>
        </w:rPr>
        <w:instrText xml:space="preserve"> SEQ Table \* ARABIC </w:instrText>
      </w:r>
      <w:r w:rsidRPr="00446053">
        <w:rPr>
          <w:rFonts w:eastAsiaTheme="minorHAnsi" w:cs="Arial"/>
          <w:sz w:val="18"/>
          <w:szCs w:val="22"/>
          <w:lang w:eastAsia="en-US"/>
        </w:rPr>
        <w:fldChar w:fldCharType="separate"/>
      </w:r>
      <w:r w:rsidR="00D86070">
        <w:rPr>
          <w:rFonts w:eastAsiaTheme="minorHAnsi" w:cs="Arial"/>
          <w:noProof/>
          <w:sz w:val="18"/>
          <w:szCs w:val="22"/>
          <w:lang w:eastAsia="en-US"/>
        </w:rPr>
        <w:t>2</w:t>
      </w:r>
      <w:r w:rsidRPr="00446053">
        <w:rPr>
          <w:rFonts w:eastAsiaTheme="minorHAnsi" w:cs="Arial"/>
          <w:sz w:val="18"/>
          <w:szCs w:val="22"/>
          <w:lang w:eastAsia="en-US"/>
        </w:rPr>
        <w:fldChar w:fldCharType="end"/>
      </w:r>
      <w:r w:rsidRPr="00446053">
        <w:rPr>
          <w:rFonts w:eastAsiaTheme="minorHAnsi" w:cs="Arial"/>
          <w:sz w:val="18"/>
          <w:szCs w:val="22"/>
          <w:lang w:eastAsia="en-US"/>
        </w:rPr>
        <w:t xml:space="preserve">: Contact </w:t>
      </w:r>
      <w:r w:rsidR="003C601B" w:rsidRPr="00446053">
        <w:rPr>
          <w:rFonts w:eastAsiaTheme="minorHAnsi" w:cs="Arial"/>
          <w:sz w:val="18"/>
          <w:szCs w:val="22"/>
          <w:lang w:eastAsia="en-US"/>
        </w:rPr>
        <w:t xml:space="preserve">Lens </w:t>
      </w:r>
      <w:r w:rsidRPr="00446053">
        <w:rPr>
          <w:rFonts w:eastAsiaTheme="minorHAnsi" w:cs="Arial"/>
          <w:sz w:val="18"/>
          <w:szCs w:val="22"/>
          <w:lang w:eastAsia="en-US"/>
        </w:rPr>
        <w:t>Working Group members</w:t>
      </w:r>
      <w:bookmarkEnd w:id="36"/>
      <w:bookmarkEnd w:id="37"/>
    </w:p>
    <w:tbl>
      <w:tblPr>
        <w:tblStyle w:val="TableGrid"/>
        <w:tblW w:w="2131"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2: Contact Lens Working Group Members"/>
        <w:tblDescription w:val="Table 2 lists the Working Group members, it contains the names of members. "/>
      </w:tblPr>
      <w:tblGrid>
        <w:gridCol w:w="3538"/>
      </w:tblGrid>
      <w:tr w:rsidR="007C46BA" w:rsidRPr="0034460F" w14:paraId="6C1E389E" w14:textId="77777777" w:rsidTr="00C51FCB">
        <w:trPr>
          <w:tblHeader/>
        </w:trPr>
        <w:tc>
          <w:tcPr>
            <w:tcW w:w="5000" w:type="pct"/>
            <w:shd w:val="clear" w:color="auto" w:fill="D9D9D9" w:themeFill="background1" w:themeFillShade="D9"/>
            <w:tcMar>
              <w:left w:w="57" w:type="dxa"/>
            </w:tcMar>
            <w:vAlign w:val="bottom"/>
          </w:tcPr>
          <w:p w14:paraId="61D2B95E" w14:textId="77777777" w:rsidR="007C46BA" w:rsidRPr="0034460F" w:rsidRDefault="007C46BA" w:rsidP="00F635AF">
            <w:pPr>
              <w:keepNext/>
              <w:spacing w:before="20" w:after="20" w:line="240" w:lineRule="auto"/>
              <w:rPr>
                <w:rFonts w:eastAsiaTheme="minorHAnsi" w:cstheme="minorHAnsi"/>
                <w:b/>
                <w:sz w:val="18"/>
                <w:szCs w:val="22"/>
                <w:lang w:eastAsia="en-US"/>
              </w:rPr>
            </w:pPr>
            <w:r w:rsidRPr="0034460F">
              <w:rPr>
                <w:rFonts w:eastAsiaTheme="minorHAnsi" w:cstheme="minorHAnsi"/>
                <w:b/>
                <w:sz w:val="18"/>
                <w:szCs w:val="22"/>
                <w:lang w:eastAsia="en-US"/>
              </w:rPr>
              <w:t>Name</w:t>
            </w:r>
          </w:p>
        </w:tc>
      </w:tr>
      <w:tr w:rsidR="007C46BA" w:rsidRPr="0034460F" w14:paraId="60A1BFDF" w14:textId="77777777" w:rsidTr="00C51FCB">
        <w:tc>
          <w:tcPr>
            <w:tcW w:w="5000" w:type="pct"/>
            <w:tcMar>
              <w:left w:w="57" w:type="dxa"/>
            </w:tcMar>
          </w:tcPr>
          <w:p w14:paraId="5E6EEDB2" w14:textId="77777777" w:rsidR="007C46BA" w:rsidRPr="0034460F" w:rsidRDefault="007C46BA" w:rsidP="00A678E6">
            <w:pPr>
              <w:spacing w:before="20" w:after="20" w:line="240" w:lineRule="auto"/>
              <w:rPr>
                <w:rFonts w:eastAsiaTheme="minorHAnsi" w:cstheme="minorHAnsi"/>
                <w:sz w:val="18"/>
                <w:szCs w:val="20"/>
                <w:lang w:eastAsia="en-US"/>
              </w:rPr>
            </w:pPr>
            <w:r w:rsidRPr="0034460F">
              <w:rPr>
                <w:rFonts w:eastAsiaTheme="minorHAnsi" w:cstheme="minorHAnsi"/>
                <w:sz w:val="18"/>
                <w:szCs w:val="20"/>
                <w:lang w:eastAsia="en-US"/>
              </w:rPr>
              <w:t>Associate Professor Mark Feltham (</w:t>
            </w:r>
            <w:r w:rsidR="00A678E6">
              <w:rPr>
                <w:rFonts w:eastAsiaTheme="minorHAnsi" w:cstheme="minorHAnsi"/>
                <w:sz w:val="18"/>
                <w:szCs w:val="20"/>
                <w:lang w:eastAsia="en-US"/>
              </w:rPr>
              <w:t>Lead</w:t>
            </w:r>
            <w:r w:rsidRPr="0034460F">
              <w:rPr>
                <w:rFonts w:eastAsiaTheme="minorHAnsi" w:cstheme="minorHAnsi"/>
                <w:sz w:val="18"/>
                <w:szCs w:val="20"/>
                <w:lang w:eastAsia="en-US"/>
              </w:rPr>
              <w:t xml:space="preserve">) </w:t>
            </w:r>
          </w:p>
        </w:tc>
      </w:tr>
      <w:tr w:rsidR="007C46BA" w:rsidRPr="0034460F" w14:paraId="248EB6ED" w14:textId="77777777" w:rsidTr="00C51FCB">
        <w:tc>
          <w:tcPr>
            <w:tcW w:w="5000" w:type="pct"/>
            <w:tcMar>
              <w:left w:w="57" w:type="dxa"/>
            </w:tcMar>
          </w:tcPr>
          <w:p w14:paraId="384AB1AB" w14:textId="77777777" w:rsidR="007C46BA" w:rsidRPr="0034460F" w:rsidRDefault="007C46BA" w:rsidP="00F635AF">
            <w:pPr>
              <w:spacing w:before="20" w:after="20" w:line="240" w:lineRule="auto"/>
              <w:rPr>
                <w:rFonts w:eastAsiaTheme="minorHAnsi" w:cstheme="minorHAnsi"/>
                <w:sz w:val="18"/>
                <w:szCs w:val="20"/>
                <w:lang w:eastAsia="en-US"/>
              </w:rPr>
            </w:pPr>
            <w:r w:rsidRPr="0034460F">
              <w:rPr>
                <w:rFonts w:eastAsiaTheme="minorHAnsi" w:cstheme="minorHAnsi"/>
                <w:sz w:val="18"/>
                <w:szCs w:val="20"/>
                <w:lang w:eastAsia="en-US"/>
              </w:rPr>
              <w:t>Professor Stephanie Watson</w:t>
            </w:r>
          </w:p>
        </w:tc>
      </w:tr>
      <w:tr w:rsidR="007C46BA" w:rsidRPr="0034460F" w14:paraId="037FDD6D" w14:textId="77777777" w:rsidTr="00C51FCB">
        <w:tc>
          <w:tcPr>
            <w:tcW w:w="5000" w:type="pct"/>
            <w:tcMar>
              <w:left w:w="57" w:type="dxa"/>
            </w:tcMar>
          </w:tcPr>
          <w:p w14:paraId="120C78B8" w14:textId="77777777" w:rsidR="007C46BA" w:rsidRPr="0034460F" w:rsidRDefault="007C46BA" w:rsidP="00F635AF">
            <w:pPr>
              <w:spacing w:before="20" w:after="20" w:line="240" w:lineRule="auto"/>
              <w:rPr>
                <w:rFonts w:eastAsiaTheme="minorHAnsi" w:cstheme="minorHAnsi"/>
                <w:sz w:val="18"/>
                <w:szCs w:val="20"/>
                <w:lang w:eastAsia="en-US"/>
              </w:rPr>
            </w:pPr>
            <w:r w:rsidRPr="0034460F">
              <w:rPr>
                <w:rFonts w:eastAsiaTheme="minorHAnsi" w:cstheme="minorHAnsi"/>
                <w:sz w:val="18"/>
                <w:szCs w:val="20"/>
                <w:lang w:eastAsia="en-US"/>
              </w:rPr>
              <w:t>Mr Andrew Harris</w:t>
            </w:r>
          </w:p>
        </w:tc>
      </w:tr>
      <w:tr w:rsidR="007C46BA" w:rsidRPr="0034460F" w14:paraId="4A3DAE92" w14:textId="77777777" w:rsidTr="00C51FCB">
        <w:tc>
          <w:tcPr>
            <w:tcW w:w="5000" w:type="pct"/>
            <w:tcMar>
              <w:left w:w="57" w:type="dxa"/>
            </w:tcMar>
          </w:tcPr>
          <w:p w14:paraId="5B5E4303" w14:textId="77777777" w:rsidR="007C46BA" w:rsidRPr="0034460F" w:rsidRDefault="007C46BA" w:rsidP="00F635AF">
            <w:pPr>
              <w:spacing w:before="20" w:after="20" w:line="240" w:lineRule="auto"/>
              <w:rPr>
                <w:rFonts w:eastAsiaTheme="minorHAnsi" w:cstheme="minorHAnsi"/>
                <w:sz w:val="18"/>
                <w:szCs w:val="20"/>
                <w:lang w:eastAsia="en-US"/>
              </w:rPr>
            </w:pPr>
            <w:r w:rsidRPr="0034460F">
              <w:rPr>
                <w:rFonts w:eastAsiaTheme="minorHAnsi" w:cstheme="minorHAnsi"/>
                <w:sz w:val="18"/>
                <w:szCs w:val="20"/>
                <w:lang w:eastAsia="en-US"/>
              </w:rPr>
              <w:t>Ms Rebecca James</w:t>
            </w:r>
          </w:p>
        </w:tc>
      </w:tr>
    </w:tbl>
    <w:p w14:paraId="41E1B537" w14:textId="77777777" w:rsidR="003C601B" w:rsidRPr="008918D7" w:rsidRDefault="003C601B" w:rsidP="00B43D3D">
      <w:pPr>
        <w:pStyle w:val="Heading2"/>
        <w:numPr>
          <w:ilvl w:val="1"/>
          <w:numId w:val="3"/>
        </w:numPr>
        <w:spacing w:after="120"/>
        <w:ind w:left="567" w:hanging="578"/>
        <w:rPr>
          <w:rFonts w:asciiTheme="minorHAnsi" w:eastAsiaTheme="minorHAnsi" w:hAnsiTheme="minorHAnsi" w:cstheme="minorHAnsi"/>
          <w:bCs w:val="0"/>
          <w:i w:val="0"/>
          <w:iCs w:val="0"/>
          <w:color w:val="01653F"/>
          <w:sz w:val="32"/>
          <w:szCs w:val="26"/>
        </w:rPr>
      </w:pPr>
      <w:bookmarkStart w:id="38" w:name="_Toc56497304"/>
      <w:bookmarkStart w:id="39" w:name="_Toc485127112"/>
      <w:r w:rsidRPr="008918D7">
        <w:rPr>
          <w:rFonts w:asciiTheme="minorHAnsi" w:eastAsiaTheme="minorHAnsi" w:hAnsiTheme="minorHAnsi" w:cstheme="minorHAnsi"/>
          <w:bCs w:val="0"/>
          <w:i w:val="0"/>
          <w:iCs w:val="0"/>
          <w:color w:val="01653F"/>
          <w:sz w:val="32"/>
          <w:szCs w:val="26"/>
        </w:rPr>
        <w:t>Computerised Perimetry Items Working Group members</w:t>
      </w:r>
      <w:bookmarkEnd w:id="38"/>
    </w:p>
    <w:p w14:paraId="0AF1DC0C" w14:textId="77777777" w:rsidR="003C601B" w:rsidRPr="0034460F" w:rsidRDefault="003C601B" w:rsidP="008918D7">
      <w:pPr>
        <w:spacing w:after="120"/>
      </w:pPr>
      <w:r w:rsidRPr="0034460F">
        <w:t>The Computerised Perimetry Working Group is one of three clinical working groups established to support the work of the Committee. It was established to review</w:t>
      </w:r>
      <w:r w:rsidR="007C46BA" w:rsidRPr="0034460F">
        <w:t xml:space="preserve"> the</w:t>
      </w:r>
      <w:r w:rsidRPr="0034460F">
        <w:t xml:space="preserve"> </w:t>
      </w:r>
      <w:r w:rsidR="00CF77AD" w:rsidRPr="0034460F">
        <w:t xml:space="preserve">two computerised </w:t>
      </w:r>
      <w:r w:rsidR="00AD0D7E" w:rsidRPr="0034460F">
        <w:t>p</w:t>
      </w:r>
      <w:r w:rsidR="00CF77AD" w:rsidRPr="0034460F">
        <w:t>erimetry</w:t>
      </w:r>
      <w:r w:rsidRPr="0034460F">
        <w:t xml:space="preserve"> MBS items, and make recommendations to the Committee based on rapid evidence review and clinical expertise. </w:t>
      </w:r>
    </w:p>
    <w:p w14:paraId="7B935C66" w14:textId="77777777" w:rsidR="003C601B" w:rsidRPr="0034460F" w:rsidRDefault="003C601B" w:rsidP="008918D7">
      <w:pPr>
        <w:spacing w:after="120"/>
      </w:pPr>
      <w:r w:rsidRPr="0034460F">
        <w:t xml:space="preserve">The </w:t>
      </w:r>
      <w:r w:rsidR="00CF77AD" w:rsidRPr="0034460F">
        <w:t>Computerised Perimetry Items</w:t>
      </w:r>
      <w:r w:rsidRPr="0034460F">
        <w:t xml:space="preserve"> Working Group consist</w:t>
      </w:r>
      <w:r w:rsidR="007C46BA" w:rsidRPr="0034460F">
        <w:t>ed</w:t>
      </w:r>
      <w:r w:rsidRPr="0034460F">
        <w:t xml:space="preserve"> of </w:t>
      </w:r>
      <w:r w:rsidR="00CF77AD" w:rsidRPr="0034460F">
        <w:t>five</w:t>
      </w:r>
      <w:r w:rsidRPr="0034460F">
        <w:t xml:space="preserve"> members</w:t>
      </w:r>
      <w:r w:rsidR="0002151C">
        <w:t>:</w:t>
      </w:r>
    </w:p>
    <w:p w14:paraId="5F4C9D0E" w14:textId="77777777" w:rsidR="00F635AF" w:rsidRPr="00446053" w:rsidRDefault="00F635AF" w:rsidP="00F825F1">
      <w:pPr>
        <w:keepNext/>
        <w:spacing w:after="40" w:line="240" w:lineRule="auto"/>
        <w:rPr>
          <w:rFonts w:eastAsiaTheme="minorHAnsi" w:cs="Arial"/>
          <w:sz w:val="18"/>
          <w:szCs w:val="22"/>
          <w:lang w:eastAsia="en-US"/>
        </w:rPr>
      </w:pPr>
      <w:bookmarkStart w:id="40" w:name="_Toc25596533"/>
      <w:r w:rsidRPr="00446053">
        <w:rPr>
          <w:rFonts w:eastAsiaTheme="minorHAnsi" w:cs="Arial"/>
          <w:sz w:val="18"/>
          <w:szCs w:val="22"/>
          <w:lang w:eastAsia="en-US"/>
        </w:rPr>
        <w:t xml:space="preserve">Table </w:t>
      </w:r>
      <w:r w:rsidRPr="00446053">
        <w:rPr>
          <w:rFonts w:eastAsiaTheme="minorHAnsi" w:cs="Arial"/>
          <w:sz w:val="18"/>
          <w:szCs w:val="22"/>
          <w:lang w:eastAsia="en-US"/>
        </w:rPr>
        <w:fldChar w:fldCharType="begin"/>
      </w:r>
      <w:r w:rsidRPr="00446053">
        <w:rPr>
          <w:rFonts w:eastAsiaTheme="minorHAnsi" w:cs="Arial"/>
          <w:sz w:val="18"/>
          <w:szCs w:val="22"/>
          <w:lang w:eastAsia="en-US"/>
        </w:rPr>
        <w:instrText xml:space="preserve"> SEQ Table \* ARABIC </w:instrText>
      </w:r>
      <w:r w:rsidRPr="00446053">
        <w:rPr>
          <w:rFonts w:eastAsiaTheme="minorHAnsi" w:cs="Arial"/>
          <w:sz w:val="18"/>
          <w:szCs w:val="22"/>
          <w:lang w:eastAsia="en-US"/>
        </w:rPr>
        <w:fldChar w:fldCharType="separate"/>
      </w:r>
      <w:r w:rsidR="00D86070">
        <w:rPr>
          <w:rFonts w:eastAsiaTheme="minorHAnsi" w:cs="Arial"/>
          <w:noProof/>
          <w:sz w:val="18"/>
          <w:szCs w:val="22"/>
          <w:lang w:eastAsia="en-US"/>
        </w:rPr>
        <w:t>3</w:t>
      </w:r>
      <w:r w:rsidRPr="00446053">
        <w:rPr>
          <w:rFonts w:eastAsiaTheme="minorHAnsi" w:cs="Arial"/>
          <w:sz w:val="18"/>
          <w:szCs w:val="22"/>
          <w:lang w:eastAsia="en-US"/>
        </w:rPr>
        <w:fldChar w:fldCharType="end"/>
      </w:r>
      <w:r w:rsidRPr="00446053">
        <w:rPr>
          <w:rFonts w:eastAsiaTheme="minorHAnsi" w:cs="Arial"/>
          <w:sz w:val="18"/>
          <w:szCs w:val="22"/>
          <w:lang w:eastAsia="en-US"/>
        </w:rPr>
        <w:t xml:space="preserve">: Computerised Perimetry </w:t>
      </w:r>
      <w:r w:rsidR="00525D46" w:rsidRPr="00446053">
        <w:rPr>
          <w:rFonts w:eastAsiaTheme="minorHAnsi" w:cs="Arial"/>
          <w:sz w:val="18"/>
          <w:szCs w:val="22"/>
          <w:lang w:eastAsia="en-US"/>
        </w:rPr>
        <w:t>I</w:t>
      </w:r>
      <w:r w:rsidR="003C601B" w:rsidRPr="00446053">
        <w:rPr>
          <w:rFonts w:eastAsiaTheme="minorHAnsi" w:cs="Arial"/>
          <w:sz w:val="18"/>
          <w:szCs w:val="22"/>
          <w:lang w:eastAsia="en-US"/>
        </w:rPr>
        <w:t>tems Working</w:t>
      </w:r>
      <w:r w:rsidRPr="00446053">
        <w:rPr>
          <w:rFonts w:eastAsiaTheme="minorHAnsi" w:cs="Arial"/>
          <w:sz w:val="18"/>
          <w:szCs w:val="22"/>
          <w:lang w:eastAsia="en-US"/>
        </w:rPr>
        <w:t xml:space="preserve"> Group members</w:t>
      </w:r>
      <w:bookmarkEnd w:id="39"/>
      <w:bookmarkEnd w:id="40"/>
    </w:p>
    <w:tbl>
      <w:tblPr>
        <w:tblStyle w:val="TableGrid"/>
        <w:tblW w:w="2131"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3: Computerised Perimetry Items Working Group Members"/>
        <w:tblDescription w:val="Table 3 lists the Working Group members, it contains the names of members. "/>
      </w:tblPr>
      <w:tblGrid>
        <w:gridCol w:w="3538"/>
      </w:tblGrid>
      <w:tr w:rsidR="007C46BA" w:rsidRPr="0034460F" w14:paraId="2E46FD03" w14:textId="77777777" w:rsidTr="00C51FCB">
        <w:trPr>
          <w:tblHeader/>
        </w:trPr>
        <w:tc>
          <w:tcPr>
            <w:tcW w:w="5000" w:type="pct"/>
            <w:shd w:val="clear" w:color="auto" w:fill="D9D9D9" w:themeFill="background1" w:themeFillShade="D9"/>
            <w:tcMar>
              <w:top w:w="57" w:type="dxa"/>
              <w:left w:w="57" w:type="dxa"/>
            </w:tcMar>
            <w:vAlign w:val="bottom"/>
          </w:tcPr>
          <w:p w14:paraId="1932006C" w14:textId="77777777" w:rsidR="007C46BA" w:rsidRPr="0034460F" w:rsidRDefault="007C46BA" w:rsidP="00F635AF">
            <w:pPr>
              <w:keepNext/>
              <w:keepLines/>
              <w:spacing w:before="20" w:after="20" w:line="240" w:lineRule="auto"/>
              <w:contextualSpacing/>
              <w:rPr>
                <w:rFonts w:eastAsiaTheme="minorHAnsi" w:cstheme="minorHAnsi"/>
                <w:b/>
                <w:sz w:val="18"/>
                <w:szCs w:val="22"/>
                <w:lang w:eastAsia="en-US"/>
              </w:rPr>
            </w:pPr>
            <w:r w:rsidRPr="0034460F">
              <w:rPr>
                <w:rFonts w:eastAsiaTheme="minorHAnsi" w:cstheme="minorHAnsi"/>
                <w:b/>
                <w:sz w:val="18"/>
                <w:szCs w:val="22"/>
                <w:lang w:eastAsia="en-US"/>
              </w:rPr>
              <w:t>Name</w:t>
            </w:r>
          </w:p>
        </w:tc>
      </w:tr>
      <w:tr w:rsidR="007C46BA" w:rsidRPr="0034460F" w14:paraId="67321B65" w14:textId="77777777" w:rsidTr="00C34226">
        <w:trPr>
          <w:trHeight w:val="233"/>
        </w:trPr>
        <w:tc>
          <w:tcPr>
            <w:tcW w:w="5000" w:type="pct"/>
            <w:tcMar>
              <w:left w:w="57" w:type="dxa"/>
            </w:tcMar>
          </w:tcPr>
          <w:p w14:paraId="74652465" w14:textId="77777777" w:rsidR="007C46BA" w:rsidRPr="0034460F" w:rsidRDefault="007C46BA" w:rsidP="00A678E6">
            <w:pPr>
              <w:keepNext/>
              <w:keepLines/>
              <w:spacing w:before="20" w:after="20" w:line="240" w:lineRule="auto"/>
              <w:rPr>
                <w:rFonts w:eastAsiaTheme="minorHAnsi" w:cstheme="minorHAnsi"/>
                <w:sz w:val="18"/>
                <w:szCs w:val="22"/>
                <w:lang w:eastAsia="en-US"/>
              </w:rPr>
            </w:pPr>
            <w:r w:rsidRPr="0034460F">
              <w:rPr>
                <w:rFonts w:eastAsiaTheme="minorHAnsi" w:cstheme="minorHAnsi"/>
                <w:sz w:val="18"/>
                <w:szCs w:val="20"/>
                <w:lang w:eastAsia="en-US"/>
              </w:rPr>
              <w:t>Ms Paula Katalinic</w:t>
            </w:r>
            <w:r w:rsidR="00323776">
              <w:rPr>
                <w:rFonts w:eastAsiaTheme="minorHAnsi" w:cstheme="minorHAnsi"/>
                <w:sz w:val="18"/>
                <w:szCs w:val="20"/>
                <w:lang w:eastAsia="en-US"/>
              </w:rPr>
              <w:t xml:space="preserve"> </w:t>
            </w:r>
            <w:r w:rsidRPr="0034460F">
              <w:rPr>
                <w:rFonts w:eastAsiaTheme="minorHAnsi" w:cstheme="minorHAnsi"/>
                <w:sz w:val="18"/>
                <w:szCs w:val="20"/>
                <w:lang w:eastAsia="en-US"/>
              </w:rPr>
              <w:t>(</w:t>
            </w:r>
            <w:r w:rsidR="00A678E6">
              <w:rPr>
                <w:rFonts w:eastAsiaTheme="minorHAnsi" w:cstheme="minorHAnsi"/>
                <w:sz w:val="18"/>
                <w:szCs w:val="20"/>
                <w:lang w:eastAsia="en-US"/>
              </w:rPr>
              <w:t>Lead</w:t>
            </w:r>
            <w:r w:rsidRPr="0034460F">
              <w:rPr>
                <w:rFonts w:eastAsiaTheme="minorHAnsi" w:cstheme="minorHAnsi"/>
                <w:sz w:val="18"/>
                <w:szCs w:val="20"/>
                <w:lang w:eastAsia="en-US"/>
              </w:rPr>
              <w:t>)</w:t>
            </w:r>
          </w:p>
        </w:tc>
      </w:tr>
      <w:tr w:rsidR="007C46BA" w:rsidRPr="0034460F" w14:paraId="45B1E9CD" w14:textId="77777777" w:rsidTr="00C34226">
        <w:trPr>
          <w:trHeight w:val="323"/>
        </w:trPr>
        <w:tc>
          <w:tcPr>
            <w:tcW w:w="5000" w:type="pct"/>
            <w:tcMar>
              <w:left w:w="57" w:type="dxa"/>
            </w:tcMar>
          </w:tcPr>
          <w:p w14:paraId="0851D054" w14:textId="77777777" w:rsidR="007C46BA" w:rsidRPr="0034460F" w:rsidRDefault="007C46BA" w:rsidP="00F635AF">
            <w:pPr>
              <w:spacing w:before="20" w:after="20" w:line="240" w:lineRule="auto"/>
              <w:rPr>
                <w:rFonts w:eastAsiaTheme="minorHAnsi" w:cstheme="minorHAnsi"/>
                <w:sz w:val="18"/>
                <w:szCs w:val="20"/>
                <w:lang w:eastAsia="en-US"/>
              </w:rPr>
            </w:pPr>
            <w:r w:rsidRPr="0034460F">
              <w:rPr>
                <w:rFonts w:eastAsiaTheme="minorHAnsi" w:cstheme="minorHAnsi"/>
                <w:sz w:val="18"/>
                <w:szCs w:val="20"/>
                <w:lang w:eastAsia="en-US"/>
              </w:rPr>
              <w:t>Professor Allison McKendrick</w:t>
            </w:r>
          </w:p>
        </w:tc>
      </w:tr>
      <w:tr w:rsidR="007C46BA" w:rsidRPr="0034460F" w14:paraId="5AF4823B" w14:textId="77777777" w:rsidTr="00C51FCB">
        <w:trPr>
          <w:trHeight w:val="236"/>
        </w:trPr>
        <w:tc>
          <w:tcPr>
            <w:tcW w:w="5000" w:type="pct"/>
            <w:tcMar>
              <w:left w:w="57" w:type="dxa"/>
            </w:tcMar>
          </w:tcPr>
          <w:p w14:paraId="55633BA8" w14:textId="77777777" w:rsidR="007C46BA" w:rsidRPr="0034460F" w:rsidRDefault="0002151C">
            <w:pPr>
              <w:spacing w:before="20" w:after="20" w:line="240" w:lineRule="auto"/>
              <w:rPr>
                <w:rFonts w:eastAsiaTheme="minorHAnsi" w:cstheme="minorHAnsi"/>
                <w:sz w:val="18"/>
                <w:szCs w:val="20"/>
                <w:lang w:eastAsia="en-US"/>
              </w:rPr>
            </w:pPr>
            <w:r w:rsidRPr="00F50545">
              <w:rPr>
                <w:rFonts w:eastAsiaTheme="minorHAnsi" w:cstheme="minorHAnsi"/>
                <w:sz w:val="18"/>
                <w:szCs w:val="20"/>
                <w:lang w:eastAsia="en-US"/>
              </w:rPr>
              <w:t xml:space="preserve">Adjunct Associate Professor </w:t>
            </w:r>
            <w:r w:rsidR="007C46BA" w:rsidRPr="0034460F">
              <w:rPr>
                <w:rFonts w:eastAsiaTheme="minorHAnsi" w:cstheme="minorHAnsi"/>
                <w:sz w:val="18"/>
                <w:szCs w:val="20"/>
                <w:lang w:eastAsia="en-US"/>
              </w:rPr>
              <w:t>Garry Fitzpatrick</w:t>
            </w:r>
          </w:p>
        </w:tc>
      </w:tr>
      <w:tr w:rsidR="007C46BA" w:rsidRPr="0034460F" w14:paraId="1A8DFBED" w14:textId="77777777" w:rsidTr="00C34226">
        <w:trPr>
          <w:trHeight w:val="191"/>
        </w:trPr>
        <w:tc>
          <w:tcPr>
            <w:tcW w:w="5000" w:type="pct"/>
            <w:tcMar>
              <w:left w:w="57" w:type="dxa"/>
            </w:tcMar>
          </w:tcPr>
          <w:p w14:paraId="71350858" w14:textId="77777777" w:rsidR="007C46BA" w:rsidRPr="0034460F" w:rsidRDefault="007C46BA" w:rsidP="00F635AF">
            <w:pPr>
              <w:spacing w:before="20" w:after="20" w:line="240" w:lineRule="auto"/>
              <w:rPr>
                <w:rFonts w:eastAsiaTheme="minorHAnsi" w:cstheme="minorHAnsi"/>
                <w:sz w:val="18"/>
                <w:szCs w:val="20"/>
                <w:lang w:eastAsia="en-US"/>
              </w:rPr>
            </w:pPr>
            <w:r w:rsidRPr="0034460F">
              <w:rPr>
                <w:rFonts w:eastAsiaTheme="minorHAnsi" w:cstheme="minorHAnsi"/>
                <w:sz w:val="18"/>
                <w:szCs w:val="20"/>
                <w:lang w:eastAsia="en-US"/>
              </w:rPr>
              <w:t>Associate Professor Paul Healey</w:t>
            </w:r>
          </w:p>
        </w:tc>
      </w:tr>
      <w:tr w:rsidR="007C46BA" w:rsidRPr="0034460F" w14:paraId="1665D263" w14:textId="77777777" w:rsidTr="00C34226">
        <w:trPr>
          <w:trHeight w:val="281"/>
        </w:trPr>
        <w:tc>
          <w:tcPr>
            <w:tcW w:w="5000" w:type="pct"/>
            <w:tcMar>
              <w:left w:w="57" w:type="dxa"/>
            </w:tcMar>
          </w:tcPr>
          <w:p w14:paraId="54067290" w14:textId="77777777" w:rsidR="007C46BA" w:rsidRPr="0034460F" w:rsidRDefault="007C46BA" w:rsidP="00F635AF">
            <w:pPr>
              <w:spacing w:before="20" w:after="20" w:line="240" w:lineRule="auto"/>
              <w:rPr>
                <w:rFonts w:eastAsiaTheme="minorHAnsi" w:cstheme="minorHAnsi"/>
                <w:sz w:val="18"/>
                <w:szCs w:val="20"/>
                <w:lang w:eastAsia="en-US"/>
              </w:rPr>
            </w:pPr>
            <w:r w:rsidRPr="0034460F">
              <w:rPr>
                <w:rFonts w:eastAsiaTheme="minorHAnsi" w:cstheme="minorHAnsi"/>
                <w:sz w:val="18"/>
                <w:szCs w:val="20"/>
                <w:lang w:eastAsia="en-US"/>
              </w:rPr>
              <w:t>Ms Helen-Maxwell-Wright</w:t>
            </w:r>
          </w:p>
        </w:tc>
      </w:tr>
    </w:tbl>
    <w:p w14:paraId="5B44CBCC" w14:textId="77777777" w:rsidR="00CF77AD" w:rsidRPr="008918D7" w:rsidRDefault="00CF77AD" w:rsidP="00B43D3D">
      <w:pPr>
        <w:pStyle w:val="Heading2"/>
        <w:numPr>
          <w:ilvl w:val="1"/>
          <w:numId w:val="3"/>
        </w:numPr>
        <w:spacing w:after="120"/>
        <w:ind w:left="567" w:hanging="578"/>
        <w:rPr>
          <w:rFonts w:asciiTheme="minorHAnsi" w:eastAsiaTheme="minorHAnsi" w:hAnsiTheme="minorHAnsi" w:cstheme="minorHAnsi"/>
          <w:bCs w:val="0"/>
          <w:i w:val="0"/>
          <w:iCs w:val="0"/>
          <w:color w:val="01653F"/>
          <w:sz w:val="32"/>
          <w:szCs w:val="26"/>
        </w:rPr>
      </w:pPr>
      <w:bookmarkStart w:id="41" w:name="_Toc56497305"/>
      <w:r w:rsidRPr="008918D7">
        <w:rPr>
          <w:rFonts w:asciiTheme="minorHAnsi" w:eastAsiaTheme="minorHAnsi" w:hAnsiTheme="minorHAnsi" w:cstheme="minorHAnsi"/>
          <w:bCs w:val="0"/>
          <w:i w:val="0"/>
          <w:iCs w:val="0"/>
          <w:color w:val="01653F"/>
          <w:sz w:val="32"/>
          <w:szCs w:val="26"/>
        </w:rPr>
        <w:t>Consultation Items Working Group members</w:t>
      </w:r>
      <w:bookmarkEnd w:id="41"/>
    </w:p>
    <w:p w14:paraId="794B34E9" w14:textId="77777777" w:rsidR="00CF77AD" w:rsidRPr="0034460F" w:rsidRDefault="00CF77AD" w:rsidP="00CF77AD">
      <w:r w:rsidRPr="0034460F">
        <w:t xml:space="preserve">The Consultation Items Working Group is one of three clinical working groups established to support the work of the Committee. It was established to review </w:t>
      </w:r>
      <w:r w:rsidR="007C46BA" w:rsidRPr="0034460F">
        <w:t xml:space="preserve">the </w:t>
      </w:r>
      <w:r w:rsidR="00466639" w:rsidRPr="0034460F">
        <w:t>18 consultation</w:t>
      </w:r>
      <w:r w:rsidRPr="0034460F">
        <w:t xml:space="preserve"> MBS items, and make recommendations to the Committee based on rapid evidence review and clinical expertise. </w:t>
      </w:r>
    </w:p>
    <w:p w14:paraId="5539CCBF" w14:textId="77777777" w:rsidR="00F223FF" w:rsidRDefault="00F223FF">
      <w:pPr>
        <w:spacing w:before="0" w:after="0" w:line="240" w:lineRule="auto"/>
      </w:pPr>
      <w:r>
        <w:br w:type="page"/>
      </w:r>
    </w:p>
    <w:p w14:paraId="2570B034" w14:textId="77777777" w:rsidR="00CF77AD" w:rsidRPr="0034460F" w:rsidRDefault="00CF77AD" w:rsidP="00F825F1">
      <w:r w:rsidRPr="0034460F">
        <w:lastRenderedPageBreak/>
        <w:t>The Consultation Items Working Group consist</w:t>
      </w:r>
      <w:r w:rsidR="007C46BA" w:rsidRPr="0034460F">
        <w:t>ed</w:t>
      </w:r>
      <w:r w:rsidRPr="0034460F">
        <w:t xml:space="preserve"> of four members</w:t>
      </w:r>
      <w:r w:rsidR="0002151C">
        <w:t>:</w:t>
      </w:r>
    </w:p>
    <w:p w14:paraId="6F24752F" w14:textId="77777777" w:rsidR="00F635AF" w:rsidRPr="0034460F" w:rsidRDefault="00F635AF" w:rsidP="00F825F1">
      <w:pPr>
        <w:keepNext/>
        <w:spacing w:after="40" w:line="240" w:lineRule="auto"/>
        <w:rPr>
          <w:rFonts w:eastAsiaTheme="minorHAnsi" w:cs="Arial"/>
          <w:b/>
          <w:sz w:val="18"/>
          <w:szCs w:val="22"/>
          <w:lang w:eastAsia="en-US"/>
        </w:rPr>
      </w:pPr>
      <w:r w:rsidRPr="0034460F">
        <w:rPr>
          <w:rFonts w:eastAsiaTheme="minorHAnsi" w:cs="Arial"/>
          <w:b/>
          <w:sz w:val="18"/>
          <w:szCs w:val="22"/>
          <w:lang w:eastAsia="en-US"/>
        </w:rPr>
        <w:t>Table 4: Consultation item Working Group members</w:t>
      </w:r>
    </w:p>
    <w:tbl>
      <w:tblPr>
        <w:tblStyle w:val="TableGrid"/>
        <w:tblW w:w="230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4: Consultation Item Working Group Members"/>
        <w:tblDescription w:val="Table 4 lists the Working Group members, it contains the names of members. "/>
      </w:tblPr>
      <w:tblGrid>
        <w:gridCol w:w="3822"/>
      </w:tblGrid>
      <w:tr w:rsidR="007C46BA" w:rsidRPr="0034460F" w14:paraId="60143ECD" w14:textId="77777777" w:rsidTr="00C51FCB">
        <w:trPr>
          <w:tblHeader/>
        </w:trPr>
        <w:tc>
          <w:tcPr>
            <w:tcW w:w="5000" w:type="pct"/>
            <w:shd w:val="clear" w:color="auto" w:fill="D9D9D9" w:themeFill="background1" w:themeFillShade="D9"/>
            <w:tcMar>
              <w:top w:w="57" w:type="dxa"/>
              <w:left w:w="57" w:type="dxa"/>
            </w:tcMar>
            <w:vAlign w:val="bottom"/>
          </w:tcPr>
          <w:p w14:paraId="64B0720D" w14:textId="77777777" w:rsidR="007C46BA" w:rsidRPr="0034460F" w:rsidRDefault="007C46BA" w:rsidP="00F635AF">
            <w:pPr>
              <w:keepNext/>
              <w:keepLines/>
              <w:spacing w:before="20" w:after="20" w:line="240" w:lineRule="auto"/>
              <w:contextualSpacing/>
              <w:rPr>
                <w:rFonts w:eastAsiaTheme="minorHAnsi" w:cstheme="minorHAnsi"/>
                <w:b/>
                <w:sz w:val="18"/>
                <w:szCs w:val="22"/>
                <w:lang w:eastAsia="en-US"/>
              </w:rPr>
            </w:pPr>
            <w:r w:rsidRPr="0034460F">
              <w:rPr>
                <w:rFonts w:eastAsiaTheme="minorHAnsi" w:cstheme="minorHAnsi"/>
                <w:b/>
                <w:sz w:val="18"/>
                <w:szCs w:val="22"/>
                <w:lang w:eastAsia="en-US"/>
              </w:rPr>
              <w:t>Name</w:t>
            </w:r>
          </w:p>
        </w:tc>
      </w:tr>
      <w:tr w:rsidR="007C46BA" w:rsidRPr="0034460F" w14:paraId="19AD33E9" w14:textId="77777777" w:rsidTr="00C34226">
        <w:trPr>
          <w:trHeight w:val="209"/>
        </w:trPr>
        <w:tc>
          <w:tcPr>
            <w:tcW w:w="5000" w:type="pct"/>
            <w:tcMar>
              <w:left w:w="57" w:type="dxa"/>
            </w:tcMar>
          </w:tcPr>
          <w:p w14:paraId="03BA35C3" w14:textId="77777777" w:rsidR="007C46BA" w:rsidRPr="0034460F" w:rsidRDefault="007C46BA" w:rsidP="00A678E6">
            <w:pPr>
              <w:keepNext/>
              <w:keepLines/>
              <w:spacing w:before="20" w:after="20" w:line="240" w:lineRule="auto"/>
              <w:rPr>
                <w:rFonts w:eastAsiaTheme="minorHAnsi" w:cstheme="minorHAnsi"/>
                <w:sz w:val="18"/>
                <w:szCs w:val="22"/>
                <w:lang w:eastAsia="en-US"/>
              </w:rPr>
            </w:pPr>
            <w:r w:rsidRPr="0034460F">
              <w:rPr>
                <w:rFonts w:eastAsiaTheme="minorHAnsi" w:cstheme="minorHAnsi"/>
                <w:sz w:val="18"/>
                <w:szCs w:val="20"/>
                <w:lang w:eastAsia="en-US"/>
              </w:rPr>
              <w:t>Associate Professor Mark Feltham (</w:t>
            </w:r>
            <w:r w:rsidR="00A678E6">
              <w:rPr>
                <w:rFonts w:eastAsiaTheme="minorHAnsi" w:cstheme="minorHAnsi"/>
                <w:sz w:val="18"/>
                <w:szCs w:val="20"/>
                <w:lang w:eastAsia="en-US"/>
              </w:rPr>
              <w:t>Lead</w:t>
            </w:r>
            <w:r w:rsidRPr="0034460F">
              <w:rPr>
                <w:rFonts w:eastAsiaTheme="minorHAnsi" w:cstheme="minorHAnsi"/>
                <w:sz w:val="18"/>
                <w:szCs w:val="20"/>
                <w:lang w:eastAsia="en-US"/>
              </w:rPr>
              <w:t>)</w:t>
            </w:r>
          </w:p>
        </w:tc>
      </w:tr>
      <w:tr w:rsidR="007C46BA" w:rsidRPr="0034460F" w14:paraId="25E554DA" w14:textId="77777777" w:rsidTr="00C34226">
        <w:trPr>
          <w:trHeight w:val="313"/>
        </w:trPr>
        <w:tc>
          <w:tcPr>
            <w:tcW w:w="5000" w:type="pct"/>
            <w:tcMar>
              <w:left w:w="57" w:type="dxa"/>
            </w:tcMar>
          </w:tcPr>
          <w:p w14:paraId="24AD42B8" w14:textId="77777777" w:rsidR="007C46BA" w:rsidRPr="0034460F" w:rsidRDefault="007C46BA" w:rsidP="00F635AF">
            <w:pPr>
              <w:spacing w:before="20" w:after="20" w:line="240" w:lineRule="auto"/>
              <w:rPr>
                <w:rFonts w:eastAsiaTheme="minorHAnsi" w:cstheme="minorHAnsi"/>
                <w:sz w:val="18"/>
                <w:szCs w:val="20"/>
                <w:lang w:eastAsia="en-US"/>
              </w:rPr>
            </w:pPr>
            <w:r w:rsidRPr="0034460F">
              <w:rPr>
                <w:rFonts w:eastAsiaTheme="minorHAnsi" w:cstheme="minorHAnsi"/>
                <w:sz w:val="18"/>
                <w:szCs w:val="20"/>
                <w:lang w:eastAsia="en-US"/>
              </w:rPr>
              <w:t>Dr Linda Mann</w:t>
            </w:r>
          </w:p>
        </w:tc>
      </w:tr>
      <w:tr w:rsidR="007C46BA" w:rsidRPr="0034460F" w14:paraId="75DBED4C" w14:textId="77777777" w:rsidTr="00C51FCB">
        <w:trPr>
          <w:trHeight w:val="236"/>
        </w:trPr>
        <w:tc>
          <w:tcPr>
            <w:tcW w:w="5000" w:type="pct"/>
            <w:tcMar>
              <w:left w:w="57" w:type="dxa"/>
            </w:tcMar>
          </w:tcPr>
          <w:p w14:paraId="69F4F806" w14:textId="77777777" w:rsidR="007C46BA" w:rsidRPr="0034460F" w:rsidRDefault="007C46BA" w:rsidP="00F635AF">
            <w:pPr>
              <w:spacing w:before="20" w:after="20" w:line="240" w:lineRule="auto"/>
              <w:rPr>
                <w:rFonts w:eastAsiaTheme="minorHAnsi" w:cstheme="minorHAnsi"/>
                <w:sz w:val="18"/>
                <w:szCs w:val="20"/>
                <w:lang w:eastAsia="en-US"/>
              </w:rPr>
            </w:pPr>
            <w:r w:rsidRPr="0034460F">
              <w:rPr>
                <w:rFonts w:eastAsiaTheme="minorHAnsi" w:cstheme="minorHAnsi"/>
                <w:sz w:val="18"/>
                <w:szCs w:val="20"/>
                <w:lang w:eastAsia="en-US"/>
              </w:rPr>
              <w:t>Associate Professor Paul Heal</w:t>
            </w:r>
            <w:r w:rsidR="007159FC">
              <w:rPr>
                <w:rFonts w:eastAsiaTheme="minorHAnsi" w:cstheme="minorHAnsi"/>
                <w:sz w:val="18"/>
                <w:szCs w:val="20"/>
                <w:lang w:eastAsia="en-US"/>
              </w:rPr>
              <w:t>e</w:t>
            </w:r>
            <w:r w:rsidRPr="0034460F">
              <w:rPr>
                <w:rFonts w:eastAsiaTheme="minorHAnsi" w:cstheme="minorHAnsi"/>
                <w:sz w:val="18"/>
                <w:szCs w:val="20"/>
                <w:lang w:eastAsia="en-US"/>
              </w:rPr>
              <w:t>y</w:t>
            </w:r>
          </w:p>
        </w:tc>
      </w:tr>
      <w:tr w:rsidR="007C46BA" w:rsidRPr="0034460F" w14:paraId="48C552E6" w14:textId="77777777" w:rsidTr="00C34226">
        <w:trPr>
          <w:trHeight w:val="181"/>
        </w:trPr>
        <w:tc>
          <w:tcPr>
            <w:tcW w:w="5000" w:type="pct"/>
            <w:tcMar>
              <w:left w:w="57" w:type="dxa"/>
            </w:tcMar>
          </w:tcPr>
          <w:p w14:paraId="112B64C3" w14:textId="77777777" w:rsidR="007C46BA" w:rsidRPr="0034460F" w:rsidRDefault="007C46BA" w:rsidP="00F635AF">
            <w:pPr>
              <w:spacing w:before="20" w:after="20" w:line="240" w:lineRule="auto"/>
              <w:rPr>
                <w:rFonts w:eastAsiaTheme="minorHAnsi" w:cstheme="minorHAnsi"/>
                <w:sz w:val="18"/>
                <w:szCs w:val="20"/>
                <w:lang w:eastAsia="en-US"/>
              </w:rPr>
            </w:pPr>
            <w:r w:rsidRPr="0034460F">
              <w:rPr>
                <w:rFonts w:eastAsiaTheme="minorHAnsi" w:cstheme="minorHAnsi"/>
                <w:sz w:val="18"/>
                <w:szCs w:val="20"/>
                <w:lang w:eastAsia="en-US"/>
              </w:rPr>
              <w:t>Ms Helen Maxwell-Wright</w:t>
            </w:r>
          </w:p>
        </w:tc>
      </w:tr>
    </w:tbl>
    <w:p w14:paraId="7ED56E5A" w14:textId="77777777" w:rsidR="0088655A" w:rsidRPr="008918D7" w:rsidRDefault="0088655A" w:rsidP="00B43D3D">
      <w:pPr>
        <w:pStyle w:val="Heading2"/>
        <w:numPr>
          <w:ilvl w:val="1"/>
          <w:numId w:val="3"/>
        </w:numPr>
        <w:spacing w:after="120"/>
        <w:ind w:left="-284" w:firstLine="272"/>
        <w:rPr>
          <w:rFonts w:asciiTheme="minorHAnsi" w:eastAsiaTheme="minorHAnsi" w:hAnsiTheme="minorHAnsi" w:cstheme="minorHAnsi"/>
          <w:bCs w:val="0"/>
          <w:i w:val="0"/>
          <w:iCs w:val="0"/>
          <w:color w:val="01653F"/>
          <w:sz w:val="32"/>
          <w:szCs w:val="26"/>
        </w:rPr>
      </w:pPr>
      <w:bookmarkStart w:id="42" w:name="_Toc56497306"/>
      <w:r w:rsidRPr="008918D7">
        <w:rPr>
          <w:rFonts w:asciiTheme="minorHAnsi" w:eastAsiaTheme="minorHAnsi" w:hAnsiTheme="minorHAnsi" w:cstheme="minorHAnsi"/>
          <w:bCs w:val="0"/>
          <w:i w:val="0"/>
          <w:iCs w:val="0"/>
          <w:color w:val="01653F"/>
          <w:sz w:val="32"/>
          <w:szCs w:val="26"/>
        </w:rPr>
        <w:t>Conflicts of interest</w:t>
      </w:r>
      <w:bookmarkEnd w:id="42"/>
    </w:p>
    <w:p w14:paraId="5CF77778" w14:textId="77777777" w:rsidR="0088655A" w:rsidRDefault="0088655A" w:rsidP="008918D7">
      <w:pPr>
        <w:spacing w:before="120" w:after="120"/>
      </w:pPr>
      <w:r w:rsidRPr="0034460F">
        <w:t xml:space="preserve">All members of the Taskforce, clinical committees and working groups are asked to declare any conflicts of interest at the start of their involvement and reminded to update their declarations periodically. A complete list of declared conflicts of interest can be viewed in Table 1 above. </w:t>
      </w:r>
    </w:p>
    <w:p w14:paraId="1CAF0B57" w14:textId="77777777" w:rsidR="002D2972" w:rsidRDefault="002D2972" w:rsidP="008918D7">
      <w:pPr>
        <w:spacing w:before="120" w:after="240"/>
        <w:rPr>
          <w:lang w:val="en-GB"/>
        </w:rPr>
      </w:pPr>
      <w:r>
        <w:rPr>
          <w:lang w:val="en-GB"/>
        </w:rPr>
        <w:t xml:space="preserve">It is noted that the majority of Committee members </w:t>
      </w:r>
      <w:r>
        <w:rPr>
          <w:lang w:val="en-US"/>
        </w:rPr>
        <w:t>share a common conflict of interest in reviewing items that are a source of revenue for them (i.e. Committee members claim the items under review). This conflict is inherent in a clinician-led process, and having been acknowledged by the Committee and the Taskforce, it was agreed that this should not prevent a clinician from participating in the review.</w:t>
      </w:r>
    </w:p>
    <w:p w14:paraId="3D874676" w14:textId="0E0DE643" w:rsidR="0088655A" w:rsidRPr="008918D7" w:rsidRDefault="0088655A" w:rsidP="00B43D3D">
      <w:pPr>
        <w:pStyle w:val="Heading2"/>
        <w:numPr>
          <w:ilvl w:val="1"/>
          <w:numId w:val="3"/>
        </w:numPr>
        <w:spacing w:after="120"/>
        <w:ind w:left="-284" w:firstLine="272"/>
        <w:rPr>
          <w:rFonts w:asciiTheme="minorHAnsi" w:eastAsiaTheme="minorHAnsi" w:hAnsiTheme="minorHAnsi" w:cstheme="minorHAnsi"/>
          <w:bCs w:val="0"/>
          <w:i w:val="0"/>
          <w:iCs w:val="0"/>
          <w:color w:val="01653F"/>
          <w:sz w:val="32"/>
          <w:szCs w:val="26"/>
        </w:rPr>
      </w:pPr>
      <w:bookmarkStart w:id="43" w:name="_Toc485295723"/>
      <w:bookmarkStart w:id="44" w:name="_Toc56497307"/>
      <w:r w:rsidRPr="008918D7">
        <w:rPr>
          <w:rFonts w:asciiTheme="minorHAnsi" w:eastAsiaTheme="minorHAnsi" w:hAnsiTheme="minorHAnsi" w:cstheme="minorHAnsi"/>
          <w:bCs w:val="0"/>
          <w:i w:val="0"/>
          <w:iCs w:val="0"/>
          <w:color w:val="01653F"/>
          <w:sz w:val="32"/>
          <w:szCs w:val="26"/>
        </w:rPr>
        <w:t xml:space="preserve">Areas of responsibility of the </w:t>
      </w:r>
      <w:bookmarkEnd w:id="43"/>
      <w:r w:rsidR="008918D7">
        <w:rPr>
          <w:rFonts w:asciiTheme="minorHAnsi" w:eastAsiaTheme="minorHAnsi" w:hAnsiTheme="minorHAnsi" w:cstheme="minorHAnsi"/>
          <w:bCs w:val="0"/>
          <w:i w:val="0"/>
          <w:iCs w:val="0"/>
          <w:color w:val="01653F"/>
          <w:sz w:val="32"/>
          <w:szCs w:val="26"/>
        </w:rPr>
        <w:t xml:space="preserve">Optometry Services Clinical </w:t>
      </w:r>
      <w:r w:rsidR="00F635AF" w:rsidRPr="008918D7">
        <w:rPr>
          <w:rFonts w:asciiTheme="minorHAnsi" w:eastAsiaTheme="minorHAnsi" w:hAnsiTheme="minorHAnsi" w:cstheme="minorHAnsi"/>
          <w:bCs w:val="0"/>
          <w:i w:val="0"/>
          <w:iCs w:val="0"/>
          <w:color w:val="01653F"/>
          <w:sz w:val="32"/>
          <w:szCs w:val="26"/>
        </w:rPr>
        <w:t>Committee</w:t>
      </w:r>
      <w:bookmarkEnd w:id="44"/>
    </w:p>
    <w:p w14:paraId="09A6F7FC" w14:textId="77777777" w:rsidR="001654D4" w:rsidRPr="0034460F" w:rsidRDefault="0088655A" w:rsidP="0088655A">
      <w:r w:rsidRPr="0034460F">
        <w:t xml:space="preserve">The </w:t>
      </w:r>
      <w:r w:rsidR="0073243B" w:rsidRPr="0034460F">
        <w:t xml:space="preserve">Committee </w:t>
      </w:r>
      <w:r w:rsidRPr="0034460F">
        <w:t>reviewed</w:t>
      </w:r>
      <w:r w:rsidR="00F635AF" w:rsidRPr="0034460F">
        <w:t xml:space="preserve"> 32</w:t>
      </w:r>
      <w:r w:rsidR="004E2E33" w:rsidRPr="0034460F">
        <w:t xml:space="preserve"> </w:t>
      </w:r>
      <w:r w:rsidRPr="0034460F">
        <w:t>MBS items</w:t>
      </w:r>
      <w:r w:rsidR="004E2E33" w:rsidRPr="0034460F">
        <w:t xml:space="preserve"> comprised of </w:t>
      </w:r>
      <w:r w:rsidR="00385091" w:rsidRPr="0034460F">
        <w:t>Sub Group 1 General (consultation items 10905-10918, 10942-10943)</w:t>
      </w:r>
      <w:r w:rsidR="00E93A00">
        <w:t>, (</w:t>
      </w:r>
      <w:r w:rsidR="00E93A00" w:rsidRPr="00E93A00">
        <w:t>computerised perimetry 10941-10942),</w:t>
      </w:r>
      <w:r w:rsidR="00385091" w:rsidRPr="0034460F">
        <w:t xml:space="preserve"> (contact lens items 10921 to 10930), (</w:t>
      </w:r>
      <w:r w:rsidR="00A678E6">
        <w:t>d</w:t>
      </w:r>
      <w:r w:rsidR="00466639" w:rsidRPr="0034460F">
        <w:t>omiciliary</w:t>
      </w:r>
      <w:r w:rsidR="00385091" w:rsidRPr="0034460F">
        <w:t xml:space="preserve"> Items 10931 – 10933)</w:t>
      </w:r>
      <w:r w:rsidR="00E93A00">
        <w:t>,</w:t>
      </w:r>
      <w:r w:rsidR="00A678E6">
        <w:t xml:space="preserve"> (r</w:t>
      </w:r>
      <w:r w:rsidR="00385091" w:rsidRPr="0034460F">
        <w:t xml:space="preserve">emoval of embedded foreign body 10944) and Sub Group 2 Telehealth (10945 </w:t>
      </w:r>
      <w:r w:rsidR="00466639" w:rsidRPr="0034460F">
        <w:t>–</w:t>
      </w:r>
      <w:r w:rsidR="00385091" w:rsidRPr="0034460F">
        <w:t xml:space="preserve"> 1094</w:t>
      </w:r>
      <w:r w:rsidR="00C34226">
        <w:t>8</w:t>
      </w:r>
      <w:r w:rsidR="00466639" w:rsidRPr="0034460F">
        <w:t>)</w:t>
      </w:r>
      <w:r w:rsidR="00E93A00">
        <w:t>. I</w:t>
      </w:r>
      <w:r w:rsidR="00466639" w:rsidRPr="0034460F">
        <w:t>n</w:t>
      </w:r>
      <w:r w:rsidRPr="0034460F">
        <w:t xml:space="preserve"> the financial year 201</w:t>
      </w:r>
      <w:r w:rsidR="00BD5DD3" w:rsidRPr="0034460F">
        <w:t>7</w:t>
      </w:r>
      <w:r w:rsidR="00F067F3">
        <w:t>-</w:t>
      </w:r>
      <w:r w:rsidRPr="0034460F">
        <w:t>1</w:t>
      </w:r>
      <w:r w:rsidR="00BD5DD3" w:rsidRPr="0034460F">
        <w:t>8</w:t>
      </w:r>
      <w:r w:rsidRPr="0034460F">
        <w:t xml:space="preserve"> these items accounted for approximately </w:t>
      </w:r>
      <w:r w:rsidR="00385091" w:rsidRPr="0034460F">
        <w:t>9</w:t>
      </w:r>
      <w:r w:rsidR="004E2E33" w:rsidRPr="0034460F">
        <w:t>.4</w:t>
      </w:r>
      <w:r w:rsidR="00555721" w:rsidRPr="0034460F">
        <w:t> </w:t>
      </w:r>
      <w:r w:rsidR="004E2E33" w:rsidRPr="0034460F">
        <w:t>million</w:t>
      </w:r>
      <w:r w:rsidRPr="0034460F">
        <w:t xml:space="preserve"> services and $</w:t>
      </w:r>
      <w:r w:rsidR="00004A9E" w:rsidRPr="0034460F">
        <w:t>438.5</w:t>
      </w:r>
      <w:r w:rsidR="004E2E33" w:rsidRPr="0034460F">
        <w:t xml:space="preserve"> </w:t>
      </w:r>
      <w:r w:rsidR="00D56056">
        <w:t>million in benefits.</w:t>
      </w:r>
    </w:p>
    <w:p w14:paraId="6584443A" w14:textId="77777777" w:rsidR="004D20E9" w:rsidRDefault="004D20E9" w:rsidP="004D20E9">
      <w:pPr>
        <w:rPr>
          <w:rFonts w:ascii="Calibri" w:hAnsi="Calibri"/>
          <w:szCs w:val="22"/>
        </w:rPr>
      </w:pPr>
      <w:r>
        <w:t>In the period 2012/13 to 2017/18, compounded annual growth for service volumes and total cost of benefits remained 4.6% and 3.6% respectively. The population increased by 1.6% annually during the period (refer Figure 2)</w:t>
      </w:r>
      <w:r w:rsidR="00D56056">
        <w:t xml:space="preserve">, however the ageing population is a likely contributor to the growth in costs above general population growth. </w:t>
      </w:r>
    </w:p>
    <w:p w14:paraId="1E3A626D" w14:textId="77777777" w:rsidR="009029AD" w:rsidRPr="0034460F" w:rsidRDefault="009029AD" w:rsidP="0088655A"/>
    <w:p w14:paraId="40DEC504" w14:textId="77777777" w:rsidR="00281355" w:rsidRPr="0034460F" w:rsidRDefault="004919DB" w:rsidP="00C36149">
      <w:pPr>
        <w:pStyle w:val="Caption"/>
      </w:pPr>
      <w:r w:rsidRPr="0034460F">
        <w:lastRenderedPageBreak/>
        <w:t>Figure 2: Key Data – 201</w:t>
      </w:r>
      <w:r w:rsidR="00BA7388" w:rsidRPr="0034460F">
        <w:t>2</w:t>
      </w:r>
      <w:r w:rsidR="00F067F3">
        <w:t>-</w:t>
      </w:r>
      <w:r w:rsidRPr="0034460F">
        <w:t>1</w:t>
      </w:r>
      <w:r w:rsidR="00BA7388" w:rsidRPr="0034460F">
        <w:t>3</w:t>
      </w:r>
      <w:r w:rsidRPr="0034460F">
        <w:t xml:space="preserve"> to 201</w:t>
      </w:r>
      <w:r w:rsidR="00BA7388" w:rsidRPr="0034460F">
        <w:t>7</w:t>
      </w:r>
      <w:r w:rsidR="00F067F3">
        <w:t>-</w:t>
      </w:r>
      <w:r w:rsidRPr="0034460F">
        <w:t>1</w:t>
      </w:r>
      <w:r w:rsidR="00BA7388" w:rsidRPr="0034460F">
        <w:t>8</w:t>
      </w:r>
      <w:r w:rsidR="00425F53" w:rsidRPr="0034460F">
        <w:rPr>
          <w:rStyle w:val="FootnoteReference"/>
        </w:rPr>
        <w:footnoteReference w:id="4"/>
      </w:r>
    </w:p>
    <w:p w14:paraId="3D3906FD" w14:textId="77777777" w:rsidR="001654D4" w:rsidRPr="0034460F" w:rsidRDefault="00422E91" w:rsidP="00235C87">
      <w:pPr>
        <w:jc w:val="center"/>
        <w:rPr>
          <w:i/>
        </w:rPr>
      </w:pPr>
      <w:r>
        <w:rPr>
          <w:noProof/>
        </w:rPr>
        <w:drawing>
          <wp:inline distT="0" distB="0" distL="0" distR="0" wp14:anchorId="3728222C" wp14:editId="19B3C289">
            <wp:extent cx="5278120" cy="5123180"/>
            <wp:effectExtent l="0" t="0" r="0" b="1270"/>
            <wp:docPr id="4" name="Picture 4" descr="Figure 2 illustrates the compounded annual growth in the number of services per capita, total benefits and average benefits per service over the past five years (from 2012/13 financial year to 2016-17 financial year)." title="Figure 2: Key data from 2012/13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8120" cy="5123180"/>
                    </a:xfrm>
                    <a:prstGeom prst="rect">
                      <a:avLst/>
                    </a:prstGeom>
                  </pic:spPr>
                </pic:pic>
              </a:graphicData>
            </a:graphic>
          </wp:inline>
        </w:drawing>
      </w:r>
    </w:p>
    <w:p w14:paraId="4FCDFE43" w14:textId="77777777" w:rsidR="00425F53" w:rsidRPr="0034460F" w:rsidRDefault="00425F53">
      <w:pPr>
        <w:spacing w:before="0" w:after="0" w:line="240" w:lineRule="auto"/>
        <w:rPr>
          <w:rFonts w:eastAsiaTheme="minorHAnsi" w:cs="Arial"/>
          <w:b/>
          <w:bCs/>
          <w:iCs/>
          <w:color w:val="01653F"/>
          <w:sz w:val="26"/>
          <w:szCs w:val="26"/>
          <w:lang w:eastAsia="en-US"/>
        </w:rPr>
      </w:pPr>
      <w:bookmarkStart w:id="45" w:name="_Summary_of_the"/>
      <w:bookmarkStart w:id="46" w:name="_Toc457463621"/>
      <w:bookmarkStart w:id="47" w:name="_Toc459996811"/>
      <w:bookmarkStart w:id="48" w:name="_Toc458166999"/>
      <w:bookmarkStart w:id="49" w:name="_Toc464871137"/>
      <w:bookmarkStart w:id="50" w:name="_Toc482641297"/>
      <w:bookmarkStart w:id="51" w:name="_Toc456045432"/>
      <w:bookmarkEnd w:id="45"/>
      <w:r w:rsidRPr="0034460F">
        <w:rPr>
          <w:rFonts w:eastAsiaTheme="minorHAnsi"/>
          <w:i/>
          <w:color w:val="01653F"/>
          <w:sz w:val="26"/>
          <w:szCs w:val="26"/>
          <w:lang w:eastAsia="en-US"/>
        </w:rPr>
        <w:br w:type="page"/>
      </w:r>
    </w:p>
    <w:p w14:paraId="2CA02ED3" w14:textId="77777777" w:rsidR="0088655A" w:rsidRPr="00307DC2" w:rsidRDefault="0088655A" w:rsidP="00B43D3D">
      <w:pPr>
        <w:pStyle w:val="Heading2"/>
        <w:numPr>
          <w:ilvl w:val="1"/>
          <w:numId w:val="3"/>
        </w:numPr>
        <w:spacing w:before="120" w:after="120"/>
        <w:ind w:left="-284" w:firstLine="272"/>
        <w:rPr>
          <w:rFonts w:asciiTheme="minorHAnsi" w:eastAsiaTheme="minorHAnsi" w:hAnsiTheme="minorHAnsi" w:cstheme="minorHAnsi"/>
          <w:bCs w:val="0"/>
          <w:i w:val="0"/>
          <w:iCs w:val="0"/>
          <w:color w:val="01653F"/>
          <w:sz w:val="32"/>
          <w:szCs w:val="26"/>
        </w:rPr>
      </w:pPr>
      <w:bookmarkStart w:id="52" w:name="_Toc56497308"/>
      <w:r w:rsidRPr="00307DC2">
        <w:rPr>
          <w:rFonts w:asciiTheme="minorHAnsi" w:eastAsiaTheme="minorHAnsi" w:hAnsiTheme="minorHAnsi" w:cstheme="minorHAnsi"/>
          <w:bCs w:val="0"/>
          <w:i w:val="0"/>
          <w:iCs w:val="0"/>
          <w:color w:val="01653F"/>
          <w:sz w:val="32"/>
          <w:szCs w:val="26"/>
        </w:rPr>
        <w:lastRenderedPageBreak/>
        <w:t>Summary of the Committee’s review approach</w:t>
      </w:r>
      <w:bookmarkEnd w:id="46"/>
      <w:bookmarkEnd w:id="47"/>
      <w:bookmarkEnd w:id="48"/>
      <w:bookmarkEnd w:id="49"/>
      <w:bookmarkEnd w:id="50"/>
      <w:bookmarkEnd w:id="52"/>
    </w:p>
    <w:p w14:paraId="1831305E" w14:textId="77777777" w:rsidR="0088655A" w:rsidRPr="0034460F" w:rsidRDefault="0088655A" w:rsidP="0088655A">
      <w:r w:rsidRPr="0034460F">
        <w:t>The Committee complet</w:t>
      </w:r>
      <w:r w:rsidR="00C4323A" w:rsidRPr="0034460F">
        <w:t xml:space="preserve">ed a review of its items across three </w:t>
      </w:r>
      <w:r w:rsidRPr="0034460F">
        <w:t xml:space="preserve">full committee meetings </w:t>
      </w:r>
      <w:r w:rsidR="00664E52" w:rsidRPr="0034460F">
        <w:t>(two face to face meetings and one teleconference</w:t>
      </w:r>
      <w:r w:rsidR="00081F49">
        <w:t>)</w:t>
      </w:r>
      <w:r w:rsidR="00664E52" w:rsidRPr="0034460F">
        <w:t xml:space="preserve"> </w:t>
      </w:r>
      <w:r w:rsidRPr="0034460F">
        <w:t xml:space="preserve">during which it </w:t>
      </w:r>
      <w:r w:rsidR="00664E52" w:rsidRPr="0034460F">
        <w:t xml:space="preserve">discussed the items, </w:t>
      </w:r>
      <w:r w:rsidRPr="0034460F">
        <w:t>developed the recommendations and rationales contained in this report.</w:t>
      </w:r>
    </w:p>
    <w:p w14:paraId="32194637" w14:textId="77777777" w:rsidR="00A35822" w:rsidRPr="0034460F" w:rsidRDefault="0088655A" w:rsidP="0088655A">
      <w:r w:rsidRPr="0034460F">
        <w:t xml:space="preserve">The </w:t>
      </w:r>
      <w:r w:rsidR="00A35822" w:rsidRPr="0034460F">
        <w:t>r</w:t>
      </w:r>
      <w:r w:rsidRPr="0034460F">
        <w:t xml:space="preserve">eview drew on </w:t>
      </w:r>
      <w:r w:rsidR="000538EE" w:rsidRPr="0034460F">
        <w:t xml:space="preserve">the information provided by the Taskforce and </w:t>
      </w:r>
      <w:r w:rsidRPr="0034460F">
        <w:t>various types of MBS data, including</w:t>
      </w:r>
      <w:r w:rsidR="00A35822" w:rsidRPr="0034460F">
        <w:t>:</w:t>
      </w:r>
    </w:p>
    <w:p w14:paraId="0EA76B13" w14:textId="77777777" w:rsidR="00A35822" w:rsidRPr="0034460F" w:rsidRDefault="0088655A" w:rsidP="00B43D3D">
      <w:pPr>
        <w:pStyle w:val="Bullet2"/>
        <w:numPr>
          <w:ilvl w:val="0"/>
          <w:numId w:val="29"/>
        </w:numPr>
        <w:rPr>
          <w:lang w:val="en-AU"/>
        </w:rPr>
      </w:pPr>
      <w:r w:rsidRPr="0034460F">
        <w:rPr>
          <w:lang w:val="en-AU"/>
        </w:rPr>
        <w:t xml:space="preserve">data on utilisation of items (services, benefits, patients, providers and growth rates); </w:t>
      </w:r>
    </w:p>
    <w:p w14:paraId="47C36921" w14:textId="77777777" w:rsidR="00A35822" w:rsidRPr="0034460F" w:rsidRDefault="0088655A" w:rsidP="00B43D3D">
      <w:pPr>
        <w:pStyle w:val="Bullet2"/>
        <w:numPr>
          <w:ilvl w:val="0"/>
          <w:numId w:val="29"/>
        </w:numPr>
        <w:rPr>
          <w:lang w:val="en-AU"/>
        </w:rPr>
      </w:pPr>
      <w:r w:rsidRPr="0034460F">
        <w:rPr>
          <w:lang w:val="en-AU"/>
        </w:rPr>
        <w:t xml:space="preserve">service provision (type of provider, geography of service provision); </w:t>
      </w:r>
    </w:p>
    <w:p w14:paraId="2EA4FDCB" w14:textId="77777777" w:rsidR="00A35822" w:rsidRPr="0034460F" w:rsidRDefault="0088655A" w:rsidP="00B43D3D">
      <w:pPr>
        <w:pStyle w:val="Bullet2"/>
        <w:numPr>
          <w:ilvl w:val="0"/>
          <w:numId w:val="29"/>
        </w:numPr>
        <w:rPr>
          <w:lang w:val="en-AU"/>
        </w:rPr>
      </w:pPr>
      <w:r w:rsidRPr="0034460F">
        <w:rPr>
          <w:lang w:val="en-AU"/>
        </w:rPr>
        <w:t xml:space="preserve">patients (demographics and services per patient); co-claiming or episodes of services (same-day claiming and claiming with specific items over time); and </w:t>
      </w:r>
    </w:p>
    <w:p w14:paraId="0AA91051" w14:textId="77777777" w:rsidR="00A35822" w:rsidRPr="0034460F" w:rsidRDefault="0088655A" w:rsidP="00B43D3D">
      <w:pPr>
        <w:pStyle w:val="Bullet2"/>
        <w:numPr>
          <w:ilvl w:val="0"/>
          <w:numId w:val="29"/>
        </w:numPr>
        <w:rPr>
          <w:lang w:val="en-AU"/>
        </w:rPr>
      </w:pPr>
      <w:r w:rsidRPr="0034460F">
        <w:rPr>
          <w:lang w:val="en-AU"/>
        </w:rPr>
        <w:t xml:space="preserve">additional provider and patient-level data, when required. </w:t>
      </w:r>
    </w:p>
    <w:p w14:paraId="12E3B66A" w14:textId="77777777" w:rsidR="0088655A" w:rsidRPr="0034460F" w:rsidRDefault="0088655A" w:rsidP="00235C87">
      <w:pPr>
        <w:pStyle w:val="Bullet2"/>
        <w:numPr>
          <w:ilvl w:val="0"/>
          <w:numId w:val="0"/>
        </w:numPr>
        <w:rPr>
          <w:lang w:val="en-AU"/>
        </w:rPr>
      </w:pPr>
      <w:r w:rsidRPr="0034460F">
        <w:rPr>
          <w:lang w:val="en-AU"/>
        </w:rPr>
        <w:t xml:space="preserve">The review also drew on </w:t>
      </w:r>
      <w:r w:rsidR="0068728F" w:rsidRPr="0034460F">
        <w:rPr>
          <w:lang w:val="en-AU"/>
        </w:rPr>
        <w:t xml:space="preserve">information </w:t>
      </w:r>
      <w:r w:rsidRPr="0034460F">
        <w:rPr>
          <w:lang w:val="en-AU"/>
        </w:rPr>
        <w:t xml:space="preserve">presented in the relevant literature and clinical guidelines, all of which are referenced in the report. </w:t>
      </w:r>
      <w:r w:rsidR="00466639" w:rsidRPr="0034460F">
        <w:rPr>
          <w:lang w:val="en-AU"/>
        </w:rPr>
        <w:t>Guidelines and literature were identified through medical journals and other sources, such as professional societies. The Committee consulted with key stakeholder groups in developing recommendations and rationales.</w:t>
      </w:r>
    </w:p>
    <w:p w14:paraId="44D9C2D2" w14:textId="77777777" w:rsidR="00996994" w:rsidRPr="0034460F" w:rsidRDefault="000538EE" w:rsidP="00235C87">
      <w:pPr>
        <w:pStyle w:val="Bullet2"/>
        <w:numPr>
          <w:ilvl w:val="0"/>
          <w:numId w:val="0"/>
        </w:numPr>
        <w:rPr>
          <w:lang w:val="en-AU"/>
        </w:rPr>
      </w:pPr>
      <w:r w:rsidRPr="0034460F">
        <w:rPr>
          <w:lang w:val="en-AU"/>
        </w:rPr>
        <w:t xml:space="preserve">The Committee </w:t>
      </w:r>
      <w:r w:rsidR="00410EFD" w:rsidRPr="0034460F">
        <w:rPr>
          <w:lang w:val="en-AU"/>
        </w:rPr>
        <w:t xml:space="preserve">recognised that other groups across the Review </w:t>
      </w:r>
      <w:r w:rsidR="00D108D7" w:rsidRPr="0034460F">
        <w:rPr>
          <w:lang w:val="en-AU"/>
        </w:rPr>
        <w:t xml:space="preserve">of the MBS </w:t>
      </w:r>
      <w:r w:rsidR="00410EFD" w:rsidRPr="0034460F">
        <w:rPr>
          <w:lang w:val="en-AU"/>
        </w:rPr>
        <w:t>would share areas of interest</w:t>
      </w:r>
      <w:r w:rsidR="00E95055" w:rsidRPr="0034460F">
        <w:rPr>
          <w:lang w:val="en-AU"/>
        </w:rPr>
        <w:t xml:space="preserve"> and </w:t>
      </w:r>
      <w:r w:rsidR="002A399B" w:rsidRPr="0034460F">
        <w:rPr>
          <w:lang w:val="en-AU"/>
        </w:rPr>
        <w:t>would</w:t>
      </w:r>
      <w:r w:rsidR="00E95055" w:rsidRPr="0034460F">
        <w:rPr>
          <w:lang w:val="en-AU"/>
        </w:rPr>
        <w:t xml:space="preserve"> need to maintain open communications </w:t>
      </w:r>
      <w:r w:rsidR="00442E9D" w:rsidRPr="0034460F">
        <w:rPr>
          <w:lang w:val="en-AU"/>
        </w:rPr>
        <w:t xml:space="preserve">on </w:t>
      </w:r>
      <w:r w:rsidR="00D108D7" w:rsidRPr="0034460F">
        <w:rPr>
          <w:lang w:val="en-AU"/>
        </w:rPr>
        <w:t>any areas of shared interest</w:t>
      </w:r>
      <w:r w:rsidR="00466639" w:rsidRPr="0034460F">
        <w:rPr>
          <w:lang w:val="en-AU"/>
        </w:rPr>
        <w:t>.</w:t>
      </w:r>
    </w:p>
    <w:p w14:paraId="7113C29C" w14:textId="77777777" w:rsidR="00996994" w:rsidRPr="00307DC2" w:rsidRDefault="00996994" w:rsidP="00B43D3D">
      <w:pPr>
        <w:pStyle w:val="Heading2"/>
        <w:numPr>
          <w:ilvl w:val="1"/>
          <w:numId w:val="3"/>
        </w:numPr>
        <w:spacing w:before="120" w:after="120"/>
        <w:ind w:left="-284" w:firstLine="272"/>
        <w:rPr>
          <w:rFonts w:asciiTheme="minorHAnsi" w:eastAsiaTheme="minorHAnsi" w:hAnsiTheme="minorHAnsi" w:cstheme="minorHAnsi"/>
          <w:bCs w:val="0"/>
          <w:i w:val="0"/>
          <w:iCs w:val="0"/>
          <w:color w:val="01653F"/>
          <w:sz w:val="32"/>
          <w:szCs w:val="26"/>
        </w:rPr>
      </w:pPr>
      <w:bookmarkStart w:id="53" w:name="_Toc56497309"/>
      <w:r w:rsidRPr="00307DC2">
        <w:rPr>
          <w:rFonts w:asciiTheme="minorHAnsi" w:eastAsiaTheme="minorHAnsi" w:hAnsiTheme="minorHAnsi" w:cstheme="minorHAnsi"/>
          <w:bCs w:val="0"/>
          <w:i w:val="0"/>
          <w:iCs w:val="0"/>
          <w:color w:val="01653F"/>
          <w:sz w:val="32"/>
          <w:szCs w:val="26"/>
        </w:rPr>
        <w:t>No change</w:t>
      </w:r>
      <w:bookmarkEnd w:id="53"/>
    </w:p>
    <w:p w14:paraId="1E1DD016" w14:textId="77777777" w:rsidR="00410EFD" w:rsidRPr="0034460F" w:rsidRDefault="00996994" w:rsidP="00996994">
      <w:pPr>
        <w:pStyle w:val="Bullet2"/>
        <w:numPr>
          <w:ilvl w:val="0"/>
          <w:numId w:val="0"/>
        </w:numPr>
        <w:rPr>
          <w:lang w:val="en-AU"/>
        </w:rPr>
      </w:pPr>
      <w:r w:rsidRPr="0034460F">
        <w:rPr>
          <w:lang w:val="en-AU"/>
        </w:rPr>
        <w:t xml:space="preserve">The Committee’s examination indicated </w:t>
      </w:r>
      <w:r w:rsidR="00081F49">
        <w:rPr>
          <w:lang w:val="en-AU"/>
        </w:rPr>
        <w:t xml:space="preserve">some </w:t>
      </w:r>
      <w:r w:rsidRPr="0034460F">
        <w:rPr>
          <w:lang w:val="en-AU"/>
        </w:rPr>
        <w:t>item</w:t>
      </w:r>
      <w:r w:rsidR="00C40BC7" w:rsidRPr="0034460F">
        <w:rPr>
          <w:lang w:val="en-AU"/>
        </w:rPr>
        <w:t>s</w:t>
      </w:r>
      <w:r w:rsidRPr="0034460F">
        <w:rPr>
          <w:lang w:val="en-AU"/>
        </w:rPr>
        <w:t xml:space="preserve"> </w:t>
      </w:r>
      <w:r w:rsidR="00425F53" w:rsidRPr="0034460F">
        <w:rPr>
          <w:lang w:val="en-AU"/>
        </w:rPr>
        <w:t xml:space="preserve">did not require any changes (see </w:t>
      </w:r>
      <w:r w:rsidRPr="0034460F">
        <w:rPr>
          <w:lang w:val="en-AU"/>
        </w:rPr>
        <w:t xml:space="preserve">Appendix </w:t>
      </w:r>
      <w:r w:rsidR="00425F53" w:rsidRPr="0034460F">
        <w:rPr>
          <w:lang w:val="en-AU"/>
        </w:rPr>
        <w:t xml:space="preserve">A). </w:t>
      </w:r>
    </w:p>
    <w:p w14:paraId="78C4A7BE" w14:textId="77777777" w:rsidR="001A073E" w:rsidRPr="00307DC2" w:rsidRDefault="001A073E" w:rsidP="00B43D3D">
      <w:pPr>
        <w:pStyle w:val="Heading2"/>
        <w:numPr>
          <w:ilvl w:val="1"/>
          <w:numId w:val="3"/>
        </w:numPr>
        <w:spacing w:before="120" w:after="120"/>
        <w:ind w:left="-284" w:firstLine="272"/>
        <w:rPr>
          <w:rFonts w:asciiTheme="minorHAnsi" w:eastAsiaTheme="minorHAnsi" w:hAnsiTheme="minorHAnsi" w:cstheme="minorHAnsi"/>
          <w:bCs w:val="0"/>
          <w:i w:val="0"/>
          <w:iCs w:val="0"/>
          <w:color w:val="01653F"/>
          <w:sz w:val="32"/>
          <w:szCs w:val="26"/>
        </w:rPr>
      </w:pPr>
      <w:bookmarkStart w:id="54" w:name="_No_change"/>
      <w:bookmarkStart w:id="55" w:name="_Toc56497310"/>
      <w:bookmarkEnd w:id="54"/>
      <w:r w:rsidRPr="00307DC2">
        <w:rPr>
          <w:rFonts w:asciiTheme="minorHAnsi" w:eastAsiaTheme="minorHAnsi" w:hAnsiTheme="minorHAnsi" w:cstheme="minorHAnsi"/>
          <w:bCs w:val="0"/>
          <w:i w:val="0"/>
          <w:iCs w:val="0"/>
          <w:color w:val="01653F"/>
          <w:sz w:val="32"/>
          <w:szCs w:val="26"/>
        </w:rPr>
        <w:t>Questions from the Taskforce</w:t>
      </w:r>
      <w:bookmarkEnd w:id="55"/>
    </w:p>
    <w:p w14:paraId="2B64165E" w14:textId="77777777" w:rsidR="001A073E" w:rsidRPr="0034460F" w:rsidRDefault="001A073E" w:rsidP="00C51FCB">
      <w:pPr>
        <w:pStyle w:val="Bullet2"/>
        <w:numPr>
          <w:ilvl w:val="0"/>
          <w:numId w:val="0"/>
        </w:numPr>
        <w:rPr>
          <w:lang w:val="en-AU"/>
        </w:rPr>
      </w:pPr>
      <w:r w:rsidRPr="0034460F">
        <w:rPr>
          <w:lang w:val="en-AU"/>
        </w:rPr>
        <w:t>The Taskforce had asked the Optometry Committee as part of its discussions to provide cla</w:t>
      </w:r>
      <w:r w:rsidR="00804B5A">
        <w:rPr>
          <w:lang w:val="en-AU"/>
        </w:rPr>
        <w:t>rification on the usage of its c</w:t>
      </w:r>
      <w:r w:rsidRPr="0034460F">
        <w:rPr>
          <w:lang w:val="en-AU"/>
        </w:rPr>
        <w:t xml:space="preserve">omputerised </w:t>
      </w:r>
      <w:r w:rsidR="00804B5A">
        <w:rPr>
          <w:lang w:val="en-AU"/>
        </w:rPr>
        <w:t>p</w:t>
      </w:r>
      <w:r w:rsidRPr="0034460F">
        <w:rPr>
          <w:lang w:val="en-AU"/>
        </w:rPr>
        <w:t xml:space="preserve">erimetry items. Service growth for item 10940 was double the rate of comparable ophthalmology items (8 per cent and 4 per cent per year, respectively). </w:t>
      </w:r>
    </w:p>
    <w:p w14:paraId="39BACED1" w14:textId="77777777" w:rsidR="00757F01" w:rsidRDefault="00757F01">
      <w:pPr>
        <w:spacing w:before="0" w:after="0" w:line="240" w:lineRule="auto"/>
        <w:rPr>
          <w:b/>
          <w:szCs w:val="20"/>
          <w:lang w:eastAsia="en-US"/>
        </w:rPr>
      </w:pPr>
      <w:r>
        <w:rPr>
          <w:b/>
          <w:szCs w:val="20"/>
          <w:lang w:eastAsia="en-US"/>
        </w:rPr>
        <w:br w:type="page"/>
      </w:r>
    </w:p>
    <w:p w14:paraId="4E9D0A62" w14:textId="77777777" w:rsidR="001A073E" w:rsidRPr="0034460F" w:rsidRDefault="001A073E" w:rsidP="001A073E">
      <w:pPr>
        <w:rPr>
          <w:b/>
          <w:szCs w:val="20"/>
          <w:lang w:eastAsia="en-US"/>
        </w:rPr>
      </w:pPr>
      <w:r w:rsidRPr="0034460F">
        <w:rPr>
          <w:b/>
          <w:szCs w:val="20"/>
          <w:lang w:eastAsia="en-US"/>
        </w:rPr>
        <w:lastRenderedPageBreak/>
        <w:t xml:space="preserve">Response from the Optometry Committee </w:t>
      </w:r>
    </w:p>
    <w:p w14:paraId="79A41F00" w14:textId="77777777" w:rsidR="00F95EEA" w:rsidRPr="0034460F" w:rsidRDefault="00F95EEA" w:rsidP="00C51FCB">
      <w:pPr>
        <w:spacing w:before="0" w:after="0"/>
        <w:rPr>
          <w:szCs w:val="20"/>
          <w:lang w:eastAsia="en-US"/>
        </w:rPr>
      </w:pPr>
      <w:r w:rsidRPr="0034460F">
        <w:rPr>
          <w:szCs w:val="20"/>
          <w:lang w:eastAsia="en-US"/>
        </w:rPr>
        <w:t xml:space="preserve">The Optometry Committee recognised there were a number of factors that had contributed to the increase in usage of computerised </w:t>
      </w:r>
      <w:r w:rsidR="00A678E6">
        <w:t>p</w:t>
      </w:r>
      <w:r w:rsidR="00545CF2" w:rsidRPr="0034460F">
        <w:t>erimetry items</w:t>
      </w:r>
      <w:r w:rsidR="00545CF2" w:rsidRPr="0034460F">
        <w:rPr>
          <w:szCs w:val="20"/>
          <w:lang w:eastAsia="en-US"/>
        </w:rPr>
        <w:t xml:space="preserve"> </w:t>
      </w:r>
      <w:r w:rsidRPr="0034460F">
        <w:rPr>
          <w:szCs w:val="20"/>
          <w:lang w:eastAsia="en-US"/>
        </w:rPr>
        <w:t xml:space="preserve">including: </w:t>
      </w:r>
    </w:p>
    <w:p w14:paraId="28463531" w14:textId="77777777" w:rsidR="00F95EEA" w:rsidRPr="0034460F" w:rsidRDefault="00F95EEA" w:rsidP="00B43D3D">
      <w:pPr>
        <w:pStyle w:val="ListParagraph"/>
        <w:numPr>
          <w:ilvl w:val="0"/>
          <w:numId w:val="33"/>
        </w:numPr>
        <w:spacing w:before="0" w:after="0"/>
        <w:contextualSpacing w:val="0"/>
        <w:rPr>
          <w:szCs w:val="20"/>
          <w:lang w:eastAsia="en-US"/>
        </w:rPr>
      </w:pPr>
      <w:r w:rsidRPr="0034460F">
        <w:rPr>
          <w:szCs w:val="20"/>
          <w:lang w:eastAsia="en-US"/>
        </w:rPr>
        <w:t xml:space="preserve">Increased patient awareness that eye conditions such as glaucoma, macular degeneration and diabetic retinopathy can be asymptomatic and that early diagnosis is important. </w:t>
      </w:r>
    </w:p>
    <w:p w14:paraId="28736BC0" w14:textId="77777777" w:rsidR="00F95EEA" w:rsidRPr="0034460F" w:rsidRDefault="00F95EEA" w:rsidP="00B43D3D">
      <w:pPr>
        <w:pStyle w:val="ListParagraph"/>
        <w:numPr>
          <w:ilvl w:val="0"/>
          <w:numId w:val="33"/>
        </w:numPr>
        <w:spacing w:before="0" w:after="0"/>
        <w:contextualSpacing w:val="0"/>
        <w:rPr>
          <w:szCs w:val="20"/>
          <w:lang w:eastAsia="en-US"/>
        </w:rPr>
      </w:pPr>
      <w:r w:rsidRPr="0034460F">
        <w:rPr>
          <w:szCs w:val="20"/>
          <w:lang w:eastAsia="en-US"/>
        </w:rPr>
        <w:t>Optometrists are primary eye</w:t>
      </w:r>
      <w:r w:rsidR="00804B5A">
        <w:rPr>
          <w:szCs w:val="20"/>
          <w:lang w:eastAsia="en-US"/>
        </w:rPr>
        <w:t xml:space="preserve"> </w:t>
      </w:r>
      <w:r w:rsidRPr="0034460F">
        <w:rPr>
          <w:szCs w:val="20"/>
          <w:lang w:eastAsia="en-US"/>
        </w:rPr>
        <w:t xml:space="preserve">care practitioners who use visual fields as part of a diagnostic test regime on indication as per the schedule. Optometrists conduct </w:t>
      </w:r>
      <w:r w:rsidR="0002151C">
        <w:rPr>
          <w:szCs w:val="20"/>
          <w:lang w:eastAsia="en-US"/>
        </w:rPr>
        <w:t>more than</w:t>
      </w:r>
      <w:r w:rsidR="0002151C" w:rsidRPr="0034460F">
        <w:rPr>
          <w:szCs w:val="20"/>
          <w:lang w:eastAsia="en-US"/>
        </w:rPr>
        <w:t xml:space="preserve"> </w:t>
      </w:r>
      <w:r w:rsidRPr="0034460F">
        <w:rPr>
          <w:szCs w:val="20"/>
          <w:lang w:eastAsia="en-US"/>
        </w:rPr>
        <w:t xml:space="preserve">75% of all eye examinations in Australia and need to differentiate the normal and healthy against conditions and diseases of the eye and visual pathway. </w:t>
      </w:r>
    </w:p>
    <w:p w14:paraId="6EF95B25" w14:textId="77777777" w:rsidR="001A073E" w:rsidRPr="0034460F" w:rsidRDefault="00F95EEA" w:rsidP="00B43D3D">
      <w:pPr>
        <w:pStyle w:val="ListParagraph"/>
        <w:numPr>
          <w:ilvl w:val="0"/>
          <w:numId w:val="33"/>
        </w:numPr>
        <w:spacing w:before="0" w:after="0"/>
        <w:contextualSpacing w:val="0"/>
        <w:rPr>
          <w:szCs w:val="20"/>
          <w:lang w:eastAsia="en-US"/>
        </w:rPr>
      </w:pPr>
      <w:r w:rsidRPr="0034460F">
        <w:rPr>
          <w:szCs w:val="20"/>
          <w:lang w:eastAsia="en-US"/>
        </w:rPr>
        <w:t>There is a</w:t>
      </w:r>
      <w:r w:rsidR="001A073E" w:rsidRPr="0034460F">
        <w:rPr>
          <w:szCs w:val="20"/>
          <w:lang w:eastAsia="en-US"/>
        </w:rPr>
        <w:t xml:space="preserve">n increasing number of therapeutic optometrists who are highly skilled at detecting, monitoring and treating a wide range of eye diseases. </w:t>
      </w:r>
      <w:r w:rsidR="006E01E5" w:rsidRPr="0034460F">
        <w:rPr>
          <w:rFonts w:cstheme="minorHAnsi"/>
        </w:rPr>
        <w:t>There are currently six optometry schools graduating therapeutically qualified optometrists as well as the post</w:t>
      </w:r>
      <w:r w:rsidR="006E01E5" w:rsidRPr="0034460F">
        <w:rPr>
          <w:rFonts w:cstheme="minorHAnsi"/>
        </w:rPr>
        <w:noBreakHyphen/>
        <w:t xml:space="preserve">graduate certificate in Ocular Therapeutics being offered at a number of institutions. </w:t>
      </w:r>
      <w:r w:rsidR="00642306">
        <w:rPr>
          <w:rFonts w:cstheme="minorHAnsi"/>
        </w:rPr>
        <w:t>More than 62</w:t>
      </w:r>
      <w:r w:rsidR="006E01E5" w:rsidRPr="0034460F">
        <w:rPr>
          <w:rFonts w:cstheme="minorHAnsi"/>
        </w:rPr>
        <w:t>% of all optometrists are therapeutically qualified</w:t>
      </w:r>
      <w:r w:rsidR="00642306">
        <w:rPr>
          <w:rStyle w:val="FootnoteReference"/>
          <w:rFonts w:cstheme="minorHAnsi"/>
        </w:rPr>
        <w:footnoteReference w:id="5"/>
      </w:r>
      <w:r w:rsidR="006E01E5" w:rsidRPr="0034460F">
        <w:rPr>
          <w:rFonts w:cstheme="minorHAnsi"/>
        </w:rPr>
        <w:t>. Each year 350 optometrists qualify while 150 older non therapeutic optometrists retire</w:t>
      </w:r>
      <w:r w:rsidR="00D34780" w:rsidRPr="0034460F">
        <w:rPr>
          <w:rFonts w:cstheme="minorHAnsi"/>
        </w:rPr>
        <w:t>. (</w:t>
      </w:r>
      <w:r w:rsidR="008606DE">
        <w:rPr>
          <w:rFonts w:cstheme="minorHAnsi"/>
        </w:rPr>
        <w:t xml:space="preserve">Optometry </w:t>
      </w:r>
      <w:r w:rsidR="007A67F7">
        <w:rPr>
          <w:rFonts w:cstheme="minorHAnsi"/>
        </w:rPr>
        <w:t>Board of Australia d</w:t>
      </w:r>
      <w:r w:rsidR="006E01E5" w:rsidRPr="0034460F">
        <w:rPr>
          <w:rFonts w:cstheme="minorHAnsi"/>
        </w:rPr>
        <w:t>ata)</w:t>
      </w:r>
      <w:r w:rsidR="0002151C">
        <w:rPr>
          <w:rFonts w:cstheme="minorHAnsi"/>
        </w:rPr>
        <w:t>.</w:t>
      </w:r>
      <w:r w:rsidR="006E01E5" w:rsidRPr="0034460F">
        <w:rPr>
          <w:rFonts w:cstheme="minorHAnsi"/>
        </w:rPr>
        <w:t xml:space="preserve"> This trend will see the optometry population become younger and more highly qualified over the next decade. The current trend indicates 85% of optometrists will be therapeutic qualified and managing more complex cases by 2029.</w:t>
      </w:r>
    </w:p>
    <w:p w14:paraId="6F2A95B2" w14:textId="77777777" w:rsidR="001A073E" w:rsidRPr="0034460F" w:rsidRDefault="00F95EEA" w:rsidP="00B43D3D">
      <w:pPr>
        <w:pStyle w:val="ListParagraph"/>
        <w:numPr>
          <w:ilvl w:val="0"/>
          <w:numId w:val="33"/>
        </w:numPr>
        <w:spacing w:before="0" w:after="0"/>
        <w:contextualSpacing w:val="0"/>
        <w:rPr>
          <w:szCs w:val="20"/>
          <w:lang w:eastAsia="en-US"/>
        </w:rPr>
      </w:pPr>
      <w:r w:rsidRPr="0034460F">
        <w:rPr>
          <w:szCs w:val="20"/>
          <w:lang w:eastAsia="en-US"/>
        </w:rPr>
        <w:t>There has also been a</w:t>
      </w:r>
      <w:r w:rsidR="001A073E" w:rsidRPr="0034460F">
        <w:rPr>
          <w:szCs w:val="20"/>
          <w:lang w:eastAsia="en-US"/>
        </w:rPr>
        <w:t xml:space="preserve"> dramatic increase in the availability of optical coherence tomography (OCT)</w:t>
      </w:r>
      <w:r w:rsidR="00E37560">
        <w:rPr>
          <w:szCs w:val="20"/>
          <w:lang w:eastAsia="en-US"/>
        </w:rPr>
        <w:t>.</w:t>
      </w:r>
      <w:r w:rsidR="001A073E" w:rsidRPr="0034460F">
        <w:rPr>
          <w:szCs w:val="20"/>
          <w:lang w:eastAsia="en-US"/>
        </w:rPr>
        <w:t xml:space="preserve"> OCT has revolutionised ophthalmic care, enabling far earlier diagnosis of conditions such as glaucoma, exudative macular degeneration and diabetic macular oedema. </w:t>
      </w:r>
    </w:p>
    <w:p w14:paraId="4FBDC639" w14:textId="77777777" w:rsidR="00425F53" w:rsidRPr="0034460F" w:rsidRDefault="00425F53">
      <w:pPr>
        <w:spacing w:before="0" w:after="0" w:line="240" w:lineRule="auto"/>
      </w:pPr>
      <w:r w:rsidRPr="0034460F">
        <w:br w:type="page"/>
      </w:r>
    </w:p>
    <w:p w14:paraId="3E6A5C96" w14:textId="77777777" w:rsidR="00E9356F" w:rsidRPr="0034460F" w:rsidRDefault="00F95EEA" w:rsidP="00B43D3D">
      <w:pPr>
        <w:pStyle w:val="Heading1"/>
        <w:widowControl w:val="0"/>
        <w:numPr>
          <w:ilvl w:val="0"/>
          <w:numId w:val="3"/>
        </w:numPr>
        <w:pBdr>
          <w:bottom w:val="single" w:sz="16" w:space="11" w:color="BFBFBF"/>
        </w:pBdr>
        <w:autoSpaceDE w:val="0"/>
        <w:autoSpaceDN w:val="0"/>
        <w:adjustRightInd w:val="0"/>
        <w:spacing w:after="120"/>
        <w:ind w:left="431" w:hanging="431"/>
        <w:textAlignment w:val="center"/>
        <w:rPr>
          <w:rFonts w:asciiTheme="minorHAnsi" w:hAnsiTheme="minorHAnsi" w:cstheme="minorHAnsi"/>
          <w:color w:val="01653F"/>
          <w:kern w:val="0"/>
          <w:sz w:val="40"/>
          <w:szCs w:val="40"/>
          <w:lang w:eastAsia="en-US"/>
        </w:rPr>
      </w:pPr>
      <w:bookmarkStart w:id="56" w:name="_Toc56497311"/>
      <w:bookmarkEnd w:id="51"/>
      <w:r w:rsidRPr="0034460F">
        <w:rPr>
          <w:rFonts w:asciiTheme="minorHAnsi" w:hAnsiTheme="minorHAnsi" w:cstheme="minorHAnsi"/>
          <w:color w:val="01653F"/>
          <w:kern w:val="0"/>
          <w:sz w:val="40"/>
          <w:szCs w:val="40"/>
          <w:lang w:eastAsia="en-US"/>
        </w:rPr>
        <w:lastRenderedPageBreak/>
        <w:t>R</w:t>
      </w:r>
      <w:r w:rsidR="00BE3590" w:rsidRPr="0034460F">
        <w:rPr>
          <w:rFonts w:asciiTheme="minorHAnsi" w:hAnsiTheme="minorHAnsi" w:cstheme="minorHAnsi"/>
          <w:color w:val="01653F"/>
          <w:kern w:val="0"/>
          <w:sz w:val="40"/>
          <w:szCs w:val="40"/>
          <w:lang w:eastAsia="en-US"/>
        </w:rPr>
        <w:t>ecommendations</w:t>
      </w:r>
      <w:bookmarkEnd w:id="56"/>
    </w:p>
    <w:p w14:paraId="116EC534" w14:textId="77777777" w:rsidR="00844EA6" w:rsidRPr="0034460F" w:rsidRDefault="009F5F1B" w:rsidP="00307DC2">
      <w:pPr>
        <w:pStyle w:val="Heading3Numbered"/>
        <w:keepNext w:val="0"/>
        <w:ind w:firstLine="0"/>
        <w:rPr>
          <w:lang w:val="en-AU"/>
        </w:rPr>
      </w:pPr>
      <w:bookmarkStart w:id="57" w:name="_Management_plans"/>
      <w:bookmarkStart w:id="58" w:name="_Toc56497312"/>
      <w:bookmarkEnd w:id="57"/>
      <w:r w:rsidRPr="0034460F">
        <w:rPr>
          <w:lang w:val="en-AU"/>
        </w:rPr>
        <w:t>Recommendation 1</w:t>
      </w:r>
      <w:bookmarkEnd w:id="58"/>
      <w:r w:rsidRPr="0034460F">
        <w:rPr>
          <w:lang w:val="en-AU"/>
        </w:rPr>
        <w:t xml:space="preserve"> </w:t>
      </w:r>
    </w:p>
    <w:p w14:paraId="61902625" w14:textId="77777777" w:rsidR="009F5F1B" w:rsidRPr="0034460F" w:rsidRDefault="009F5F1B" w:rsidP="00B43D3D">
      <w:pPr>
        <w:pStyle w:val="Bullet2"/>
        <w:numPr>
          <w:ilvl w:val="0"/>
          <w:numId w:val="31"/>
        </w:numPr>
        <w:rPr>
          <w:lang w:val="en-AU"/>
        </w:rPr>
      </w:pPr>
      <w:r w:rsidRPr="0034460F">
        <w:rPr>
          <w:lang w:val="en-AU"/>
        </w:rPr>
        <w:t>Introduce a flag fall fo</w:t>
      </w:r>
      <w:r w:rsidR="00DB3909" w:rsidRPr="0034460F">
        <w:rPr>
          <w:lang w:val="en-AU"/>
        </w:rPr>
        <w:t xml:space="preserve">r domiciliary visits and replace </w:t>
      </w:r>
      <w:r w:rsidRPr="0034460F">
        <w:rPr>
          <w:lang w:val="en-AU"/>
        </w:rPr>
        <w:t>items 10931 to 10933</w:t>
      </w:r>
      <w:r w:rsidR="00DB3909" w:rsidRPr="0034460F">
        <w:rPr>
          <w:lang w:val="en-AU"/>
        </w:rPr>
        <w:t xml:space="preserve"> with </w:t>
      </w:r>
      <w:r w:rsidR="00946FB4">
        <w:rPr>
          <w:lang w:val="en-AU"/>
        </w:rPr>
        <w:t xml:space="preserve">a </w:t>
      </w:r>
      <w:r w:rsidR="00946FB4" w:rsidRPr="00946FB4">
        <w:rPr>
          <w:lang w:val="en-AU"/>
        </w:rPr>
        <w:t>single item covering all domiciliary visits.</w:t>
      </w:r>
    </w:p>
    <w:p w14:paraId="72143381" w14:textId="77777777" w:rsidR="009F5F1B" w:rsidRPr="0034460F" w:rsidRDefault="009F5F1B" w:rsidP="00307DC2">
      <w:pPr>
        <w:pStyle w:val="Heading3Numbered"/>
        <w:keepNext w:val="0"/>
        <w:ind w:firstLine="0"/>
        <w:rPr>
          <w:lang w:val="en-AU"/>
        </w:rPr>
      </w:pPr>
      <w:bookmarkStart w:id="59" w:name="_Toc56497313"/>
      <w:r w:rsidRPr="0034460F">
        <w:rPr>
          <w:lang w:val="en-AU"/>
        </w:rPr>
        <w:t>Rationale for Recommendation 1</w:t>
      </w:r>
      <w:bookmarkEnd w:id="59"/>
    </w:p>
    <w:p w14:paraId="0C08C272" w14:textId="77777777" w:rsidR="00251010" w:rsidRPr="0034460F" w:rsidRDefault="00251010" w:rsidP="00B43D3D">
      <w:pPr>
        <w:pStyle w:val="Bullet2"/>
        <w:numPr>
          <w:ilvl w:val="0"/>
          <w:numId w:val="31"/>
        </w:numPr>
        <w:rPr>
          <w:lang w:val="en-AU"/>
        </w:rPr>
      </w:pPr>
      <w:r w:rsidRPr="0034460F">
        <w:rPr>
          <w:lang w:val="en-AU"/>
        </w:rPr>
        <w:t>The recommendation proposes changing the schedule fee to reflect an initial flag fall rebate for a domiciliary visit, irrespective of the number of consultations. This flag fall should be of an appropriate level to incentivise access to this vulnerable group.</w:t>
      </w:r>
    </w:p>
    <w:p w14:paraId="47183627" w14:textId="77777777" w:rsidR="00251010" w:rsidRPr="0034460F" w:rsidRDefault="00251010" w:rsidP="00B43D3D">
      <w:pPr>
        <w:pStyle w:val="Bullet2"/>
        <w:numPr>
          <w:ilvl w:val="0"/>
          <w:numId w:val="31"/>
        </w:numPr>
        <w:rPr>
          <w:lang w:val="en-AU"/>
        </w:rPr>
      </w:pPr>
      <w:r w:rsidRPr="0034460F">
        <w:rPr>
          <w:lang w:val="en-AU"/>
        </w:rPr>
        <w:t>In 2017</w:t>
      </w:r>
      <w:r w:rsidR="00F067F3">
        <w:rPr>
          <w:lang w:val="en-AU"/>
        </w:rPr>
        <w:t>-</w:t>
      </w:r>
      <w:r w:rsidRPr="0034460F">
        <w:rPr>
          <w:lang w:val="en-AU"/>
        </w:rPr>
        <w:t>18</w:t>
      </w:r>
      <w:r w:rsidR="00081F49">
        <w:rPr>
          <w:lang w:val="en-AU"/>
        </w:rPr>
        <w:t>,</w:t>
      </w:r>
      <w:r w:rsidRPr="0034460F">
        <w:rPr>
          <w:lang w:val="en-AU"/>
        </w:rPr>
        <w:t xml:space="preserve"> </w:t>
      </w:r>
      <w:r w:rsidR="0002151C">
        <w:rPr>
          <w:lang w:val="en-AU"/>
        </w:rPr>
        <w:t>fewer</w:t>
      </w:r>
      <w:r w:rsidRPr="0034460F">
        <w:rPr>
          <w:lang w:val="en-AU"/>
        </w:rPr>
        <w:t xml:space="preserve"> than 21,000 services were provided under MBS items 10931 and 10933 with a MBS spend of only $176,000.</w:t>
      </w:r>
    </w:p>
    <w:p w14:paraId="06E24C7D" w14:textId="77777777" w:rsidR="00251010" w:rsidRPr="0034460F" w:rsidRDefault="00251010" w:rsidP="00B43D3D">
      <w:pPr>
        <w:pStyle w:val="Bullet2"/>
        <w:numPr>
          <w:ilvl w:val="0"/>
          <w:numId w:val="31"/>
        </w:numPr>
        <w:rPr>
          <w:rFonts w:eastAsiaTheme="minorHAnsi" w:cs="Arial"/>
          <w:bCs/>
          <w:iCs/>
          <w:szCs w:val="26"/>
          <w:lang w:val="en-AU" w:eastAsia="en-AU"/>
        </w:rPr>
      </w:pPr>
      <w:r w:rsidRPr="0034460F">
        <w:rPr>
          <w:rFonts w:eastAsiaTheme="minorHAnsi" w:cs="Arial"/>
          <w:bCs/>
          <w:iCs/>
          <w:szCs w:val="26"/>
          <w:lang w:val="en-AU" w:eastAsia="en-AU"/>
        </w:rPr>
        <w:t>With an ageing population, the number of older people experiencing vision problems due to eye conditions and diseases is expected to increase significantly over future decades increasing the demand for, and the costs of, eye health and vision care services.</w:t>
      </w:r>
    </w:p>
    <w:p w14:paraId="329D147A" w14:textId="77777777" w:rsidR="00251010" w:rsidRPr="0034460F" w:rsidRDefault="00251010" w:rsidP="00B43D3D">
      <w:pPr>
        <w:pStyle w:val="Bullet2"/>
        <w:numPr>
          <w:ilvl w:val="0"/>
          <w:numId w:val="31"/>
        </w:numPr>
        <w:rPr>
          <w:lang w:val="en-AU"/>
        </w:rPr>
      </w:pPr>
      <w:r w:rsidRPr="0034460F">
        <w:rPr>
          <w:lang w:val="en-AU"/>
        </w:rPr>
        <w:t>This recommendation aligns with the recommendation from the General Practice and Pr</w:t>
      </w:r>
      <w:r w:rsidR="00946FB4">
        <w:rPr>
          <w:lang w:val="en-AU"/>
        </w:rPr>
        <w:t>imary Care Clinical Committee -</w:t>
      </w:r>
      <w:r w:rsidRPr="0034460F">
        <w:rPr>
          <w:lang w:val="en-AU"/>
        </w:rPr>
        <w:t xml:space="preserve"> change the schedule fee to reflect an initial flag fall rebate for attendance at a </w:t>
      </w:r>
      <w:r w:rsidR="00946FB4">
        <w:rPr>
          <w:lang w:val="en-AU"/>
        </w:rPr>
        <w:t>residential aged care facility (</w:t>
      </w:r>
      <w:r w:rsidRPr="0034460F">
        <w:rPr>
          <w:lang w:val="en-AU"/>
        </w:rPr>
        <w:t>RACF</w:t>
      </w:r>
      <w:r w:rsidR="00946FB4">
        <w:rPr>
          <w:lang w:val="en-AU"/>
        </w:rPr>
        <w:t>)</w:t>
      </w:r>
      <w:r w:rsidRPr="0034460F">
        <w:rPr>
          <w:lang w:val="en-AU"/>
        </w:rPr>
        <w:t>, with a stable fee for each consultation completed at the RACF (irrespective of the number of consultations).</w:t>
      </w:r>
    </w:p>
    <w:p w14:paraId="4F276795" w14:textId="77777777" w:rsidR="00844EA6" w:rsidRPr="0034460F" w:rsidRDefault="00251010" w:rsidP="00307DC2">
      <w:pPr>
        <w:pStyle w:val="Heading3Numbered"/>
        <w:keepNext w:val="0"/>
        <w:ind w:firstLine="0"/>
        <w:rPr>
          <w:lang w:val="en-AU"/>
        </w:rPr>
      </w:pPr>
      <w:bookmarkStart w:id="60" w:name="_Toc56497314"/>
      <w:r w:rsidRPr="0034460F">
        <w:rPr>
          <w:lang w:val="en-AU"/>
        </w:rPr>
        <w:t>Recommendation 2</w:t>
      </w:r>
      <w:bookmarkEnd w:id="60"/>
      <w:r w:rsidRPr="0034460F">
        <w:rPr>
          <w:lang w:val="en-AU"/>
        </w:rPr>
        <w:t xml:space="preserve"> </w:t>
      </w:r>
    </w:p>
    <w:p w14:paraId="35BDA21C" w14:textId="77777777" w:rsidR="00251010" w:rsidRPr="0034460F" w:rsidRDefault="00844EA6" w:rsidP="00B43D3D">
      <w:pPr>
        <w:pStyle w:val="Bullet2"/>
        <w:numPr>
          <w:ilvl w:val="0"/>
          <w:numId w:val="31"/>
        </w:numPr>
        <w:rPr>
          <w:lang w:val="en-AU"/>
        </w:rPr>
      </w:pPr>
      <w:r w:rsidRPr="0034460F">
        <w:rPr>
          <w:lang w:val="en-AU"/>
        </w:rPr>
        <w:t>R</w:t>
      </w:r>
      <w:r w:rsidR="00251010" w:rsidRPr="0034460F">
        <w:rPr>
          <w:lang w:val="en-AU"/>
        </w:rPr>
        <w:t>emove the co-claiming restrictions on domiciliary visits by making the following changes:</w:t>
      </w:r>
    </w:p>
    <w:p w14:paraId="4700E3FD" w14:textId="77777777" w:rsidR="00107FE5" w:rsidRPr="0034460F" w:rsidRDefault="00107FE5" w:rsidP="00B43D3D">
      <w:pPr>
        <w:pStyle w:val="Numbering"/>
        <w:numPr>
          <w:ilvl w:val="0"/>
          <w:numId w:val="37"/>
        </w:numPr>
        <w:rPr>
          <w:lang w:val="en-AU"/>
        </w:rPr>
      </w:pPr>
      <w:r w:rsidRPr="0034460F">
        <w:rPr>
          <w:lang w:val="en-AU"/>
        </w:rPr>
        <w:t>Allow the billing of a short consultation (10916 and 10918) at domiciliary visits.</w:t>
      </w:r>
    </w:p>
    <w:p w14:paraId="08373642" w14:textId="77777777" w:rsidR="00107FE5" w:rsidRPr="0034460F" w:rsidRDefault="00107FE5" w:rsidP="00B43D3D">
      <w:pPr>
        <w:pStyle w:val="Numbering"/>
        <w:numPr>
          <w:ilvl w:val="0"/>
          <w:numId w:val="37"/>
        </w:numPr>
        <w:rPr>
          <w:lang w:val="en-AU"/>
        </w:rPr>
      </w:pPr>
      <w:r w:rsidRPr="0034460F">
        <w:rPr>
          <w:lang w:val="en-AU"/>
        </w:rPr>
        <w:t>Remove the co-claiming restriction on MBS items for domiciliary visits to allow for billing of computerised perimetry (10940 and 10941) with an attendance.</w:t>
      </w:r>
    </w:p>
    <w:p w14:paraId="4929312E" w14:textId="77777777" w:rsidR="009F5F1B" w:rsidRPr="0034460F" w:rsidRDefault="009F5F1B" w:rsidP="00307DC2">
      <w:pPr>
        <w:pStyle w:val="Heading3Numbered"/>
        <w:keepNext w:val="0"/>
        <w:ind w:firstLine="0"/>
        <w:rPr>
          <w:lang w:val="en-AU"/>
        </w:rPr>
      </w:pPr>
      <w:bookmarkStart w:id="61" w:name="_Toc56497315"/>
      <w:r w:rsidRPr="0034460F">
        <w:rPr>
          <w:lang w:val="en-AU"/>
        </w:rPr>
        <w:t>Rationale for Recommendation 2</w:t>
      </w:r>
      <w:r w:rsidR="00107FE5" w:rsidRPr="0034460F">
        <w:rPr>
          <w:lang w:val="en-AU"/>
        </w:rPr>
        <w:t>(a)</w:t>
      </w:r>
      <w:bookmarkEnd w:id="61"/>
      <w:r w:rsidRPr="0034460F">
        <w:rPr>
          <w:lang w:val="en-AU"/>
        </w:rPr>
        <w:t xml:space="preserve"> </w:t>
      </w:r>
    </w:p>
    <w:p w14:paraId="4C509C2F" w14:textId="77777777" w:rsidR="00107FE5" w:rsidRPr="0034460F" w:rsidRDefault="00D267B3" w:rsidP="00B43D3D">
      <w:pPr>
        <w:pStyle w:val="CommentText"/>
        <w:numPr>
          <w:ilvl w:val="0"/>
          <w:numId w:val="35"/>
        </w:numPr>
        <w:spacing w:line="312" w:lineRule="auto"/>
        <w:rPr>
          <w:sz w:val="22"/>
          <w:lang w:eastAsia="en-US"/>
        </w:rPr>
      </w:pPr>
      <w:r w:rsidRPr="0034460F">
        <w:rPr>
          <w:sz w:val="22"/>
          <w:lang w:eastAsia="en-US"/>
        </w:rPr>
        <w:t xml:space="preserve">There are many clinical instances where a short consultation at a domiciliary setting </w:t>
      </w:r>
      <w:r w:rsidR="00107FE5" w:rsidRPr="0034460F">
        <w:rPr>
          <w:sz w:val="22"/>
          <w:lang w:eastAsia="en-US"/>
        </w:rPr>
        <w:t xml:space="preserve">is </w:t>
      </w:r>
      <w:r w:rsidRPr="0034460F">
        <w:rPr>
          <w:sz w:val="22"/>
          <w:lang w:eastAsia="en-US"/>
        </w:rPr>
        <w:t xml:space="preserve">appropriate including for addressing issues such as the </w:t>
      </w:r>
      <w:r w:rsidR="00107FE5" w:rsidRPr="0034460F">
        <w:rPr>
          <w:sz w:val="22"/>
          <w:lang w:eastAsia="en-US"/>
        </w:rPr>
        <w:t>removal of ingrown eyelashes</w:t>
      </w:r>
      <w:r w:rsidRPr="0034460F">
        <w:rPr>
          <w:sz w:val="22"/>
          <w:lang w:eastAsia="en-US"/>
        </w:rPr>
        <w:t>, dry eye management, di</w:t>
      </w:r>
      <w:r w:rsidR="00490AA3">
        <w:rPr>
          <w:sz w:val="22"/>
          <w:lang w:eastAsia="en-US"/>
        </w:rPr>
        <w:t>lat</w:t>
      </w:r>
      <w:r w:rsidRPr="0034460F">
        <w:rPr>
          <w:sz w:val="22"/>
          <w:lang w:eastAsia="en-US"/>
        </w:rPr>
        <w:t>ed fundus examinations etc.</w:t>
      </w:r>
    </w:p>
    <w:p w14:paraId="4B84952F" w14:textId="77777777" w:rsidR="00107FE5" w:rsidRPr="0034460F" w:rsidRDefault="00107FE5" w:rsidP="00307DC2">
      <w:pPr>
        <w:pStyle w:val="Heading3Numbered"/>
        <w:ind w:firstLine="0"/>
        <w:rPr>
          <w:lang w:val="en-AU"/>
        </w:rPr>
      </w:pPr>
      <w:bookmarkStart w:id="62" w:name="_Toc56497316"/>
      <w:r w:rsidRPr="0034460F">
        <w:rPr>
          <w:lang w:val="en-AU"/>
        </w:rPr>
        <w:lastRenderedPageBreak/>
        <w:t>Rationale for Recommendation 2(b)</w:t>
      </w:r>
      <w:bookmarkEnd w:id="62"/>
    </w:p>
    <w:p w14:paraId="385C0B4F" w14:textId="77777777" w:rsidR="006D1D6A" w:rsidRPr="0034460F" w:rsidRDefault="006D1D6A" w:rsidP="00B43D3D">
      <w:pPr>
        <w:pStyle w:val="ListParagraph"/>
        <w:keepNext/>
        <w:numPr>
          <w:ilvl w:val="0"/>
          <w:numId w:val="32"/>
        </w:numPr>
        <w:rPr>
          <w:rFonts w:eastAsiaTheme="minorHAnsi" w:cs="Arial"/>
          <w:bCs/>
          <w:iCs/>
          <w:szCs w:val="26"/>
        </w:rPr>
      </w:pPr>
      <w:r w:rsidRPr="0034460F">
        <w:rPr>
          <w:rFonts w:eastAsiaTheme="minorHAnsi" w:cs="Arial"/>
          <w:bCs/>
          <w:iCs/>
          <w:szCs w:val="26"/>
        </w:rPr>
        <w:t xml:space="preserve">The Committee considered that current restrictions relating to attendance at domiciliary or nursing home visits disadvantage this at-risk population, given there </w:t>
      </w:r>
      <w:r w:rsidR="00476C5C">
        <w:rPr>
          <w:rFonts w:eastAsiaTheme="minorHAnsi" w:cs="Arial"/>
          <w:bCs/>
          <w:iCs/>
          <w:szCs w:val="26"/>
        </w:rPr>
        <w:t>are</w:t>
      </w:r>
      <w:r w:rsidRPr="0034460F">
        <w:rPr>
          <w:rFonts w:eastAsiaTheme="minorHAnsi" w:cs="Arial"/>
          <w:bCs/>
          <w:iCs/>
          <w:szCs w:val="26"/>
        </w:rPr>
        <w:t xml:space="preserve"> now modern portable visual field ana</w:t>
      </w:r>
      <w:r w:rsidR="00946FB4">
        <w:rPr>
          <w:rFonts w:eastAsiaTheme="minorHAnsi" w:cs="Arial"/>
          <w:bCs/>
          <w:iCs/>
          <w:szCs w:val="26"/>
        </w:rPr>
        <w:t>lysers commercially available.</w:t>
      </w:r>
    </w:p>
    <w:p w14:paraId="3E2AAA5E" w14:textId="77777777" w:rsidR="009F5F1B" w:rsidRDefault="006D1D6A" w:rsidP="00B43D3D">
      <w:pPr>
        <w:pStyle w:val="ListParagraph"/>
        <w:numPr>
          <w:ilvl w:val="0"/>
          <w:numId w:val="35"/>
        </w:numPr>
        <w:rPr>
          <w:rFonts w:eastAsiaTheme="minorHAnsi" w:cs="Arial"/>
          <w:bCs/>
          <w:iCs/>
          <w:szCs w:val="26"/>
        </w:rPr>
      </w:pPr>
      <w:r w:rsidRPr="0034460F">
        <w:rPr>
          <w:rFonts w:eastAsiaTheme="minorHAnsi" w:cs="Arial"/>
          <w:bCs/>
          <w:iCs/>
          <w:szCs w:val="26"/>
        </w:rPr>
        <w:t xml:space="preserve">The change would support improved access for those at home or in residential </w:t>
      </w:r>
      <w:r w:rsidR="00946FB4">
        <w:rPr>
          <w:rFonts w:eastAsiaTheme="minorHAnsi" w:cs="Arial"/>
          <w:bCs/>
          <w:iCs/>
          <w:szCs w:val="26"/>
        </w:rPr>
        <w:t xml:space="preserve">aged </w:t>
      </w:r>
      <w:r w:rsidRPr="0034460F">
        <w:rPr>
          <w:rFonts w:eastAsiaTheme="minorHAnsi" w:cs="Arial"/>
          <w:bCs/>
          <w:iCs/>
          <w:szCs w:val="26"/>
        </w:rPr>
        <w:t xml:space="preserve">care </w:t>
      </w:r>
      <w:r w:rsidR="009F5F1B" w:rsidRPr="0034460F">
        <w:rPr>
          <w:rFonts w:eastAsiaTheme="minorHAnsi" w:cs="Arial"/>
          <w:bCs/>
          <w:iCs/>
          <w:szCs w:val="26"/>
        </w:rPr>
        <w:t xml:space="preserve">facilities, promoting the principle of appropriate and timely assessment, and improving outcomes for people where timely assessment can be crucial in early intervention. </w:t>
      </w:r>
    </w:p>
    <w:p w14:paraId="05D6BBBB" w14:textId="77777777" w:rsidR="002531C8" w:rsidRPr="00F50545" w:rsidRDefault="002531C8" w:rsidP="00B43D3D">
      <w:pPr>
        <w:pStyle w:val="ListParagraph"/>
        <w:numPr>
          <w:ilvl w:val="0"/>
          <w:numId w:val="35"/>
        </w:numPr>
      </w:pPr>
      <w:r>
        <w:t>The requirements for claiming visual field items 10940 and 10941 are contained within those item numbers and remain intact for domiciliary visits</w:t>
      </w:r>
      <w:r w:rsidR="006D263C">
        <w:t>.</w:t>
      </w:r>
    </w:p>
    <w:p w14:paraId="19ECB7C6" w14:textId="780788C4" w:rsidR="00844EA6" w:rsidRDefault="009F5F1B" w:rsidP="00307DC2">
      <w:pPr>
        <w:pStyle w:val="Heading3Numbered"/>
        <w:keepNext w:val="0"/>
        <w:ind w:firstLine="0"/>
        <w:rPr>
          <w:lang w:val="en-AU"/>
        </w:rPr>
      </w:pPr>
      <w:bookmarkStart w:id="63" w:name="_Toc56497317"/>
      <w:r w:rsidRPr="0034460F">
        <w:rPr>
          <w:lang w:val="en-AU"/>
        </w:rPr>
        <w:t>Recommendation 3</w:t>
      </w:r>
      <w:bookmarkEnd w:id="63"/>
      <w:r w:rsidRPr="0034460F">
        <w:rPr>
          <w:lang w:val="en-AU"/>
        </w:rPr>
        <w:t xml:space="preserve"> </w:t>
      </w:r>
    </w:p>
    <w:p w14:paraId="7CF108B3" w14:textId="333E25C0" w:rsidR="00FB19B5" w:rsidRPr="00C9059E" w:rsidRDefault="009F5F1B" w:rsidP="00B43D3D">
      <w:pPr>
        <w:pStyle w:val="CommentText"/>
        <w:numPr>
          <w:ilvl w:val="0"/>
          <w:numId w:val="35"/>
        </w:numPr>
        <w:spacing w:after="120" w:line="312" w:lineRule="auto"/>
        <w:ind w:left="714" w:hanging="357"/>
      </w:pPr>
      <w:r w:rsidRPr="0034460F">
        <w:rPr>
          <w:sz w:val="22"/>
          <w:lang w:eastAsia="en-US"/>
        </w:rPr>
        <w:t>Convene a Departmental working group to explore the barriers and opportunities offered by telehealth across all areas of Health</w:t>
      </w:r>
      <w:r w:rsidR="00946FB4">
        <w:rPr>
          <w:sz w:val="22"/>
          <w:lang w:eastAsia="en-US"/>
        </w:rPr>
        <w:t>. In the case of Optometry,</w:t>
      </w:r>
      <w:r w:rsidRPr="0034460F">
        <w:rPr>
          <w:sz w:val="22"/>
          <w:lang w:eastAsia="en-US"/>
        </w:rPr>
        <w:t xml:space="preserve"> to develop an appropriate MBS item to meet the requirements of Optometry</w:t>
      </w:r>
      <w:r w:rsidR="00946FB4" w:rsidRPr="00F50545">
        <w:rPr>
          <w:sz w:val="22"/>
          <w:lang w:eastAsia="en-US"/>
        </w:rPr>
        <w:t xml:space="preserve"> and Ophthalmology</w:t>
      </w:r>
      <w:r w:rsidRPr="0034460F">
        <w:rPr>
          <w:sz w:val="22"/>
          <w:lang w:eastAsia="en-US"/>
        </w:rPr>
        <w:t>.</w:t>
      </w:r>
    </w:p>
    <w:tbl>
      <w:tblPr>
        <w:tblW w:w="5000" w:type="pct"/>
        <w:shd w:val="clear" w:color="auto" w:fill="E6EED6"/>
        <w:tblCellMar>
          <w:left w:w="0" w:type="dxa"/>
          <w:right w:w="0" w:type="dxa"/>
        </w:tblCellMar>
        <w:tblLook w:val="04A0" w:firstRow="1" w:lastRow="0" w:firstColumn="1" w:lastColumn="0" w:noHBand="0" w:noVBand="1"/>
        <w:tblCaption w:val="Taskforce Note"/>
        <w:tblDescription w:val="The Taskforce deferred consideration of the SCPCCC’s telehealth recommendations, and considered these as part of the Taskforce’s Telehealth Report, which sets out guiding principles and recommendations to underpin future use and reform of telehealth."/>
      </w:tblPr>
      <w:tblGrid>
        <w:gridCol w:w="8282"/>
      </w:tblGrid>
      <w:tr w:rsidR="00C9059E" w14:paraId="41470CD2" w14:textId="77777777" w:rsidTr="009020B5">
        <w:tc>
          <w:tcPr>
            <w:tcW w:w="5000" w:type="pct"/>
            <w:tcBorders>
              <w:top w:val="single" w:sz="12" w:space="0" w:color="01653F"/>
              <w:left w:val="single" w:sz="12" w:space="0" w:color="01653F"/>
              <w:bottom w:val="single" w:sz="12" w:space="0" w:color="01653F"/>
              <w:right w:val="single" w:sz="12" w:space="0" w:color="01653F"/>
            </w:tcBorders>
            <w:shd w:val="clear" w:color="auto" w:fill="E6EED6"/>
            <w:tcMar>
              <w:top w:w="0" w:type="dxa"/>
              <w:left w:w="108" w:type="dxa"/>
              <w:bottom w:w="0" w:type="dxa"/>
              <w:right w:w="108" w:type="dxa"/>
            </w:tcMar>
            <w:hideMark/>
          </w:tcPr>
          <w:p w14:paraId="50FA303A" w14:textId="77777777" w:rsidR="00C9059E" w:rsidRDefault="00C9059E" w:rsidP="009020B5">
            <w:pPr>
              <w:pStyle w:val="null"/>
              <w:spacing w:before="120" w:beforeAutospacing="0"/>
              <w:rPr>
                <w:rFonts w:ascii="Calibri" w:eastAsia="Calibri" w:hAnsi="Calibri" w:cs="Calibri"/>
                <w:b/>
                <w:sz w:val="22"/>
                <w:szCs w:val="22"/>
                <w:lang w:bidi="en-AU"/>
              </w:rPr>
            </w:pPr>
            <w:r w:rsidRPr="008A3CB2">
              <w:rPr>
                <w:rFonts w:ascii="Calibri" w:eastAsia="Calibri" w:hAnsi="Calibri" w:cs="Calibri"/>
                <w:b/>
                <w:sz w:val="22"/>
                <w:szCs w:val="22"/>
                <w:lang w:bidi="en-AU"/>
              </w:rPr>
              <w:t>Taskforce Note</w:t>
            </w:r>
          </w:p>
          <w:p w14:paraId="29190E51" w14:textId="371BE1BC" w:rsidR="00C9059E" w:rsidRDefault="00C9059E" w:rsidP="009020B5">
            <w:pPr>
              <w:pStyle w:val="null"/>
              <w:spacing w:before="120" w:beforeAutospacing="0"/>
            </w:pPr>
            <w:r w:rsidRPr="008A3CB2">
              <w:rPr>
                <w:rFonts w:ascii="Calibri" w:eastAsia="Calibri" w:hAnsi="Calibri" w:cs="Calibri"/>
                <w:sz w:val="22"/>
                <w:szCs w:val="22"/>
                <w:lang w:bidi="en-AU"/>
              </w:rPr>
              <w:t xml:space="preserve">The Taskforce referred the </w:t>
            </w:r>
            <w:r>
              <w:rPr>
                <w:rFonts w:ascii="Calibri" w:eastAsia="Calibri" w:hAnsi="Calibri" w:cs="Calibri"/>
                <w:sz w:val="22"/>
                <w:szCs w:val="22"/>
                <w:lang w:bidi="en-AU"/>
              </w:rPr>
              <w:t>Optometry Services Clinical Committee’</w:t>
            </w:r>
            <w:r w:rsidRPr="008A3CB2">
              <w:rPr>
                <w:rFonts w:ascii="Calibri" w:eastAsia="Calibri" w:hAnsi="Calibri" w:cs="Calibri"/>
                <w:sz w:val="22"/>
                <w:szCs w:val="22"/>
                <w:lang w:bidi="en-AU"/>
              </w:rPr>
              <w:t>s telehealth recommendations to its Telehealth Working Group, which considered the remaining telehealth recommendations from across the MBS Review and developed a set of guiding principles and recommendations to underpin future use and reform of telehealth. These are set out in the Taskforce’s Telehealth Report.</w:t>
            </w:r>
            <w:r>
              <w:rPr>
                <w:rStyle w:val="null1"/>
                <w:sz w:val="20"/>
                <w:szCs w:val="20"/>
              </w:rPr>
              <w:t xml:space="preserve"> </w:t>
            </w:r>
          </w:p>
        </w:tc>
      </w:tr>
    </w:tbl>
    <w:p w14:paraId="43628E08" w14:textId="77777777" w:rsidR="009F5F1B" w:rsidRPr="0034460F" w:rsidRDefault="009F5F1B" w:rsidP="00307DC2">
      <w:pPr>
        <w:pStyle w:val="Heading3Numbered"/>
        <w:keepNext w:val="0"/>
        <w:spacing w:before="240"/>
        <w:ind w:firstLine="0"/>
        <w:rPr>
          <w:lang w:val="en-AU"/>
        </w:rPr>
      </w:pPr>
      <w:bookmarkStart w:id="64" w:name="_bookmark32"/>
      <w:bookmarkStart w:id="65" w:name="_Toc56497318"/>
      <w:bookmarkEnd w:id="64"/>
      <w:r w:rsidRPr="0034460F">
        <w:rPr>
          <w:lang w:val="en-AU"/>
        </w:rPr>
        <w:t>Rationale for Recommendation 3</w:t>
      </w:r>
      <w:bookmarkEnd w:id="65"/>
    </w:p>
    <w:p w14:paraId="36EFAA2A" w14:textId="77777777" w:rsidR="009F5F1B" w:rsidRPr="0034460F" w:rsidRDefault="009F5F1B" w:rsidP="00B43D3D">
      <w:pPr>
        <w:pStyle w:val="ListParagraph"/>
        <w:numPr>
          <w:ilvl w:val="0"/>
          <w:numId w:val="35"/>
        </w:numPr>
        <w:rPr>
          <w:rFonts w:eastAsiaTheme="minorHAnsi" w:cs="Arial"/>
          <w:bCs/>
          <w:iCs/>
          <w:szCs w:val="26"/>
        </w:rPr>
      </w:pPr>
      <w:r w:rsidRPr="0034460F">
        <w:rPr>
          <w:rFonts w:eastAsiaTheme="minorHAnsi" w:cs="Arial"/>
          <w:bCs/>
          <w:iCs/>
          <w:szCs w:val="26"/>
        </w:rPr>
        <w:t>T</w:t>
      </w:r>
      <w:r w:rsidR="00946FB4">
        <w:rPr>
          <w:rFonts w:eastAsiaTheme="minorHAnsi" w:cs="Arial"/>
          <w:bCs/>
          <w:iCs/>
          <w:szCs w:val="26"/>
        </w:rPr>
        <w:t>his recommendation focusses on the C</w:t>
      </w:r>
      <w:r w:rsidRPr="0034460F">
        <w:rPr>
          <w:rFonts w:eastAsiaTheme="minorHAnsi" w:cs="Arial"/>
          <w:bCs/>
          <w:iCs/>
          <w:szCs w:val="26"/>
        </w:rPr>
        <w:t xml:space="preserve">ommittee discussion that acknowledged the value and importance of telehealth in providing access to patients across Australia. </w:t>
      </w:r>
    </w:p>
    <w:p w14:paraId="235FDE42" w14:textId="77777777" w:rsidR="009F5F1B" w:rsidRPr="0034460F" w:rsidRDefault="009F5F1B" w:rsidP="00B43D3D">
      <w:pPr>
        <w:pStyle w:val="ListParagraph"/>
        <w:numPr>
          <w:ilvl w:val="0"/>
          <w:numId w:val="35"/>
        </w:numPr>
        <w:rPr>
          <w:rFonts w:eastAsiaTheme="minorHAnsi" w:cs="Arial"/>
          <w:bCs/>
          <w:iCs/>
          <w:szCs w:val="26"/>
        </w:rPr>
      </w:pPr>
      <w:r w:rsidRPr="0034460F">
        <w:rPr>
          <w:rFonts w:eastAsiaTheme="minorHAnsi" w:cs="Arial"/>
          <w:bCs/>
          <w:iCs/>
          <w:szCs w:val="26"/>
        </w:rPr>
        <w:t xml:space="preserve">The Committee acknowledged the potential for telehealth to be applied in consultations, improving patient access and offering potential asynchronous consultations between patient, referrer and </w:t>
      </w:r>
      <w:r w:rsidR="006D1D6A" w:rsidRPr="0034460F">
        <w:rPr>
          <w:rFonts w:eastAsiaTheme="minorHAnsi" w:cs="Arial"/>
          <w:bCs/>
          <w:iCs/>
          <w:szCs w:val="26"/>
        </w:rPr>
        <w:t>practitioner</w:t>
      </w:r>
      <w:r w:rsidRPr="0034460F">
        <w:rPr>
          <w:rFonts w:eastAsiaTheme="minorHAnsi" w:cs="Arial"/>
          <w:bCs/>
          <w:iCs/>
          <w:szCs w:val="26"/>
        </w:rPr>
        <w:t xml:space="preserve">.  </w:t>
      </w:r>
    </w:p>
    <w:p w14:paraId="2FDE4B04" w14:textId="77777777" w:rsidR="009F5F1B" w:rsidRPr="0034460F" w:rsidRDefault="009F5F1B" w:rsidP="00B43D3D">
      <w:pPr>
        <w:pStyle w:val="ListParagraph"/>
        <w:numPr>
          <w:ilvl w:val="0"/>
          <w:numId w:val="35"/>
        </w:numPr>
        <w:rPr>
          <w:rFonts w:eastAsiaTheme="minorHAnsi" w:cs="Arial"/>
          <w:bCs/>
          <w:iCs/>
          <w:szCs w:val="26"/>
        </w:rPr>
      </w:pPr>
      <w:r w:rsidRPr="0034460F">
        <w:rPr>
          <w:rFonts w:eastAsiaTheme="minorHAnsi" w:cs="Arial"/>
          <w:bCs/>
          <w:iCs/>
          <w:szCs w:val="26"/>
        </w:rPr>
        <w:t>The Committee noted the broad application and potential of telehealth across all of the providers operating within the MBS as its benefits are not just limited to optometry. To ensure consistency and avoid duplication of effort and to invest sufficient time and effort to develop a comprehensive understanding of the rapidly changing technology, it was suggested that a cross</w:t>
      </w:r>
      <w:r w:rsidR="00636FAA" w:rsidRPr="0034460F">
        <w:rPr>
          <w:rFonts w:eastAsiaTheme="minorHAnsi" w:cs="Arial"/>
          <w:bCs/>
          <w:iCs/>
          <w:szCs w:val="26"/>
        </w:rPr>
        <w:t xml:space="preserve"> discipline</w:t>
      </w:r>
      <w:r w:rsidRPr="0034460F">
        <w:rPr>
          <w:rFonts w:eastAsiaTheme="minorHAnsi" w:cs="Arial"/>
          <w:bCs/>
          <w:iCs/>
          <w:szCs w:val="26"/>
        </w:rPr>
        <w:t xml:space="preserve"> working group be established.</w:t>
      </w:r>
    </w:p>
    <w:p w14:paraId="7DF0A567" w14:textId="77777777" w:rsidR="00844EA6" w:rsidRPr="0034460F" w:rsidRDefault="009F5F1B" w:rsidP="00307DC2">
      <w:pPr>
        <w:pStyle w:val="Heading3Numbered"/>
        <w:keepNext w:val="0"/>
        <w:ind w:firstLine="0"/>
        <w:rPr>
          <w:lang w:val="en-AU"/>
        </w:rPr>
      </w:pPr>
      <w:bookmarkStart w:id="66" w:name="_Toc56497319"/>
      <w:r w:rsidRPr="0034460F">
        <w:rPr>
          <w:lang w:val="en-AU"/>
        </w:rPr>
        <w:t>Recommendation 4</w:t>
      </w:r>
      <w:bookmarkEnd w:id="66"/>
      <w:r w:rsidRPr="0034460F">
        <w:rPr>
          <w:lang w:val="en-AU"/>
        </w:rPr>
        <w:t xml:space="preserve"> </w:t>
      </w:r>
    </w:p>
    <w:p w14:paraId="4F520C60" w14:textId="5C963CF1" w:rsidR="00FB19B5" w:rsidRPr="00C9059E" w:rsidRDefault="009F5F1B" w:rsidP="00B43D3D">
      <w:pPr>
        <w:pStyle w:val="CommentText"/>
        <w:numPr>
          <w:ilvl w:val="0"/>
          <w:numId w:val="35"/>
        </w:numPr>
        <w:spacing w:line="312" w:lineRule="auto"/>
      </w:pPr>
      <w:r w:rsidRPr="00F50545">
        <w:rPr>
          <w:sz w:val="22"/>
          <w:lang w:eastAsia="en-US"/>
        </w:rPr>
        <w:lastRenderedPageBreak/>
        <w:t xml:space="preserve">Change the frequency for </w:t>
      </w:r>
      <w:r w:rsidR="004124EA" w:rsidRPr="00F50545">
        <w:rPr>
          <w:sz w:val="22"/>
          <w:lang w:eastAsia="en-US"/>
        </w:rPr>
        <w:t xml:space="preserve">comprehensive eye exams </w:t>
      </w:r>
      <w:r w:rsidR="00A678E6" w:rsidRPr="00F50545">
        <w:rPr>
          <w:sz w:val="22"/>
          <w:lang w:eastAsia="en-US"/>
        </w:rPr>
        <w:t>from three</w:t>
      </w:r>
      <w:r w:rsidR="006D1D6A" w:rsidRPr="00F50545">
        <w:rPr>
          <w:sz w:val="22"/>
          <w:lang w:eastAsia="en-US"/>
        </w:rPr>
        <w:t> </w:t>
      </w:r>
      <w:r w:rsidR="00A678E6" w:rsidRPr="00F50545">
        <w:rPr>
          <w:sz w:val="22"/>
          <w:lang w:eastAsia="en-US"/>
        </w:rPr>
        <w:t>years to two</w:t>
      </w:r>
      <w:r w:rsidRPr="00F50545">
        <w:rPr>
          <w:sz w:val="22"/>
          <w:lang w:eastAsia="en-US"/>
        </w:rPr>
        <w:t xml:space="preserve"> </w:t>
      </w:r>
      <w:r w:rsidR="00C73376" w:rsidRPr="00F50545">
        <w:rPr>
          <w:sz w:val="22"/>
          <w:lang w:eastAsia="en-US"/>
        </w:rPr>
        <w:t>years for</w:t>
      </w:r>
      <w:r w:rsidRPr="00F50545">
        <w:rPr>
          <w:sz w:val="22"/>
          <w:lang w:eastAsia="en-US"/>
        </w:rPr>
        <w:t xml:space="preserve"> people aged 50 to 64</w:t>
      </w:r>
      <w:r w:rsidR="00A678E6" w:rsidRPr="00F50545">
        <w:rPr>
          <w:sz w:val="22"/>
          <w:lang w:eastAsia="en-US"/>
        </w:rPr>
        <w:t xml:space="preserve"> years old</w:t>
      </w:r>
      <w:r w:rsidRPr="00F50545">
        <w:rPr>
          <w:sz w:val="22"/>
          <w:lang w:eastAsia="en-US"/>
        </w:rPr>
        <w:t xml:space="preserve">. </w:t>
      </w:r>
      <w:r w:rsidR="003022BD" w:rsidRPr="00F50545">
        <w:rPr>
          <w:sz w:val="22"/>
          <w:lang w:eastAsia="en-US"/>
        </w:rPr>
        <w:t xml:space="preserve">The service can only be undertaken after an optometrist has identified </w:t>
      </w:r>
      <w:r w:rsidR="000931EE" w:rsidRPr="00F50545">
        <w:rPr>
          <w:sz w:val="22"/>
          <w:lang w:eastAsia="en-US"/>
        </w:rPr>
        <w:t xml:space="preserve">relevant risk factors </w:t>
      </w:r>
      <w:r w:rsidR="003022BD" w:rsidRPr="00F50545">
        <w:rPr>
          <w:sz w:val="22"/>
          <w:lang w:eastAsia="en-US"/>
        </w:rPr>
        <w:t xml:space="preserve">during patient engagement. </w:t>
      </w:r>
      <w:r w:rsidR="007A67F7" w:rsidRPr="00F50545">
        <w:rPr>
          <w:sz w:val="22"/>
          <w:lang w:eastAsia="en-US"/>
        </w:rPr>
        <w:t xml:space="preserve">This </w:t>
      </w:r>
      <w:r w:rsidR="00A11F4A" w:rsidRPr="00F50545">
        <w:rPr>
          <w:sz w:val="22"/>
          <w:lang w:eastAsia="en-US"/>
        </w:rPr>
        <w:t xml:space="preserve">may require a </w:t>
      </w:r>
      <w:r w:rsidR="00946FB4" w:rsidRPr="00F50545">
        <w:rPr>
          <w:sz w:val="22"/>
          <w:lang w:eastAsia="en-US"/>
        </w:rPr>
        <w:t xml:space="preserve">Medical Services Advisory Committee (MSAC) </w:t>
      </w:r>
      <w:r w:rsidR="00A11F4A" w:rsidRPr="00F50545">
        <w:rPr>
          <w:sz w:val="22"/>
          <w:lang w:eastAsia="en-US"/>
        </w:rPr>
        <w:t>assessment</w:t>
      </w:r>
      <w:r w:rsidR="00701A0D" w:rsidRPr="00F50545">
        <w:rPr>
          <w:sz w:val="22"/>
          <w:lang w:eastAsia="en-US"/>
        </w:rPr>
        <w:t>.</w:t>
      </w:r>
    </w:p>
    <w:tbl>
      <w:tblPr>
        <w:tblW w:w="5000" w:type="pct"/>
        <w:shd w:val="clear" w:color="auto" w:fill="E6EED6"/>
        <w:tblCellMar>
          <w:left w:w="0" w:type="dxa"/>
          <w:right w:w="0" w:type="dxa"/>
        </w:tblCellMar>
        <w:tblLook w:val="04A0" w:firstRow="1" w:lastRow="0" w:firstColumn="1" w:lastColumn="0" w:noHBand="0" w:noVBand="1"/>
        <w:tblCaption w:val="Taskforce Note"/>
        <w:tblDescription w:val="The Taskforce deferred consideration of the SCPCCC’s telehealth recommendations, and considered these as part of the Taskforce’s Telehealth Report, which sets out guiding principles and recommendations to underpin future use and reform of telehealth."/>
      </w:tblPr>
      <w:tblGrid>
        <w:gridCol w:w="8282"/>
      </w:tblGrid>
      <w:tr w:rsidR="00C9059E" w14:paraId="699BDD64" w14:textId="77777777" w:rsidTr="00C9059E">
        <w:trPr>
          <w:trHeight w:val="1379"/>
        </w:trPr>
        <w:tc>
          <w:tcPr>
            <w:tcW w:w="5000" w:type="pct"/>
            <w:tcBorders>
              <w:top w:val="single" w:sz="12" w:space="0" w:color="01653F"/>
              <w:left w:val="single" w:sz="12" w:space="0" w:color="01653F"/>
              <w:bottom w:val="single" w:sz="12" w:space="0" w:color="01653F"/>
              <w:right w:val="single" w:sz="12" w:space="0" w:color="01653F"/>
            </w:tcBorders>
            <w:shd w:val="clear" w:color="auto" w:fill="E6EED6"/>
            <w:tcMar>
              <w:top w:w="0" w:type="dxa"/>
              <w:left w:w="108" w:type="dxa"/>
              <w:bottom w:w="0" w:type="dxa"/>
              <w:right w:w="108" w:type="dxa"/>
            </w:tcMar>
            <w:hideMark/>
          </w:tcPr>
          <w:p w14:paraId="7981865B" w14:textId="77777777" w:rsidR="00C9059E" w:rsidRDefault="00C9059E" w:rsidP="009020B5">
            <w:pPr>
              <w:pStyle w:val="null"/>
              <w:spacing w:before="120" w:beforeAutospacing="0"/>
              <w:rPr>
                <w:rFonts w:ascii="Calibri" w:eastAsia="Calibri" w:hAnsi="Calibri" w:cs="Calibri"/>
                <w:b/>
                <w:sz w:val="22"/>
                <w:szCs w:val="22"/>
                <w:lang w:bidi="en-AU"/>
              </w:rPr>
            </w:pPr>
            <w:r w:rsidRPr="008A3CB2">
              <w:rPr>
                <w:rFonts w:ascii="Calibri" w:eastAsia="Calibri" w:hAnsi="Calibri" w:cs="Calibri"/>
                <w:b/>
                <w:sz w:val="22"/>
                <w:szCs w:val="22"/>
                <w:lang w:bidi="en-AU"/>
              </w:rPr>
              <w:t>Taskforce Note</w:t>
            </w:r>
          </w:p>
          <w:p w14:paraId="790C5814" w14:textId="629B6A03" w:rsidR="00C9059E" w:rsidRPr="00C9059E" w:rsidRDefault="00C9059E" w:rsidP="009020B5">
            <w:pPr>
              <w:pStyle w:val="null"/>
              <w:spacing w:before="120"/>
              <w:rPr>
                <w:rFonts w:ascii="Calibri" w:eastAsia="Calibri" w:hAnsi="Calibri" w:cs="Calibri"/>
                <w:szCs w:val="22"/>
                <w:lang w:bidi="en-AU"/>
              </w:rPr>
            </w:pPr>
            <w:r w:rsidRPr="00C9059E">
              <w:rPr>
                <w:rFonts w:asciiTheme="minorHAnsi" w:hAnsiTheme="minorHAnsi" w:cs="Arial"/>
                <w:bCs/>
                <w:iCs/>
                <w:sz w:val="22"/>
                <w:szCs w:val="26"/>
              </w:rPr>
              <w:t>This recommendation was rescinded, as there was no clear justification for frequency less than three yearly checks.</w:t>
            </w:r>
          </w:p>
        </w:tc>
      </w:tr>
    </w:tbl>
    <w:p w14:paraId="5117C3B7" w14:textId="6C073274" w:rsidR="009F5F1B" w:rsidRPr="0034460F" w:rsidRDefault="009F5F1B" w:rsidP="00307DC2">
      <w:pPr>
        <w:pStyle w:val="Heading3Numbered"/>
        <w:spacing w:before="240"/>
        <w:ind w:left="0" w:firstLine="720"/>
        <w:rPr>
          <w:lang w:val="en-AU"/>
        </w:rPr>
      </w:pPr>
      <w:bookmarkStart w:id="67" w:name="_Toc56497320"/>
      <w:r w:rsidRPr="0034460F">
        <w:rPr>
          <w:lang w:val="en-AU"/>
        </w:rPr>
        <w:t>Rationale for Recommendation 4</w:t>
      </w:r>
      <w:bookmarkEnd w:id="67"/>
    </w:p>
    <w:p w14:paraId="17BC2BEF" w14:textId="661E1DD2" w:rsidR="00D447FD" w:rsidRPr="001F0DC4" w:rsidRDefault="00701A0D" w:rsidP="00B43D3D">
      <w:pPr>
        <w:pStyle w:val="ListParagraph"/>
        <w:numPr>
          <w:ilvl w:val="0"/>
          <w:numId w:val="35"/>
        </w:numPr>
        <w:ind w:hanging="357"/>
        <w:rPr>
          <w:rFonts w:eastAsiaTheme="minorHAnsi" w:cs="Arial"/>
          <w:bCs/>
          <w:iCs/>
          <w:szCs w:val="26"/>
        </w:rPr>
      </w:pPr>
      <w:r w:rsidRPr="0034460F">
        <w:rPr>
          <w:rFonts w:eastAsiaTheme="minorHAnsi" w:cs="Arial"/>
          <w:bCs/>
          <w:iCs/>
          <w:szCs w:val="26"/>
        </w:rPr>
        <w:t xml:space="preserve">Currently people </w:t>
      </w:r>
      <w:r w:rsidR="00A678E6">
        <w:rPr>
          <w:rFonts w:eastAsiaTheme="minorHAnsi" w:cs="Arial"/>
          <w:bCs/>
          <w:iCs/>
          <w:szCs w:val="26"/>
        </w:rPr>
        <w:t>under</w:t>
      </w:r>
      <w:r w:rsidRPr="0034460F">
        <w:rPr>
          <w:rFonts w:eastAsiaTheme="minorHAnsi" w:cs="Arial"/>
          <w:bCs/>
          <w:iCs/>
          <w:szCs w:val="26"/>
        </w:rPr>
        <w:t xml:space="preserve"> 6</w:t>
      </w:r>
      <w:r w:rsidR="00D2023C" w:rsidRPr="0034460F">
        <w:rPr>
          <w:rFonts w:eastAsiaTheme="minorHAnsi" w:cs="Arial"/>
          <w:bCs/>
          <w:iCs/>
          <w:szCs w:val="26"/>
        </w:rPr>
        <w:t>5</w:t>
      </w:r>
      <w:r w:rsidRPr="0034460F">
        <w:rPr>
          <w:rFonts w:eastAsiaTheme="minorHAnsi" w:cs="Arial"/>
          <w:bCs/>
          <w:iCs/>
          <w:szCs w:val="26"/>
        </w:rPr>
        <w:t xml:space="preserve"> years </w:t>
      </w:r>
      <w:r w:rsidR="00D2023C" w:rsidRPr="0034460F">
        <w:rPr>
          <w:rFonts w:eastAsiaTheme="minorHAnsi" w:cs="Arial"/>
          <w:bCs/>
          <w:iCs/>
          <w:szCs w:val="26"/>
        </w:rPr>
        <w:t xml:space="preserve">of age </w:t>
      </w:r>
      <w:r w:rsidRPr="0034460F">
        <w:rPr>
          <w:rFonts w:eastAsiaTheme="minorHAnsi" w:cs="Arial"/>
          <w:bCs/>
          <w:iCs/>
          <w:szCs w:val="26"/>
        </w:rPr>
        <w:t>can access a comprehensive eye examination every three years</w:t>
      </w:r>
      <w:r w:rsidR="00D2023C" w:rsidRPr="0034460F">
        <w:rPr>
          <w:rFonts w:eastAsiaTheme="minorHAnsi" w:cs="Arial"/>
          <w:bCs/>
          <w:iCs/>
          <w:szCs w:val="26"/>
        </w:rPr>
        <w:t xml:space="preserve"> (10910)</w:t>
      </w:r>
      <w:r w:rsidRPr="0034460F">
        <w:rPr>
          <w:rFonts w:eastAsiaTheme="minorHAnsi" w:cs="Arial"/>
          <w:bCs/>
          <w:iCs/>
          <w:szCs w:val="26"/>
        </w:rPr>
        <w:t>.</w:t>
      </w:r>
    </w:p>
    <w:p w14:paraId="28EE2B3E" w14:textId="77777777" w:rsidR="009F5F1B" w:rsidRPr="0068043F" w:rsidRDefault="00D2023C" w:rsidP="00B43D3D">
      <w:pPr>
        <w:pStyle w:val="ListParagraph"/>
        <w:numPr>
          <w:ilvl w:val="0"/>
          <w:numId w:val="35"/>
        </w:numPr>
        <w:ind w:hanging="357"/>
        <w:rPr>
          <w:rFonts w:eastAsiaTheme="minorHAnsi" w:cs="Arial"/>
          <w:bCs/>
          <w:iCs/>
          <w:szCs w:val="26"/>
        </w:rPr>
      </w:pPr>
      <w:r w:rsidRPr="0068043F">
        <w:rPr>
          <w:rFonts w:eastAsiaTheme="minorHAnsi" w:cs="Arial"/>
          <w:bCs/>
          <w:iCs/>
          <w:szCs w:val="26"/>
        </w:rPr>
        <w:t>This change would</w:t>
      </w:r>
      <w:r w:rsidR="00701A0D" w:rsidRPr="0068043F">
        <w:rPr>
          <w:rFonts w:eastAsiaTheme="minorHAnsi" w:cs="Arial"/>
          <w:bCs/>
          <w:iCs/>
          <w:szCs w:val="26"/>
        </w:rPr>
        <w:t xml:space="preserve"> support </w:t>
      </w:r>
      <w:r w:rsidR="009F5F1B" w:rsidRPr="0068043F">
        <w:rPr>
          <w:rFonts w:eastAsiaTheme="minorHAnsi" w:cs="Arial"/>
          <w:bCs/>
          <w:iCs/>
          <w:szCs w:val="26"/>
        </w:rPr>
        <w:t xml:space="preserve">the health benefits associated with timely access to eye care for </w:t>
      </w:r>
      <w:r w:rsidR="00701A0D" w:rsidRPr="0068043F">
        <w:rPr>
          <w:rFonts w:eastAsiaTheme="minorHAnsi" w:cs="Arial"/>
          <w:bCs/>
          <w:iCs/>
          <w:szCs w:val="26"/>
        </w:rPr>
        <w:t>this age group</w:t>
      </w:r>
      <w:r w:rsidR="009F5F1B" w:rsidRPr="0068043F">
        <w:rPr>
          <w:rFonts w:eastAsiaTheme="minorHAnsi" w:cs="Arial"/>
          <w:bCs/>
          <w:iCs/>
          <w:szCs w:val="26"/>
        </w:rPr>
        <w:t>.</w:t>
      </w:r>
    </w:p>
    <w:p w14:paraId="53FDC4EF" w14:textId="77777777" w:rsidR="006E437D" w:rsidRDefault="005B5320" w:rsidP="00B43D3D">
      <w:pPr>
        <w:pStyle w:val="ListParagraph"/>
        <w:numPr>
          <w:ilvl w:val="0"/>
          <w:numId w:val="35"/>
        </w:numPr>
      </w:pPr>
      <w:r>
        <w:t>Relevant</w:t>
      </w:r>
      <w:r w:rsidR="00A12038">
        <w:t xml:space="preserve"> risk factors </w:t>
      </w:r>
      <w:r w:rsidR="006E437D">
        <w:t>that</w:t>
      </w:r>
      <w:r w:rsidR="00326F48">
        <w:t xml:space="preserve"> an optometrist should identify from </w:t>
      </w:r>
      <w:r w:rsidR="006E437D">
        <w:t xml:space="preserve">patient </w:t>
      </w:r>
      <w:r w:rsidR="00326F48">
        <w:t xml:space="preserve">engagement </w:t>
      </w:r>
      <w:r w:rsidR="006E437D">
        <w:t>before undertaking the service include</w:t>
      </w:r>
      <w:r w:rsidR="003022BD" w:rsidRPr="3E6FD4B7">
        <w:t>:</w:t>
      </w:r>
      <w:r w:rsidR="006E437D">
        <w:t xml:space="preserve"> uncorrected refractive error</w:t>
      </w:r>
      <w:r w:rsidR="003022BD" w:rsidRPr="3E6FD4B7">
        <w:t>, undetected cataract, glaucoma, diabetic retinopathy and age-related macular de</w:t>
      </w:r>
      <w:r w:rsidR="006E437D">
        <w:t>generation.</w:t>
      </w:r>
    </w:p>
    <w:p w14:paraId="4978F5BE" w14:textId="77777777" w:rsidR="006E437D" w:rsidRDefault="003022BD" w:rsidP="00B43D3D">
      <w:pPr>
        <w:pStyle w:val="ListParagraph"/>
        <w:numPr>
          <w:ilvl w:val="0"/>
          <w:numId w:val="35"/>
        </w:numPr>
      </w:pPr>
      <w:r w:rsidRPr="3E6FD4B7">
        <w:t>The prevalence of these eye conditions increases significantly in each decade after age 40. Vision impairment, low vision or blindness occurs in 2.3% of people aged 50-59 years and 4.7</w:t>
      </w:r>
      <w:r w:rsidR="006E437D">
        <w:t>% of people aged 60-69 years.</w:t>
      </w:r>
      <w:r w:rsidR="00F223FF">
        <w:rPr>
          <w:rStyle w:val="FootnoteReference"/>
        </w:rPr>
        <w:footnoteReference w:id="6"/>
      </w:r>
      <w:r w:rsidR="00F223FF">
        <w:rPr>
          <w:vertAlign w:val="superscript"/>
        </w:rPr>
        <w:t xml:space="preserve">, </w:t>
      </w:r>
      <w:r w:rsidR="00F223FF">
        <w:rPr>
          <w:rStyle w:val="FootnoteReference"/>
        </w:rPr>
        <w:footnoteReference w:id="7"/>
      </w:r>
    </w:p>
    <w:p w14:paraId="40784999" w14:textId="77777777" w:rsidR="003022BD" w:rsidRPr="00F50545" w:rsidRDefault="003022BD" w:rsidP="00B43D3D">
      <w:pPr>
        <w:pStyle w:val="ListParagraph"/>
        <w:numPr>
          <w:ilvl w:val="0"/>
          <w:numId w:val="35"/>
        </w:numPr>
      </w:pPr>
      <w:r>
        <w:t>Increasing the allowed frequency of comprehensive eye examinations for the age group 50-</w:t>
      </w:r>
      <w:r w:rsidRPr="00F50545">
        <w:t>6</w:t>
      </w:r>
      <w:r w:rsidR="006A7511" w:rsidRPr="00F50545">
        <w:t>4</w:t>
      </w:r>
      <w:r>
        <w:t xml:space="preserve"> will enable these patients to access examinations at a more appropriate frequency.</w:t>
      </w:r>
    </w:p>
    <w:p w14:paraId="61AC48AC" w14:textId="77777777" w:rsidR="009F5F1B" w:rsidRPr="0034460F" w:rsidRDefault="009F5F1B" w:rsidP="00B43D3D">
      <w:pPr>
        <w:pStyle w:val="ListParagraph"/>
        <w:numPr>
          <w:ilvl w:val="0"/>
          <w:numId w:val="35"/>
        </w:numPr>
        <w:ind w:hanging="357"/>
        <w:rPr>
          <w:rFonts w:eastAsiaTheme="minorHAnsi" w:cs="Arial"/>
          <w:bCs/>
          <w:iCs/>
          <w:szCs w:val="26"/>
        </w:rPr>
      </w:pPr>
      <w:r w:rsidRPr="0034460F">
        <w:rPr>
          <w:rFonts w:eastAsiaTheme="minorHAnsi" w:cs="Arial"/>
          <w:bCs/>
          <w:iCs/>
          <w:szCs w:val="26"/>
        </w:rPr>
        <w:t>The Committee supported their findings with evidence from a comprehensive Canadian study in 2012</w:t>
      </w:r>
      <w:r w:rsidR="00F223FF">
        <w:rPr>
          <w:rStyle w:val="FootnoteReference"/>
          <w:rFonts w:eastAsiaTheme="minorHAnsi" w:cs="Arial"/>
          <w:bCs/>
          <w:iCs/>
          <w:szCs w:val="26"/>
        </w:rPr>
        <w:footnoteReference w:id="8"/>
      </w:r>
      <w:r w:rsidRPr="0034460F">
        <w:rPr>
          <w:rFonts w:eastAsiaTheme="minorHAnsi" w:cs="Arial"/>
          <w:bCs/>
          <w:iCs/>
          <w:szCs w:val="26"/>
        </w:rPr>
        <w:t xml:space="preserve"> that recommended the following guidelines for comprehensive eye examinations:</w:t>
      </w:r>
    </w:p>
    <w:p w14:paraId="296CE360" w14:textId="77777777" w:rsidR="009F5F1B" w:rsidRPr="0034460F" w:rsidRDefault="009F5F1B" w:rsidP="00B43D3D">
      <w:pPr>
        <w:pStyle w:val="ListParagraph"/>
        <w:numPr>
          <w:ilvl w:val="1"/>
          <w:numId w:val="35"/>
        </w:numPr>
        <w:ind w:hanging="357"/>
        <w:rPr>
          <w:rFonts w:eastAsiaTheme="minorHAnsi" w:cs="Arial"/>
          <w:bCs/>
          <w:iCs/>
          <w:szCs w:val="26"/>
        </w:rPr>
      </w:pPr>
      <w:r w:rsidRPr="0034460F">
        <w:rPr>
          <w:rFonts w:eastAsiaTheme="minorHAnsi" w:cs="Arial"/>
          <w:bCs/>
          <w:iCs/>
          <w:szCs w:val="26"/>
        </w:rPr>
        <w:t>Adults aged 20 to 39 years should have an eye examination every 3 years;</w:t>
      </w:r>
    </w:p>
    <w:p w14:paraId="515B9B23" w14:textId="77777777" w:rsidR="00BC3F70" w:rsidRDefault="009F5F1B" w:rsidP="00B43D3D">
      <w:pPr>
        <w:pStyle w:val="ListParagraph"/>
        <w:numPr>
          <w:ilvl w:val="1"/>
          <w:numId w:val="35"/>
        </w:numPr>
        <w:ind w:hanging="357"/>
        <w:rPr>
          <w:rFonts w:eastAsiaTheme="minorHAnsi" w:cs="Arial"/>
          <w:bCs/>
          <w:iCs/>
          <w:szCs w:val="26"/>
        </w:rPr>
      </w:pPr>
      <w:r w:rsidRPr="00BC3F70">
        <w:rPr>
          <w:rFonts w:eastAsiaTheme="minorHAnsi" w:cs="Arial"/>
          <w:bCs/>
          <w:iCs/>
          <w:szCs w:val="26"/>
        </w:rPr>
        <w:lastRenderedPageBreak/>
        <w:t>Adults aged 40 to 64 years should have an eye examination every 2 years</w:t>
      </w:r>
      <w:r w:rsidR="00BC3F70" w:rsidRPr="00BC3F70">
        <w:rPr>
          <w:rFonts w:eastAsiaTheme="minorHAnsi" w:cs="Arial"/>
          <w:bCs/>
          <w:iCs/>
          <w:szCs w:val="26"/>
        </w:rPr>
        <w:t>;</w:t>
      </w:r>
    </w:p>
    <w:p w14:paraId="425B6F92" w14:textId="77777777" w:rsidR="009F5F1B" w:rsidRPr="00BC3F70" w:rsidRDefault="00FD6DA4" w:rsidP="00B43D3D">
      <w:pPr>
        <w:pStyle w:val="ListParagraph"/>
        <w:numPr>
          <w:ilvl w:val="1"/>
          <w:numId w:val="35"/>
        </w:numPr>
        <w:ind w:hanging="357"/>
        <w:rPr>
          <w:rFonts w:eastAsiaTheme="minorHAnsi" w:cs="Arial"/>
          <w:bCs/>
          <w:iCs/>
          <w:szCs w:val="26"/>
        </w:rPr>
      </w:pPr>
      <w:r w:rsidRPr="00BC3F70">
        <w:rPr>
          <w:rFonts w:eastAsiaTheme="minorHAnsi" w:cs="Arial"/>
          <w:bCs/>
          <w:iCs/>
          <w:szCs w:val="26"/>
        </w:rPr>
        <w:t>Adults aged over 65 years should have an annual examination.</w:t>
      </w:r>
    </w:p>
    <w:p w14:paraId="48D4166B" w14:textId="77777777" w:rsidR="00057634" w:rsidRPr="00057634" w:rsidRDefault="006D1D6A" w:rsidP="00B43D3D">
      <w:pPr>
        <w:pStyle w:val="ListParagraph"/>
        <w:numPr>
          <w:ilvl w:val="0"/>
          <w:numId w:val="35"/>
        </w:numPr>
        <w:ind w:hanging="357"/>
        <w:rPr>
          <w:rFonts w:eastAsiaTheme="minorHAnsi" w:cs="Arial"/>
          <w:bCs/>
          <w:iCs/>
          <w:szCs w:val="26"/>
        </w:rPr>
      </w:pPr>
      <w:r w:rsidRPr="0034460F">
        <w:rPr>
          <w:rFonts w:eastAsiaTheme="minorHAnsi" w:cs="Arial"/>
          <w:bCs/>
          <w:iCs/>
          <w:szCs w:val="26"/>
        </w:rPr>
        <w:t>Uncorrected refractive error is the leading cause of visual impairment in adults over the age of 40 years, with the prevalence of refractive visual impairment increasing significantly with age</w:t>
      </w:r>
      <w:r w:rsidR="00BC3F70">
        <w:rPr>
          <w:rStyle w:val="FootnoteReference"/>
          <w:rFonts w:eastAsiaTheme="minorHAnsi" w:cs="Arial"/>
          <w:bCs/>
          <w:iCs/>
          <w:szCs w:val="26"/>
        </w:rPr>
        <w:footnoteReference w:id="9"/>
      </w:r>
      <w:r w:rsidR="00BC3F70">
        <w:rPr>
          <w:rFonts w:eastAsiaTheme="minorHAnsi" w:cs="Arial"/>
          <w:bCs/>
          <w:iCs/>
          <w:szCs w:val="26"/>
        </w:rPr>
        <w:t>.</w:t>
      </w:r>
    </w:p>
    <w:p w14:paraId="0B6CF3AC" w14:textId="77777777" w:rsidR="009F5F1B" w:rsidRDefault="009F5F1B" w:rsidP="00B43D3D">
      <w:pPr>
        <w:pStyle w:val="ListParagraph"/>
        <w:numPr>
          <w:ilvl w:val="0"/>
          <w:numId w:val="35"/>
        </w:numPr>
        <w:rPr>
          <w:rFonts w:eastAsiaTheme="minorHAnsi" w:cs="Arial"/>
          <w:bCs/>
          <w:iCs/>
          <w:szCs w:val="26"/>
        </w:rPr>
      </w:pPr>
      <w:r w:rsidRPr="0034460F">
        <w:rPr>
          <w:rFonts w:eastAsiaTheme="minorHAnsi" w:cs="Arial"/>
          <w:bCs/>
          <w:iCs/>
          <w:szCs w:val="26"/>
        </w:rPr>
        <w:t>Evidence suggests</w:t>
      </w:r>
      <w:r w:rsidR="00EA202F">
        <w:rPr>
          <w:rStyle w:val="FootnoteReference"/>
          <w:rFonts w:eastAsiaTheme="minorHAnsi" w:cs="Arial"/>
          <w:bCs/>
          <w:iCs/>
          <w:szCs w:val="26"/>
        </w:rPr>
        <w:footnoteReference w:id="10"/>
      </w:r>
      <w:r w:rsidRPr="0034460F">
        <w:rPr>
          <w:rFonts w:eastAsiaTheme="minorHAnsi" w:cs="Arial"/>
          <w:bCs/>
          <w:iCs/>
          <w:szCs w:val="26"/>
        </w:rPr>
        <w:t xml:space="preserve"> that correction of presbyopia is essential to improve contrast sensitivity and reduce eye fatigue, which is important to maintain quality of life and productivity.</w:t>
      </w:r>
    </w:p>
    <w:p w14:paraId="6DCCB711" w14:textId="77777777" w:rsidR="003207EA" w:rsidRPr="00292AF4" w:rsidRDefault="003207EA" w:rsidP="00B43D3D">
      <w:pPr>
        <w:pStyle w:val="ListParagraph"/>
        <w:numPr>
          <w:ilvl w:val="0"/>
          <w:numId w:val="35"/>
        </w:numPr>
        <w:rPr>
          <w:rFonts w:eastAsiaTheme="minorHAnsi" w:cs="Arial"/>
          <w:bCs/>
          <w:iCs/>
          <w:szCs w:val="26"/>
        </w:rPr>
      </w:pPr>
      <w:r>
        <w:rPr>
          <w:rFonts w:cstheme="minorHAnsi"/>
          <w:bCs/>
          <w:iCs/>
          <w:sz w:val="21"/>
          <w:szCs w:val="22"/>
        </w:rPr>
        <w:t xml:space="preserve">Evidence was also provided through a 2005 paper to Health Ministers on </w:t>
      </w:r>
      <w:r>
        <w:rPr>
          <w:rFonts w:cstheme="minorHAnsi"/>
          <w:color w:val="231F20"/>
          <w:sz w:val="21"/>
          <w:szCs w:val="22"/>
        </w:rPr>
        <w:t xml:space="preserve">age-related macular degeneration (AMD). </w:t>
      </w:r>
      <w:r>
        <w:rPr>
          <w:rFonts w:cstheme="minorHAnsi"/>
          <w:bCs/>
          <w:iCs/>
          <w:sz w:val="21"/>
          <w:szCs w:val="22"/>
        </w:rPr>
        <w:t xml:space="preserve">The findings of the paper highlighted that AMD </w:t>
      </w:r>
      <w:r>
        <w:rPr>
          <w:rFonts w:cstheme="minorHAnsi"/>
          <w:color w:val="231F20"/>
          <w:sz w:val="21"/>
          <w:szCs w:val="22"/>
        </w:rPr>
        <w:t>is a progressive condition affecting the central part of the retina. If the disease progresses to AMD, irreversible loss of central vision occurs, usually in both eyes</w:t>
      </w:r>
      <w:r w:rsidR="008B6BB5">
        <w:rPr>
          <w:rFonts w:cstheme="minorHAnsi"/>
          <w:color w:val="231F20"/>
          <w:sz w:val="21"/>
          <w:szCs w:val="22"/>
        </w:rPr>
        <w:t>.</w:t>
      </w:r>
      <w:r w:rsidR="008B6BB5">
        <w:rPr>
          <w:rStyle w:val="FootnoteReference"/>
          <w:rFonts w:cstheme="minorHAnsi"/>
          <w:color w:val="231F20"/>
          <w:sz w:val="21"/>
          <w:szCs w:val="22"/>
        </w:rPr>
        <w:footnoteReference w:id="11"/>
      </w:r>
      <w:r>
        <w:rPr>
          <w:rFonts w:cs="Arial"/>
          <w:bCs/>
          <w:iCs/>
          <w:sz w:val="21"/>
          <w:szCs w:val="26"/>
        </w:rPr>
        <w:t> </w:t>
      </w:r>
    </w:p>
    <w:p w14:paraId="6198001C" w14:textId="77777777" w:rsidR="00A678E6" w:rsidRDefault="00701A0D" w:rsidP="00B43D3D">
      <w:pPr>
        <w:pStyle w:val="ListParagraph"/>
        <w:numPr>
          <w:ilvl w:val="0"/>
          <w:numId w:val="35"/>
        </w:numPr>
        <w:rPr>
          <w:rFonts w:eastAsiaTheme="minorHAnsi" w:cs="Arial"/>
          <w:bCs/>
          <w:iCs/>
          <w:szCs w:val="26"/>
        </w:rPr>
      </w:pPr>
      <w:r w:rsidRPr="0034460F">
        <w:rPr>
          <w:rFonts w:eastAsiaTheme="minorHAnsi" w:cs="Arial"/>
          <w:bCs/>
          <w:iCs/>
          <w:szCs w:val="26"/>
        </w:rPr>
        <w:t>Given this evidence, the Committee recognised eye examination every two years for those aged over 40 years</w:t>
      </w:r>
      <w:r w:rsidR="003207EA">
        <w:rPr>
          <w:rFonts w:eastAsiaTheme="minorHAnsi" w:cs="Arial"/>
          <w:bCs/>
          <w:iCs/>
          <w:szCs w:val="26"/>
        </w:rPr>
        <w:t xml:space="preserve"> would deliver health benefits</w:t>
      </w:r>
      <w:r w:rsidRPr="0034460F">
        <w:rPr>
          <w:rFonts w:eastAsiaTheme="minorHAnsi" w:cs="Arial"/>
          <w:bCs/>
          <w:iCs/>
          <w:szCs w:val="26"/>
        </w:rPr>
        <w:t xml:space="preserve">. </w:t>
      </w:r>
    </w:p>
    <w:p w14:paraId="1F49129B" w14:textId="77777777" w:rsidR="00630183" w:rsidRPr="0034460F" w:rsidRDefault="00A678E6" w:rsidP="00B43D3D">
      <w:pPr>
        <w:pStyle w:val="ListParagraph"/>
        <w:numPr>
          <w:ilvl w:val="0"/>
          <w:numId w:val="35"/>
        </w:numPr>
        <w:rPr>
          <w:rFonts w:eastAsiaTheme="minorHAnsi" w:cs="Arial"/>
          <w:bCs/>
          <w:iCs/>
          <w:szCs w:val="26"/>
        </w:rPr>
      </w:pPr>
      <w:r>
        <w:rPr>
          <w:rFonts w:eastAsiaTheme="minorHAnsi" w:cs="Arial"/>
          <w:bCs/>
          <w:iCs/>
          <w:szCs w:val="26"/>
        </w:rPr>
        <w:t>However, t</w:t>
      </w:r>
      <w:r w:rsidRPr="004A27DC">
        <w:rPr>
          <w:rFonts w:eastAsiaTheme="minorHAnsi" w:cs="Arial"/>
          <w:bCs/>
          <w:iCs/>
          <w:szCs w:val="26"/>
        </w:rPr>
        <w:t>he Committee</w:t>
      </w:r>
      <w:r>
        <w:rPr>
          <w:rFonts w:eastAsiaTheme="minorHAnsi" w:cs="Arial"/>
          <w:bCs/>
          <w:iCs/>
          <w:szCs w:val="26"/>
        </w:rPr>
        <w:t xml:space="preserve"> also recognised</w:t>
      </w:r>
      <w:r w:rsidRPr="004A27DC">
        <w:rPr>
          <w:rFonts w:eastAsiaTheme="minorHAnsi" w:cs="Arial"/>
          <w:bCs/>
          <w:iCs/>
          <w:szCs w:val="26"/>
        </w:rPr>
        <w:t xml:space="preserve"> there would be costs involved in implementing this recommendation</w:t>
      </w:r>
      <w:r>
        <w:rPr>
          <w:rFonts w:eastAsiaTheme="minorHAnsi" w:cs="Arial"/>
          <w:bCs/>
          <w:iCs/>
          <w:szCs w:val="26"/>
        </w:rPr>
        <w:t>, as the need for this exam increases significantly in people aged over 50 years</w:t>
      </w:r>
      <w:r w:rsidR="0085035B">
        <w:rPr>
          <w:rFonts w:eastAsiaTheme="minorHAnsi" w:cs="Arial"/>
          <w:bCs/>
          <w:iCs/>
          <w:szCs w:val="26"/>
        </w:rPr>
        <w:t>.</w:t>
      </w:r>
    </w:p>
    <w:p w14:paraId="515B9561" w14:textId="77777777" w:rsidR="00292AF4" w:rsidRPr="00781668" w:rsidRDefault="00170AB4" w:rsidP="00B43D3D">
      <w:pPr>
        <w:pStyle w:val="ListParagraph"/>
        <w:numPr>
          <w:ilvl w:val="0"/>
          <w:numId w:val="35"/>
        </w:numPr>
        <w:rPr>
          <w:rFonts w:eastAsiaTheme="minorHAnsi" w:cs="Arial"/>
          <w:bCs/>
          <w:iCs/>
          <w:szCs w:val="26"/>
        </w:rPr>
      </w:pPr>
      <w:r w:rsidRPr="00781668">
        <w:rPr>
          <w:rFonts w:eastAsiaTheme="minorHAnsi" w:cs="Arial"/>
          <w:bCs/>
          <w:iCs/>
          <w:szCs w:val="26"/>
        </w:rPr>
        <w:t xml:space="preserve">The majority of committee members were supportive of this recommendation. </w:t>
      </w:r>
    </w:p>
    <w:p w14:paraId="417E989C" w14:textId="77777777" w:rsidR="00844EA6" w:rsidRPr="0034460F" w:rsidRDefault="00E875CB" w:rsidP="00307DC2">
      <w:pPr>
        <w:pStyle w:val="Heading3Numbered"/>
        <w:ind w:firstLine="0"/>
        <w:rPr>
          <w:lang w:val="en-AU"/>
        </w:rPr>
      </w:pPr>
      <w:bookmarkStart w:id="68" w:name="_Toc56497321"/>
      <w:r w:rsidRPr="0034460F">
        <w:rPr>
          <w:lang w:val="en-AU"/>
        </w:rPr>
        <w:t xml:space="preserve">Recommendation </w:t>
      </w:r>
      <w:r w:rsidR="00291C40" w:rsidRPr="0034460F">
        <w:rPr>
          <w:lang w:val="en-AU"/>
        </w:rPr>
        <w:t>5</w:t>
      </w:r>
      <w:bookmarkEnd w:id="68"/>
      <w:r w:rsidR="00291C40" w:rsidRPr="0034460F">
        <w:rPr>
          <w:lang w:val="en-AU"/>
        </w:rPr>
        <w:t xml:space="preserve"> </w:t>
      </w:r>
    </w:p>
    <w:p w14:paraId="30B16181" w14:textId="77777777" w:rsidR="00946FB4" w:rsidRDefault="00946FB4" w:rsidP="00B43D3D">
      <w:pPr>
        <w:pStyle w:val="ListParagraph"/>
        <w:numPr>
          <w:ilvl w:val="0"/>
          <w:numId w:val="35"/>
        </w:numPr>
        <w:rPr>
          <w:rFonts w:eastAsiaTheme="minorHAnsi" w:cs="Arial"/>
          <w:bCs/>
          <w:iCs/>
          <w:szCs w:val="26"/>
        </w:rPr>
      </w:pPr>
      <w:r w:rsidRPr="0034460F">
        <w:rPr>
          <w:rFonts w:eastAsiaTheme="minorHAnsi" w:cs="Arial"/>
          <w:bCs/>
          <w:iCs/>
          <w:szCs w:val="26"/>
        </w:rPr>
        <w:t>Combine the similar ametropic and schedule fee items (10921, 10922, 10923 and 10925) into one item number.</w:t>
      </w:r>
    </w:p>
    <w:p w14:paraId="1FF65A9F" w14:textId="77777777" w:rsidR="00291C40" w:rsidRPr="0034460F" w:rsidRDefault="00291C40" w:rsidP="00307DC2">
      <w:pPr>
        <w:pStyle w:val="Heading3Numbered"/>
        <w:keepNext w:val="0"/>
        <w:ind w:firstLine="0"/>
        <w:rPr>
          <w:lang w:val="en-AU"/>
        </w:rPr>
      </w:pPr>
      <w:bookmarkStart w:id="69" w:name="_Toc56497322"/>
      <w:r w:rsidRPr="0034460F">
        <w:rPr>
          <w:lang w:val="en-AU"/>
        </w:rPr>
        <w:t>Rationale for Recommendation 5</w:t>
      </w:r>
      <w:bookmarkEnd w:id="69"/>
      <w:r w:rsidRPr="0034460F">
        <w:rPr>
          <w:lang w:val="en-AU"/>
        </w:rPr>
        <w:t xml:space="preserve"> </w:t>
      </w:r>
    </w:p>
    <w:p w14:paraId="48FF478C" w14:textId="77777777" w:rsidR="00946FB4" w:rsidRPr="00946FB4" w:rsidRDefault="00946FB4" w:rsidP="00B43D3D">
      <w:pPr>
        <w:pStyle w:val="ListParagraph"/>
        <w:numPr>
          <w:ilvl w:val="0"/>
          <w:numId w:val="35"/>
        </w:numPr>
        <w:rPr>
          <w:rFonts w:eastAsiaTheme="minorHAnsi" w:cs="Arial"/>
          <w:bCs/>
          <w:iCs/>
          <w:szCs w:val="26"/>
        </w:rPr>
      </w:pPr>
      <w:r w:rsidRPr="00946FB4">
        <w:rPr>
          <w:rFonts w:eastAsiaTheme="minorHAnsi" w:cs="Arial"/>
          <w:bCs/>
          <w:iCs/>
          <w:szCs w:val="26"/>
        </w:rPr>
        <w:t>This recommendation focu</w:t>
      </w:r>
      <w:r>
        <w:rPr>
          <w:rFonts w:eastAsiaTheme="minorHAnsi" w:cs="Arial"/>
          <w:bCs/>
          <w:iCs/>
          <w:szCs w:val="26"/>
        </w:rPr>
        <w:t>sed on discussions held by the C</w:t>
      </w:r>
      <w:r w:rsidRPr="00946FB4">
        <w:rPr>
          <w:rFonts w:eastAsiaTheme="minorHAnsi" w:cs="Arial"/>
          <w:bCs/>
          <w:iCs/>
          <w:szCs w:val="26"/>
        </w:rPr>
        <w:t>ommittee on ways to combine low volume usage items, without negative impacts to the consumer or the optometrist.</w:t>
      </w:r>
    </w:p>
    <w:p w14:paraId="0468B222" w14:textId="77777777" w:rsidR="00946FB4" w:rsidRPr="00946FB4" w:rsidRDefault="00946FB4" w:rsidP="00B43D3D">
      <w:pPr>
        <w:pStyle w:val="ListParagraph"/>
        <w:numPr>
          <w:ilvl w:val="0"/>
          <w:numId w:val="35"/>
        </w:numPr>
        <w:rPr>
          <w:rFonts w:eastAsiaTheme="minorHAnsi" w:cs="Arial"/>
          <w:bCs/>
          <w:iCs/>
          <w:szCs w:val="26"/>
        </w:rPr>
      </w:pPr>
      <w:r w:rsidRPr="00946FB4">
        <w:rPr>
          <w:rFonts w:eastAsiaTheme="minorHAnsi" w:cs="Arial"/>
          <w:bCs/>
          <w:iCs/>
          <w:szCs w:val="26"/>
        </w:rPr>
        <w:t xml:space="preserve">The Committee considered that combining these suggested items numbers would continue to cover all present contact lens fittings situations, simplify current </w:t>
      </w:r>
      <w:r w:rsidRPr="00946FB4">
        <w:rPr>
          <w:rFonts w:eastAsiaTheme="minorHAnsi" w:cs="Arial"/>
          <w:bCs/>
          <w:iCs/>
          <w:szCs w:val="26"/>
        </w:rPr>
        <w:lastRenderedPageBreak/>
        <w:t>claiming processes and future proof how contact lens MBS items should be assessed for claiming by reducing the number of items.</w:t>
      </w:r>
    </w:p>
    <w:p w14:paraId="3F8687E3" w14:textId="77777777" w:rsidR="004C2F8C" w:rsidRPr="00BC215F" w:rsidRDefault="00946FB4" w:rsidP="00B43D3D">
      <w:pPr>
        <w:pStyle w:val="ListParagraph"/>
        <w:numPr>
          <w:ilvl w:val="0"/>
          <w:numId w:val="35"/>
        </w:numPr>
        <w:rPr>
          <w:rFonts w:eastAsiaTheme="minorHAnsi" w:cs="Arial"/>
          <w:bCs/>
          <w:iCs/>
          <w:szCs w:val="26"/>
        </w:rPr>
      </w:pPr>
      <w:r w:rsidRPr="00946FB4">
        <w:rPr>
          <w:rFonts w:eastAsiaTheme="minorHAnsi" w:cs="Arial"/>
          <w:bCs/>
          <w:iCs/>
          <w:szCs w:val="26"/>
        </w:rPr>
        <w:t>The merged item should still maintain the same definitions for the eligible level of myopia, hyperopia, astigmatism and anisometropia (greater than + 5.00D of manifest hyperopia, greater than 3.00D of astigimatism, greater than 3.00D of anisometropia</w:t>
      </w:r>
      <w:r w:rsidR="00B26CF5">
        <w:rPr>
          <w:rFonts w:eastAsiaTheme="minorHAnsi" w:cs="Arial"/>
          <w:bCs/>
          <w:iCs/>
          <w:szCs w:val="26"/>
        </w:rPr>
        <w:t>)</w:t>
      </w:r>
      <w:r w:rsidRPr="00946FB4">
        <w:rPr>
          <w:rFonts w:eastAsiaTheme="minorHAnsi" w:cs="Arial"/>
          <w:bCs/>
          <w:iCs/>
          <w:szCs w:val="26"/>
        </w:rPr>
        <w:t>.</w:t>
      </w:r>
    </w:p>
    <w:p w14:paraId="2717D886" w14:textId="77777777" w:rsidR="00057634" w:rsidRPr="00EA17AC" w:rsidRDefault="00057634" w:rsidP="00307DC2">
      <w:pPr>
        <w:pStyle w:val="Heading3Numbered"/>
        <w:keepNext w:val="0"/>
        <w:ind w:firstLine="0"/>
      </w:pPr>
      <w:bookmarkStart w:id="70" w:name="_Toc56497323"/>
      <w:r w:rsidRPr="0034460F">
        <w:rPr>
          <w:lang w:val="en-AU"/>
        </w:rPr>
        <w:t>Recommendation 6</w:t>
      </w:r>
      <w:bookmarkEnd w:id="70"/>
      <w:r w:rsidRPr="0034460F">
        <w:rPr>
          <w:lang w:val="en-AU"/>
        </w:rPr>
        <w:t xml:space="preserve"> </w:t>
      </w:r>
    </w:p>
    <w:p w14:paraId="58DA43FA" w14:textId="77777777" w:rsidR="00057634" w:rsidRDefault="00057634" w:rsidP="00B43D3D">
      <w:pPr>
        <w:pStyle w:val="CommentText"/>
        <w:numPr>
          <w:ilvl w:val="0"/>
          <w:numId w:val="35"/>
        </w:numPr>
        <w:spacing w:line="312" w:lineRule="auto"/>
        <w:rPr>
          <w:sz w:val="22"/>
          <w:lang w:eastAsia="en-US"/>
        </w:rPr>
      </w:pPr>
      <w:r w:rsidRPr="0034460F">
        <w:rPr>
          <w:sz w:val="22"/>
          <w:lang w:eastAsia="en-US"/>
        </w:rPr>
        <w:t xml:space="preserve">Reword the explanatory notes for all 10 contact lens prescription and fitting items to remove the requirement to deliver the lens (10921 to 10930). </w:t>
      </w:r>
    </w:p>
    <w:p w14:paraId="486EA99B" w14:textId="77777777" w:rsidR="00295BCD" w:rsidRPr="0034460F" w:rsidRDefault="00926FE2" w:rsidP="00307DC2">
      <w:pPr>
        <w:pStyle w:val="Heading3Numbered"/>
        <w:ind w:firstLine="0"/>
        <w:rPr>
          <w:lang w:val="en-AU"/>
        </w:rPr>
      </w:pPr>
      <w:bookmarkStart w:id="71" w:name="_Toc56497324"/>
      <w:r w:rsidRPr="0034460F">
        <w:rPr>
          <w:lang w:val="en-AU"/>
        </w:rPr>
        <w:t>Rationale</w:t>
      </w:r>
      <w:r w:rsidR="00E875CB" w:rsidRPr="0034460F">
        <w:rPr>
          <w:lang w:val="en-AU"/>
        </w:rPr>
        <w:t xml:space="preserve"> for Recommendation</w:t>
      </w:r>
      <w:r w:rsidRPr="0034460F">
        <w:rPr>
          <w:lang w:val="en-AU"/>
        </w:rPr>
        <w:t xml:space="preserve"> </w:t>
      </w:r>
      <w:r w:rsidR="00291C40" w:rsidRPr="0034460F">
        <w:rPr>
          <w:lang w:val="en-AU"/>
        </w:rPr>
        <w:t>6</w:t>
      </w:r>
      <w:bookmarkEnd w:id="71"/>
      <w:r w:rsidR="00E875CB" w:rsidRPr="0034460F">
        <w:rPr>
          <w:lang w:val="en-AU"/>
        </w:rPr>
        <w:t xml:space="preserve"> </w:t>
      </w:r>
    </w:p>
    <w:p w14:paraId="586D8CB4" w14:textId="77777777" w:rsidR="00946FB4" w:rsidRPr="0034460F" w:rsidRDefault="00946FB4" w:rsidP="00B43D3D">
      <w:pPr>
        <w:pStyle w:val="ListParagraph"/>
        <w:keepNext/>
        <w:numPr>
          <w:ilvl w:val="0"/>
          <w:numId w:val="35"/>
        </w:numPr>
        <w:rPr>
          <w:rFonts w:eastAsiaTheme="minorHAnsi" w:cs="Arial"/>
          <w:bCs/>
          <w:iCs/>
          <w:szCs w:val="26"/>
        </w:rPr>
      </w:pPr>
      <w:r w:rsidRPr="0034460F">
        <w:rPr>
          <w:rFonts w:eastAsiaTheme="minorHAnsi" w:cs="Arial"/>
          <w:bCs/>
          <w:iCs/>
          <w:szCs w:val="26"/>
        </w:rPr>
        <w:t>This recommendation focuses on amending the wording in current explanatory notes to make consistent with current practice.</w:t>
      </w:r>
    </w:p>
    <w:p w14:paraId="7DBBB6B8" w14:textId="77777777" w:rsidR="00946FB4" w:rsidRPr="0034460F" w:rsidRDefault="00946FB4" w:rsidP="00B43D3D">
      <w:pPr>
        <w:pStyle w:val="ListParagraph"/>
        <w:numPr>
          <w:ilvl w:val="0"/>
          <w:numId w:val="35"/>
        </w:numPr>
        <w:rPr>
          <w:rFonts w:eastAsiaTheme="minorHAnsi" w:cs="Arial"/>
          <w:bCs/>
          <w:iCs/>
          <w:szCs w:val="26"/>
        </w:rPr>
      </w:pPr>
      <w:r w:rsidRPr="0034460F">
        <w:rPr>
          <w:rFonts w:eastAsiaTheme="minorHAnsi" w:cs="Arial"/>
          <w:bCs/>
          <w:iCs/>
          <w:szCs w:val="26"/>
        </w:rPr>
        <w:t xml:space="preserve">When this item was first created, contact lenses were normally delivered by the prescribing optometrist.  </w:t>
      </w:r>
    </w:p>
    <w:p w14:paraId="255DAF2D" w14:textId="77777777" w:rsidR="00946FB4" w:rsidRPr="0034460F" w:rsidRDefault="00946FB4" w:rsidP="00B43D3D">
      <w:pPr>
        <w:pStyle w:val="ListParagraph"/>
        <w:numPr>
          <w:ilvl w:val="0"/>
          <w:numId w:val="35"/>
        </w:numPr>
        <w:rPr>
          <w:rFonts w:eastAsiaTheme="minorHAnsi" w:cs="Arial"/>
          <w:bCs/>
          <w:iCs/>
          <w:szCs w:val="26"/>
        </w:rPr>
      </w:pPr>
      <w:r w:rsidRPr="0034460F">
        <w:rPr>
          <w:rFonts w:eastAsiaTheme="minorHAnsi" w:cs="Arial"/>
          <w:bCs/>
          <w:iCs/>
          <w:szCs w:val="26"/>
        </w:rPr>
        <w:t>The majority of the clinical activities undertaken by the optometrist involves the prescription and fitting of trial lenses leading to a satisfactory lens design which gives satisfactory lens performance.</w:t>
      </w:r>
    </w:p>
    <w:p w14:paraId="16160E6B" w14:textId="77777777" w:rsidR="009A3B2C" w:rsidRDefault="00B26CF5" w:rsidP="00B43D3D">
      <w:pPr>
        <w:pStyle w:val="ListParagraph"/>
        <w:numPr>
          <w:ilvl w:val="0"/>
          <w:numId w:val="35"/>
        </w:numPr>
        <w:rPr>
          <w:rFonts w:eastAsiaTheme="minorHAnsi" w:cs="Arial"/>
          <w:bCs/>
          <w:iCs/>
          <w:szCs w:val="26"/>
        </w:rPr>
      </w:pPr>
      <w:r>
        <w:rPr>
          <w:rFonts w:eastAsiaTheme="minorHAnsi" w:cs="Arial"/>
          <w:bCs/>
          <w:iCs/>
          <w:szCs w:val="26"/>
        </w:rPr>
        <w:t>The C</w:t>
      </w:r>
      <w:r w:rsidR="00946FB4" w:rsidRPr="0034460F">
        <w:rPr>
          <w:rFonts w:eastAsiaTheme="minorHAnsi" w:cs="Arial"/>
          <w:bCs/>
          <w:iCs/>
          <w:szCs w:val="26"/>
        </w:rPr>
        <w:t>ommittee felt that wording changes were necessary to reflect actual current practice, particularly the requirements in the explanatory note for the delivery of the contact lenses (as many consumers now purchase contact lenses online) to be made personally by the provider. The intention of this change is to allow for situations where a patient chooses to purchase their contact lenses from a different point of sale. However, the clinical service of contact lens fitting, patient education and trialling of the lenses prior to the finalisation of the prescription remains unchanged.</w:t>
      </w:r>
    </w:p>
    <w:p w14:paraId="6733D3C5" w14:textId="77777777" w:rsidR="00946FB4" w:rsidRPr="009A3B2C" w:rsidRDefault="00946FB4" w:rsidP="00B43D3D">
      <w:pPr>
        <w:pStyle w:val="ListParagraph"/>
        <w:numPr>
          <w:ilvl w:val="0"/>
          <w:numId w:val="35"/>
        </w:numPr>
        <w:rPr>
          <w:rFonts w:eastAsiaTheme="minorHAnsi" w:cs="Arial"/>
          <w:bCs/>
          <w:iCs/>
          <w:szCs w:val="26"/>
        </w:rPr>
      </w:pPr>
      <w:r w:rsidRPr="009A3B2C">
        <w:t>The bulk item includes those visits necessary to ensure the satisfactory performance of the lenses as part of the initial fitting and prescribing process until such time tha</w:t>
      </w:r>
      <w:r w:rsidR="009A3B2C">
        <w:t>t the prescription is finalised.</w:t>
      </w:r>
    </w:p>
    <w:p w14:paraId="4A500F8C" w14:textId="77777777" w:rsidR="00844EA6" w:rsidRPr="0034460F" w:rsidRDefault="00291C40" w:rsidP="00307DC2">
      <w:pPr>
        <w:pStyle w:val="Heading3Numbered"/>
        <w:keepNext w:val="0"/>
        <w:ind w:firstLine="0"/>
        <w:rPr>
          <w:lang w:val="en-AU"/>
        </w:rPr>
      </w:pPr>
      <w:bookmarkStart w:id="72" w:name="_Toc56497325"/>
      <w:r w:rsidRPr="0034460F">
        <w:rPr>
          <w:lang w:val="en-AU"/>
        </w:rPr>
        <w:t>Recommendation 7</w:t>
      </w:r>
      <w:bookmarkEnd w:id="72"/>
      <w:r w:rsidRPr="0034460F">
        <w:rPr>
          <w:lang w:val="en-AU"/>
        </w:rPr>
        <w:t xml:space="preserve"> </w:t>
      </w:r>
    </w:p>
    <w:p w14:paraId="1D51D1BF" w14:textId="77777777" w:rsidR="000C76BA" w:rsidRPr="00411003" w:rsidRDefault="00291C40" w:rsidP="00B43D3D">
      <w:pPr>
        <w:pStyle w:val="CommentText"/>
        <w:numPr>
          <w:ilvl w:val="0"/>
          <w:numId w:val="35"/>
        </w:numPr>
        <w:spacing w:line="312" w:lineRule="auto"/>
        <w:rPr>
          <w:szCs w:val="22"/>
          <w:lang w:eastAsia="en-US"/>
        </w:rPr>
      </w:pPr>
      <w:r w:rsidRPr="00411003">
        <w:rPr>
          <w:rFonts w:eastAsiaTheme="minorHAnsi" w:cs="Arial"/>
          <w:bCs/>
          <w:iCs/>
          <w:sz w:val="22"/>
          <w:szCs w:val="22"/>
        </w:rPr>
        <w:t xml:space="preserve">Amend the item descriptor for MBS </w:t>
      </w:r>
      <w:r w:rsidR="00D721DC" w:rsidRPr="00411003">
        <w:rPr>
          <w:rFonts w:eastAsiaTheme="minorHAnsi" w:cs="Arial"/>
          <w:bCs/>
          <w:iCs/>
          <w:sz w:val="22"/>
          <w:szCs w:val="22"/>
        </w:rPr>
        <w:t xml:space="preserve">computerised perimetry </w:t>
      </w:r>
      <w:r w:rsidRPr="00411003">
        <w:rPr>
          <w:rFonts w:eastAsiaTheme="minorHAnsi" w:cs="Arial"/>
          <w:bCs/>
          <w:iCs/>
          <w:sz w:val="22"/>
          <w:szCs w:val="22"/>
        </w:rPr>
        <w:t xml:space="preserve">items 10940 and 10941 to allow the service to be performed </w:t>
      </w:r>
      <w:r w:rsidR="00E40A6E" w:rsidRPr="00411003">
        <w:rPr>
          <w:rFonts w:eastAsiaTheme="minorHAnsi" w:cs="Arial"/>
          <w:bCs/>
          <w:iCs/>
          <w:sz w:val="22"/>
          <w:szCs w:val="22"/>
        </w:rPr>
        <w:t xml:space="preserve">by </w:t>
      </w:r>
      <w:r w:rsidR="00D469C1" w:rsidRPr="00411003">
        <w:rPr>
          <w:rFonts w:eastAsiaTheme="minorHAnsi" w:cs="Arial"/>
          <w:bCs/>
          <w:iCs/>
          <w:sz w:val="22"/>
          <w:szCs w:val="22"/>
        </w:rPr>
        <w:t xml:space="preserve">a </w:t>
      </w:r>
      <w:r w:rsidR="003D40D0" w:rsidRPr="00411003">
        <w:rPr>
          <w:rFonts w:eastAsiaTheme="minorHAnsi" w:cs="Arial"/>
          <w:bCs/>
          <w:iCs/>
          <w:sz w:val="22"/>
          <w:szCs w:val="22"/>
        </w:rPr>
        <w:t>suitably trained</w:t>
      </w:r>
      <w:r w:rsidR="00D469C1" w:rsidRPr="00411003">
        <w:rPr>
          <w:rFonts w:eastAsiaTheme="minorHAnsi" w:cs="Arial"/>
          <w:bCs/>
          <w:iCs/>
          <w:sz w:val="22"/>
          <w:szCs w:val="22"/>
        </w:rPr>
        <w:t xml:space="preserve"> or qualified person </w:t>
      </w:r>
      <w:r w:rsidRPr="00411003">
        <w:rPr>
          <w:rFonts w:eastAsiaTheme="minorHAnsi" w:cs="Arial"/>
          <w:bCs/>
          <w:iCs/>
          <w:sz w:val="22"/>
          <w:szCs w:val="22"/>
        </w:rPr>
        <w:t>‘on behalf of’ an optometrist</w:t>
      </w:r>
      <w:r w:rsidR="00642899" w:rsidRPr="00411003">
        <w:rPr>
          <w:rFonts w:eastAsiaTheme="minorHAnsi" w:cs="Arial"/>
          <w:bCs/>
          <w:iCs/>
          <w:sz w:val="22"/>
          <w:szCs w:val="22"/>
        </w:rPr>
        <w:t xml:space="preserve"> with involvement of the optometrist in delivery of care for the patient</w:t>
      </w:r>
      <w:r w:rsidRPr="00411003">
        <w:rPr>
          <w:rFonts w:eastAsiaTheme="minorHAnsi" w:cs="Arial"/>
          <w:bCs/>
          <w:iCs/>
          <w:sz w:val="22"/>
          <w:szCs w:val="22"/>
        </w:rPr>
        <w:t>.</w:t>
      </w:r>
      <w:r w:rsidR="00D469C1" w:rsidRPr="00411003">
        <w:rPr>
          <w:rFonts w:eastAsiaTheme="minorHAnsi" w:cs="Arial"/>
          <w:bCs/>
          <w:iCs/>
          <w:sz w:val="22"/>
          <w:szCs w:val="22"/>
        </w:rPr>
        <w:t xml:space="preserve"> The Committee </w:t>
      </w:r>
      <w:r w:rsidR="002E69F3" w:rsidRPr="00411003">
        <w:rPr>
          <w:rFonts w:eastAsiaTheme="minorHAnsi" w:cs="Arial"/>
          <w:bCs/>
          <w:iCs/>
          <w:sz w:val="22"/>
          <w:szCs w:val="22"/>
        </w:rPr>
        <w:t>recommended</w:t>
      </w:r>
      <w:r w:rsidR="00D469C1" w:rsidRPr="00411003">
        <w:rPr>
          <w:rFonts w:eastAsiaTheme="minorHAnsi" w:cs="Arial"/>
          <w:bCs/>
          <w:iCs/>
          <w:sz w:val="22"/>
          <w:szCs w:val="22"/>
        </w:rPr>
        <w:t xml:space="preserve"> </w:t>
      </w:r>
      <w:r w:rsidR="002E69F3" w:rsidRPr="00411003">
        <w:rPr>
          <w:sz w:val="22"/>
          <w:szCs w:val="22"/>
          <w:lang w:eastAsia="en-US"/>
        </w:rPr>
        <w:t xml:space="preserve">a </w:t>
      </w:r>
      <w:r w:rsidR="00407096" w:rsidRPr="00411003">
        <w:rPr>
          <w:sz w:val="22"/>
          <w:szCs w:val="22"/>
          <w:lang w:eastAsia="en-US"/>
        </w:rPr>
        <w:t xml:space="preserve">cross professional </w:t>
      </w:r>
      <w:r w:rsidR="00D469C1" w:rsidRPr="00411003">
        <w:rPr>
          <w:sz w:val="22"/>
          <w:szCs w:val="22"/>
          <w:lang w:eastAsia="en-US"/>
        </w:rPr>
        <w:t xml:space="preserve">working group </w:t>
      </w:r>
      <w:r w:rsidR="002E69F3" w:rsidRPr="00411003">
        <w:rPr>
          <w:sz w:val="22"/>
          <w:szCs w:val="22"/>
          <w:lang w:eastAsia="en-US"/>
        </w:rPr>
        <w:t xml:space="preserve">be convened to develop </w:t>
      </w:r>
      <w:r w:rsidR="00D469C1" w:rsidRPr="00411003">
        <w:rPr>
          <w:sz w:val="22"/>
          <w:szCs w:val="22"/>
          <w:lang w:eastAsia="en-US"/>
        </w:rPr>
        <w:t xml:space="preserve">appropriate </w:t>
      </w:r>
      <w:r w:rsidR="002E69F3" w:rsidRPr="00411003">
        <w:rPr>
          <w:sz w:val="22"/>
          <w:szCs w:val="22"/>
          <w:lang w:eastAsia="en-US"/>
        </w:rPr>
        <w:t>training guidelines t</w:t>
      </w:r>
      <w:r w:rsidR="006B4EA6" w:rsidRPr="00411003">
        <w:rPr>
          <w:sz w:val="22"/>
          <w:szCs w:val="22"/>
          <w:lang w:eastAsia="en-US"/>
        </w:rPr>
        <w:t xml:space="preserve">o meet patient </w:t>
      </w:r>
      <w:r w:rsidR="002E69F3" w:rsidRPr="00411003">
        <w:rPr>
          <w:sz w:val="22"/>
          <w:szCs w:val="22"/>
          <w:lang w:eastAsia="en-US"/>
        </w:rPr>
        <w:t>quality and safety requirements for he</w:t>
      </w:r>
      <w:r w:rsidR="00DA613E" w:rsidRPr="00411003">
        <w:rPr>
          <w:sz w:val="22"/>
          <w:szCs w:val="22"/>
          <w:lang w:eastAsia="en-US"/>
        </w:rPr>
        <w:t xml:space="preserve">althcare providers accessing </w:t>
      </w:r>
      <w:r w:rsidR="002E69F3" w:rsidRPr="00411003">
        <w:rPr>
          <w:sz w:val="22"/>
          <w:szCs w:val="22"/>
          <w:lang w:eastAsia="en-US"/>
        </w:rPr>
        <w:t>MBS</w:t>
      </w:r>
      <w:r w:rsidR="00DA613E" w:rsidRPr="00411003">
        <w:rPr>
          <w:sz w:val="22"/>
          <w:szCs w:val="22"/>
          <w:lang w:eastAsia="en-US"/>
        </w:rPr>
        <w:t xml:space="preserve"> items</w:t>
      </w:r>
      <w:r w:rsidR="00847D73" w:rsidRPr="00411003">
        <w:rPr>
          <w:sz w:val="22"/>
          <w:szCs w:val="22"/>
          <w:lang w:eastAsia="en-US"/>
        </w:rPr>
        <w:t>.</w:t>
      </w:r>
      <w:r w:rsidR="001827F1" w:rsidRPr="00411003">
        <w:rPr>
          <w:sz w:val="22"/>
          <w:szCs w:val="22"/>
          <w:lang w:eastAsia="en-US"/>
        </w:rPr>
        <w:t xml:space="preserve"> </w:t>
      </w:r>
    </w:p>
    <w:p w14:paraId="129761A4" w14:textId="77777777" w:rsidR="00C9059E" w:rsidRDefault="00C9059E" w:rsidP="00307DC2">
      <w:pPr>
        <w:pStyle w:val="CommentText"/>
        <w:spacing w:after="120" w:line="312" w:lineRule="auto"/>
        <w:ind w:left="720"/>
        <w:rPr>
          <w:b/>
          <w:sz w:val="22"/>
          <w:szCs w:val="22"/>
        </w:rPr>
      </w:pPr>
    </w:p>
    <w:tbl>
      <w:tblPr>
        <w:tblW w:w="5000" w:type="pct"/>
        <w:shd w:val="clear" w:color="auto" w:fill="E6EED6"/>
        <w:tblCellMar>
          <w:left w:w="0" w:type="dxa"/>
          <w:right w:w="0" w:type="dxa"/>
        </w:tblCellMar>
        <w:tblLook w:val="04A0" w:firstRow="1" w:lastRow="0" w:firstColumn="1" w:lastColumn="0" w:noHBand="0" w:noVBand="1"/>
        <w:tblCaption w:val="Taskforce Note"/>
        <w:tblDescription w:val="The Taskforce deferred consideration of the SCPCCC’s telehealth recommendations, and considered these as part of the Taskforce’s Telehealth Report, which sets out guiding principles and recommendations to underpin future use and reform of telehealth."/>
      </w:tblPr>
      <w:tblGrid>
        <w:gridCol w:w="8282"/>
      </w:tblGrid>
      <w:tr w:rsidR="00C9059E" w14:paraId="678C5F46" w14:textId="77777777" w:rsidTr="009020B5">
        <w:trPr>
          <w:trHeight w:val="1379"/>
        </w:trPr>
        <w:tc>
          <w:tcPr>
            <w:tcW w:w="5000" w:type="pct"/>
            <w:tcBorders>
              <w:top w:val="single" w:sz="12" w:space="0" w:color="01653F"/>
              <w:left w:val="single" w:sz="12" w:space="0" w:color="01653F"/>
              <w:bottom w:val="single" w:sz="12" w:space="0" w:color="01653F"/>
              <w:right w:val="single" w:sz="12" w:space="0" w:color="01653F"/>
            </w:tcBorders>
            <w:shd w:val="clear" w:color="auto" w:fill="E6EED6"/>
            <w:tcMar>
              <w:top w:w="0" w:type="dxa"/>
              <w:left w:w="108" w:type="dxa"/>
              <w:bottom w:w="0" w:type="dxa"/>
              <w:right w:w="108" w:type="dxa"/>
            </w:tcMar>
            <w:hideMark/>
          </w:tcPr>
          <w:p w14:paraId="0DA50994" w14:textId="77777777" w:rsidR="00C9059E" w:rsidRDefault="00C9059E" w:rsidP="009020B5">
            <w:pPr>
              <w:pStyle w:val="null"/>
              <w:spacing w:before="120" w:beforeAutospacing="0"/>
              <w:rPr>
                <w:rFonts w:ascii="Calibri" w:eastAsia="Calibri" w:hAnsi="Calibri" w:cs="Calibri"/>
                <w:b/>
                <w:sz w:val="22"/>
                <w:szCs w:val="22"/>
                <w:lang w:bidi="en-AU"/>
              </w:rPr>
            </w:pPr>
            <w:r w:rsidRPr="008A3CB2">
              <w:rPr>
                <w:rFonts w:ascii="Calibri" w:eastAsia="Calibri" w:hAnsi="Calibri" w:cs="Calibri"/>
                <w:b/>
                <w:sz w:val="22"/>
                <w:szCs w:val="22"/>
                <w:lang w:bidi="en-AU"/>
              </w:rPr>
              <w:lastRenderedPageBreak/>
              <w:t>Taskforce Note</w:t>
            </w:r>
          </w:p>
          <w:p w14:paraId="0F6D1A08" w14:textId="571DC9F7" w:rsidR="00C9059E" w:rsidRPr="00C9059E" w:rsidRDefault="00C9059E" w:rsidP="009020B5">
            <w:pPr>
              <w:pStyle w:val="null"/>
              <w:spacing w:before="120"/>
              <w:rPr>
                <w:rFonts w:cs="Arial"/>
                <w:bCs/>
                <w:i/>
                <w:iCs/>
                <w:szCs w:val="26"/>
              </w:rPr>
            </w:pPr>
            <w:r w:rsidRPr="00C9059E">
              <w:rPr>
                <w:rFonts w:asciiTheme="minorHAnsi" w:hAnsiTheme="minorHAnsi" w:cs="Arial"/>
                <w:bCs/>
                <w:iCs/>
                <w:sz w:val="22"/>
                <w:szCs w:val="26"/>
              </w:rPr>
              <w:t>In addition to the training guidelines a credentialing process should be introduced which defines who is ‘suitably trained’ or ‘qualified’</w:t>
            </w:r>
          </w:p>
        </w:tc>
      </w:tr>
    </w:tbl>
    <w:p w14:paraId="208AD331" w14:textId="60473C2C" w:rsidR="00291C40" w:rsidRPr="0034460F" w:rsidRDefault="00291C40" w:rsidP="00307DC2">
      <w:pPr>
        <w:pStyle w:val="CommentText"/>
        <w:spacing w:after="120" w:line="312" w:lineRule="auto"/>
        <w:ind w:left="720"/>
      </w:pPr>
      <w:r w:rsidRPr="00307DC2">
        <w:rPr>
          <w:b/>
          <w:sz w:val="22"/>
          <w:szCs w:val="22"/>
        </w:rPr>
        <w:t xml:space="preserve">Rationale for Recommendation 7 </w:t>
      </w:r>
    </w:p>
    <w:p w14:paraId="08D4D473" w14:textId="503AD22B" w:rsidR="00291C40" w:rsidRPr="0034460F" w:rsidRDefault="00291C40" w:rsidP="00B43D3D">
      <w:pPr>
        <w:pStyle w:val="ListParagraph"/>
        <w:numPr>
          <w:ilvl w:val="0"/>
          <w:numId w:val="35"/>
        </w:numPr>
        <w:rPr>
          <w:rFonts w:eastAsiaTheme="minorHAnsi" w:cs="Arial"/>
          <w:bCs/>
          <w:iCs/>
          <w:szCs w:val="26"/>
        </w:rPr>
      </w:pPr>
      <w:r w:rsidRPr="0034460F">
        <w:rPr>
          <w:rFonts w:eastAsiaTheme="minorHAnsi" w:cs="Arial"/>
          <w:bCs/>
          <w:iCs/>
          <w:szCs w:val="26"/>
        </w:rPr>
        <w:t xml:space="preserve">This recommendation focuses on and clarifies that </w:t>
      </w:r>
      <w:r w:rsidR="0072759D" w:rsidRPr="0034460F">
        <w:rPr>
          <w:rFonts w:eastAsiaTheme="minorHAnsi" w:cs="Arial"/>
          <w:bCs/>
          <w:iCs/>
          <w:szCs w:val="26"/>
        </w:rPr>
        <w:t>certain</w:t>
      </w:r>
      <w:r w:rsidR="00E769B8" w:rsidRPr="0034460F">
        <w:rPr>
          <w:rFonts w:eastAsiaTheme="minorHAnsi" w:cs="Arial"/>
          <w:bCs/>
          <w:iCs/>
          <w:szCs w:val="26"/>
        </w:rPr>
        <w:t xml:space="preserve"> </w:t>
      </w:r>
      <w:r w:rsidRPr="0034460F">
        <w:rPr>
          <w:rFonts w:eastAsiaTheme="minorHAnsi" w:cs="Arial"/>
          <w:bCs/>
          <w:iCs/>
          <w:szCs w:val="26"/>
        </w:rPr>
        <w:t xml:space="preserve">practical elements of optometry practice can be delegated to </w:t>
      </w:r>
      <w:r w:rsidR="00B87C2B">
        <w:rPr>
          <w:rFonts w:eastAsiaTheme="minorHAnsi" w:cs="Arial"/>
          <w:bCs/>
          <w:iCs/>
          <w:szCs w:val="26"/>
        </w:rPr>
        <w:t xml:space="preserve">a </w:t>
      </w:r>
      <w:r w:rsidR="003D40D0">
        <w:rPr>
          <w:rFonts w:eastAsiaTheme="minorHAnsi" w:cs="Arial"/>
          <w:bCs/>
          <w:iCs/>
          <w:szCs w:val="26"/>
        </w:rPr>
        <w:t>suitably trained</w:t>
      </w:r>
      <w:r w:rsidR="00D469C1">
        <w:rPr>
          <w:rFonts w:eastAsiaTheme="minorHAnsi" w:cs="Arial"/>
          <w:bCs/>
          <w:iCs/>
          <w:szCs w:val="26"/>
        </w:rPr>
        <w:t xml:space="preserve"> </w:t>
      </w:r>
      <w:r w:rsidR="005814BC">
        <w:rPr>
          <w:rFonts w:eastAsiaTheme="minorHAnsi" w:cs="Arial"/>
          <w:bCs/>
          <w:iCs/>
          <w:szCs w:val="26"/>
        </w:rPr>
        <w:t xml:space="preserve">or qualified </w:t>
      </w:r>
      <w:r w:rsidR="00B87C2B">
        <w:rPr>
          <w:rFonts w:eastAsiaTheme="minorHAnsi" w:cs="Arial"/>
          <w:bCs/>
          <w:iCs/>
          <w:szCs w:val="26"/>
        </w:rPr>
        <w:t>person</w:t>
      </w:r>
      <w:r w:rsidRPr="0034460F">
        <w:rPr>
          <w:rFonts w:eastAsiaTheme="minorHAnsi" w:cs="Arial"/>
          <w:bCs/>
          <w:iCs/>
          <w:szCs w:val="26"/>
        </w:rPr>
        <w:t>.</w:t>
      </w:r>
    </w:p>
    <w:p w14:paraId="67E6E47D" w14:textId="0B6012F3" w:rsidR="00291C40" w:rsidRPr="0034460F" w:rsidRDefault="00291C40" w:rsidP="00B43D3D">
      <w:pPr>
        <w:pStyle w:val="ListParagraph"/>
        <w:numPr>
          <w:ilvl w:val="0"/>
          <w:numId w:val="35"/>
        </w:numPr>
        <w:rPr>
          <w:rFonts w:eastAsiaTheme="minorHAnsi" w:cs="Arial"/>
          <w:bCs/>
          <w:iCs/>
          <w:szCs w:val="26"/>
        </w:rPr>
      </w:pPr>
      <w:r w:rsidRPr="0034460F">
        <w:rPr>
          <w:rFonts w:eastAsiaTheme="minorHAnsi" w:cs="Arial"/>
          <w:bCs/>
          <w:iCs/>
          <w:szCs w:val="26"/>
        </w:rPr>
        <w:t>The Department of Human Services released a clarification in June 2009 that stated that during a patient’s consultation, certain eye examination procedures can be delegated to a suitably trained assistant in the practice. It further clarified that the tests should be performed under the supervision of an optometrist.</w:t>
      </w:r>
    </w:p>
    <w:p w14:paraId="1FD88FC4" w14:textId="6E90E0F5" w:rsidR="00291C40" w:rsidRDefault="00D721DC" w:rsidP="00B43D3D">
      <w:pPr>
        <w:pStyle w:val="ListParagraph"/>
        <w:numPr>
          <w:ilvl w:val="0"/>
          <w:numId w:val="35"/>
        </w:numPr>
        <w:rPr>
          <w:rFonts w:eastAsiaTheme="minorHAnsi" w:cs="Arial"/>
          <w:bCs/>
          <w:iCs/>
          <w:szCs w:val="26"/>
        </w:rPr>
      </w:pPr>
      <w:r>
        <w:rPr>
          <w:rFonts w:eastAsiaTheme="minorHAnsi" w:cs="Arial"/>
          <w:bCs/>
          <w:iCs/>
          <w:szCs w:val="26"/>
        </w:rPr>
        <w:t>Computerised Perimetry i</w:t>
      </w:r>
      <w:r w:rsidR="004B3127">
        <w:rPr>
          <w:rFonts w:eastAsiaTheme="minorHAnsi" w:cs="Arial"/>
          <w:bCs/>
          <w:iCs/>
          <w:szCs w:val="26"/>
        </w:rPr>
        <w:t>tems</w:t>
      </w:r>
      <w:r w:rsidR="00B87C2B">
        <w:rPr>
          <w:rFonts w:eastAsiaTheme="minorHAnsi" w:cs="Arial"/>
          <w:bCs/>
          <w:iCs/>
          <w:szCs w:val="26"/>
        </w:rPr>
        <w:t xml:space="preserve"> </w:t>
      </w:r>
      <w:r w:rsidR="00291C40" w:rsidRPr="0034460F">
        <w:rPr>
          <w:rFonts w:eastAsiaTheme="minorHAnsi" w:cs="Arial"/>
          <w:bCs/>
          <w:iCs/>
          <w:szCs w:val="26"/>
        </w:rPr>
        <w:t xml:space="preserve">10940 and 10941 </w:t>
      </w:r>
      <w:r w:rsidR="004B3127">
        <w:rPr>
          <w:rFonts w:eastAsiaTheme="minorHAnsi" w:cs="Arial"/>
          <w:bCs/>
          <w:iCs/>
          <w:szCs w:val="26"/>
        </w:rPr>
        <w:t xml:space="preserve">may only </w:t>
      </w:r>
      <w:r w:rsidR="00291C40" w:rsidRPr="0034460F">
        <w:rPr>
          <w:rFonts w:eastAsiaTheme="minorHAnsi" w:cs="Arial"/>
          <w:bCs/>
          <w:iCs/>
          <w:szCs w:val="26"/>
        </w:rPr>
        <w:t>be payable where full quantitative computerised perimetry (automated absolute static threshold but not including multifocal multichannel objective perimetry) has been performed</w:t>
      </w:r>
      <w:r w:rsidR="00291C40" w:rsidRPr="00D86D0F">
        <w:rPr>
          <w:rFonts w:eastAsiaTheme="minorHAnsi" w:cs="Arial"/>
          <w:bCs/>
          <w:iCs/>
          <w:szCs w:val="26"/>
        </w:rPr>
        <w:t xml:space="preserve"> </w:t>
      </w:r>
      <w:r w:rsidR="00403661">
        <w:rPr>
          <w:rFonts w:eastAsiaTheme="minorHAnsi" w:cs="Arial"/>
          <w:bCs/>
          <w:iCs/>
          <w:szCs w:val="26"/>
        </w:rPr>
        <w:t>“</w:t>
      </w:r>
      <w:r w:rsidR="00291C40" w:rsidRPr="00D86D0F">
        <w:rPr>
          <w:rFonts w:eastAsiaTheme="minorHAnsi" w:cs="Arial"/>
          <w:bCs/>
          <w:iCs/>
          <w:szCs w:val="26"/>
        </w:rPr>
        <w:t>on behalf</w:t>
      </w:r>
      <w:r w:rsidR="00403661">
        <w:rPr>
          <w:rFonts w:eastAsiaTheme="minorHAnsi" w:cs="Arial"/>
          <w:bCs/>
          <w:iCs/>
          <w:szCs w:val="26"/>
        </w:rPr>
        <w:t>”</w:t>
      </w:r>
      <w:r w:rsidR="00291C40" w:rsidRPr="00D86D0F">
        <w:rPr>
          <w:rFonts w:eastAsiaTheme="minorHAnsi" w:cs="Arial"/>
          <w:bCs/>
          <w:iCs/>
          <w:szCs w:val="26"/>
        </w:rPr>
        <w:t xml:space="preserve"> </w:t>
      </w:r>
      <w:r w:rsidR="005252F1" w:rsidRPr="00D86D0F">
        <w:rPr>
          <w:rFonts w:eastAsiaTheme="minorHAnsi" w:cs="Arial"/>
          <w:bCs/>
          <w:iCs/>
          <w:szCs w:val="26"/>
        </w:rPr>
        <w:t>of an</w:t>
      </w:r>
      <w:r w:rsidR="00291C40" w:rsidRPr="00D86D0F">
        <w:rPr>
          <w:rFonts w:eastAsiaTheme="minorHAnsi" w:cs="Arial"/>
          <w:bCs/>
          <w:iCs/>
          <w:szCs w:val="26"/>
        </w:rPr>
        <w:t xml:space="preserve"> optometrist</w:t>
      </w:r>
      <w:r w:rsidR="004B3127">
        <w:rPr>
          <w:rFonts w:eastAsiaTheme="minorHAnsi" w:cs="Arial"/>
          <w:bCs/>
          <w:iCs/>
          <w:szCs w:val="26"/>
        </w:rPr>
        <w:t xml:space="preserve"> by </w:t>
      </w:r>
      <w:r w:rsidR="005252F1">
        <w:rPr>
          <w:rFonts w:eastAsiaTheme="minorHAnsi" w:cs="Arial"/>
          <w:bCs/>
          <w:iCs/>
          <w:szCs w:val="26"/>
        </w:rPr>
        <w:t xml:space="preserve">a </w:t>
      </w:r>
      <w:r w:rsidR="003D40D0">
        <w:rPr>
          <w:rFonts w:eastAsiaTheme="minorHAnsi" w:cs="Arial"/>
          <w:bCs/>
          <w:iCs/>
          <w:szCs w:val="26"/>
        </w:rPr>
        <w:t>suitably trained</w:t>
      </w:r>
      <w:r w:rsidR="004B3127">
        <w:rPr>
          <w:rFonts w:eastAsiaTheme="minorHAnsi" w:cs="Arial"/>
          <w:bCs/>
          <w:iCs/>
          <w:szCs w:val="26"/>
        </w:rPr>
        <w:t xml:space="preserve"> or </w:t>
      </w:r>
      <w:r w:rsidR="00BC56E8">
        <w:rPr>
          <w:rFonts w:eastAsiaTheme="minorHAnsi" w:cs="Arial"/>
          <w:bCs/>
          <w:iCs/>
          <w:szCs w:val="26"/>
        </w:rPr>
        <w:t>qualified person</w:t>
      </w:r>
      <w:r w:rsidR="00291C40" w:rsidRPr="00D86D0F">
        <w:rPr>
          <w:rFonts w:eastAsiaTheme="minorHAnsi" w:cs="Arial"/>
          <w:bCs/>
          <w:iCs/>
          <w:szCs w:val="26"/>
        </w:rPr>
        <w:t xml:space="preserve"> on both eyes (item 10940)</w:t>
      </w:r>
      <w:r w:rsidR="00785AC1" w:rsidRPr="00D86D0F">
        <w:rPr>
          <w:rFonts w:eastAsiaTheme="minorHAnsi" w:cs="Arial"/>
          <w:bCs/>
          <w:iCs/>
          <w:szCs w:val="26"/>
        </w:rPr>
        <w:t xml:space="preserve">, </w:t>
      </w:r>
      <w:r w:rsidR="00291C40" w:rsidRPr="00D86D0F">
        <w:rPr>
          <w:rFonts w:eastAsiaTheme="minorHAnsi" w:cs="Arial"/>
          <w:bCs/>
          <w:iCs/>
          <w:szCs w:val="26"/>
        </w:rPr>
        <w:t>or one eye (item 10941) wh</w:t>
      </w:r>
      <w:r w:rsidR="00291C40" w:rsidRPr="0034460F">
        <w:rPr>
          <w:rFonts w:eastAsiaTheme="minorHAnsi" w:cs="Arial"/>
          <w:bCs/>
          <w:iCs/>
          <w:szCs w:val="26"/>
        </w:rPr>
        <w:t>ere indicated by the presence of relevant ocular disease or suspected pathology of the visual pathways or brain. Item 10940 for bilateral procedures cannot be claimed for patients who are totally blind in one eye. In this instance, item 10941 for unilateral procedures should be claimed, where appropriate.</w:t>
      </w:r>
    </w:p>
    <w:p w14:paraId="52100B73" w14:textId="514AD172" w:rsidR="00EE1F50" w:rsidRPr="0034460F" w:rsidRDefault="00EE1F50" w:rsidP="00307DC2">
      <w:pPr>
        <w:pStyle w:val="Heading3Numbered"/>
        <w:keepNext w:val="0"/>
        <w:ind w:firstLine="0"/>
        <w:rPr>
          <w:lang w:val="en-AU"/>
        </w:rPr>
      </w:pPr>
      <w:bookmarkStart w:id="73" w:name="_Toc56497326"/>
      <w:r>
        <w:rPr>
          <w:lang w:val="en-AU"/>
        </w:rPr>
        <w:t>Recommendation 8</w:t>
      </w:r>
      <w:bookmarkEnd w:id="73"/>
    </w:p>
    <w:p w14:paraId="5BEB7792" w14:textId="494E8AA6" w:rsidR="00D444F9" w:rsidRDefault="00D444F9" w:rsidP="00B43D3D">
      <w:pPr>
        <w:pStyle w:val="ListParagraph"/>
        <w:numPr>
          <w:ilvl w:val="0"/>
          <w:numId w:val="35"/>
        </w:numPr>
        <w:rPr>
          <w:rFonts w:eastAsiaTheme="minorHAnsi" w:cs="Arial"/>
          <w:bCs/>
          <w:iCs/>
          <w:szCs w:val="26"/>
        </w:rPr>
      </w:pPr>
      <w:r w:rsidRPr="00D444F9">
        <w:rPr>
          <w:rFonts w:eastAsiaTheme="minorHAnsi" w:cs="Arial"/>
          <w:bCs/>
          <w:iCs/>
          <w:szCs w:val="26"/>
        </w:rPr>
        <w:t>Create a new item to allow a brief consultation (not more than 15 minutes) to be co claimed with undertaking a computerised perimetry procedure (items 10940 and 10941). This new item could only be claimed in the case of monitoring of glaucoma suspects or patients with diagnosed glaucoma. This new item may require an MSAC assessment.</w:t>
      </w:r>
    </w:p>
    <w:tbl>
      <w:tblPr>
        <w:tblW w:w="5000" w:type="pct"/>
        <w:shd w:val="clear" w:color="auto" w:fill="E6EED6"/>
        <w:tblCellMar>
          <w:left w:w="0" w:type="dxa"/>
          <w:right w:w="0" w:type="dxa"/>
        </w:tblCellMar>
        <w:tblLook w:val="04A0" w:firstRow="1" w:lastRow="0" w:firstColumn="1" w:lastColumn="0" w:noHBand="0" w:noVBand="1"/>
        <w:tblCaption w:val="Taskforce Note"/>
        <w:tblDescription w:val="The Taskforce deferred consideration of the SCPCCC’s telehealth recommendations, and considered these as part of the Taskforce’s Telehealth Report, which sets out guiding principles and recommendations to underpin future use and reform of telehealth."/>
      </w:tblPr>
      <w:tblGrid>
        <w:gridCol w:w="8282"/>
      </w:tblGrid>
      <w:tr w:rsidR="00C9059E" w14:paraId="3A975C23" w14:textId="77777777" w:rsidTr="009020B5">
        <w:trPr>
          <w:trHeight w:val="1379"/>
        </w:trPr>
        <w:tc>
          <w:tcPr>
            <w:tcW w:w="5000" w:type="pct"/>
            <w:tcBorders>
              <w:top w:val="single" w:sz="12" w:space="0" w:color="01653F"/>
              <w:left w:val="single" w:sz="12" w:space="0" w:color="01653F"/>
              <w:bottom w:val="single" w:sz="12" w:space="0" w:color="01653F"/>
              <w:right w:val="single" w:sz="12" w:space="0" w:color="01653F"/>
            </w:tcBorders>
            <w:shd w:val="clear" w:color="auto" w:fill="E6EED6"/>
            <w:tcMar>
              <w:top w:w="0" w:type="dxa"/>
              <w:left w:w="108" w:type="dxa"/>
              <w:bottom w:w="0" w:type="dxa"/>
              <w:right w:w="108" w:type="dxa"/>
            </w:tcMar>
            <w:hideMark/>
          </w:tcPr>
          <w:p w14:paraId="40902D35" w14:textId="77777777" w:rsidR="00C9059E" w:rsidRDefault="00C9059E" w:rsidP="009020B5">
            <w:pPr>
              <w:pStyle w:val="null"/>
              <w:spacing w:before="120" w:beforeAutospacing="0"/>
              <w:rPr>
                <w:rFonts w:ascii="Calibri" w:eastAsia="Calibri" w:hAnsi="Calibri" w:cs="Calibri"/>
                <w:b/>
                <w:sz w:val="22"/>
                <w:szCs w:val="22"/>
                <w:lang w:bidi="en-AU"/>
              </w:rPr>
            </w:pPr>
            <w:r w:rsidRPr="008A3CB2">
              <w:rPr>
                <w:rFonts w:ascii="Calibri" w:eastAsia="Calibri" w:hAnsi="Calibri" w:cs="Calibri"/>
                <w:b/>
                <w:sz w:val="22"/>
                <w:szCs w:val="22"/>
                <w:lang w:bidi="en-AU"/>
              </w:rPr>
              <w:t>Taskforce Note</w:t>
            </w:r>
          </w:p>
          <w:p w14:paraId="762312DB" w14:textId="5E5D5478" w:rsidR="00C9059E" w:rsidRPr="00C9059E" w:rsidRDefault="00C9059E" w:rsidP="009020B5">
            <w:pPr>
              <w:pStyle w:val="null"/>
              <w:spacing w:before="120"/>
              <w:rPr>
                <w:rFonts w:ascii="Calibri" w:eastAsia="Calibri" w:hAnsi="Calibri" w:cs="Calibri"/>
                <w:szCs w:val="22"/>
                <w:lang w:bidi="en-AU"/>
              </w:rPr>
            </w:pPr>
            <w:r w:rsidRPr="00C9059E">
              <w:rPr>
                <w:rFonts w:asciiTheme="minorHAnsi" w:hAnsiTheme="minorHAnsi" w:cs="Arial"/>
                <w:bCs/>
                <w:iCs/>
                <w:sz w:val="22"/>
                <w:szCs w:val="26"/>
              </w:rPr>
              <w:t xml:space="preserve">This recommendation was rescinded, </w:t>
            </w:r>
            <w:r w:rsidRPr="00C9059E">
              <w:rPr>
                <w:rFonts w:asciiTheme="minorHAnsi" w:hAnsiTheme="minorHAnsi" w:cs="Arial"/>
                <w:bCs/>
                <w:i/>
                <w:iCs/>
                <w:sz w:val="22"/>
                <w:szCs w:val="26"/>
              </w:rPr>
              <w:t>as there was concern for misuse of computerised perimetry as a screening tool without a clear rationale.</w:t>
            </w:r>
          </w:p>
        </w:tc>
      </w:tr>
    </w:tbl>
    <w:p w14:paraId="7356FF77" w14:textId="7A3FCAD8" w:rsidR="00D444F9" w:rsidRPr="00D444F9" w:rsidRDefault="00D444F9" w:rsidP="00307DC2">
      <w:pPr>
        <w:pStyle w:val="Heading3Numbered"/>
        <w:keepNext w:val="0"/>
        <w:spacing w:before="240"/>
        <w:ind w:firstLine="0"/>
      </w:pPr>
      <w:bookmarkStart w:id="74" w:name="_Toc56497327"/>
      <w:r w:rsidRPr="00D444F9">
        <w:t xml:space="preserve">Rationale for </w:t>
      </w:r>
      <w:r w:rsidRPr="00411003">
        <w:rPr>
          <w:lang w:val="en-AU"/>
        </w:rPr>
        <w:t>Recommendation</w:t>
      </w:r>
      <w:r w:rsidRPr="00D444F9">
        <w:t xml:space="preserve"> 8</w:t>
      </w:r>
      <w:bookmarkEnd w:id="74"/>
      <w:r w:rsidRPr="00D444F9">
        <w:t xml:space="preserve"> </w:t>
      </w:r>
    </w:p>
    <w:p w14:paraId="5926A56E" w14:textId="77777777" w:rsidR="004A2943" w:rsidRDefault="00D444F9" w:rsidP="00B43D3D">
      <w:pPr>
        <w:pStyle w:val="ListParagraph"/>
        <w:numPr>
          <w:ilvl w:val="0"/>
          <w:numId w:val="35"/>
        </w:numPr>
        <w:rPr>
          <w:rFonts w:eastAsiaTheme="minorHAnsi" w:cs="Arial"/>
          <w:bCs/>
          <w:iCs/>
          <w:szCs w:val="26"/>
        </w:rPr>
      </w:pPr>
      <w:r w:rsidRPr="00D444F9">
        <w:rPr>
          <w:rFonts w:eastAsiaTheme="minorHAnsi" w:cs="Arial"/>
          <w:bCs/>
          <w:iCs/>
          <w:szCs w:val="26"/>
        </w:rPr>
        <w:t xml:space="preserve">Elements of a short consultation (eg. intraocular pressure measurement (IOP) or slit lamp examination) are often clinically necessary at the same visits as a visual field examination.  In particular, the National Health and Medical Research Council Guidelines for Screening, Prognosis, Diagnosis, Management and Prevention of </w:t>
      </w:r>
      <w:r w:rsidRPr="00D444F9">
        <w:rPr>
          <w:rFonts w:eastAsiaTheme="minorHAnsi" w:cs="Arial"/>
          <w:bCs/>
          <w:iCs/>
          <w:szCs w:val="26"/>
        </w:rPr>
        <w:lastRenderedPageBreak/>
        <w:t>Glaucoma 2010 which promotes the measurement of IOP at every visit for both glaucoma suspects and patients with diagnosed glaucoma. This could be undertaken as part of a brief consultation accompanying the visual field item.</w:t>
      </w:r>
    </w:p>
    <w:p w14:paraId="669A5212" w14:textId="77777777" w:rsidR="00844EA6" w:rsidRPr="0034460F" w:rsidRDefault="00291C40" w:rsidP="00307DC2">
      <w:pPr>
        <w:pStyle w:val="Heading3Numbered"/>
        <w:keepNext w:val="0"/>
        <w:ind w:firstLine="0"/>
        <w:rPr>
          <w:lang w:val="en-AU"/>
        </w:rPr>
      </w:pPr>
      <w:bookmarkStart w:id="75" w:name="_Toc56497328"/>
      <w:r w:rsidRPr="0034460F">
        <w:rPr>
          <w:lang w:val="en-AU"/>
        </w:rPr>
        <w:t>Recommendation 9</w:t>
      </w:r>
      <w:bookmarkEnd w:id="75"/>
      <w:r w:rsidRPr="0034460F">
        <w:rPr>
          <w:lang w:val="en-AU"/>
        </w:rPr>
        <w:t xml:space="preserve"> </w:t>
      </w:r>
    </w:p>
    <w:p w14:paraId="494B679D" w14:textId="6F2AE0EC" w:rsidR="003A7713" w:rsidRPr="003A7713" w:rsidRDefault="003A7713" w:rsidP="00B43D3D">
      <w:pPr>
        <w:pStyle w:val="ListParagraph"/>
        <w:numPr>
          <w:ilvl w:val="0"/>
          <w:numId w:val="35"/>
        </w:numPr>
        <w:rPr>
          <w:rFonts w:eastAsiaTheme="minorHAnsi" w:cs="Arial"/>
          <w:bCs/>
          <w:iCs/>
          <w:szCs w:val="26"/>
        </w:rPr>
      </w:pPr>
      <w:r>
        <w:rPr>
          <w:rFonts w:eastAsiaTheme="minorHAnsi" w:cs="Arial"/>
          <w:bCs/>
          <w:iCs/>
          <w:szCs w:val="26"/>
        </w:rPr>
        <w:t xml:space="preserve">Reword the </w:t>
      </w:r>
      <w:r w:rsidR="00F55CA6">
        <w:rPr>
          <w:rFonts w:eastAsiaTheme="minorHAnsi" w:cs="Arial"/>
          <w:bCs/>
          <w:iCs/>
          <w:szCs w:val="26"/>
        </w:rPr>
        <w:t>explanatory notes</w:t>
      </w:r>
      <w:r w:rsidR="00291C40" w:rsidRPr="0034460F">
        <w:rPr>
          <w:rFonts w:eastAsiaTheme="minorHAnsi" w:cs="Arial"/>
          <w:bCs/>
          <w:iCs/>
          <w:szCs w:val="26"/>
        </w:rPr>
        <w:t xml:space="preserve"> for MBS items 10940 and 10941 to emphasise the need </w:t>
      </w:r>
      <w:r w:rsidR="00B26CF5">
        <w:rPr>
          <w:rFonts w:eastAsiaTheme="minorHAnsi" w:cs="Arial"/>
          <w:bCs/>
          <w:iCs/>
          <w:szCs w:val="26"/>
        </w:rPr>
        <w:t xml:space="preserve">for providers </w:t>
      </w:r>
      <w:r w:rsidR="00291C40" w:rsidRPr="0034460F">
        <w:rPr>
          <w:rFonts w:eastAsiaTheme="minorHAnsi" w:cs="Arial"/>
          <w:bCs/>
          <w:iCs/>
          <w:szCs w:val="26"/>
        </w:rPr>
        <w:t xml:space="preserve">to </w:t>
      </w:r>
      <w:r w:rsidR="00B26CF5" w:rsidRPr="0034460F">
        <w:t>document clearly the rationale underlying the need for the practitioner to perform a computerised perimetry test.</w:t>
      </w:r>
      <w:r>
        <w:t xml:space="preserve"> </w:t>
      </w:r>
    </w:p>
    <w:p w14:paraId="6CD2BB2A" w14:textId="0BF429BA" w:rsidR="00291C40" w:rsidRDefault="003A7713" w:rsidP="00C06362">
      <w:pPr>
        <w:pStyle w:val="ListParagraph"/>
        <w:rPr>
          <w:rFonts w:eastAsiaTheme="minorHAnsi" w:cs="Arial"/>
          <w:bCs/>
          <w:iCs/>
          <w:szCs w:val="26"/>
        </w:rPr>
      </w:pPr>
      <w:r>
        <w:rPr>
          <w:rFonts w:eastAsiaTheme="minorHAnsi" w:cs="Arial"/>
          <w:bCs/>
          <w:iCs/>
          <w:szCs w:val="26"/>
        </w:rPr>
        <w:t xml:space="preserve">Changes to the optometry computerised perimetry </w:t>
      </w:r>
      <w:r w:rsidR="00F55CA6">
        <w:rPr>
          <w:rFonts w:eastAsiaTheme="minorHAnsi" w:cs="Arial"/>
          <w:bCs/>
          <w:iCs/>
          <w:szCs w:val="26"/>
        </w:rPr>
        <w:t>explanatory notes</w:t>
      </w:r>
      <w:r>
        <w:rPr>
          <w:rFonts w:eastAsiaTheme="minorHAnsi" w:cs="Arial"/>
          <w:bCs/>
          <w:iCs/>
          <w:szCs w:val="26"/>
        </w:rPr>
        <w:t xml:space="preserve"> should mirror the wording in the </w:t>
      </w:r>
      <w:r w:rsidR="00F55CA6">
        <w:rPr>
          <w:rFonts w:eastAsiaTheme="minorHAnsi" w:cs="Arial"/>
          <w:bCs/>
          <w:iCs/>
          <w:szCs w:val="26"/>
        </w:rPr>
        <w:t>explanatory notes</w:t>
      </w:r>
      <w:r>
        <w:rPr>
          <w:rFonts w:eastAsiaTheme="minorHAnsi" w:cs="Arial"/>
          <w:bCs/>
          <w:iCs/>
          <w:szCs w:val="26"/>
        </w:rPr>
        <w:t xml:space="preserve"> in place for the ophthalmology computerised perimetry </w:t>
      </w:r>
      <w:r w:rsidRPr="0048403F">
        <w:rPr>
          <w:rFonts w:eastAsiaTheme="minorHAnsi" w:cs="Arial"/>
          <w:bCs/>
          <w:iCs/>
          <w:szCs w:val="26"/>
        </w:rPr>
        <w:t xml:space="preserve">item </w:t>
      </w:r>
      <w:r w:rsidR="00B87C2B">
        <w:rPr>
          <w:rFonts w:eastAsiaTheme="minorHAnsi" w:cs="Arial"/>
          <w:bCs/>
          <w:iCs/>
          <w:szCs w:val="26"/>
        </w:rPr>
        <w:t>11221.</w:t>
      </w:r>
    </w:p>
    <w:tbl>
      <w:tblPr>
        <w:tblW w:w="5000" w:type="pct"/>
        <w:shd w:val="clear" w:color="auto" w:fill="E6EED6"/>
        <w:tblCellMar>
          <w:left w:w="0" w:type="dxa"/>
          <w:right w:w="0" w:type="dxa"/>
        </w:tblCellMar>
        <w:tblLook w:val="04A0" w:firstRow="1" w:lastRow="0" w:firstColumn="1" w:lastColumn="0" w:noHBand="0" w:noVBand="1"/>
        <w:tblCaption w:val="Taskforce Note"/>
        <w:tblDescription w:val="The Taskforce deferred consideration of the SCPCCC’s telehealth recommendations, and considered these as part of the Taskforce’s Telehealth Report, which sets out guiding principles and recommendations to underpin future use and reform of telehealth."/>
      </w:tblPr>
      <w:tblGrid>
        <w:gridCol w:w="8282"/>
      </w:tblGrid>
      <w:tr w:rsidR="00C9059E" w14:paraId="7A614409" w14:textId="77777777" w:rsidTr="009020B5">
        <w:trPr>
          <w:trHeight w:val="1379"/>
        </w:trPr>
        <w:tc>
          <w:tcPr>
            <w:tcW w:w="5000" w:type="pct"/>
            <w:tcBorders>
              <w:top w:val="single" w:sz="12" w:space="0" w:color="01653F"/>
              <w:left w:val="single" w:sz="12" w:space="0" w:color="01653F"/>
              <w:bottom w:val="single" w:sz="12" w:space="0" w:color="01653F"/>
              <w:right w:val="single" w:sz="12" w:space="0" w:color="01653F"/>
            </w:tcBorders>
            <w:shd w:val="clear" w:color="auto" w:fill="E6EED6"/>
            <w:tcMar>
              <w:top w:w="0" w:type="dxa"/>
              <w:left w:w="108" w:type="dxa"/>
              <w:bottom w:w="0" w:type="dxa"/>
              <w:right w:w="108" w:type="dxa"/>
            </w:tcMar>
            <w:hideMark/>
          </w:tcPr>
          <w:p w14:paraId="4BBDC43B" w14:textId="77777777" w:rsidR="00C9059E" w:rsidRDefault="00C9059E" w:rsidP="009020B5">
            <w:pPr>
              <w:pStyle w:val="null"/>
              <w:spacing w:before="120" w:beforeAutospacing="0"/>
              <w:rPr>
                <w:rFonts w:ascii="Calibri" w:eastAsia="Calibri" w:hAnsi="Calibri" w:cs="Calibri"/>
                <w:b/>
                <w:sz w:val="22"/>
                <w:szCs w:val="22"/>
                <w:lang w:bidi="en-AU"/>
              </w:rPr>
            </w:pPr>
            <w:r w:rsidRPr="008A3CB2">
              <w:rPr>
                <w:rFonts w:ascii="Calibri" w:eastAsia="Calibri" w:hAnsi="Calibri" w:cs="Calibri"/>
                <w:b/>
                <w:sz w:val="22"/>
                <w:szCs w:val="22"/>
                <w:lang w:bidi="en-AU"/>
              </w:rPr>
              <w:t>Taskforce Note</w:t>
            </w:r>
          </w:p>
          <w:p w14:paraId="4A1DF588" w14:textId="29213785" w:rsidR="00C9059E" w:rsidRPr="00C9059E" w:rsidRDefault="00C9059E" w:rsidP="00C9059E">
            <w:pPr>
              <w:pStyle w:val="null"/>
              <w:spacing w:before="120"/>
              <w:rPr>
                <w:rFonts w:ascii="Calibri" w:eastAsia="Calibri" w:hAnsi="Calibri" w:cs="Calibri"/>
                <w:szCs w:val="22"/>
                <w:lang w:bidi="en-AU"/>
              </w:rPr>
            </w:pPr>
            <w:r w:rsidRPr="00C9059E">
              <w:rPr>
                <w:rFonts w:asciiTheme="minorHAnsi" w:eastAsia="Times New Roman" w:hAnsiTheme="minorHAnsi"/>
                <w:sz w:val="22"/>
              </w:rPr>
              <w:t>In addition rewording should consider requirements to record and report indications and reference to the item not being used as a screening consistent with the MBS.</w:t>
            </w:r>
          </w:p>
        </w:tc>
      </w:tr>
    </w:tbl>
    <w:p w14:paraId="6B631EE2" w14:textId="010C75CE" w:rsidR="00291C40" w:rsidRPr="0034460F" w:rsidRDefault="00291C40" w:rsidP="00307DC2">
      <w:pPr>
        <w:pStyle w:val="Heading3Numbered"/>
        <w:spacing w:before="240"/>
        <w:ind w:firstLine="0"/>
        <w:rPr>
          <w:lang w:val="en-AU"/>
        </w:rPr>
      </w:pPr>
      <w:bookmarkStart w:id="76" w:name="_Toc56497329"/>
      <w:r w:rsidRPr="0034460F">
        <w:rPr>
          <w:lang w:val="en-AU"/>
        </w:rPr>
        <w:t>Rationale for Recommendation 9</w:t>
      </w:r>
      <w:bookmarkEnd w:id="76"/>
      <w:r w:rsidRPr="0034460F">
        <w:rPr>
          <w:lang w:val="en-AU"/>
        </w:rPr>
        <w:t xml:space="preserve"> </w:t>
      </w:r>
    </w:p>
    <w:p w14:paraId="54A4C234" w14:textId="6931C278" w:rsidR="00291C40" w:rsidRPr="0034460F" w:rsidRDefault="00291C40" w:rsidP="00B43D3D">
      <w:pPr>
        <w:pStyle w:val="ListParagraph"/>
        <w:numPr>
          <w:ilvl w:val="0"/>
          <w:numId w:val="35"/>
        </w:numPr>
        <w:rPr>
          <w:rFonts w:eastAsiaTheme="minorHAnsi" w:cs="Arial"/>
          <w:bCs/>
          <w:iCs/>
          <w:szCs w:val="26"/>
        </w:rPr>
      </w:pPr>
      <w:r w:rsidRPr="0034460F">
        <w:rPr>
          <w:rFonts w:eastAsiaTheme="minorHAnsi" w:cs="Arial"/>
          <w:bCs/>
          <w:iCs/>
          <w:szCs w:val="26"/>
        </w:rPr>
        <w:t>This recommendation focuses on expanding the explanatory notes for items 10940 and 10941 to better reflect the need to perform computerised perimetry.</w:t>
      </w:r>
    </w:p>
    <w:p w14:paraId="4FBB39B4" w14:textId="093B0B50" w:rsidR="00291C40" w:rsidRPr="0034460F" w:rsidRDefault="00291C40" w:rsidP="00B43D3D">
      <w:pPr>
        <w:pStyle w:val="ListParagraph"/>
        <w:numPr>
          <w:ilvl w:val="0"/>
          <w:numId w:val="35"/>
        </w:numPr>
        <w:rPr>
          <w:rFonts w:eastAsiaTheme="minorHAnsi" w:cs="Arial"/>
          <w:bCs/>
          <w:iCs/>
          <w:szCs w:val="26"/>
        </w:rPr>
      </w:pPr>
      <w:r w:rsidRPr="0034460F">
        <w:rPr>
          <w:rFonts w:eastAsiaTheme="minorHAnsi" w:cs="Arial"/>
          <w:bCs/>
          <w:iCs/>
          <w:szCs w:val="26"/>
        </w:rPr>
        <w:t xml:space="preserve">The </w:t>
      </w:r>
      <w:r w:rsidR="00B26CF5">
        <w:rPr>
          <w:rFonts w:eastAsiaTheme="minorHAnsi" w:cs="Arial"/>
          <w:bCs/>
          <w:iCs/>
          <w:szCs w:val="26"/>
        </w:rPr>
        <w:t>Committee</w:t>
      </w:r>
      <w:r w:rsidRPr="0034460F">
        <w:rPr>
          <w:rFonts w:eastAsiaTheme="minorHAnsi" w:cs="Arial"/>
          <w:bCs/>
          <w:iCs/>
          <w:szCs w:val="26"/>
        </w:rPr>
        <w:t xml:space="preserve"> considered it necessary to clearly document the relevant ocular disease or suspected pathology, which substantiates the decision to perform computerised perimetry or the signs or symptoms which raise suspicion of pathology of the visual pathways or brain. They felt this documentation would reinforce that computerised perimetry should only be billed upon clinical indication and focusses on reducing potential unnecessary screening.</w:t>
      </w:r>
    </w:p>
    <w:p w14:paraId="5CA18F0C" w14:textId="77777777" w:rsidR="00291C40" w:rsidRPr="0034460F" w:rsidRDefault="00291C40" w:rsidP="00B43D3D">
      <w:pPr>
        <w:pStyle w:val="ListParagraph"/>
        <w:numPr>
          <w:ilvl w:val="0"/>
          <w:numId w:val="35"/>
        </w:numPr>
        <w:rPr>
          <w:rFonts w:eastAsiaTheme="minorHAnsi" w:cs="Arial"/>
          <w:bCs/>
          <w:iCs/>
          <w:szCs w:val="26"/>
        </w:rPr>
      </w:pPr>
      <w:r w:rsidRPr="0034460F">
        <w:rPr>
          <w:rFonts w:eastAsiaTheme="minorHAnsi" w:cs="Arial"/>
          <w:bCs/>
          <w:iCs/>
          <w:szCs w:val="26"/>
        </w:rPr>
        <w:t xml:space="preserve">The </w:t>
      </w:r>
      <w:r w:rsidR="00B26CF5">
        <w:rPr>
          <w:rFonts w:eastAsiaTheme="minorHAnsi" w:cs="Arial"/>
          <w:bCs/>
          <w:iCs/>
          <w:szCs w:val="26"/>
        </w:rPr>
        <w:t>Committee</w:t>
      </w:r>
      <w:r w:rsidRPr="0034460F">
        <w:rPr>
          <w:rFonts w:eastAsiaTheme="minorHAnsi" w:cs="Arial"/>
          <w:bCs/>
          <w:iCs/>
          <w:szCs w:val="26"/>
        </w:rPr>
        <w:t xml:space="preserve"> was of the view that simply stating that a family history of glaucoma existed was an insufficient justification for billing these items in the absence of other clinical signs of potential glaucoma</w:t>
      </w:r>
      <w:r w:rsidR="00FA3BA2">
        <w:rPr>
          <w:rFonts w:eastAsiaTheme="minorHAnsi" w:cs="Arial"/>
          <w:bCs/>
          <w:iCs/>
          <w:szCs w:val="26"/>
        </w:rPr>
        <w:t>.</w:t>
      </w:r>
      <w:r w:rsidR="00D4034B">
        <w:rPr>
          <w:rFonts w:eastAsiaTheme="minorHAnsi" w:cs="Arial"/>
          <w:bCs/>
          <w:iCs/>
          <w:szCs w:val="26"/>
          <w:vertAlign w:val="superscript"/>
        </w:rPr>
        <w:t>11</w:t>
      </w:r>
    </w:p>
    <w:p w14:paraId="3CF9A556" w14:textId="77777777" w:rsidR="00844EA6" w:rsidRPr="0034460F" w:rsidRDefault="00FE72E2" w:rsidP="00307DC2">
      <w:pPr>
        <w:pStyle w:val="Heading3Numbered"/>
        <w:ind w:firstLine="0"/>
        <w:rPr>
          <w:lang w:val="en-AU"/>
        </w:rPr>
      </w:pPr>
      <w:bookmarkStart w:id="77" w:name="_Toc56497330"/>
      <w:r w:rsidRPr="0034460F">
        <w:rPr>
          <w:lang w:val="en-AU"/>
        </w:rPr>
        <w:t>Recommendation 10</w:t>
      </w:r>
      <w:bookmarkEnd w:id="77"/>
      <w:r w:rsidRPr="0034460F">
        <w:rPr>
          <w:lang w:val="en-AU"/>
        </w:rPr>
        <w:t xml:space="preserve"> </w:t>
      </w:r>
    </w:p>
    <w:p w14:paraId="5048B63F" w14:textId="77777777" w:rsidR="00FE72E2" w:rsidRPr="0034460F" w:rsidRDefault="00FE72E2" w:rsidP="00B43D3D">
      <w:pPr>
        <w:pStyle w:val="ListParagraph"/>
        <w:numPr>
          <w:ilvl w:val="0"/>
          <w:numId w:val="35"/>
        </w:numPr>
        <w:rPr>
          <w:rFonts w:eastAsiaTheme="minorHAnsi" w:cs="Arial"/>
          <w:bCs/>
          <w:iCs/>
          <w:szCs w:val="26"/>
        </w:rPr>
      </w:pPr>
      <w:r w:rsidRPr="0034460F">
        <w:rPr>
          <w:rFonts w:eastAsiaTheme="minorHAnsi" w:cs="Arial"/>
          <w:bCs/>
          <w:iCs/>
          <w:szCs w:val="26"/>
        </w:rPr>
        <w:t xml:space="preserve">Convene a cross professional Departmental working group (including Ophthalmologists) to develop a rationale and cost effective implementation model </w:t>
      </w:r>
      <w:r w:rsidR="002531C8" w:rsidRPr="00F50545">
        <w:rPr>
          <w:rFonts w:eastAsiaTheme="minorHAnsi" w:cs="Arial"/>
          <w:bCs/>
          <w:iCs/>
          <w:szCs w:val="26"/>
        </w:rPr>
        <w:t xml:space="preserve">for visual field assessment in the context of </w:t>
      </w:r>
      <w:r w:rsidR="004124EA" w:rsidRPr="0034460F">
        <w:rPr>
          <w:rFonts w:eastAsiaTheme="minorHAnsi" w:cs="Arial"/>
          <w:bCs/>
          <w:iCs/>
          <w:szCs w:val="26"/>
        </w:rPr>
        <w:t xml:space="preserve">glaucoma management </w:t>
      </w:r>
      <w:r w:rsidRPr="0034460F">
        <w:rPr>
          <w:rFonts w:eastAsiaTheme="minorHAnsi" w:cs="Arial"/>
          <w:bCs/>
          <w:iCs/>
          <w:szCs w:val="26"/>
        </w:rPr>
        <w:t>an</w:t>
      </w:r>
      <w:r w:rsidR="004124EA" w:rsidRPr="0034460F">
        <w:rPr>
          <w:rFonts w:eastAsiaTheme="minorHAnsi" w:cs="Arial"/>
          <w:bCs/>
          <w:iCs/>
          <w:szCs w:val="26"/>
        </w:rPr>
        <w:t>d</w:t>
      </w:r>
      <w:r w:rsidRPr="0034460F">
        <w:rPr>
          <w:rFonts w:eastAsiaTheme="minorHAnsi" w:cs="Arial"/>
          <w:bCs/>
          <w:iCs/>
          <w:szCs w:val="26"/>
        </w:rPr>
        <w:t xml:space="preserve"> additional (third) visual field test in a </w:t>
      </w:r>
      <w:r w:rsidR="000879C6">
        <w:rPr>
          <w:rFonts w:eastAsiaTheme="minorHAnsi" w:cs="Arial"/>
          <w:bCs/>
          <w:iCs/>
          <w:szCs w:val="26"/>
        </w:rPr>
        <w:t>12</w:t>
      </w:r>
      <w:r w:rsidR="000879C6" w:rsidRPr="0034460F">
        <w:rPr>
          <w:rFonts w:eastAsiaTheme="minorHAnsi" w:cs="Arial"/>
          <w:bCs/>
          <w:iCs/>
          <w:szCs w:val="26"/>
        </w:rPr>
        <w:t>-month</w:t>
      </w:r>
      <w:r w:rsidRPr="0034460F">
        <w:rPr>
          <w:rFonts w:eastAsiaTheme="minorHAnsi" w:cs="Arial"/>
          <w:bCs/>
          <w:iCs/>
          <w:szCs w:val="26"/>
        </w:rPr>
        <w:t xml:space="preserve"> period with eligibility restricted to patients with glaucoma at high risk of progression that also addresses education and compliance.</w:t>
      </w:r>
    </w:p>
    <w:p w14:paraId="10847F35" w14:textId="77777777" w:rsidR="00FE72E2" w:rsidRPr="0034460F" w:rsidRDefault="00FE72E2" w:rsidP="00307DC2">
      <w:pPr>
        <w:pStyle w:val="Heading3Numbered"/>
        <w:ind w:firstLine="0"/>
        <w:rPr>
          <w:lang w:val="en-AU"/>
        </w:rPr>
      </w:pPr>
      <w:bookmarkStart w:id="78" w:name="_Toc56497331"/>
      <w:r w:rsidRPr="0034460F">
        <w:rPr>
          <w:lang w:val="en-AU"/>
        </w:rPr>
        <w:t>Rationale for Recommendation 10</w:t>
      </w:r>
      <w:bookmarkEnd w:id="78"/>
    </w:p>
    <w:p w14:paraId="4610D272" w14:textId="77777777" w:rsidR="00215D0F" w:rsidRPr="00C773AF" w:rsidRDefault="00FE72E2" w:rsidP="00B43D3D">
      <w:pPr>
        <w:pStyle w:val="ListParagraph"/>
        <w:numPr>
          <w:ilvl w:val="0"/>
          <w:numId w:val="35"/>
        </w:numPr>
        <w:rPr>
          <w:rFonts w:eastAsiaTheme="minorHAnsi" w:cs="Arial"/>
          <w:bCs/>
          <w:iCs/>
          <w:szCs w:val="26"/>
        </w:rPr>
      </w:pPr>
      <w:r w:rsidRPr="0034460F">
        <w:rPr>
          <w:rFonts w:eastAsiaTheme="minorHAnsi" w:cs="Arial"/>
          <w:bCs/>
          <w:iCs/>
          <w:szCs w:val="26"/>
        </w:rPr>
        <w:t xml:space="preserve">This recommendation focusses on </w:t>
      </w:r>
      <w:r w:rsidR="002531C8" w:rsidRPr="00F50545">
        <w:rPr>
          <w:rFonts w:eastAsiaTheme="minorHAnsi" w:cs="Arial"/>
          <w:bCs/>
          <w:iCs/>
          <w:szCs w:val="26"/>
        </w:rPr>
        <w:t>visual field assessment</w:t>
      </w:r>
      <w:r w:rsidR="00847D73" w:rsidRPr="00F50545">
        <w:rPr>
          <w:rFonts w:eastAsiaTheme="minorHAnsi" w:cs="Arial"/>
          <w:bCs/>
          <w:iCs/>
          <w:szCs w:val="26"/>
        </w:rPr>
        <w:t>s</w:t>
      </w:r>
      <w:r w:rsidR="002531C8" w:rsidRPr="00F50545">
        <w:rPr>
          <w:rFonts w:eastAsiaTheme="minorHAnsi" w:cs="Arial"/>
          <w:bCs/>
          <w:iCs/>
          <w:szCs w:val="26"/>
        </w:rPr>
        <w:t xml:space="preserve"> of </w:t>
      </w:r>
      <w:r w:rsidRPr="0034460F">
        <w:rPr>
          <w:rFonts w:eastAsiaTheme="minorHAnsi" w:cs="Arial"/>
          <w:bCs/>
          <w:iCs/>
          <w:szCs w:val="26"/>
        </w:rPr>
        <w:t xml:space="preserve">patients with glaucoma who are at a high risk of </w:t>
      </w:r>
      <w:r w:rsidR="00BC56E8">
        <w:rPr>
          <w:rFonts w:eastAsiaTheme="minorHAnsi" w:cs="Arial"/>
          <w:bCs/>
          <w:iCs/>
          <w:szCs w:val="26"/>
        </w:rPr>
        <w:t xml:space="preserve">progressive </w:t>
      </w:r>
      <w:r w:rsidR="002531C8" w:rsidRPr="00F50545">
        <w:rPr>
          <w:rFonts w:eastAsiaTheme="minorHAnsi" w:cs="Arial"/>
          <w:bCs/>
          <w:iCs/>
          <w:szCs w:val="26"/>
        </w:rPr>
        <w:t>visual field</w:t>
      </w:r>
      <w:r w:rsidR="002531C8">
        <w:rPr>
          <w:rFonts w:eastAsiaTheme="minorHAnsi" w:cs="Arial"/>
          <w:bCs/>
          <w:iCs/>
          <w:szCs w:val="26"/>
        </w:rPr>
        <w:t xml:space="preserve"> </w:t>
      </w:r>
      <w:r w:rsidR="00BC56E8">
        <w:rPr>
          <w:rFonts w:eastAsiaTheme="minorHAnsi" w:cs="Arial"/>
          <w:bCs/>
          <w:iCs/>
          <w:szCs w:val="26"/>
        </w:rPr>
        <w:t>loss</w:t>
      </w:r>
      <w:r w:rsidRPr="0034460F">
        <w:rPr>
          <w:rFonts w:eastAsiaTheme="minorHAnsi" w:cs="Arial"/>
          <w:bCs/>
          <w:iCs/>
          <w:szCs w:val="26"/>
        </w:rPr>
        <w:t xml:space="preserve">. </w:t>
      </w:r>
      <w:r w:rsidR="0048403F">
        <w:rPr>
          <w:rFonts w:eastAsiaTheme="minorHAnsi" w:cs="Arial"/>
          <w:bCs/>
          <w:iCs/>
          <w:szCs w:val="26"/>
        </w:rPr>
        <w:t>A</w:t>
      </w:r>
      <w:r w:rsidRPr="0034460F">
        <w:rPr>
          <w:rFonts w:eastAsiaTheme="minorHAnsi" w:cs="Arial"/>
          <w:bCs/>
          <w:iCs/>
          <w:szCs w:val="26"/>
        </w:rPr>
        <w:t xml:space="preserve">n additional, </w:t>
      </w:r>
      <w:r w:rsidR="00D9419B">
        <w:rPr>
          <w:rFonts w:eastAsiaTheme="minorHAnsi" w:cs="Arial"/>
          <w:bCs/>
          <w:iCs/>
          <w:szCs w:val="26"/>
        </w:rPr>
        <w:t xml:space="preserve">third </w:t>
      </w:r>
      <w:r w:rsidRPr="0034460F">
        <w:rPr>
          <w:rFonts w:eastAsiaTheme="minorHAnsi" w:cs="Arial"/>
          <w:bCs/>
          <w:iCs/>
          <w:szCs w:val="26"/>
        </w:rPr>
        <w:t xml:space="preserve">visual field </w:t>
      </w:r>
      <w:r w:rsidRPr="0034460F">
        <w:rPr>
          <w:rFonts w:eastAsiaTheme="minorHAnsi" w:cs="Arial"/>
          <w:bCs/>
          <w:iCs/>
          <w:szCs w:val="26"/>
        </w:rPr>
        <w:lastRenderedPageBreak/>
        <w:t xml:space="preserve">test in a </w:t>
      </w:r>
      <w:r w:rsidR="000879C6">
        <w:rPr>
          <w:rFonts w:eastAsiaTheme="minorHAnsi" w:cs="Arial"/>
          <w:bCs/>
          <w:iCs/>
          <w:szCs w:val="26"/>
        </w:rPr>
        <w:t>12</w:t>
      </w:r>
      <w:r w:rsidR="000879C6" w:rsidRPr="0034460F">
        <w:rPr>
          <w:rFonts w:eastAsiaTheme="minorHAnsi" w:cs="Arial"/>
          <w:bCs/>
          <w:iCs/>
          <w:szCs w:val="26"/>
        </w:rPr>
        <w:t>-month</w:t>
      </w:r>
      <w:r w:rsidRPr="0034460F">
        <w:rPr>
          <w:rFonts w:eastAsiaTheme="minorHAnsi" w:cs="Arial"/>
          <w:bCs/>
          <w:iCs/>
          <w:szCs w:val="26"/>
        </w:rPr>
        <w:t xml:space="preserve"> period may be required </w:t>
      </w:r>
      <w:r w:rsidR="002531C8" w:rsidRPr="00F50545">
        <w:rPr>
          <w:rFonts w:eastAsiaTheme="minorHAnsi" w:cs="Arial"/>
          <w:bCs/>
          <w:iCs/>
          <w:szCs w:val="26"/>
        </w:rPr>
        <w:t>in some circumstances</w:t>
      </w:r>
      <w:r w:rsidR="00B87C2B" w:rsidRPr="00F50545">
        <w:rPr>
          <w:rFonts w:eastAsiaTheme="minorHAnsi" w:cs="Arial"/>
          <w:bCs/>
          <w:iCs/>
          <w:szCs w:val="26"/>
        </w:rPr>
        <w:t xml:space="preserve"> </w:t>
      </w:r>
      <w:r w:rsidR="002531C8" w:rsidRPr="00F50545">
        <w:rPr>
          <w:rFonts w:eastAsiaTheme="minorHAnsi" w:cs="Arial"/>
          <w:bCs/>
          <w:iCs/>
          <w:szCs w:val="26"/>
        </w:rPr>
        <w:t>to establish a reliable baseline estimate for future progression detection or enable a determination of progression to be established over a shorter time period</w:t>
      </w:r>
      <w:r w:rsidR="00C773AF">
        <w:rPr>
          <w:rFonts w:eastAsiaTheme="minorHAnsi" w:cs="Arial"/>
          <w:bCs/>
          <w:iCs/>
          <w:szCs w:val="26"/>
        </w:rPr>
        <w:t>.</w:t>
      </w:r>
    </w:p>
    <w:p w14:paraId="0E66301D" w14:textId="77777777" w:rsidR="00FE72E2" w:rsidRPr="001E1564" w:rsidRDefault="00FE72E2" w:rsidP="00B43D3D">
      <w:pPr>
        <w:pStyle w:val="ListParagraph"/>
        <w:numPr>
          <w:ilvl w:val="0"/>
          <w:numId w:val="35"/>
        </w:numPr>
        <w:rPr>
          <w:rFonts w:eastAsiaTheme="minorHAnsi"/>
        </w:rPr>
      </w:pPr>
      <w:r w:rsidRPr="009D0107">
        <w:rPr>
          <w:rFonts w:eastAsiaTheme="minorHAnsi" w:cs="Arial"/>
          <w:bCs/>
          <w:iCs/>
          <w:szCs w:val="26"/>
        </w:rPr>
        <w:t>Recent evidence suggests that three visual field tests per year over a two-year period enables earlier detection of glaucoma progression</w:t>
      </w:r>
      <w:r w:rsidR="007D4E4E">
        <w:rPr>
          <w:rFonts w:eastAsiaTheme="minorHAnsi" w:cs="Arial"/>
          <w:bCs/>
          <w:iCs/>
          <w:szCs w:val="26"/>
        </w:rPr>
        <w:t>.</w:t>
      </w:r>
      <w:r w:rsidR="007D4E4E">
        <w:rPr>
          <w:rStyle w:val="FootnoteReference"/>
          <w:rFonts w:eastAsiaTheme="minorHAnsi" w:cs="Arial"/>
          <w:bCs/>
          <w:iCs/>
          <w:szCs w:val="26"/>
        </w:rPr>
        <w:footnoteReference w:id="12"/>
      </w:r>
      <w:r w:rsidR="007D4E4E">
        <w:rPr>
          <w:rFonts w:eastAsiaTheme="minorHAnsi" w:cs="Arial"/>
          <w:bCs/>
          <w:iCs/>
          <w:szCs w:val="26"/>
        </w:rPr>
        <w:t xml:space="preserve"> </w:t>
      </w:r>
      <w:r w:rsidRPr="00BC56E8">
        <w:rPr>
          <w:rFonts w:eastAsiaTheme="minorHAnsi"/>
        </w:rPr>
        <w:t>A variety of shared care models for glaucoma exist currently, which deviate from the</w:t>
      </w:r>
      <w:r w:rsidR="003A7713" w:rsidRPr="00BC56E8">
        <w:rPr>
          <w:rFonts w:eastAsiaTheme="minorHAnsi"/>
        </w:rPr>
        <w:t xml:space="preserve"> traditional model of computeris</w:t>
      </w:r>
      <w:r w:rsidRPr="001E1564">
        <w:rPr>
          <w:rFonts w:eastAsiaTheme="minorHAnsi"/>
        </w:rPr>
        <w:t xml:space="preserve">ed assessments being performed in ophthalmology practices. </w:t>
      </w:r>
      <w:r w:rsidR="0071531F" w:rsidRPr="001E1564">
        <w:rPr>
          <w:rFonts w:eastAsiaTheme="minorHAnsi"/>
        </w:rPr>
        <w:t xml:space="preserve">This item would be particularly useful where </w:t>
      </w:r>
      <w:r w:rsidR="00E4382B" w:rsidRPr="001E1564">
        <w:rPr>
          <w:rFonts w:eastAsiaTheme="minorHAnsi"/>
        </w:rPr>
        <w:t>“</w:t>
      </w:r>
      <w:r w:rsidR="0071531F" w:rsidRPr="001E1564">
        <w:rPr>
          <w:rFonts w:eastAsiaTheme="minorHAnsi"/>
        </w:rPr>
        <w:t>at risk</w:t>
      </w:r>
      <w:r w:rsidR="00E4382B" w:rsidRPr="001E1564">
        <w:rPr>
          <w:rFonts w:eastAsiaTheme="minorHAnsi"/>
        </w:rPr>
        <w:t>”</w:t>
      </w:r>
      <w:r w:rsidR="0071531F" w:rsidRPr="001E1564">
        <w:rPr>
          <w:rFonts w:eastAsiaTheme="minorHAnsi"/>
        </w:rPr>
        <w:t xml:space="preserve"> glaucoma patients are being monitored by a local optometrist in a rural and remote location, in collaboration with an ophthalmologist in a regional centre or city location.</w:t>
      </w:r>
    </w:p>
    <w:p w14:paraId="01509411" w14:textId="77777777" w:rsidR="00CD156D" w:rsidRPr="00EA17AC" w:rsidRDefault="000C2BA2" w:rsidP="00B43D3D">
      <w:pPr>
        <w:pStyle w:val="ListParagraph"/>
        <w:numPr>
          <w:ilvl w:val="0"/>
          <w:numId w:val="35"/>
        </w:numPr>
        <w:rPr>
          <w:rFonts w:eastAsiaTheme="minorHAnsi" w:cs="Arial"/>
          <w:bCs/>
          <w:iCs/>
          <w:color w:val="000000" w:themeColor="text1"/>
          <w:szCs w:val="26"/>
        </w:rPr>
      </w:pPr>
      <w:r w:rsidRPr="000C2BA2">
        <w:rPr>
          <w:rFonts w:eastAsiaTheme="minorHAnsi" w:cs="Arial"/>
          <w:bCs/>
          <w:iCs/>
          <w:color w:val="000000" w:themeColor="text1"/>
          <w:szCs w:val="26"/>
        </w:rPr>
        <w:t xml:space="preserve">The Committee considered that a Departmental cross professional working group could explore collaborative care arrangements to minimise duplication and to ensure clarity regarding </w:t>
      </w:r>
      <w:r w:rsidRPr="000C2BA2">
        <w:rPr>
          <w:color w:val="000000" w:themeColor="text1"/>
        </w:rPr>
        <w:t>cost-effective implementation for visual field assessment in the context of glaucoma management</w:t>
      </w:r>
      <w:r w:rsidR="008E68D1">
        <w:rPr>
          <w:color w:val="000000" w:themeColor="text1"/>
        </w:rPr>
        <w:t>.</w:t>
      </w:r>
    </w:p>
    <w:p w14:paraId="0B4D0740" w14:textId="77777777" w:rsidR="00844EA6" w:rsidRPr="0034460F" w:rsidRDefault="00FE72E2" w:rsidP="00307DC2">
      <w:pPr>
        <w:pStyle w:val="Heading3Numbered"/>
        <w:keepNext w:val="0"/>
        <w:ind w:firstLine="0"/>
        <w:rPr>
          <w:lang w:val="en-AU"/>
        </w:rPr>
      </w:pPr>
      <w:bookmarkStart w:id="79" w:name="_Toc56497332"/>
      <w:r w:rsidRPr="0034460F">
        <w:rPr>
          <w:lang w:val="en-AU"/>
        </w:rPr>
        <w:t>Recommendation 11</w:t>
      </w:r>
      <w:bookmarkEnd w:id="79"/>
      <w:r w:rsidRPr="0034460F">
        <w:rPr>
          <w:lang w:val="en-AU"/>
        </w:rPr>
        <w:t xml:space="preserve"> </w:t>
      </w:r>
    </w:p>
    <w:p w14:paraId="251BE923" w14:textId="77777777" w:rsidR="00FE72E2" w:rsidRPr="0034460F" w:rsidRDefault="00FE72E2" w:rsidP="00B43D3D">
      <w:pPr>
        <w:pStyle w:val="ListParagraph"/>
        <w:numPr>
          <w:ilvl w:val="0"/>
          <w:numId w:val="35"/>
        </w:numPr>
        <w:rPr>
          <w:rFonts w:eastAsiaTheme="minorHAnsi" w:cs="Arial"/>
          <w:bCs/>
          <w:iCs/>
          <w:szCs w:val="26"/>
        </w:rPr>
      </w:pPr>
      <w:r w:rsidRPr="0034460F">
        <w:rPr>
          <w:rFonts w:eastAsiaTheme="minorHAnsi" w:cs="Arial"/>
          <w:bCs/>
          <w:iCs/>
          <w:szCs w:val="26"/>
        </w:rPr>
        <w:t>Amalgamate items 10912 and 10913 and remove the same practice restriction.</w:t>
      </w:r>
    </w:p>
    <w:p w14:paraId="3ACB9C40" w14:textId="77777777" w:rsidR="00FE72E2" w:rsidRPr="0034460F" w:rsidRDefault="00FE72E2" w:rsidP="002413DB">
      <w:pPr>
        <w:pStyle w:val="Heading3Numbered"/>
        <w:ind w:firstLine="0"/>
        <w:rPr>
          <w:lang w:val="en-AU"/>
        </w:rPr>
      </w:pPr>
      <w:bookmarkStart w:id="80" w:name="_Toc56497333"/>
      <w:r w:rsidRPr="0034460F">
        <w:rPr>
          <w:lang w:val="en-AU"/>
        </w:rPr>
        <w:t>Rationale for Recommendation 11</w:t>
      </w:r>
      <w:bookmarkEnd w:id="80"/>
    </w:p>
    <w:p w14:paraId="30360BBF" w14:textId="77777777" w:rsidR="00FE72E2" w:rsidRPr="0034460F" w:rsidRDefault="00FE72E2" w:rsidP="00B43D3D">
      <w:pPr>
        <w:pStyle w:val="ListParagraph"/>
        <w:numPr>
          <w:ilvl w:val="0"/>
          <w:numId w:val="35"/>
        </w:numPr>
        <w:rPr>
          <w:rFonts w:eastAsiaTheme="minorHAnsi" w:cs="Arial"/>
          <w:bCs/>
          <w:iCs/>
          <w:szCs w:val="26"/>
        </w:rPr>
      </w:pPr>
      <w:r w:rsidRPr="0034460F">
        <w:rPr>
          <w:rFonts w:eastAsiaTheme="minorHAnsi" w:cs="Arial"/>
          <w:bCs/>
          <w:iCs/>
          <w:szCs w:val="26"/>
        </w:rPr>
        <w:t>The amalgamation of these items with the same schedule fee and for patients who have a change to their visual function or new symptoms, unrelated to an earlier course of treatment will simplify the MBS.</w:t>
      </w:r>
    </w:p>
    <w:p w14:paraId="246D5AEE" w14:textId="77777777" w:rsidR="00FE72E2" w:rsidRPr="0034460F" w:rsidRDefault="00FE72E2" w:rsidP="00B43D3D">
      <w:pPr>
        <w:pStyle w:val="ListParagraph"/>
        <w:numPr>
          <w:ilvl w:val="0"/>
          <w:numId w:val="35"/>
        </w:numPr>
        <w:rPr>
          <w:rFonts w:eastAsiaTheme="minorHAnsi" w:cs="Arial"/>
          <w:bCs/>
          <w:iCs/>
          <w:szCs w:val="26"/>
        </w:rPr>
      </w:pPr>
      <w:r w:rsidRPr="0034460F">
        <w:rPr>
          <w:rFonts w:eastAsiaTheme="minorHAnsi" w:cs="Arial"/>
          <w:bCs/>
          <w:iCs/>
          <w:szCs w:val="26"/>
        </w:rPr>
        <w:t>The same practice restriction was viewed by the Committee as too restrictive and limited patient choice</w:t>
      </w:r>
      <w:r w:rsidR="00C53E20" w:rsidRPr="0034460F">
        <w:rPr>
          <w:rFonts w:eastAsiaTheme="minorHAnsi" w:cs="Arial"/>
          <w:bCs/>
          <w:iCs/>
          <w:szCs w:val="26"/>
        </w:rPr>
        <w:t xml:space="preserve"> as well as being impractical and potentially leading to delays in treatment in urgent cases</w:t>
      </w:r>
      <w:r w:rsidRPr="0034460F">
        <w:rPr>
          <w:rFonts w:eastAsiaTheme="minorHAnsi" w:cs="Arial"/>
          <w:bCs/>
          <w:iCs/>
          <w:szCs w:val="26"/>
        </w:rPr>
        <w:t>. The provider is still required to document the new signs and symptoms or change in visual function.</w:t>
      </w:r>
    </w:p>
    <w:p w14:paraId="12462D50" w14:textId="77777777" w:rsidR="00844EA6" w:rsidRPr="0034460F" w:rsidRDefault="00FE72E2" w:rsidP="002413DB">
      <w:pPr>
        <w:pStyle w:val="Heading3Numbered"/>
        <w:ind w:firstLine="0"/>
        <w:rPr>
          <w:lang w:val="en-AU"/>
        </w:rPr>
      </w:pPr>
      <w:bookmarkStart w:id="81" w:name="_Toc56497334"/>
      <w:r w:rsidRPr="0034460F">
        <w:rPr>
          <w:lang w:val="en-AU"/>
        </w:rPr>
        <w:t>Recommendation 12</w:t>
      </w:r>
      <w:bookmarkEnd w:id="81"/>
      <w:r w:rsidRPr="0034460F">
        <w:rPr>
          <w:lang w:val="en-AU"/>
        </w:rPr>
        <w:t xml:space="preserve"> </w:t>
      </w:r>
    </w:p>
    <w:p w14:paraId="2945092A" w14:textId="77777777" w:rsidR="00FE72E2" w:rsidRPr="0034460F" w:rsidRDefault="00FE72E2" w:rsidP="00B43D3D">
      <w:pPr>
        <w:pStyle w:val="ListParagraph"/>
        <w:numPr>
          <w:ilvl w:val="0"/>
          <w:numId w:val="35"/>
        </w:numPr>
        <w:rPr>
          <w:rFonts w:eastAsiaTheme="minorHAnsi" w:cs="Arial"/>
          <w:bCs/>
          <w:iCs/>
          <w:szCs w:val="26"/>
        </w:rPr>
      </w:pPr>
      <w:r w:rsidRPr="0034460F">
        <w:rPr>
          <w:rFonts w:eastAsiaTheme="minorHAnsi" w:cs="Arial"/>
          <w:bCs/>
          <w:iCs/>
          <w:szCs w:val="26"/>
        </w:rPr>
        <w:t>Amend MBS Item 10942 descriptor to reflect current best practice for testing of residual vision.</w:t>
      </w:r>
    </w:p>
    <w:p w14:paraId="587D6573" w14:textId="77777777" w:rsidR="00FE72E2" w:rsidRPr="0034460F" w:rsidRDefault="00FE72E2" w:rsidP="002413DB">
      <w:pPr>
        <w:pStyle w:val="Heading3Numbered"/>
        <w:ind w:firstLine="0"/>
        <w:rPr>
          <w:lang w:val="en-AU"/>
        </w:rPr>
      </w:pPr>
      <w:bookmarkStart w:id="82" w:name="_Toc56497335"/>
      <w:r w:rsidRPr="0034460F">
        <w:rPr>
          <w:lang w:val="en-AU"/>
        </w:rPr>
        <w:t>Rationale for Recommendation 12</w:t>
      </w:r>
      <w:bookmarkEnd w:id="82"/>
    </w:p>
    <w:p w14:paraId="5DA9DAC5" w14:textId="77777777" w:rsidR="00FE72E2" w:rsidRPr="0034460F" w:rsidRDefault="00FE72E2" w:rsidP="00B43D3D">
      <w:pPr>
        <w:pStyle w:val="PlainText"/>
        <w:numPr>
          <w:ilvl w:val="0"/>
          <w:numId w:val="31"/>
        </w:numPr>
        <w:spacing w:line="312" w:lineRule="auto"/>
        <w:ind w:left="714" w:hanging="357"/>
        <w:rPr>
          <w:rFonts w:asciiTheme="minorHAnsi" w:eastAsiaTheme="minorHAnsi" w:hAnsiTheme="minorHAnsi" w:cs="Arial"/>
          <w:bCs/>
          <w:iCs/>
          <w:sz w:val="22"/>
          <w:szCs w:val="26"/>
          <w:lang w:val="en-AU" w:eastAsia="en-AU"/>
        </w:rPr>
      </w:pPr>
      <w:r w:rsidRPr="0034460F">
        <w:rPr>
          <w:rFonts w:asciiTheme="minorHAnsi" w:eastAsiaTheme="minorHAnsi" w:hAnsiTheme="minorHAnsi" w:cs="Arial"/>
          <w:bCs/>
          <w:iCs/>
          <w:sz w:val="22"/>
          <w:szCs w:val="26"/>
          <w:lang w:val="en-AU" w:eastAsia="en-AU"/>
        </w:rPr>
        <w:t xml:space="preserve">The </w:t>
      </w:r>
      <w:r w:rsidR="00B26CF5">
        <w:rPr>
          <w:rFonts w:asciiTheme="minorHAnsi" w:eastAsiaTheme="minorHAnsi" w:hAnsiTheme="minorHAnsi" w:cs="Arial"/>
          <w:bCs/>
          <w:iCs/>
          <w:sz w:val="22"/>
          <w:szCs w:val="26"/>
          <w:lang w:val="en-AU" w:eastAsia="en-AU"/>
        </w:rPr>
        <w:t>Committee</w:t>
      </w:r>
      <w:r w:rsidRPr="0034460F">
        <w:rPr>
          <w:rFonts w:asciiTheme="minorHAnsi" w:eastAsiaTheme="minorHAnsi" w:hAnsiTheme="minorHAnsi" w:cs="Arial"/>
          <w:bCs/>
          <w:iCs/>
          <w:sz w:val="22"/>
          <w:szCs w:val="26"/>
          <w:lang w:val="en-AU" w:eastAsia="en-AU"/>
        </w:rPr>
        <w:t xml:space="preserve"> considered the wording needed to be changed as the current N.10 requirement by itself is not a valid measurement and should instead be corrected to ‘include N12 or worse at 40cm’. </w:t>
      </w:r>
      <w:r w:rsidR="0071531F" w:rsidRPr="0034460F">
        <w:rPr>
          <w:rFonts w:asciiTheme="minorHAnsi" w:eastAsiaTheme="minorHAnsi" w:hAnsiTheme="minorHAnsi" w:cs="Arial"/>
          <w:bCs/>
          <w:iCs/>
          <w:sz w:val="22"/>
          <w:szCs w:val="26"/>
          <w:lang w:val="en-AU" w:eastAsia="en-AU"/>
        </w:rPr>
        <w:t xml:space="preserve"> This particular near visual acuity notation does not have a period in the descriptor, so it should be “N12” </w:t>
      </w:r>
      <w:r w:rsidR="0095501F" w:rsidRPr="0034460F">
        <w:rPr>
          <w:rFonts w:asciiTheme="minorHAnsi" w:eastAsiaTheme="minorHAnsi" w:hAnsiTheme="minorHAnsi" w:cs="Arial"/>
          <w:bCs/>
          <w:iCs/>
          <w:sz w:val="22"/>
          <w:szCs w:val="26"/>
          <w:lang w:val="en-AU" w:eastAsia="en-AU"/>
        </w:rPr>
        <w:t xml:space="preserve">not N.12. The general clinical information is that these targets are usually designed to be viewed at 40cm (the </w:t>
      </w:r>
      <w:r w:rsidR="0095501F" w:rsidRPr="0034460F">
        <w:rPr>
          <w:rFonts w:asciiTheme="minorHAnsi" w:eastAsiaTheme="minorHAnsi" w:hAnsiTheme="minorHAnsi" w:cs="Arial"/>
          <w:bCs/>
          <w:iCs/>
          <w:sz w:val="22"/>
          <w:szCs w:val="26"/>
          <w:lang w:val="en-AU" w:eastAsia="en-AU"/>
        </w:rPr>
        <w:lastRenderedPageBreak/>
        <w:t>average</w:t>
      </w:r>
      <w:r w:rsidR="00CC0389" w:rsidRPr="0034460F">
        <w:rPr>
          <w:rFonts w:asciiTheme="minorHAnsi" w:eastAsiaTheme="minorHAnsi" w:hAnsiTheme="minorHAnsi" w:cs="Arial"/>
          <w:bCs/>
          <w:iCs/>
          <w:sz w:val="22"/>
          <w:szCs w:val="26"/>
          <w:lang w:val="en-AU" w:eastAsia="en-AU"/>
        </w:rPr>
        <w:t xml:space="preserve"> comfortable reading distance) but since the audience for this document may not be vision clinicians the viewing distance must be stated.</w:t>
      </w:r>
    </w:p>
    <w:p w14:paraId="583AAA48" w14:textId="77777777" w:rsidR="00323776" w:rsidRDefault="00FE72E2" w:rsidP="00B43D3D">
      <w:pPr>
        <w:pStyle w:val="PlainText"/>
        <w:numPr>
          <w:ilvl w:val="0"/>
          <w:numId w:val="31"/>
        </w:numPr>
        <w:spacing w:line="312" w:lineRule="auto"/>
        <w:ind w:left="714" w:hanging="357"/>
        <w:rPr>
          <w:rFonts w:asciiTheme="minorHAnsi" w:eastAsiaTheme="minorHAnsi" w:hAnsiTheme="minorHAnsi" w:cs="Arial"/>
          <w:bCs/>
          <w:iCs/>
          <w:sz w:val="22"/>
          <w:szCs w:val="26"/>
          <w:lang w:val="en-AU" w:eastAsia="en-AU"/>
        </w:rPr>
      </w:pPr>
      <w:r w:rsidRPr="0034460F">
        <w:rPr>
          <w:rFonts w:asciiTheme="minorHAnsi" w:eastAsiaTheme="minorHAnsi" w:hAnsiTheme="minorHAnsi" w:cs="Arial"/>
          <w:bCs/>
          <w:iCs/>
          <w:sz w:val="22"/>
          <w:szCs w:val="26"/>
          <w:lang w:val="en-AU" w:eastAsia="en-AU"/>
        </w:rPr>
        <w:t>The Committee considered the horizontal visual field should also be amended to less than 110° to be in line with Austroads’ Guidelines criteria</w:t>
      </w:r>
      <w:r w:rsidR="00436DD4">
        <w:rPr>
          <w:rFonts w:asciiTheme="minorHAnsi" w:eastAsiaTheme="minorHAnsi" w:hAnsiTheme="minorHAnsi" w:cs="Arial"/>
          <w:bCs/>
          <w:iCs/>
          <w:sz w:val="22"/>
          <w:szCs w:val="26"/>
          <w:lang w:val="en-AU" w:eastAsia="en-AU"/>
        </w:rPr>
        <w:t>.</w:t>
      </w:r>
      <w:r w:rsidR="009C1434">
        <w:rPr>
          <w:rStyle w:val="FootnoteReference"/>
          <w:rFonts w:asciiTheme="minorHAnsi" w:eastAsiaTheme="minorHAnsi" w:hAnsiTheme="minorHAnsi" w:cs="Arial"/>
          <w:bCs/>
          <w:iCs/>
          <w:sz w:val="22"/>
          <w:szCs w:val="26"/>
          <w:lang w:val="en-AU" w:eastAsia="en-AU"/>
        </w:rPr>
        <w:footnoteReference w:id="13"/>
      </w:r>
    </w:p>
    <w:p w14:paraId="5DA36984" w14:textId="77777777" w:rsidR="00844EA6" w:rsidRPr="0034460F" w:rsidRDefault="00FE72E2" w:rsidP="002413DB">
      <w:pPr>
        <w:pStyle w:val="Heading3Numbered"/>
        <w:keepNext w:val="0"/>
        <w:ind w:firstLine="0"/>
        <w:rPr>
          <w:lang w:val="en-AU"/>
        </w:rPr>
      </w:pPr>
      <w:bookmarkStart w:id="83" w:name="_Toc56497336"/>
      <w:r w:rsidRPr="0034460F">
        <w:rPr>
          <w:lang w:val="en-AU"/>
        </w:rPr>
        <w:t>Recommendation 13</w:t>
      </w:r>
      <w:bookmarkEnd w:id="83"/>
      <w:r w:rsidRPr="0034460F">
        <w:rPr>
          <w:lang w:val="en-AU"/>
        </w:rPr>
        <w:t xml:space="preserve"> </w:t>
      </w:r>
    </w:p>
    <w:p w14:paraId="6113D33B" w14:textId="77777777" w:rsidR="00346726" w:rsidRPr="00F50545" w:rsidRDefault="00FE72E2" w:rsidP="00B43D3D">
      <w:pPr>
        <w:pStyle w:val="ListParagraph"/>
        <w:numPr>
          <w:ilvl w:val="0"/>
          <w:numId w:val="35"/>
        </w:numPr>
        <w:rPr>
          <w:rFonts w:eastAsiaTheme="minorHAnsi"/>
          <w:bCs/>
          <w:iCs/>
          <w:szCs w:val="26"/>
        </w:rPr>
      </w:pPr>
      <w:r w:rsidRPr="0068043F">
        <w:rPr>
          <w:rFonts w:eastAsiaTheme="minorHAnsi" w:cs="Arial"/>
          <w:bCs/>
          <w:iCs/>
          <w:szCs w:val="26"/>
        </w:rPr>
        <w:t xml:space="preserve">Amend the </w:t>
      </w:r>
      <w:r w:rsidR="003A7713" w:rsidRPr="0068043F">
        <w:rPr>
          <w:rFonts w:eastAsiaTheme="minorHAnsi" w:cs="Arial"/>
          <w:bCs/>
          <w:iCs/>
          <w:szCs w:val="26"/>
        </w:rPr>
        <w:t>item descriptor for i</w:t>
      </w:r>
      <w:r w:rsidRPr="0068043F">
        <w:rPr>
          <w:rFonts w:eastAsiaTheme="minorHAnsi" w:cs="Arial"/>
          <w:bCs/>
          <w:iCs/>
          <w:szCs w:val="26"/>
        </w:rPr>
        <w:t xml:space="preserve">tem 10944 to </w:t>
      </w:r>
      <w:r w:rsidR="00A75FDF" w:rsidRPr="0068043F">
        <w:rPr>
          <w:rFonts w:eastAsiaTheme="minorHAnsi" w:cs="Arial"/>
          <w:bCs/>
          <w:iCs/>
          <w:szCs w:val="26"/>
        </w:rPr>
        <w:t xml:space="preserve">clarify the requirement for complete removal of the rust ring with </w:t>
      </w:r>
      <w:r w:rsidR="00E64AD1" w:rsidRPr="0068043F">
        <w:rPr>
          <w:rFonts w:eastAsiaTheme="minorHAnsi" w:cs="Arial"/>
          <w:bCs/>
          <w:iCs/>
          <w:szCs w:val="26"/>
        </w:rPr>
        <w:t xml:space="preserve">a ferrous embedded foreign body. </w:t>
      </w:r>
      <w:r w:rsidR="003A7713" w:rsidRPr="0068043F">
        <w:rPr>
          <w:rFonts w:eastAsiaTheme="minorHAnsi" w:cs="Arial"/>
          <w:bCs/>
          <w:iCs/>
          <w:szCs w:val="26"/>
        </w:rPr>
        <w:t xml:space="preserve">In the event </w:t>
      </w:r>
      <w:r w:rsidR="00346726" w:rsidRPr="00F50545">
        <w:rPr>
          <w:rFonts w:eastAsiaTheme="minorHAnsi" w:cs="Arial"/>
          <w:bCs/>
          <w:iCs/>
          <w:szCs w:val="26"/>
        </w:rPr>
        <w:t>only part of the e</w:t>
      </w:r>
      <w:r w:rsidR="00DA78A1" w:rsidRPr="00F50545">
        <w:rPr>
          <w:rFonts w:eastAsiaTheme="minorHAnsi" w:cs="Arial"/>
          <w:bCs/>
          <w:iCs/>
          <w:szCs w:val="26"/>
        </w:rPr>
        <w:t>mbedded foreign body can be</w:t>
      </w:r>
      <w:r w:rsidR="000931EE" w:rsidRPr="00F50545">
        <w:rPr>
          <w:rFonts w:eastAsiaTheme="minorHAnsi" w:cs="Arial"/>
          <w:bCs/>
          <w:iCs/>
          <w:szCs w:val="26"/>
        </w:rPr>
        <w:t xml:space="preserve"> removed</w:t>
      </w:r>
      <w:r w:rsidR="00346726" w:rsidRPr="00F50545">
        <w:rPr>
          <w:rFonts w:eastAsiaTheme="minorHAnsi" w:cs="Arial"/>
          <w:bCs/>
          <w:iCs/>
          <w:szCs w:val="26"/>
        </w:rPr>
        <w:t xml:space="preserve"> </w:t>
      </w:r>
      <w:r w:rsidR="00E31DD9" w:rsidRPr="00F50545">
        <w:rPr>
          <w:rFonts w:eastAsiaTheme="minorHAnsi" w:cs="Arial"/>
          <w:bCs/>
          <w:iCs/>
          <w:szCs w:val="26"/>
        </w:rPr>
        <w:t>after two attendances and</w:t>
      </w:r>
      <w:r w:rsidR="00346726" w:rsidRPr="00F50545">
        <w:rPr>
          <w:rFonts w:eastAsiaTheme="minorHAnsi" w:cs="Arial"/>
          <w:bCs/>
          <w:iCs/>
          <w:szCs w:val="26"/>
        </w:rPr>
        <w:t xml:space="preserve"> the optometrist refers the patient to an ophthalmologist for further assessment and management, item 10944 can be claimed,</w:t>
      </w:r>
      <w:r w:rsidR="00862B85">
        <w:rPr>
          <w:rFonts w:eastAsiaTheme="minorHAnsi" w:cs="Arial"/>
          <w:bCs/>
          <w:iCs/>
          <w:szCs w:val="26"/>
        </w:rPr>
        <w:t xml:space="preserve"> </w:t>
      </w:r>
      <w:r w:rsidR="00346726" w:rsidRPr="00F50545">
        <w:rPr>
          <w:rFonts w:eastAsiaTheme="minorHAnsi" w:cs="Arial"/>
          <w:bCs/>
          <w:iCs/>
          <w:szCs w:val="26"/>
        </w:rPr>
        <w:t>otherwise benefits are payable under the relevant attendance item.</w:t>
      </w:r>
      <w:r w:rsidR="00862B85">
        <w:rPr>
          <w:rFonts w:eastAsiaTheme="minorHAnsi" w:cs="Arial"/>
          <w:bCs/>
          <w:iCs/>
          <w:szCs w:val="26"/>
        </w:rPr>
        <w:t xml:space="preserve"> </w:t>
      </w:r>
    </w:p>
    <w:p w14:paraId="509B55F3" w14:textId="77777777" w:rsidR="00FE72E2" w:rsidRPr="0034460F" w:rsidRDefault="00FE72E2" w:rsidP="002413DB">
      <w:pPr>
        <w:pStyle w:val="Heading3Numbered"/>
        <w:keepNext w:val="0"/>
        <w:ind w:firstLine="0"/>
        <w:rPr>
          <w:lang w:val="en-AU"/>
        </w:rPr>
      </w:pPr>
      <w:bookmarkStart w:id="84" w:name="_Toc56497337"/>
      <w:r w:rsidRPr="0034460F">
        <w:rPr>
          <w:lang w:val="en-AU"/>
        </w:rPr>
        <w:t>Rationale for Recommendation 13</w:t>
      </w:r>
      <w:bookmarkEnd w:id="84"/>
      <w:r w:rsidRPr="0034460F">
        <w:rPr>
          <w:lang w:val="en-AU"/>
        </w:rPr>
        <w:t xml:space="preserve"> </w:t>
      </w:r>
    </w:p>
    <w:p w14:paraId="723D2B1C" w14:textId="77777777" w:rsidR="00FE72E2" w:rsidRDefault="001E1564" w:rsidP="00B43D3D">
      <w:pPr>
        <w:pStyle w:val="PlainText"/>
        <w:numPr>
          <w:ilvl w:val="0"/>
          <w:numId w:val="31"/>
        </w:numPr>
        <w:spacing w:line="312" w:lineRule="auto"/>
        <w:ind w:left="714" w:hanging="357"/>
        <w:rPr>
          <w:rFonts w:asciiTheme="minorHAnsi" w:eastAsiaTheme="minorHAnsi" w:hAnsiTheme="minorHAnsi" w:cs="Arial"/>
          <w:bCs/>
          <w:iCs/>
          <w:sz w:val="22"/>
          <w:szCs w:val="26"/>
          <w:lang w:val="en-AU" w:eastAsia="en-AU"/>
        </w:rPr>
      </w:pPr>
      <w:r w:rsidRPr="0068043F">
        <w:rPr>
          <w:rFonts w:asciiTheme="minorHAnsi" w:eastAsiaTheme="minorHAnsi" w:hAnsiTheme="minorHAnsi" w:cs="Arial"/>
          <w:bCs/>
          <w:iCs/>
          <w:sz w:val="22"/>
          <w:szCs w:val="26"/>
          <w:lang w:val="en-AU" w:eastAsia="en-AU"/>
        </w:rPr>
        <w:t>This recommendation focuses</w:t>
      </w:r>
      <w:r w:rsidR="00FE72E2" w:rsidRPr="0068043F">
        <w:rPr>
          <w:rFonts w:asciiTheme="minorHAnsi" w:eastAsiaTheme="minorHAnsi" w:hAnsiTheme="minorHAnsi" w:cs="Arial"/>
          <w:bCs/>
          <w:iCs/>
          <w:sz w:val="22"/>
          <w:szCs w:val="26"/>
          <w:lang w:val="en-AU" w:eastAsia="en-AU"/>
        </w:rPr>
        <w:t xml:space="preserve"> on amending the explanatory note for item 10944, which currently requ</w:t>
      </w:r>
      <w:r w:rsidR="00B46746" w:rsidRPr="0068043F">
        <w:rPr>
          <w:rFonts w:asciiTheme="minorHAnsi" w:eastAsiaTheme="minorHAnsi" w:hAnsiTheme="minorHAnsi" w:cs="Arial"/>
          <w:bCs/>
          <w:iCs/>
          <w:sz w:val="22"/>
          <w:szCs w:val="26"/>
          <w:lang w:val="en-AU" w:eastAsia="en-AU"/>
        </w:rPr>
        <w:t xml:space="preserve">ires </w:t>
      </w:r>
      <w:r w:rsidR="00B46746" w:rsidRPr="00F50545">
        <w:rPr>
          <w:rFonts w:asciiTheme="minorHAnsi" w:eastAsiaTheme="minorHAnsi" w:hAnsiTheme="minorHAnsi" w:cs="Arial"/>
          <w:bCs/>
          <w:iCs/>
          <w:sz w:val="22"/>
          <w:szCs w:val="26"/>
          <w:lang w:val="en-AU" w:eastAsia="en-AU"/>
        </w:rPr>
        <w:t xml:space="preserve">"the complete removal of an embedded foreign body including a "rust </w:t>
      </w:r>
      <w:r w:rsidR="00B87C2B" w:rsidRPr="00F50545">
        <w:rPr>
          <w:rFonts w:asciiTheme="minorHAnsi" w:eastAsiaTheme="minorHAnsi" w:hAnsiTheme="minorHAnsi" w:cs="Arial"/>
          <w:bCs/>
          <w:iCs/>
          <w:sz w:val="22"/>
          <w:szCs w:val="26"/>
          <w:lang w:val="en-AU" w:eastAsia="en-AU"/>
        </w:rPr>
        <w:t>ring”, if</w:t>
      </w:r>
      <w:r w:rsidR="00B46746" w:rsidRPr="00F50545">
        <w:rPr>
          <w:rFonts w:asciiTheme="minorHAnsi" w:eastAsiaTheme="minorHAnsi" w:hAnsiTheme="minorHAnsi" w:cs="Arial"/>
          <w:bCs/>
          <w:iCs/>
          <w:sz w:val="22"/>
          <w:szCs w:val="26"/>
          <w:lang w:val="en-AU" w:eastAsia="en-AU"/>
        </w:rPr>
        <w:t xml:space="preserve"> present.</w:t>
      </w:r>
    </w:p>
    <w:p w14:paraId="2FABB73A" w14:textId="77777777" w:rsidR="00651EB2" w:rsidRPr="00BC215F" w:rsidRDefault="00FE72E2" w:rsidP="00B43D3D">
      <w:pPr>
        <w:pStyle w:val="PlainText"/>
        <w:numPr>
          <w:ilvl w:val="0"/>
          <w:numId w:val="31"/>
        </w:numPr>
        <w:spacing w:line="312" w:lineRule="auto"/>
        <w:ind w:left="714" w:hanging="357"/>
        <w:rPr>
          <w:rFonts w:cstheme="minorHAnsi"/>
          <w:sz w:val="22"/>
          <w:szCs w:val="22"/>
          <w:lang w:val="en-AU"/>
        </w:rPr>
      </w:pPr>
      <w:r w:rsidRPr="000E7F54">
        <w:rPr>
          <w:rFonts w:asciiTheme="minorHAnsi" w:eastAsiaTheme="minorHAnsi" w:hAnsiTheme="minorHAnsi" w:cs="Arial"/>
          <w:bCs/>
          <w:iCs/>
          <w:sz w:val="22"/>
          <w:szCs w:val="22"/>
          <w:lang w:val="en-AU" w:eastAsia="en-AU"/>
        </w:rPr>
        <w:t xml:space="preserve">While the Committee supported the principle that removing the rust ring is an important element of removing a foreign body, clinically there are many instances </w:t>
      </w:r>
      <w:r w:rsidRPr="00BC215F">
        <w:rPr>
          <w:rFonts w:asciiTheme="minorHAnsi" w:eastAsiaTheme="minorHAnsi" w:hAnsiTheme="minorHAnsi" w:cs="Arial"/>
          <w:bCs/>
          <w:iCs/>
          <w:sz w:val="22"/>
          <w:szCs w:val="22"/>
          <w:lang w:val="en-AU" w:eastAsia="en-AU"/>
        </w:rPr>
        <w:t>where not all of the rust ring can be removed on the day of the attendance. The RACGP</w:t>
      </w:r>
      <w:r w:rsidR="00D83ACC" w:rsidRPr="00BC215F">
        <w:rPr>
          <w:rStyle w:val="FootnoteReference"/>
          <w:rFonts w:asciiTheme="minorHAnsi" w:eastAsiaTheme="minorHAnsi" w:hAnsiTheme="minorHAnsi" w:cs="Arial"/>
          <w:bCs/>
          <w:iCs/>
          <w:sz w:val="22"/>
          <w:szCs w:val="22"/>
          <w:lang w:val="en-AU" w:eastAsia="en-AU"/>
        </w:rPr>
        <w:footnoteReference w:id="14"/>
      </w:r>
      <w:r w:rsidR="00D83ACC" w:rsidRPr="00BC215F">
        <w:rPr>
          <w:rFonts w:asciiTheme="minorHAnsi" w:eastAsiaTheme="minorHAnsi" w:hAnsiTheme="minorHAnsi" w:cs="Arial"/>
          <w:bCs/>
          <w:iCs/>
          <w:sz w:val="22"/>
          <w:szCs w:val="22"/>
          <w:vertAlign w:val="superscript"/>
          <w:lang w:val="en-AU" w:eastAsia="en-AU"/>
        </w:rPr>
        <w:t xml:space="preserve"> </w:t>
      </w:r>
      <w:r w:rsidRPr="00BC215F">
        <w:rPr>
          <w:rFonts w:asciiTheme="minorHAnsi" w:eastAsiaTheme="minorHAnsi" w:hAnsiTheme="minorHAnsi" w:cs="Arial"/>
          <w:bCs/>
          <w:iCs/>
          <w:sz w:val="22"/>
          <w:szCs w:val="22"/>
          <w:lang w:val="en-AU" w:eastAsia="en-AU"/>
        </w:rPr>
        <w:t xml:space="preserve">guidelines for </w:t>
      </w:r>
      <w:r w:rsidR="00D34780" w:rsidRPr="00BC215F">
        <w:rPr>
          <w:rFonts w:asciiTheme="minorHAnsi" w:eastAsiaTheme="minorHAnsi" w:hAnsiTheme="minorHAnsi" w:cs="Arial"/>
          <w:bCs/>
          <w:iCs/>
          <w:sz w:val="22"/>
          <w:szCs w:val="22"/>
          <w:lang w:val="en-AU" w:eastAsia="en-AU"/>
        </w:rPr>
        <w:t>managing</w:t>
      </w:r>
      <w:r w:rsidRPr="00BC215F">
        <w:rPr>
          <w:rFonts w:asciiTheme="minorHAnsi" w:eastAsiaTheme="minorHAnsi" w:hAnsiTheme="minorHAnsi" w:cs="Arial"/>
          <w:bCs/>
          <w:iCs/>
          <w:sz w:val="22"/>
          <w:szCs w:val="22"/>
          <w:lang w:val="en-AU" w:eastAsia="en-AU"/>
        </w:rPr>
        <w:t xml:space="preserve"> corneal foreign bodies in office-ba</w:t>
      </w:r>
      <w:r w:rsidR="00E2742A" w:rsidRPr="00BC215F">
        <w:rPr>
          <w:rFonts w:asciiTheme="minorHAnsi" w:eastAsiaTheme="minorHAnsi" w:hAnsiTheme="minorHAnsi" w:cs="Arial"/>
          <w:bCs/>
          <w:iCs/>
          <w:sz w:val="22"/>
          <w:szCs w:val="22"/>
          <w:lang w:val="en-AU" w:eastAsia="en-AU"/>
        </w:rPr>
        <w:t xml:space="preserve">sed general practice note that </w:t>
      </w:r>
      <w:r w:rsidR="00566446" w:rsidRPr="00BC215F">
        <w:rPr>
          <w:rFonts w:asciiTheme="minorHAnsi" w:eastAsiaTheme="minorHAnsi" w:hAnsiTheme="minorHAnsi" w:cs="Arial"/>
          <w:bCs/>
          <w:iCs/>
          <w:sz w:val="22"/>
          <w:szCs w:val="22"/>
          <w:lang w:val="en-AU" w:eastAsia="en-AU"/>
        </w:rPr>
        <w:t>t</w:t>
      </w:r>
      <w:r w:rsidRPr="00BC215F">
        <w:rPr>
          <w:rFonts w:asciiTheme="minorHAnsi" w:eastAsiaTheme="minorHAnsi" w:hAnsiTheme="minorHAnsi" w:cs="Arial"/>
          <w:bCs/>
          <w:iCs/>
          <w:sz w:val="22"/>
          <w:szCs w:val="22"/>
          <w:lang w:val="en-AU" w:eastAsia="en-AU"/>
        </w:rPr>
        <w:t>he aim of the procedure is the safe and complete removal of the foreign body and any surrounding rust ring. It is best to accomplish this in one to two sittings in total.</w:t>
      </w:r>
    </w:p>
    <w:p w14:paraId="69A0EED4" w14:textId="77777777" w:rsidR="00651EB2" w:rsidRPr="00BC215F" w:rsidRDefault="00D836BE" w:rsidP="00B43D3D">
      <w:pPr>
        <w:pStyle w:val="PlainText"/>
        <w:numPr>
          <w:ilvl w:val="0"/>
          <w:numId w:val="31"/>
        </w:numPr>
        <w:spacing w:line="312" w:lineRule="auto"/>
        <w:ind w:left="714" w:hanging="357"/>
        <w:rPr>
          <w:rFonts w:cstheme="minorHAnsi"/>
          <w:sz w:val="22"/>
          <w:szCs w:val="22"/>
          <w:lang w:val="en-AU"/>
        </w:rPr>
      </w:pPr>
      <w:r w:rsidRPr="00BC215F">
        <w:rPr>
          <w:rFonts w:asciiTheme="minorHAnsi" w:hAnsiTheme="minorHAnsi" w:cstheme="minorHAnsi"/>
          <w:sz w:val="22"/>
          <w:szCs w:val="22"/>
          <w:lang w:val="en-AU"/>
        </w:rPr>
        <w:t xml:space="preserve">If an optometrist removes the foreign body and rust ring on the first attempt, they can claim 10944 per standard arrangements. </w:t>
      </w:r>
    </w:p>
    <w:p w14:paraId="5DF73526" w14:textId="77777777" w:rsidR="00651EB2" w:rsidRPr="00BC215F" w:rsidRDefault="00D836BE" w:rsidP="00B43D3D">
      <w:pPr>
        <w:pStyle w:val="PlainText"/>
        <w:numPr>
          <w:ilvl w:val="0"/>
          <w:numId w:val="31"/>
        </w:numPr>
        <w:spacing w:line="312" w:lineRule="auto"/>
        <w:ind w:left="714" w:hanging="357"/>
        <w:rPr>
          <w:rFonts w:cstheme="minorHAnsi"/>
          <w:sz w:val="22"/>
          <w:szCs w:val="22"/>
          <w:lang w:val="en-AU"/>
        </w:rPr>
      </w:pPr>
      <w:r w:rsidRPr="00BC215F">
        <w:rPr>
          <w:rFonts w:asciiTheme="minorHAnsi" w:hAnsiTheme="minorHAnsi" w:cstheme="minorHAnsi"/>
          <w:sz w:val="22"/>
          <w:szCs w:val="22"/>
          <w:lang w:val="en-AU"/>
        </w:rPr>
        <w:t>If an optometrist attempts the removal of the foreign body, however is unable to completely remove the rust ring on the first occasion they cannot, at that time, claim item 10944.</w:t>
      </w:r>
    </w:p>
    <w:p w14:paraId="6FBECF7D" w14:textId="77777777" w:rsidR="00651EB2" w:rsidRPr="00BC215F" w:rsidRDefault="00D836BE" w:rsidP="00B43D3D">
      <w:pPr>
        <w:pStyle w:val="PlainText"/>
        <w:numPr>
          <w:ilvl w:val="0"/>
          <w:numId w:val="31"/>
        </w:numPr>
        <w:spacing w:line="312" w:lineRule="auto"/>
        <w:ind w:left="714" w:hanging="357"/>
        <w:rPr>
          <w:rFonts w:cstheme="minorHAnsi"/>
          <w:sz w:val="22"/>
          <w:szCs w:val="22"/>
          <w:lang w:val="en-AU"/>
        </w:rPr>
      </w:pPr>
      <w:r w:rsidRPr="00BC215F">
        <w:rPr>
          <w:rFonts w:asciiTheme="minorHAnsi" w:hAnsiTheme="minorHAnsi" w:cstheme="minorHAnsi"/>
          <w:sz w:val="22"/>
          <w:szCs w:val="22"/>
          <w:lang w:val="en-AU"/>
        </w:rPr>
        <w:lastRenderedPageBreak/>
        <w:t xml:space="preserve">If </w:t>
      </w:r>
      <w:r w:rsidR="00651EB2" w:rsidRPr="00BC215F">
        <w:rPr>
          <w:rFonts w:asciiTheme="minorHAnsi" w:hAnsiTheme="minorHAnsi" w:cstheme="minorHAnsi"/>
          <w:sz w:val="22"/>
          <w:szCs w:val="22"/>
          <w:lang w:val="en-AU"/>
        </w:rPr>
        <w:t>an</w:t>
      </w:r>
      <w:r w:rsidRPr="00BC215F">
        <w:rPr>
          <w:rFonts w:asciiTheme="minorHAnsi" w:hAnsiTheme="minorHAnsi" w:cstheme="minorHAnsi"/>
          <w:sz w:val="22"/>
          <w:szCs w:val="22"/>
          <w:lang w:val="en-AU"/>
        </w:rPr>
        <w:t xml:space="preserve"> optometrist attempts to remove the rust ring on a subsequent occasion, however this is unsuccessful, they may claim item 10944. </w:t>
      </w:r>
    </w:p>
    <w:p w14:paraId="062AE2B4" w14:textId="77777777" w:rsidR="00D836BE" w:rsidRPr="00BC215F" w:rsidRDefault="00D836BE" w:rsidP="00B43D3D">
      <w:pPr>
        <w:pStyle w:val="PlainText"/>
        <w:numPr>
          <w:ilvl w:val="0"/>
          <w:numId w:val="31"/>
        </w:numPr>
        <w:spacing w:line="312" w:lineRule="auto"/>
        <w:ind w:left="714" w:hanging="357"/>
        <w:rPr>
          <w:rFonts w:cstheme="minorHAnsi"/>
          <w:sz w:val="22"/>
          <w:szCs w:val="22"/>
          <w:lang w:val="en-AU"/>
        </w:rPr>
      </w:pPr>
      <w:r w:rsidRPr="00BC215F">
        <w:rPr>
          <w:rFonts w:asciiTheme="minorHAnsi" w:hAnsiTheme="minorHAnsi" w:cstheme="minorHAnsi"/>
          <w:sz w:val="22"/>
          <w:szCs w:val="22"/>
          <w:lang w:val="en-AU"/>
        </w:rPr>
        <w:t xml:space="preserve">If </w:t>
      </w:r>
      <w:r w:rsidR="00651EB2" w:rsidRPr="00BC215F">
        <w:rPr>
          <w:rFonts w:asciiTheme="minorHAnsi" w:hAnsiTheme="minorHAnsi" w:cstheme="minorHAnsi"/>
          <w:sz w:val="22"/>
          <w:szCs w:val="22"/>
          <w:lang w:val="en-AU"/>
        </w:rPr>
        <w:t>an</w:t>
      </w:r>
      <w:r w:rsidRPr="00BC215F">
        <w:rPr>
          <w:rFonts w:asciiTheme="minorHAnsi" w:hAnsiTheme="minorHAnsi" w:cstheme="minorHAnsi"/>
          <w:sz w:val="22"/>
          <w:szCs w:val="22"/>
          <w:lang w:val="en-AU"/>
        </w:rPr>
        <w:t xml:space="preserve"> optometrist does not attempt to remove the rust ring beyond the first attempt, then a standard consultation can be claimed</w:t>
      </w:r>
      <w:r w:rsidR="00401133" w:rsidRPr="00BC215F">
        <w:rPr>
          <w:rFonts w:asciiTheme="minorHAnsi" w:hAnsiTheme="minorHAnsi" w:cstheme="minorHAnsi"/>
          <w:sz w:val="22"/>
          <w:szCs w:val="22"/>
          <w:lang w:val="en-AU"/>
        </w:rPr>
        <w:t>.</w:t>
      </w:r>
    </w:p>
    <w:p w14:paraId="3647C345" w14:textId="77777777" w:rsidR="00844EA6" w:rsidRPr="00BC215F" w:rsidRDefault="00291C40" w:rsidP="002413DB">
      <w:pPr>
        <w:pStyle w:val="Heading3Numbered"/>
        <w:ind w:firstLine="0"/>
        <w:rPr>
          <w:rFonts w:cstheme="minorHAnsi"/>
          <w:lang w:val="en-AU"/>
        </w:rPr>
      </w:pPr>
      <w:bookmarkStart w:id="85" w:name="_Toc56497338"/>
      <w:r w:rsidRPr="00BC215F">
        <w:rPr>
          <w:rFonts w:cstheme="minorHAnsi"/>
          <w:lang w:val="en-AU"/>
        </w:rPr>
        <w:t xml:space="preserve">Recommendation </w:t>
      </w:r>
      <w:r w:rsidR="00FE72E2" w:rsidRPr="00BC215F">
        <w:rPr>
          <w:rFonts w:cstheme="minorHAnsi"/>
          <w:lang w:val="en-AU"/>
        </w:rPr>
        <w:t>14</w:t>
      </w:r>
      <w:bookmarkEnd w:id="85"/>
      <w:r w:rsidRPr="00BC215F">
        <w:rPr>
          <w:rFonts w:cstheme="minorHAnsi"/>
          <w:lang w:val="en-AU"/>
        </w:rPr>
        <w:t xml:space="preserve"> </w:t>
      </w:r>
    </w:p>
    <w:p w14:paraId="7A1B0A86" w14:textId="77777777" w:rsidR="00784EE1" w:rsidRPr="00BC215F" w:rsidRDefault="00291C40" w:rsidP="00B43D3D">
      <w:pPr>
        <w:pStyle w:val="PlainText"/>
        <w:numPr>
          <w:ilvl w:val="0"/>
          <w:numId w:val="31"/>
        </w:numPr>
        <w:spacing w:line="312" w:lineRule="auto"/>
        <w:ind w:left="714" w:hanging="357"/>
        <w:rPr>
          <w:rFonts w:asciiTheme="minorHAnsi" w:eastAsiaTheme="minorHAnsi" w:hAnsiTheme="minorHAnsi" w:cstheme="minorHAnsi"/>
          <w:bCs/>
          <w:iCs/>
          <w:sz w:val="20"/>
          <w:szCs w:val="26"/>
          <w:lang w:val="en-AU" w:eastAsia="en-AU"/>
        </w:rPr>
      </w:pPr>
      <w:r w:rsidRPr="00BC215F">
        <w:rPr>
          <w:rFonts w:asciiTheme="minorHAnsi" w:eastAsiaTheme="minorHAnsi" w:hAnsiTheme="minorHAnsi" w:cstheme="minorHAnsi"/>
          <w:bCs/>
          <w:iCs/>
          <w:sz w:val="22"/>
          <w:szCs w:val="24"/>
          <w:lang w:val="en-AU" w:eastAsia="en-AU"/>
        </w:rPr>
        <w:t>Remove any reference to item 10900 from MBS Optometry items given 10900 is obsolete</w:t>
      </w:r>
      <w:r w:rsidRPr="00BC215F">
        <w:rPr>
          <w:rFonts w:asciiTheme="minorHAnsi" w:eastAsiaTheme="minorHAnsi" w:hAnsiTheme="minorHAnsi" w:cstheme="minorHAnsi"/>
          <w:bCs/>
          <w:iCs/>
          <w:sz w:val="20"/>
          <w:szCs w:val="26"/>
          <w:lang w:val="en-AU" w:eastAsia="en-AU"/>
        </w:rPr>
        <w:t>.</w:t>
      </w:r>
    </w:p>
    <w:p w14:paraId="7A6FBC6C" w14:textId="77777777" w:rsidR="00CE1BE1" w:rsidRPr="0034460F" w:rsidRDefault="00784EE1" w:rsidP="002413DB">
      <w:pPr>
        <w:pStyle w:val="Heading3Numbered"/>
        <w:ind w:firstLine="0"/>
        <w:rPr>
          <w:lang w:val="en-AU"/>
        </w:rPr>
      </w:pPr>
      <w:bookmarkStart w:id="86" w:name="_Toc56497339"/>
      <w:r w:rsidRPr="0063632A">
        <w:rPr>
          <w:rFonts w:cstheme="minorHAnsi"/>
          <w:lang w:val="en-AU"/>
        </w:rPr>
        <w:t>Rationale for</w:t>
      </w:r>
      <w:r w:rsidRPr="0034460F">
        <w:rPr>
          <w:lang w:val="en-AU"/>
        </w:rPr>
        <w:t xml:space="preserve"> Recommendation </w:t>
      </w:r>
      <w:r w:rsidR="00FE72E2" w:rsidRPr="0034460F">
        <w:rPr>
          <w:lang w:val="en-AU"/>
        </w:rPr>
        <w:t>14</w:t>
      </w:r>
      <w:bookmarkEnd w:id="86"/>
      <w:r w:rsidRPr="0034460F">
        <w:rPr>
          <w:lang w:val="en-AU"/>
        </w:rPr>
        <w:t xml:space="preserve"> </w:t>
      </w:r>
    </w:p>
    <w:p w14:paraId="2B9C8448" w14:textId="77777777" w:rsidR="008730CD" w:rsidRPr="0034460F" w:rsidRDefault="00784CF0" w:rsidP="00B43D3D">
      <w:pPr>
        <w:pStyle w:val="PlainText"/>
        <w:numPr>
          <w:ilvl w:val="0"/>
          <w:numId w:val="31"/>
        </w:numPr>
        <w:spacing w:line="312" w:lineRule="auto"/>
        <w:ind w:left="714" w:hanging="357"/>
        <w:rPr>
          <w:rFonts w:asciiTheme="minorHAnsi" w:eastAsiaTheme="minorHAnsi" w:hAnsiTheme="minorHAnsi" w:cs="Arial"/>
          <w:bCs/>
          <w:iCs/>
          <w:sz w:val="22"/>
          <w:szCs w:val="26"/>
          <w:lang w:val="en-AU" w:eastAsia="en-AU"/>
        </w:rPr>
      </w:pPr>
      <w:r w:rsidRPr="0034460F">
        <w:rPr>
          <w:rFonts w:asciiTheme="minorHAnsi" w:eastAsiaTheme="minorHAnsi" w:hAnsiTheme="minorHAnsi" w:cs="Arial"/>
          <w:bCs/>
          <w:iCs/>
          <w:sz w:val="22"/>
          <w:szCs w:val="26"/>
          <w:lang w:val="en-AU" w:eastAsia="en-AU"/>
        </w:rPr>
        <w:t xml:space="preserve">The intention of this change is to reflect that </w:t>
      </w:r>
      <w:r w:rsidR="0039779F" w:rsidRPr="0034460F">
        <w:rPr>
          <w:rFonts w:asciiTheme="minorHAnsi" w:eastAsiaTheme="minorHAnsi" w:hAnsiTheme="minorHAnsi" w:cs="Arial"/>
          <w:bCs/>
          <w:iCs/>
          <w:sz w:val="22"/>
          <w:szCs w:val="26"/>
          <w:lang w:val="en-AU" w:eastAsia="en-AU"/>
        </w:rPr>
        <w:t xml:space="preserve">on 1 January 2015, </w:t>
      </w:r>
      <w:r w:rsidRPr="0034460F">
        <w:rPr>
          <w:rFonts w:asciiTheme="minorHAnsi" w:eastAsiaTheme="minorHAnsi" w:hAnsiTheme="minorHAnsi" w:cs="Arial"/>
          <w:bCs/>
          <w:iCs/>
          <w:sz w:val="22"/>
          <w:szCs w:val="26"/>
          <w:lang w:val="en-AU" w:eastAsia="en-AU"/>
        </w:rPr>
        <w:t xml:space="preserve">item </w:t>
      </w:r>
      <w:r w:rsidR="00B7358D" w:rsidRPr="0034460F">
        <w:rPr>
          <w:rFonts w:asciiTheme="minorHAnsi" w:eastAsiaTheme="minorHAnsi" w:hAnsiTheme="minorHAnsi" w:cs="Arial"/>
          <w:bCs/>
          <w:iCs/>
          <w:sz w:val="22"/>
          <w:szCs w:val="26"/>
          <w:lang w:val="en-AU" w:eastAsia="en-AU"/>
        </w:rPr>
        <w:t>10900</w:t>
      </w:r>
      <w:r w:rsidR="008730CD" w:rsidRPr="0034460F">
        <w:rPr>
          <w:rFonts w:asciiTheme="minorHAnsi" w:eastAsiaTheme="minorHAnsi" w:hAnsiTheme="minorHAnsi" w:cs="Arial"/>
          <w:bCs/>
          <w:iCs/>
          <w:sz w:val="22"/>
          <w:szCs w:val="26"/>
          <w:lang w:val="en-AU" w:eastAsia="en-AU"/>
        </w:rPr>
        <w:t xml:space="preserve"> </w:t>
      </w:r>
      <w:r w:rsidR="0039779F" w:rsidRPr="0034460F">
        <w:rPr>
          <w:rFonts w:asciiTheme="minorHAnsi" w:eastAsiaTheme="minorHAnsi" w:hAnsiTheme="minorHAnsi" w:cs="Arial"/>
          <w:bCs/>
          <w:iCs/>
          <w:sz w:val="22"/>
          <w:szCs w:val="26"/>
          <w:lang w:val="en-AU" w:eastAsia="en-AU"/>
        </w:rPr>
        <w:t xml:space="preserve">ceased as an </w:t>
      </w:r>
      <w:r w:rsidR="008730CD" w:rsidRPr="0034460F">
        <w:rPr>
          <w:rFonts w:asciiTheme="minorHAnsi" w:eastAsiaTheme="minorHAnsi" w:hAnsiTheme="minorHAnsi" w:cs="Arial"/>
          <w:bCs/>
          <w:iCs/>
          <w:sz w:val="22"/>
          <w:szCs w:val="26"/>
          <w:lang w:val="en-AU" w:eastAsia="en-AU"/>
        </w:rPr>
        <w:t xml:space="preserve">MBS </w:t>
      </w:r>
      <w:r w:rsidR="0039779F" w:rsidRPr="0034460F">
        <w:rPr>
          <w:rFonts w:asciiTheme="minorHAnsi" w:eastAsiaTheme="minorHAnsi" w:hAnsiTheme="minorHAnsi" w:cs="Arial"/>
          <w:bCs/>
          <w:iCs/>
          <w:sz w:val="22"/>
          <w:szCs w:val="26"/>
          <w:lang w:val="en-AU" w:eastAsia="en-AU"/>
        </w:rPr>
        <w:t xml:space="preserve">item on the </w:t>
      </w:r>
      <w:r w:rsidR="008730CD" w:rsidRPr="0034460F">
        <w:rPr>
          <w:rFonts w:asciiTheme="minorHAnsi" w:eastAsiaTheme="minorHAnsi" w:hAnsiTheme="minorHAnsi" w:cs="Arial"/>
          <w:bCs/>
          <w:iCs/>
          <w:sz w:val="22"/>
          <w:szCs w:val="26"/>
          <w:lang w:val="en-AU" w:eastAsia="en-AU"/>
        </w:rPr>
        <w:t>schedule</w:t>
      </w:r>
      <w:r w:rsidR="00B247C8" w:rsidRPr="0034460F">
        <w:rPr>
          <w:rFonts w:asciiTheme="minorHAnsi" w:eastAsiaTheme="minorHAnsi" w:hAnsiTheme="minorHAnsi" w:cs="Arial"/>
          <w:bCs/>
          <w:iCs/>
          <w:sz w:val="22"/>
          <w:szCs w:val="26"/>
          <w:lang w:val="en-AU" w:eastAsia="en-AU"/>
        </w:rPr>
        <w:t>.</w:t>
      </w:r>
    </w:p>
    <w:p w14:paraId="2E8B7A2D" w14:textId="77777777" w:rsidR="00784EE1" w:rsidRPr="0034460F" w:rsidRDefault="00CE1BE1" w:rsidP="00B43D3D">
      <w:pPr>
        <w:pStyle w:val="PlainText"/>
        <w:numPr>
          <w:ilvl w:val="0"/>
          <w:numId w:val="31"/>
        </w:numPr>
        <w:spacing w:line="312" w:lineRule="auto"/>
        <w:ind w:left="714" w:hanging="357"/>
        <w:rPr>
          <w:rFonts w:asciiTheme="minorHAnsi" w:eastAsiaTheme="minorHAnsi" w:hAnsiTheme="minorHAnsi" w:cs="Arial"/>
          <w:bCs/>
          <w:iCs/>
          <w:sz w:val="22"/>
          <w:szCs w:val="26"/>
          <w:lang w:val="en-AU" w:eastAsia="en-AU"/>
        </w:rPr>
      </w:pPr>
      <w:r w:rsidRPr="0034460F">
        <w:rPr>
          <w:rFonts w:asciiTheme="minorHAnsi" w:eastAsiaTheme="minorHAnsi" w:hAnsiTheme="minorHAnsi" w:cs="Arial"/>
          <w:bCs/>
          <w:iCs/>
          <w:sz w:val="22"/>
          <w:szCs w:val="26"/>
          <w:lang w:val="en-AU" w:eastAsia="en-AU"/>
        </w:rPr>
        <w:t xml:space="preserve">This recommendation </w:t>
      </w:r>
      <w:r w:rsidR="00784CF0" w:rsidRPr="0034460F">
        <w:rPr>
          <w:rFonts w:asciiTheme="minorHAnsi" w:eastAsiaTheme="minorHAnsi" w:hAnsiTheme="minorHAnsi" w:cs="Arial"/>
          <w:bCs/>
          <w:iCs/>
          <w:sz w:val="22"/>
          <w:szCs w:val="26"/>
          <w:lang w:val="en-AU" w:eastAsia="en-AU"/>
        </w:rPr>
        <w:t xml:space="preserve">addresses reference to an obsolete </w:t>
      </w:r>
      <w:r w:rsidR="00BB4B93" w:rsidRPr="0034460F">
        <w:rPr>
          <w:rFonts w:asciiTheme="minorHAnsi" w:eastAsiaTheme="minorHAnsi" w:hAnsiTheme="minorHAnsi" w:cs="Arial"/>
          <w:bCs/>
          <w:iCs/>
          <w:sz w:val="22"/>
          <w:szCs w:val="26"/>
          <w:lang w:val="en-AU" w:eastAsia="en-AU"/>
        </w:rPr>
        <w:t xml:space="preserve">item on the MBS, in the interests of contemporising the Schedule. </w:t>
      </w:r>
      <w:r w:rsidR="00657CF8" w:rsidRPr="0034460F">
        <w:rPr>
          <w:rFonts w:asciiTheme="minorHAnsi" w:eastAsiaTheme="minorHAnsi" w:hAnsiTheme="minorHAnsi" w:cs="Arial"/>
          <w:bCs/>
          <w:iCs/>
          <w:sz w:val="22"/>
          <w:szCs w:val="26"/>
          <w:lang w:val="en-AU" w:eastAsia="en-AU"/>
        </w:rPr>
        <w:t>Current d</w:t>
      </w:r>
      <w:r w:rsidR="00604E04" w:rsidRPr="0034460F">
        <w:rPr>
          <w:rFonts w:asciiTheme="minorHAnsi" w:eastAsiaTheme="minorHAnsi" w:hAnsiTheme="minorHAnsi" w:cs="Arial"/>
          <w:bCs/>
          <w:iCs/>
          <w:sz w:val="22"/>
          <w:szCs w:val="26"/>
          <w:lang w:val="en-AU" w:eastAsia="en-AU"/>
        </w:rPr>
        <w:t>escripto</w:t>
      </w:r>
      <w:r w:rsidR="008730CD" w:rsidRPr="0034460F">
        <w:rPr>
          <w:rFonts w:asciiTheme="minorHAnsi" w:eastAsiaTheme="minorHAnsi" w:hAnsiTheme="minorHAnsi" w:cs="Arial"/>
          <w:bCs/>
          <w:iCs/>
          <w:sz w:val="22"/>
          <w:szCs w:val="26"/>
          <w:lang w:val="en-AU" w:eastAsia="en-AU"/>
        </w:rPr>
        <w:t>rs</w:t>
      </w:r>
      <w:r w:rsidR="00604E04" w:rsidRPr="0034460F">
        <w:rPr>
          <w:rFonts w:asciiTheme="minorHAnsi" w:eastAsiaTheme="minorHAnsi" w:hAnsiTheme="minorHAnsi" w:cs="Arial"/>
          <w:bCs/>
          <w:iCs/>
          <w:sz w:val="22"/>
          <w:szCs w:val="26"/>
          <w:lang w:val="en-AU" w:eastAsia="en-AU"/>
        </w:rPr>
        <w:t xml:space="preserve"> refer to</w:t>
      </w:r>
      <w:r w:rsidR="00657CF8" w:rsidRPr="0034460F">
        <w:rPr>
          <w:rFonts w:asciiTheme="minorHAnsi" w:eastAsiaTheme="minorHAnsi" w:hAnsiTheme="minorHAnsi" w:cs="Arial"/>
          <w:bCs/>
          <w:iCs/>
          <w:sz w:val="22"/>
          <w:szCs w:val="26"/>
          <w:lang w:val="en-AU" w:eastAsia="en-AU"/>
        </w:rPr>
        <w:t xml:space="preserve"> this removed</w:t>
      </w:r>
      <w:r w:rsidR="00604E04" w:rsidRPr="0034460F">
        <w:rPr>
          <w:rFonts w:asciiTheme="minorHAnsi" w:eastAsiaTheme="minorHAnsi" w:hAnsiTheme="minorHAnsi" w:cs="Arial"/>
          <w:bCs/>
          <w:iCs/>
          <w:sz w:val="22"/>
          <w:szCs w:val="26"/>
          <w:lang w:val="en-AU" w:eastAsia="en-AU"/>
        </w:rPr>
        <w:t xml:space="preserve"> item 10900 </w:t>
      </w:r>
      <w:r w:rsidR="00657CF8" w:rsidRPr="0034460F">
        <w:rPr>
          <w:rFonts w:asciiTheme="minorHAnsi" w:eastAsiaTheme="minorHAnsi" w:hAnsiTheme="minorHAnsi" w:cs="Arial"/>
          <w:bCs/>
          <w:iCs/>
          <w:sz w:val="22"/>
          <w:szCs w:val="26"/>
          <w:lang w:val="en-AU" w:eastAsia="en-AU"/>
        </w:rPr>
        <w:t>“</w:t>
      </w:r>
      <w:r w:rsidR="00604E04" w:rsidRPr="0034460F">
        <w:rPr>
          <w:rFonts w:asciiTheme="minorHAnsi" w:eastAsiaTheme="minorHAnsi" w:hAnsiTheme="minorHAnsi" w:cs="Arial"/>
          <w:bCs/>
          <w:iCs/>
          <w:sz w:val="22"/>
          <w:szCs w:val="26"/>
          <w:lang w:val="en-AU" w:eastAsia="en-AU"/>
        </w:rPr>
        <w:t xml:space="preserve">applied once in a </w:t>
      </w:r>
      <w:r w:rsidR="00963C4A" w:rsidRPr="0034460F">
        <w:rPr>
          <w:rFonts w:asciiTheme="minorHAnsi" w:eastAsiaTheme="minorHAnsi" w:hAnsiTheme="minorHAnsi" w:cs="Arial"/>
          <w:bCs/>
          <w:iCs/>
          <w:sz w:val="22"/>
          <w:szCs w:val="26"/>
          <w:lang w:val="en-AU" w:eastAsia="en-AU"/>
        </w:rPr>
        <w:t>36-month</w:t>
      </w:r>
      <w:r w:rsidR="00604E04" w:rsidRPr="0034460F">
        <w:rPr>
          <w:rFonts w:asciiTheme="minorHAnsi" w:eastAsiaTheme="minorHAnsi" w:hAnsiTheme="minorHAnsi" w:cs="Arial"/>
          <w:bCs/>
          <w:iCs/>
          <w:sz w:val="22"/>
          <w:szCs w:val="26"/>
          <w:lang w:val="en-AU" w:eastAsia="en-AU"/>
        </w:rPr>
        <w:t xml:space="preserve"> period for patients</w:t>
      </w:r>
      <w:r w:rsidR="00657CF8" w:rsidRPr="0034460F">
        <w:rPr>
          <w:rFonts w:asciiTheme="minorHAnsi" w:eastAsiaTheme="minorHAnsi" w:hAnsiTheme="minorHAnsi" w:cs="Arial"/>
          <w:bCs/>
          <w:iCs/>
          <w:sz w:val="22"/>
          <w:szCs w:val="26"/>
          <w:lang w:val="en-AU" w:eastAsia="en-AU"/>
        </w:rPr>
        <w:t>”</w:t>
      </w:r>
      <w:r w:rsidR="00604E04" w:rsidRPr="0034460F">
        <w:rPr>
          <w:rFonts w:asciiTheme="minorHAnsi" w:eastAsiaTheme="minorHAnsi" w:hAnsiTheme="minorHAnsi" w:cs="Arial"/>
          <w:bCs/>
          <w:iCs/>
          <w:sz w:val="22"/>
          <w:szCs w:val="26"/>
          <w:lang w:val="en-AU" w:eastAsia="en-AU"/>
        </w:rPr>
        <w:t>.</w:t>
      </w:r>
    </w:p>
    <w:p w14:paraId="37DAD6C8" w14:textId="77777777" w:rsidR="00BF19FB" w:rsidRDefault="00BF19FB">
      <w:pPr>
        <w:spacing w:before="0" w:after="0" w:line="240" w:lineRule="auto"/>
        <w:rPr>
          <w:b/>
        </w:rPr>
      </w:pPr>
      <w:r>
        <w:rPr>
          <w:b/>
        </w:rPr>
        <w:br w:type="page"/>
      </w:r>
    </w:p>
    <w:p w14:paraId="616E869A" w14:textId="77777777" w:rsidR="0088655A" w:rsidRPr="0034460F" w:rsidRDefault="00E875CB" w:rsidP="00B43D3D">
      <w:pPr>
        <w:pStyle w:val="Heading1"/>
        <w:widowControl w:val="0"/>
        <w:numPr>
          <w:ilvl w:val="0"/>
          <w:numId w:val="3"/>
        </w:numPr>
        <w:pBdr>
          <w:bottom w:val="single" w:sz="16" w:space="11" w:color="BFBFBF"/>
        </w:pBdr>
        <w:autoSpaceDE w:val="0"/>
        <w:autoSpaceDN w:val="0"/>
        <w:adjustRightInd w:val="0"/>
        <w:spacing w:after="120"/>
        <w:ind w:left="431" w:hanging="431"/>
        <w:textAlignment w:val="center"/>
        <w:rPr>
          <w:rFonts w:asciiTheme="minorHAnsi" w:hAnsiTheme="minorHAnsi" w:cstheme="minorHAnsi"/>
          <w:color w:val="01653F"/>
          <w:kern w:val="0"/>
          <w:sz w:val="40"/>
          <w:szCs w:val="40"/>
          <w:lang w:eastAsia="en-US"/>
        </w:rPr>
      </w:pPr>
      <w:bookmarkStart w:id="87" w:name="_Toc56497340"/>
      <w:r w:rsidRPr="0034460F">
        <w:rPr>
          <w:rFonts w:asciiTheme="minorHAnsi" w:hAnsiTheme="minorHAnsi" w:cstheme="minorHAnsi"/>
          <w:color w:val="01653F"/>
          <w:kern w:val="0"/>
          <w:sz w:val="40"/>
          <w:szCs w:val="40"/>
          <w:lang w:eastAsia="en-US"/>
        </w:rPr>
        <w:lastRenderedPageBreak/>
        <w:t xml:space="preserve">Stakeholder </w:t>
      </w:r>
      <w:r w:rsidR="0055321C">
        <w:rPr>
          <w:rFonts w:asciiTheme="minorHAnsi" w:hAnsiTheme="minorHAnsi" w:cstheme="minorHAnsi"/>
          <w:color w:val="01653F"/>
          <w:kern w:val="0"/>
          <w:sz w:val="40"/>
          <w:szCs w:val="40"/>
          <w:lang w:eastAsia="en-US"/>
        </w:rPr>
        <w:t>i</w:t>
      </w:r>
      <w:r w:rsidR="0088655A" w:rsidRPr="0034460F">
        <w:rPr>
          <w:rFonts w:asciiTheme="minorHAnsi" w:hAnsiTheme="minorHAnsi" w:cstheme="minorHAnsi"/>
          <w:color w:val="01653F"/>
          <w:kern w:val="0"/>
          <w:sz w:val="40"/>
          <w:szCs w:val="40"/>
          <w:lang w:eastAsia="en-US"/>
        </w:rPr>
        <w:t>mpact statement</w:t>
      </w:r>
      <w:bookmarkEnd w:id="87"/>
    </w:p>
    <w:p w14:paraId="682EBAE1" w14:textId="77777777" w:rsidR="00E875CB" w:rsidRPr="0034460F" w:rsidRDefault="00E875CB" w:rsidP="00E875CB">
      <w:r w:rsidRPr="0034460F">
        <w:t xml:space="preserve">The Committee expects both patients and providers to benefit from these recommendations, as they address concerns regarding quality of care and take steps to simplify the MBS, making it easier to use and understand. Patient access to services was considered for each recommendation. Some recommendations were intended to reduce inappropriate access without significantly affecting appropriate access. </w:t>
      </w:r>
    </w:p>
    <w:p w14:paraId="63C42A05" w14:textId="77777777" w:rsidR="00E875CB" w:rsidRPr="0034460F" w:rsidRDefault="00E875CB" w:rsidP="00E875CB">
      <w:r w:rsidRPr="0034460F">
        <w:t xml:space="preserve">When </w:t>
      </w:r>
      <w:r w:rsidR="003A7713">
        <w:t>discussing the</w:t>
      </w:r>
      <w:r w:rsidRPr="0034460F">
        <w:t xml:space="preserve"> </w:t>
      </w:r>
      <w:r w:rsidR="003A7713">
        <w:t>suggested</w:t>
      </w:r>
      <w:r w:rsidRPr="0034460F">
        <w:t xml:space="preserve"> recommendations, the Committee considered </w:t>
      </w:r>
      <w:r w:rsidR="003A7713">
        <w:t>what the impact</w:t>
      </w:r>
      <w:r w:rsidRPr="0034460F">
        <w:t xml:space="preserve"> </w:t>
      </w:r>
      <w:r w:rsidR="003A7713">
        <w:t xml:space="preserve">would be for patients. </w:t>
      </w:r>
    </w:p>
    <w:p w14:paraId="778CEB50" w14:textId="77777777" w:rsidR="00E875CB" w:rsidRPr="0034460F" w:rsidRDefault="003A7713" w:rsidP="00E875CB">
      <w:r>
        <w:t>The i</w:t>
      </w:r>
      <w:r w:rsidR="00E875CB" w:rsidRPr="0034460F">
        <w:t xml:space="preserve">tems that </w:t>
      </w:r>
      <w:r>
        <w:t>have been</w:t>
      </w:r>
      <w:r w:rsidR="00E875CB" w:rsidRPr="0034460F">
        <w:t xml:space="preserve"> </w:t>
      </w:r>
      <w:r>
        <w:t xml:space="preserve">acknowledged as obsolete, </w:t>
      </w:r>
      <w:r w:rsidR="00E875CB" w:rsidRPr="0034460F">
        <w:t xml:space="preserve">have been recommended for deletion without replacement. </w:t>
      </w:r>
    </w:p>
    <w:p w14:paraId="742C52AC" w14:textId="77777777" w:rsidR="00C21882" w:rsidRDefault="00E875CB" w:rsidP="00E875CB">
      <w:r w:rsidRPr="0034460F">
        <w:t xml:space="preserve">The Committee also considered each recommendation’s impact on provider groups to ensure that the changes are reasonable and unbiased. Where the Committee identified evidence of potential item misuse or safety concerns, recommendations were made to encourage best practice, in line with the overarching purpose of the MBS Review. </w:t>
      </w:r>
    </w:p>
    <w:p w14:paraId="636C7F00" w14:textId="77777777" w:rsidR="0088655A" w:rsidRPr="0034460F" w:rsidRDefault="00E875CB" w:rsidP="003A7713">
      <w:r w:rsidRPr="0034460F">
        <w:t xml:space="preserve">Reductions in inappropriate use and low-value care are expected to deliver savings for the health system, with the expectation that reinvestment will occur. A number of cost-neutral changes have also been recommended. The Committee considered potential implications for provider groups and took steps to ensure that recommendations are as fair and reasonable as possible. Some business models may need to change or adapt to the </w:t>
      </w:r>
      <w:r w:rsidR="003A7713">
        <w:t>proposed changes moving forward.</w:t>
      </w:r>
      <w:r w:rsidR="00FD529F" w:rsidRPr="0034460F">
        <w:br w:type="page"/>
      </w:r>
    </w:p>
    <w:p w14:paraId="54512034" w14:textId="77777777" w:rsidR="0088655A" w:rsidRPr="0034460F" w:rsidRDefault="0088655A" w:rsidP="00F825F1">
      <w:pPr>
        <w:pStyle w:val="EndNoteBibliography"/>
        <w:spacing w:after="0"/>
        <w:ind w:left="720" w:hanging="720"/>
        <w:rPr>
          <w:noProof w:val="0"/>
        </w:rPr>
        <w:sectPr w:rsidR="0088655A" w:rsidRPr="0034460F" w:rsidSect="001575CE">
          <w:footerReference w:type="default" r:id="rId14"/>
          <w:pgSz w:w="11906" w:h="16838" w:code="9"/>
          <w:pgMar w:top="1440" w:right="1797" w:bottom="1440" w:left="1797" w:header="567" w:footer="170" w:gutter="0"/>
          <w:cols w:space="720"/>
          <w:docGrid w:linePitch="326"/>
        </w:sectPr>
      </w:pPr>
    </w:p>
    <w:p w14:paraId="474D58BC" w14:textId="77777777" w:rsidR="0055321C" w:rsidRPr="00BC215F" w:rsidRDefault="0055321C" w:rsidP="00B43D3D">
      <w:pPr>
        <w:pStyle w:val="Heading1"/>
        <w:widowControl w:val="0"/>
        <w:numPr>
          <w:ilvl w:val="0"/>
          <w:numId w:val="3"/>
        </w:numPr>
        <w:pBdr>
          <w:bottom w:val="single" w:sz="16" w:space="11" w:color="BFBFBF"/>
        </w:pBdr>
        <w:autoSpaceDE w:val="0"/>
        <w:autoSpaceDN w:val="0"/>
        <w:adjustRightInd w:val="0"/>
        <w:spacing w:after="120"/>
        <w:ind w:left="431" w:hanging="431"/>
        <w:textAlignment w:val="center"/>
        <w:rPr>
          <w:rFonts w:asciiTheme="minorHAnsi" w:hAnsiTheme="minorHAnsi" w:cstheme="minorHAnsi"/>
          <w:color w:val="01653F"/>
          <w:kern w:val="0"/>
          <w:sz w:val="40"/>
          <w:szCs w:val="40"/>
          <w:lang w:eastAsia="en-US"/>
        </w:rPr>
      </w:pPr>
      <w:bookmarkStart w:id="88" w:name="_Toc485295765"/>
      <w:bookmarkStart w:id="89" w:name="_Toc25596713"/>
      <w:bookmarkStart w:id="90" w:name="_Toc56497341"/>
      <w:r w:rsidRPr="00BC215F">
        <w:rPr>
          <w:rFonts w:asciiTheme="minorHAnsi" w:hAnsiTheme="minorHAnsi" w:cstheme="minorHAnsi"/>
          <w:color w:val="01653F"/>
          <w:kern w:val="0"/>
          <w:sz w:val="40"/>
          <w:szCs w:val="40"/>
          <w:lang w:eastAsia="en-US"/>
        </w:rPr>
        <w:lastRenderedPageBreak/>
        <w:t>Glossary</w:t>
      </w:r>
      <w:bookmarkEnd w:id="88"/>
      <w:bookmarkEnd w:id="89"/>
      <w:bookmarkEnd w:id="90"/>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Glossary"/>
        <w:tblDescription w:val="The glossary table contains two heading columns: terms and their descriptions."/>
      </w:tblPr>
      <w:tblGrid>
        <w:gridCol w:w="1722"/>
        <w:gridCol w:w="6580"/>
      </w:tblGrid>
      <w:tr w:rsidR="0055321C" w:rsidRPr="0034460F" w14:paraId="731A5163" w14:textId="77777777" w:rsidTr="008C23AD">
        <w:trPr>
          <w:tblHeader/>
        </w:trPr>
        <w:tc>
          <w:tcPr>
            <w:tcW w:w="1729" w:type="dxa"/>
            <w:shd w:val="clear" w:color="auto" w:fill="01653F"/>
            <w:vAlign w:val="bottom"/>
          </w:tcPr>
          <w:p w14:paraId="7D520912" w14:textId="77777777" w:rsidR="0055321C" w:rsidRPr="0034460F" w:rsidRDefault="0055321C" w:rsidP="00B43D3D">
            <w:pPr>
              <w:keepNext/>
              <w:numPr>
                <w:ilvl w:val="0"/>
                <w:numId w:val="6"/>
              </w:numPr>
              <w:spacing w:before="60"/>
              <w:ind w:left="0" w:firstLine="0"/>
              <w:rPr>
                <w:rFonts w:eastAsiaTheme="minorHAnsi" w:cstheme="minorHAnsi"/>
                <w:b/>
                <w:color w:val="FFFFFF" w:themeColor="background1"/>
                <w:sz w:val="18"/>
                <w:szCs w:val="22"/>
                <w:lang w:eastAsia="en-US"/>
              </w:rPr>
            </w:pPr>
            <w:r w:rsidRPr="0034460F">
              <w:rPr>
                <w:rFonts w:eastAsiaTheme="minorHAnsi" w:cstheme="minorHAnsi"/>
                <w:b/>
                <w:color w:val="FFFFFF" w:themeColor="background1"/>
                <w:sz w:val="18"/>
                <w:szCs w:val="22"/>
                <w:lang w:eastAsia="en-US"/>
              </w:rPr>
              <w:t>Term</w:t>
            </w:r>
          </w:p>
        </w:tc>
        <w:tc>
          <w:tcPr>
            <w:tcW w:w="6639" w:type="dxa"/>
            <w:shd w:val="clear" w:color="auto" w:fill="01653F"/>
            <w:vAlign w:val="bottom"/>
          </w:tcPr>
          <w:p w14:paraId="4F330381" w14:textId="77777777" w:rsidR="0055321C" w:rsidRPr="0034460F" w:rsidRDefault="0055321C" w:rsidP="00B43D3D">
            <w:pPr>
              <w:keepNext/>
              <w:numPr>
                <w:ilvl w:val="0"/>
                <w:numId w:val="6"/>
              </w:numPr>
              <w:spacing w:before="60"/>
              <w:ind w:left="0" w:firstLine="0"/>
              <w:rPr>
                <w:rFonts w:eastAsiaTheme="minorHAnsi" w:cstheme="minorHAnsi"/>
                <w:b/>
                <w:color w:val="FFFFFF" w:themeColor="background1"/>
                <w:sz w:val="18"/>
                <w:szCs w:val="22"/>
                <w:lang w:eastAsia="en-US"/>
              </w:rPr>
            </w:pPr>
            <w:r w:rsidRPr="0034460F">
              <w:rPr>
                <w:rFonts w:eastAsiaTheme="minorHAnsi" w:cstheme="minorHAnsi"/>
                <w:b/>
                <w:color w:val="FFFFFF" w:themeColor="background1"/>
                <w:sz w:val="18"/>
                <w:szCs w:val="22"/>
                <w:lang w:eastAsia="en-US"/>
              </w:rPr>
              <w:t>Description</w:t>
            </w:r>
          </w:p>
        </w:tc>
      </w:tr>
    </w:tbl>
    <w:tbl>
      <w:tblPr>
        <w:tblW w:w="5000" w:type="pct"/>
        <w:tblCellMar>
          <w:left w:w="0" w:type="dxa"/>
          <w:right w:w="0" w:type="dxa"/>
        </w:tblCellMar>
        <w:tblLook w:val="04A0" w:firstRow="1" w:lastRow="0" w:firstColumn="1" w:lastColumn="0" w:noHBand="0" w:noVBand="1"/>
        <w:tblCaption w:val="Glossary"/>
        <w:tblDescription w:val="The glossary table contains two heading columns: terms and their descriptions."/>
      </w:tblPr>
      <w:tblGrid>
        <w:gridCol w:w="1720"/>
        <w:gridCol w:w="6572"/>
      </w:tblGrid>
      <w:tr w:rsidR="0055321C" w:rsidRPr="0034460F" w14:paraId="0207D77E" w14:textId="77777777" w:rsidTr="00A15617">
        <w:tc>
          <w:tcPr>
            <w:tcW w:w="1720"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3B147E3" w14:textId="77777777" w:rsidR="0055321C" w:rsidRPr="0034460F" w:rsidRDefault="0055321C" w:rsidP="008C23AD">
            <w:pPr>
              <w:spacing w:before="140" w:after="40"/>
              <w:rPr>
                <w:rFonts w:eastAsia="Calibri"/>
                <w:sz w:val="18"/>
                <w:szCs w:val="18"/>
              </w:rPr>
            </w:pPr>
            <w:r w:rsidRPr="0034460F">
              <w:rPr>
                <w:rFonts w:eastAsia="Calibri"/>
                <w:sz w:val="18"/>
                <w:szCs w:val="18"/>
              </w:rPr>
              <w:t>CAGR</w:t>
            </w:r>
          </w:p>
        </w:tc>
        <w:tc>
          <w:tcPr>
            <w:tcW w:w="6572" w:type="dxa"/>
            <w:tcBorders>
              <w:top w:val="nil"/>
              <w:left w:val="nil"/>
              <w:bottom w:val="single" w:sz="8" w:space="0" w:color="BFBFBF"/>
              <w:right w:val="single" w:sz="8" w:space="0" w:color="BFBFBF"/>
            </w:tcBorders>
            <w:tcMar>
              <w:top w:w="28" w:type="dxa"/>
              <w:left w:w="28" w:type="dxa"/>
              <w:bottom w:w="28" w:type="dxa"/>
              <w:right w:w="28" w:type="dxa"/>
            </w:tcMar>
          </w:tcPr>
          <w:p w14:paraId="531FB24B" w14:textId="77777777" w:rsidR="0055321C" w:rsidRPr="0034460F" w:rsidRDefault="0055321C" w:rsidP="008C23AD">
            <w:pPr>
              <w:spacing w:before="140" w:after="40"/>
              <w:rPr>
                <w:rFonts w:eastAsia="Calibri"/>
                <w:sz w:val="18"/>
                <w:szCs w:val="18"/>
              </w:rPr>
            </w:pPr>
            <w:r w:rsidRPr="0034460F">
              <w:rPr>
                <w:rFonts w:eastAsia="Calibri"/>
                <w:sz w:val="18"/>
                <w:szCs w:val="18"/>
              </w:rPr>
              <w:t xml:space="preserve">Compound annual growth rate or the average annual growth rate over a specified time period. </w:t>
            </w:r>
          </w:p>
        </w:tc>
      </w:tr>
      <w:tr w:rsidR="0055321C" w:rsidRPr="0034460F" w14:paraId="7670F4A7" w14:textId="77777777" w:rsidTr="00A15617">
        <w:tc>
          <w:tcPr>
            <w:tcW w:w="172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1E2B400" w14:textId="77777777" w:rsidR="0055321C" w:rsidRPr="0034460F" w:rsidRDefault="0055321C" w:rsidP="008C23AD">
            <w:pPr>
              <w:spacing w:before="140" w:after="40"/>
              <w:rPr>
                <w:rFonts w:eastAsia="Calibri"/>
                <w:sz w:val="18"/>
                <w:szCs w:val="18"/>
              </w:rPr>
            </w:pPr>
            <w:r w:rsidRPr="0034460F">
              <w:rPr>
                <w:rFonts w:eastAsia="Calibri"/>
                <w:sz w:val="18"/>
                <w:szCs w:val="18"/>
              </w:rPr>
              <w:t>Change</w:t>
            </w:r>
          </w:p>
        </w:tc>
        <w:tc>
          <w:tcPr>
            <w:tcW w:w="6572" w:type="dxa"/>
            <w:tcBorders>
              <w:top w:val="nil"/>
              <w:left w:val="nil"/>
              <w:bottom w:val="single" w:sz="8" w:space="0" w:color="BFBFBF"/>
              <w:right w:val="single" w:sz="8" w:space="0" w:color="BFBFBF"/>
            </w:tcBorders>
            <w:tcMar>
              <w:top w:w="28" w:type="dxa"/>
              <w:left w:w="28" w:type="dxa"/>
              <w:bottom w:w="28" w:type="dxa"/>
              <w:right w:w="28" w:type="dxa"/>
            </w:tcMar>
            <w:hideMark/>
          </w:tcPr>
          <w:p w14:paraId="71201275" w14:textId="77777777" w:rsidR="0055321C" w:rsidRPr="0034460F" w:rsidRDefault="0055321C" w:rsidP="008C23AD">
            <w:pPr>
              <w:spacing w:before="140" w:after="40"/>
              <w:rPr>
                <w:rFonts w:eastAsia="Calibri"/>
                <w:sz w:val="18"/>
                <w:szCs w:val="18"/>
              </w:rPr>
            </w:pPr>
            <w:r w:rsidRPr="0034460F">
              <w:rPr>
                <w:rFonts w:eastAsia="Calibri"/>
                <w:sz w:val="18"/>
                <w:szCs w:val="18"/>
              </w:rPr>
              <w:t>When referring to an item, "change" describes when the item and/or its services will be affected by the recommendations. This could result from a range of recommendations, such as: (i)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55321C" w:rsidRPr="0034460F" w14:paraId="19531A9D" w14:textId="77777777" w:rsidTr="00A15617">
        <w:tc>
          <w:tcPr>
            <w:tcW w:w="172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666A16D" w14:textId="77777777" w:rsidR="0055321C" w:rsidRPr="0034460F" w:rsidRDefault="0055321C" w:rsidP="008C23AD">
            <w:pPr>
              <w:spacing w:before="140" w:after="40"/>
              <w:rPr>
                <w:rFonts w:eastAsia="Calibri"/>
                <w:sz w:val="18"/>
                <w:szCs w:val="18"/>
              </w:rPr>
            </w:pPr>
            <w:r w:rsidRPr="0034460F">
              <w:rPr>
                <w:rFonts w:eastAsia="Calibri"/>
                <w:sz w:val="18"/>
                <w:szCs w:val="18"/>
              </w:rPr>
              <w:t>Delete</w:t>
            </w:r>
          </w:p>
        </w:tc>
        <w:tc>
          <w:tcPr>
            <w:tcW w:w="6572" w:type="dxa"/>
            <w:tcBorders>
              <w:top w:val="nil"/>
              <w:left w:val="nil"/>
              <w:bottom w:val="single" w:sz="8" w:space="0" w:color="BFBFBF"/>
              <w:right w:val="single" w:sz="8" w:space="0" w:color="BFBFBF"/>
            </w:tcBorders>
            <w:tcMar>
              <w:top w:w="28" w:type="dxa"/>
              <w:left w:w="28" w:type="dxa"/>
              <w:bottom w:w="28" w:type="dxa"/>
              <w:right w:w="28" w:type="dxa"/>
            </w:tcMar>
            <w:hideMark/>
          </w:tcPr>
          <w:p w14:paraId="0A4BCF0F" w14:textId="77777777" w:rsidR="0055321C" w:rsidRPr="0034460F" w:rsidRDefault="0055321C" w:rsidP="008C23AD">
            <w:pPr>
              <w:spacing w:before="140" w:after="40"/>
              <w:rPr>
                <w:rFonts w:eastAsia="Calibri"/>
                <w:sz w:val="18"/>
                <w:szCs w:val="18"/>
              </w:rPr>
            </w:pPr>
            <w:r w:rsidRPr="0034460F">
              <w:rPr>
                <w:rFonts w:eastAsia="Calibri"/>
                <w:sz w:val="18"/>
                <w:szCs w:val="18"/>
              </w:rPr>
              <w:t>Describes when an item is recommended for removal from the MBS and its services will no longer be provided under the MBS.</w:t>
            </w:r>
          </w:p>
        </w:tc>
      </w:tr>
      <w:tr w:rsidR="00A15617" w:rsidRPr="0034460F" w14:paraId="4FC5E630" w14:textId="77777777" w:rsidTr="00A15617">
        <w:tc>
          <w:tcPr>
            <w:tcW w:w="1720"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3DE2C35" w14:textId="0238E6E4" w:rsidR="00A15617" w:rsidRPr="0034460F" w:rsidRDefault="00A15617" w:rsidP="00A15617">
            <w:pPr>
              <w:spacing w:before="140" w:after="40"/>
              <w:rPr>
                <w:rFonts w:eastAsia="Calibri"/>
                <w:sz w:val="18"/>
                <w:szCs w:val="18"/>
              </w:rPr>
            </w:pPr>
            <w:r w:rsidRPr="0034460F">
              <w:rPr>
                <w:rFonts w:eastAsia="Calibri"/>
                <w:sz w:val="18"/>
                <w:szCs w:val="18"/>
              </w:rPr>
              <w:t>DHS</w:t>
            </w:r>
          </w:p>
        </w:tc>
        <w:tc>
          <w:tcPr>
            <w:tcW w:w="6572" w:type="dxa"/>
            <w:tcBorders>
              <w:top w:val="nil"/>
              <w:left w:val="nil"/>
              <w:bottom w:val="single" w:sz="8" w:space="0" w:color="BFBFBF"/>
              <w:right w:val="single" w:sz="8" w:space="0" w:color="BFBFBF"/>
            </w:tcBorders>
            <w:tcMar>
              <w:top w:w="28" w:type="dxa"/>
              <w:left w:w="28" w:type="dxa"/>
              <w:bottom w:w="28" w:type="dxa"/>
              <w:right w:w="28" w:type="dxa"/>
            </w:tcMar>
          </w:tcPr>
          <w:p w14:paraId="5D52E271" w14:textId="5BFE58E5" w:rsidR="00A15617" w:rsidRPr="0034460F" w:rsidRDefault="00A15617" w:rsidP="00A15617">
            <w:pPr>
              <w:spacing w:before="140" w:after="40"/>
              <w:rPr>
                <w:rFonts w:eastAsia="Calibri"/>
                <w:sz w:val="18"/>
                <w:szCs w:val="18"/>
              </w:rPr>
            </w:pPr>
            <w:r w:rsidRPr="0034460F">
              <w:rPr>
                <w:rFonts w:eastAsia="Calibri"/>
                <w:sz w:val="18"/>
                <w:szCs w:val="18"/>
              </w:rPr>
              <w:t>Australian Government Department of Human Services</w:t>
            </w:r>
          </w:p>
        </w:tc>
      </w:tr>
      <w:tr w:rsidR="00A15617" w:rsidRPr="0034460F" w14:paraId="36C1D29D" w14:textId="77777777" w:rsidTr="00A15617">
        <w:tc>
          <w:tcPr>
            <w:tcW w:w="172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430BA4D" w14:textId="77777777" w:rsidR="00A15617" w:rsidRPr="0034460F" w:rsidRDefault="00A15617" w:rsidP="00A15617">
            <w:pPr>
              <w:spacing w:before="140" w:after="40"/>
              <w:rPr>
                <w:rFonts w:eastAsia="Calibri"/>
                <w:sz w:val="18"/>
                <w:szCs w:val="18"/>
              </w:rPr>
            </w:pPr>
            <w:r w:rsidRPr="0034460F">
              <w:rPr>
                <w:rFonts w:eastAsia="Calibri"/>
                <w:sz w:val="18"/>
                <w:szCs w:val="18"/>
              </w:rPr>
              <w:t>Department, The</w:t>
            </w:r>
          </w:p>
        </w:tc>
        <w:tc>
          <w:tcPr>
            <w:tcW w:w="6572" w:type="dxa"/>
            <w:tcBorders>
              <w:top w:val="nil"/>
              <w:left w:val="nil"/>
              <w:bottom w:val="single" w:sz="8" w:space="0" w:color="BFBFBF"/>
              <w:right w:val="single" w:sz="8" w:space="0" w:color="BFBFBF"/>
            </w:tcBorders>
            <w:tcMar>
              <w:top w:w="28" w:type="dxa"/>
              <w:left w:w="28" w:type="dxa"/>
              <w:bottom w:w="28" w:type="dxa"/>
              <w:right w:w="28" w:type="dxa"/>
            </w:tcMar>
            <w:hideMark/>
          </w:tcPr>
          <w:p w14:paraId="7C67D776" w14:textId="77777777" w:rsidR="00A15617" w:rsidRPr="0034460F" w:rsidRDefault="00A15617" w:rsidP="00A15617">
            <w:pPr>
              <w:spacing w:before="140" w:after="40"/>
              <w:rPr>
                <w:rFonts w:eastAsia="Calibri"/>
                <w:sz w:val="18"/>
                <w:szCs w:val="18"/>
              </w:rPr>
            </w:pPr>
            <w:r w:rsidRPr="0034460F">
              <w:rPr>
                <w:rFonts w:eastAsia="Calibri"/>
                <w:sz w:val="18"/>
                <w:szCs w:val="18"/>
              </w:rPr>
              <w:t>Australian Government Department of Health</w:t>
            </w:r>
          </w:p>
        </w:tc>
      </w:tr>
      <w:tr w:rsidR="00A15617" w:rsidRPr="0034460F" w14:paraId="63EC3884" w14:textId="77777777" w:rsidTr="00A15617">
        <w:tc>
          <w:tcPr>
            <w:tcW w:w="172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F03BDA9" w14:textId="77777777" w:rsidR="00A15617" w:rsidRPr="0034460F" w:rsidRDefault="00A15617" w:rsidP="00A15617">
            <w:pPr>
              <w:spacing w:before="140" w:after="40"/>
              <w:rPr>
                <w:rFonts w:eastAsia="Calibri"/>
                <w:sz w:val="18"/>
                <w:szCs w:val="18"/>
              </w:rPr>
            </w:pPr>
            <w:r w:rsidRPr="0034460F">
              <w:rPr>
                <w:rFonts w:eastAsia="Calibri"/>
                <w:sz w:val="18"/>
                <w:szCs w:val="18"/>
              </w:rPr>
              <w:t>FY</w:t>
            </w:r>
          </w:p>
        </w:tc>
        <w:tc>
          <w:tcPr>
            <w:tcW w:w="6572" w:type="dxa"/>
            <w:tcBorders>
              <w:top w:val="nil"/>
              <w:left w:val="nil"/>
              <w:bottom w:val="single" w:sz="8" w:space="0" w:color="BFBFBF"/>
              <w:right w:val="single" w:sz="8" w:space="0" w:color="BFBFBF"/>
            </w:tcBorders>
            <w:tcMar>
              <w:top w:w="28" w:type="dxa"/>
              <w:left w:w="28" w:type="dxa"/>
              <w:bottom w:w="28" w:type="dxa"/>
              <w:right w:w="28" w:type="dxa"/>
            </w:tcMar>
            <w:hideMark/>
          </w:tcPr>
          <w:p w14:paraId="0D8FE260" w14:textId="77777777" w:rsidR="00A15617" w:rsidRPr="0034460F" w:rsidRDefault="00A15617" w:rsidP="00A15617">
            <w:pPr>
              <w:spacing w:before="140" w:after="40"/>
              <w:rPr>
                <w:rFonts w:eastAsia="Calibri"/>
                <w:sz w:val="18"/>
                <w:szCs w:val="18"/>
              </w:rPr>
            </w:pPr>
            <w:r w:rsidRPr="0034460F">
              <w:rPr>
                <w:rFonts w:eastAsia="Calibri"/>
                <w:sz w:val="18"/>
                <w:szCs w:val="18"/>
              </w:rPr>
              <w:t>Financial year</w:t>
            </w:r>
          </w:p>
        </w:tc>
      </w:tr>
      <w:tr w:rsidR="00A15617" w:rsidRPr="0034460F" w14:paraId="493CA39C" w14:textId="77777777" w:rsidTr="00A15617">
        <w:tc>
          <w:tcPr>
            <w:tcW w:w="172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8411044" w14:textId="77777777" w:rsidR="00A15617" w:rsidRPr="0034460F" w:rsidRDefault="00A15617" w:rsidP="00A15617">
            <w:pPr>
              <w:spacing w:before="140" w:after="40"/>
              <w:rPr>
                <w:rFonts w:eastAsia="Calibri"/>
                <w:sz w:val="18"/>
                <w:szCs w:val="18"/>
              </w:rPr>
            </w:pPr>
            <w:r w:rsidRPr="0034460F">
              <w:rPr>
                <w:rFonts w:eastAsia="Calibri"/>
                <w:sz w:val="18"/>
                <w:szCs w:val="18"/>
              </w:rPr>
              <w:t>High-value care</w:t>
            </w:r>
          </w:p>
        </w:tc>
        <w:tc>
          <w:tcPr>
            <w:tcW w:w="6572" w:type="dxa"/>
            <w:tcBorders>
              <w:top w:val="nil"/>
              <w:left w:val="nil"/>
              <w:bottom w:val="single" w:sz="8" w:space="0" w:color="BFBFBF"/>
              <w:right w:val="single" w:sz="8" w:space="0" w:color="BFBFBF"/>
            </w:tcBorders>
            <w:tcMar>
              <w:top w:w="28" w:type="dxa"/>
              <w:left w:w="28" w:type="dxa"/>
              <w:bottom w:w="28" w:type="dxa"/>
              <w:right w:w="28" w:type="dxa"/>
            </w:tcMar>
            <w:hideMark/>
          </w:tcPr>
          <w:p w14:paraId="731A0B9E" w14:textId="77777777" w:rsidR="00A15617" w:rsidRPr="0034460F" w:rsidRDefault="00A15617" w:rsidP="00A15617">
            <w:pPr>
              <w:spacing w:before="140" w:after="40"/>
              <w:rPr>
                <w:rFonts w:eastAsia="Calibri"/>
                <w:sz w:val="18"/>
                <w:szCs w:val="18"/>
              </w:rPr>
            </w:pPr>
            <w:r w:rsidRPr="0034460F">
              <w:rPr>
                <w:rFonts w:eastAsia="Calibri"/>
                <w:sz w:val="18"/>
                <w:szCs w:val="18"/>
              </w:rPr>
              <w:t>Services of proven efficacy reflecting current best medical practice, or for which the potential benefit to consumers exceeds the risk and costs.</w:t>
            </w:r>
          </w:p>
        </w:tc>
      </w:tr>
      <w:tr w:rsidR="00A15617" w:rsidRPr="0034460F" w14:paraId="08A3BC2C" w14:textId="77777777" w:rsidTr="00A15617">
        <w:tc>
          <w:tcPr>
            <w:tcW w:w="172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65D7136" w14:textId="77777777" w:rsidR="00A15617" w:rsidRPr="0034460F" w:rsidRDefault="00A15617" w:rsidP="00A15617">
            <w:pPr>
              <w:spacing w:before="140" w:after="40"/>
              <w:rPr>
                <w:rFonts w:eastAsia="Calibri"/>
                <w:sz w:val="18"/>
                <w:szCs w:val="18"/>
              </w:rPr>
            </w:pPr>
            <w:r w:rsidRPr="0034460F">
              <w:rPr>
                <w:rFonts w:eastAsia="Calibri"/>
                <w:sz w:val="18"/>
                <w:szCs w:val="18"/>
              </w:rPr>
              <w:t>Inappropriate use / misuse</w:t>
            </w:r>
          </w:p>
        </w:tc>
        <w:tc>
          <w:tcPr>
            <w:tcW w:w="6572" w:type="dxa"/>
            <w:tcBorders>
              <w:top w:val="nil"/>
              <w:left w:val="nil"/>
              <w:bottom w:val="single" w:sz="8" w:space="0" w:color="BFBFBF"/>
              <w:right w:val="single" w:sz="8" w:space="0" w:color="BFBFBF"/>
            </w:tcBorders>
            <w:tcMar>
              <w:top w:w="28" w:type="dxa"/>
              <w:left w:w="28" w:type="dxa"/>
              <w:bottom w:w="28" w:type="dxa"/>
              <w:right w:w="28" w:type="dxa"/>
            </w:tcMar>
            <w:hideMark/>
          </w:tcPr>
          <w:p w14:paraId="39CD00C8" w14:textId="77777777" w:rsidR="00A15617" w:rsidRPr="0034460F" w:rsidRDefault="00A15617" w:rsidP="00A15617">
            <w:pPr>
              <w:spacing w:before="140" w:after="40"/>
              <w:rPr>
                <w:rFonts w:eastAsia="Calibri"/>
                <w:sz w:val="18"/>
                <w:szCs w:val="18"/>
              </w:rPr>
            </w:pPr>
            <w:r w:rsidRPr="0034460F">
              <w:rPr>
                <w:rFonts w:eastAsia="Calibri"/>
                <w:sz w:val="18"/>
                <w:szCs w:val="18"/>
              </w:rPr>
              <w:t>The use of MBS services for purposes other than those intended. This includes a range of behaviours, from failing to adhere to particular item descriptors or rules through to deliberate fraud.</w:t>
            </w:r>
          </w:p>
        </w:tc>
      </w:tr>
      <w:tr w:rsidR="00A15617" w:rsidRPr="0034460F" w14:paraId="19AB33A9" w14:textId="77777777" w:rsidTr="00A15617">
        <w:tc>
          <w:tcPr>
            <w:tcW w:w="172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C768A5A" w14:textId="77777777" w:rsidR="00A15617" w:rsidRPr="0034460F" w:rsidRDefault="00A15617" w:rsidP="00A15617">
            <w:pPr>
              <w:spacing w:before="140" w:after="40"/>
              <w:rPr>
                <w:rFonts w:eastAsia="Calibri"/>
                <w:sz w:val="18"/>
                <w:szCs w:val="18"/>
              </w:rPr>
            </w:pPr>
            <w:r w:rsidRPr="0034460F">
              <w:rPr>
                <w:rFonts w:eastAsia="Calibri"/>
                <w:sz w:val="18"/>
                <w:szCs w:val="18"/>
              </w:rPr>
              <w:t>Low-value care</w:t>
            </w:r>
          </w:p>
        </w:tc>
        <w:tc>
          <w:tcPr>
            <w:tcW w:w="6572" w:type="dxa"/>
            <w:tcBorders>
              <w:top w:val="nil"/>
              <w:left w:val="nil"/>
              <w:bottom w:val="single" w:sz="8" w:space="0" w:color="BFBFBF"/>
              <w:right w:val="single" w:sz="8" w:space="0" w:color="BFBFBF"/>
            </w:tcBorders>
            <w:tcMar>
              <w:top w:w="28" w:type="dxa"/>
              <w:left w:w="28" w:type="dxa"/>
              <w:bottom w:w="28" w:type="dxa"/>
              <w:right w:w="28" w:type="dxa"/>
            </w:tcMar>
            <w:hideMark/>
          </w:tcPr>
          <w:p w14:paraId="3AA6522C" w14:textId="77777777" w:rsidR="00A15617" w:rsidRPr="0034460F" w:rsidRDefault="00A15617" w:rsidP="00A15617">
            <w:pPr>
              <w:spacing w:before="140" w:after="40"/>
              <w:rPr>
                <w:rFonts w:eastAsia="Calibri"/>
                <w:sz w:val="18"/>
                <w:szCs w:val="18"/>
              </w:rPr>
            </w:pPr>
            <w:r w:rsidRPr="0034460F">
              <w:rPr>
                <w:rFonts w:eastAsia="Calibri"/>
                <w:sz w:val="18"/>
                <w:szCs w:val="18"/>
              </w:rPr>
              <w:t>Services that evidence suggests confer no or very little benefit to consumers; or for which the risk of harm exceeds the likely benefit; or, more broadly, where the added costs of services do not provide proportional added benefits.</w:t>
            </w:r>
          </w:p>
        </w:tc>
      </w:tr>
      <w:tr w:rsidR="00A15617" w:rsidRPr="0034460F" w14:paraId="68AD189E" w14:textId="77777777" w:rsidTr="00A15617">
        <w:tc>
          <w:tcPr>
            <w:tcW w:w="1720"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57E98D6B" w14:textId="77777777" w:rsidR="00A15617" w:rsidRPr="0034460F" w:rsidRDefault="00A15617" w:rsidP="00A15617">
            <w:pPr>
              <w:spacing w:before="140" w:after="40"/>
              <w:rPr>
                <w:rFonts w:eastAsia="Calibri"/>
                <w:sz w:val="18"/>
                <w:szCs w:val="18"/>
              </w:rPr>
            </w:pPr>
            <w:r w:rsidRPr="0034460F">
              <w:rPr>
                <w:rFonts w:eastAsia="Calibri"/>
                <w:sz w:val="18"/>
                <w:szCs w:val="18"/>
              </w:rPr>
              <w:t>MBS</w:t>
            </w:r>
          </w:p>
        </w:tc>
        <w:tc>
          <w:tcPr>
            <w:tcW w:w="657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35E33676" w14:textId="77777777" w:rsidR="00A15617" w:rsidRPr="0034460F" w:rsidRDefault="00A15617" w:rsidP="00A15617">
            <w:pPr>
              <w:spacing w:before="140" w:after="40"/>
              <w:rPr>
                <w:rFonts w:eastAsia="Calibri"/>
                <w:sz w:val="18"/>
                <w:szCs w:val="18"/>
              </w:rPr>
            </w:pPr>
            <w:r w:rsidRPr="0034460F">
              <w:rPr>
                <w:rFonts w:eastAsia="Calibri"/>
                <w:sz w:val="18"/>
                <w:szCs w:val="18"/>
              </w:rPr>
              <w:t xml:space="preserve">Medicare Benefits Schedule </w:t>
            </w:r>
          </w:p>
        </w:tc>
      </w:tr>
      <w:tr w:rsidR="00A15617" w:rsidRPr="0034460F" w14:paraId="1EF07F04" w14:textId="77777777" w:rsidTr="00A15617">
        <w:tc>
          <w:tcPr>
            <w:tcW w:w="172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39657BD" w14:textId="77777777" w:rsidR="00A15617" w:rsidRPr="0034460F" w:rsidRDefault="00A15617" w:rsidP="00A15617">
            <w:pPr>
              <w:spacing w:before="140" w:after="40"/>
              <w:rPr>
                <w:rFonts w:eastAsia="Calibri"/>
                <w:sz w:val="18"/>
                <w:szCs w:val="18"/>
              </w:rPr>
            </w:pPr>
            <w:r w:rsidRPr="0034460F">
              <w:rPr>
                <w:rFonts w:eastAsia="Calibri"/>
                <w:sz w:val="18"/>
                <w:szCs w:val="18"/>
              </w:rPr>
              <w:t>MBS item</w:t>
            </w:r>
          </w:p>
        </w:tc>
        <w:tc>
          <w:tcPr>
            <w:tcW w:w="6572" w:type="dxa"/>
            <w:tcBorders>
              <w:top w:val="nil"/>
              <w:left w:val="nil"/>
              <w:bottom w:val="single" w:sz="8" w:space="0" w:color="BFBFBF"/>
              <w:right w:val="single" w:sz="8" w:space="0" w:color="BFBFBF"/>
            </w:tcBorders>
            <w:tcMar>
              <w:top w:w="28" w:type="dxa"/>
              <w:left w:w="28" w:type="dxa"/>
              <w:bottom w:w="28" w:type="dxa"/>
              <w:right w:w="28" w:type="dxa"/>
            </w:tcMar>
            <w:hideMark/>
          </w:tcPr>
          <w:p w14:paraId="49B0CE8B" w14:textId="77777777" w:rsidR="00A15617" w:rsidRPr="0034460F" w:rsidRDefault="00A15617" w:rsidP="00A15617">
            <w:pPr>
              <w:spacing w:before="140" w:after="40"/>
              <w:rPr>
                <w:rFonts w:eastAsia="Calibri"/>
                <w:sz w:val="18"/>
                <w:szCs w:val="18"/>
              </w:rPr>
            </w:pPr>
            <w:r w:rsidRPr="0034460F">
              <w:rPr>
                <w:rFonts w:eastAsia="Calibri"/>
                <w:sz w:val="18"/>
                <w:szCs w:val="18"/>
              </w:rPr>
              <w:t>An administrative object listed in the MBS and used for the purposes of claiming and paying Medicare benefits, consisting of an item number, service descriptor and supporting information, schedule fee and Medicare benefits.</w:t>
            </w:r>
          </w:p>
        </w:tc>
      </w:tr>
      <w:tr w:rsidR="00A15617" w:rsidRPr="0034460F" w14:paraId="08FAC2E3" w14:textId="77777777" w:rsidTr="00A15617">
        <w:tc>
          <w:tcPr>
            <w:tcW w:w="172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B45921A" w14:textId="77777777" w:rsidR="00A15617" w:rsidRPr="0034460F" w:rsidRDefault="00A15617" w:rsidP="00A15617">
            <w:pPr>
              <w:spacing w:before="140" w:after="40"/>
              <w:rPr>
                <w:rFonts w:eastAsia="Calibri"/>
                <w:sz w:val="18"/>
                <w:szCs w:val="18"/>
              </w:rPr>
            </w:pPr>
            <w:r w:rsidRPr="0034460F">
              <w:rPr>
                <w:rFonts w:eastAsia="Calibri"/>
                <w:sz w:val="18"/>
                <w:szCs w:val="18"/>
              </w:rPr>
              <w:t>MBS service</w:t>
            </w:r>
          </w:p>
        </w:tc>
        <w:tc>
          <w:tcPr>
            <w:tcW w:w="6572" w:type="dxa"/>
            <w:tcBorders>
              <w:top w:val="nil"/>
              <w:left w:val="nil"/>
              <w:bottom w:val="single" w:sz="8" w:space="0" w:color="BFBFBF"/>
              <w:right w:val="single" w:sz="8" w:space="0" w:color="BFBFBF"/>
            </w:tcBorders>
            <w:tcMar>
              <w:top w:w="28" w:type="dxa"/>
              <w:left w:w="28" w:type="dxa"/>
              <w:bottom w:w="28" w:type="dxa"/>
              <w:right w:w="28" w:type="dxa"/>
            </w:tcMar>
            <w:hideMark/>
          </w:tcPr>
          <w:p w14:paraId="0702942A" w14:textId="77777777" w:rsidR="00A15617" w:rsidRPr="0034460F" w:rsidRDefault="00A15617" w:rsidP="00A15617">
            <w:pPr>
              <w:spacing w:before="140" w:after="40"/>
              <w:rPr>
                <w:rFonts w:eastAsia="Calibri"/>
                <w:sz w:val="18"/>
                <w:szCs w:val="18"/>
              </w:rPr>
            </w:pPr>
            <w:r w:rsidRPr="0034460F">
              <w:rPr>
                <w:rFonts w:eastAsia="Calibri"/>
                <w:sz w:val="18"/>
                <w:szCs w:val="18"/>
              </w:rPr>
              <w:t>The actual medical consultation, procedure or test to which the relevant MBS item refers.</w:t>
            </w:r>
          </w:p>
        </w:tc>
      </w:tr>
    </w:tbl>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Glossary"/>
        <w:tblDescription w:val="The glossary table contains two heading columns: terms and their descriptions."/>
      </w:tblPr>
      <w:tblGrid>
        <w:gridCol w:w="1722"/>
        <w:gridCol w:w="6580"/>
      </w:tblGrid>
      <w:tr w:rsidR="0055321C" w:rsidRPr="0034460F" w14:paraId="42C289AD" w14:textId="77777777" w:rsidTr="008C23AD">
        <w:trPr>
          <w:tblHeader/>
        </w:trPr>
        <w:tc>
          <w:tcPr>
            <w:tcW w:w="1729" w:type="dxa"/>
            <w:shd w:val="clear" w:color="auto" w:fill="01653F"/>
            <w:vAlign w:val="bottom"/>
          </w:tcPr>
          <w:p w14:paraId="171337B6" w14:textId="77777777" w:rsidR="0055321C" w:rsidRPr="0034460F" w:rsidRDefault="0055321C" w:rsidP="00B43D3D">
            <w:pPr>
              <w:keepNext/>
              <w:numPr>
                <w:ilvl w:val="0"/>
                <w:numId w:val="6"/>
              </w:numPr>
              <w:spacing w:before="60"/>
              <w:ind w:left="0" w:firstLine="0"/>
              <w:rPr>
                <w:rFonts w:eastAsiaTheme="minorHAnsi" w:cstheme="minorHAnsi"/>
                <w:b/>
                <w:color w:val="FFFFFF" w:themeColor="background1"/>
                <w:sz w:val="18"/>
                <w:szCs w:val="22"/>
                <w:lang w:eastAsia="en-US"/>
              </w:rPr>
            </w:pPr>
            <w:r w:rsidRPr="0034460F">
              <w:rPr>
                <w:rFonts w:eastAsiaTheme="minorHAnsi" w:cstheme="minorHAnsi"/>
                <w:b/>
                <w:color w:val="FFFFFF" w:themeColor="background1"/>
                <w:sz w:val="18"/>
                <w:szCs w:val="22"/>
                <w:lang w:eastAsia="en-US"/>
              </w:rPr>
              <w:lastRenderedPageBreak/>
              <w:t>Term</w:t>
            </w:r>
          </w:p>
        </w:tc>
        <w:tc>
          <w:tcPr>
            <w:tcW w:w="6639" w:type="dxa"/>
            <w:shd w:val="clear" w:color="auto" w:fill="01653F"/>
            <w:vAlign w:val="bottom"/>
          </w:tcPr>
          <w:p w14:paraId="574D1243" w14:textId="77777777" w:rsidR="0055321C" w:rsidRPr="0034460F" w:rsidRDefault="0055321C" w:rsidP="00B43D3D">
            <w:pPr>
              <w:keepNext/>
              <w:numPr>
                <w:ilvl w:val="0"/>
                <w:numId w:val="6"/>
              </w:numPr>
              <w:spacing w:before="60"/>
              <w:ind w:left="0" w:firstLine="0"/>
              <w:rPr>
                <w:rFonts w:eastAsiaTheme="minorHAnsi" w:cstheme="minorHAnsi"/>
                <w:b/>
                <w:color w:val="FFFFFF" w:themeColor="background1"/>
                <w:sz w:val="18"/>
                <w:szCs w:val="22"/>
                <w:lang w:eastAsia="en-US"/>
              </w:rPr>
            </w:pPr>
            <w:r w:rsidRPr="0034460F">
              <w:rPr>
                <w:rFonts w:eastAsiaTheme="minorHAnsi" w:cstheme="minorHAnsi"/>
                <w:b/>
                <w:color w:val="FFFFFF" w:themeColor="background1"/>
                <w:sz w:val="18"/>
                <w:szCs w:val="22"/>
                <w:lang w:eastAsia="en-US"/>
              </w:rPr>
              <w:t>Description</w:t>
            </w:r>
          </w:p>
        </w:tc>
      </w:tr>
    </w:tbl>
    <w:tbl>
      <w:tblPr>
        <w:tblW w:w="5000" w:type="pct"/>
        <w:tblCellMar>
          <w:left w:w="0" w:type="dxa"/>
          <w:right w:w="0" w:type="dxa"/>
        </w:tblCellMar>
        <w:tblLook w:val="04A0" w:firstRow="1" w:lastRow="0" w:firstColumn="1" w:lastColumn="0" w:noHBand="0" w:noVBand="1"/>
        <w:tblCaption w:val="Glossary"/>
        <w:tblDescription w:val="The glossary table contains two heading columns: terms and their descriptions."/>
      </w:tblPr>
      <w:tblGrid>
        <w:gridCol w:w="1718"/>
        <w:gridCol w:w="6574"/>
      </w:tblGrid>
      <w:tr w:rsidR="0055321C" w:rsidRPr="0034460F" w14:paraId="3C5E4CEA" w14:textId="77777777" w:rsidTr="008C23AD">
        <w:tc>
          <w:tcPr>
            <w:tcW w:w="172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C289CEC" w14:textId="77777777" w:rsidR="0055321C" w:rsidRPr="0034460F" w:rsidRDefault="0055321C" w:rsidP="008C23AD">
            <w:pPr>
              <w:spacing w:before="140" w:after="40"/>
              <w:rPr>
                <w:rFonts w:eastAsia="Calibri"/>
                <w:sz w:val="18"/>
                <w:szCs w:val="18"/>
              </w:rPr>
            </w:pPr>
            <w:r w:rsidRPr="0034460F">
              <w:rPr>
                <w:rFonts w:eastAsia="Calibri"/>
                <w:sz w:val="18"/>
                <w:szCs w:val="18"/>
              </w:rPr>
              <w:t>Misuse (of MBS item)</w:t>
            </w:r>
          </w:p>
        </w:tc>
        <w:tc>
          <w:tcPr>
            <w:tcW w:w="6639" w:type="dxa"/>
            <w:tcBorders>
              <w:top w:val="nil"/>
              <w:left w:val="nil"/>
              <w:bottom w:val="single" w:sz="8" w:space="0" w:color="BFBFBF"/>
              <w:right w:val="single" w:sz="8" w:space="0" w:color="BFBFBF"/>
            </w:tcBorders>
            <w:tcMar>
              <w:top w:w="28" w:type="dxa"/>
              <w:left w:w="28" w:type="dxa"/>
              <w:bottom w:w="28" w:type="dxa"/>
              <w:right w:w="28" w:type="dxa"/>
            </w:tcMar>
            <w:hideMark/>
          </w:tcPr>
          <w:p w14:paraId="7D18D2DC" w14:textId="77777777" w:rsidR="0055321C" w:rsidRPr="0034460F" w:rsidRDefault="0055321C" w:rsidP="008C23AD">
            <w:pPr>
              <w:spacing w:before="140" w:after="40"/>
              <w:rPr>
                <w:rFonts w:eastAsia="Calibri"/>
                <w:sz w:val="18"/>
                <w:szCs w:val="18"/>
              </w:rPr>
            </w:pPr>
            <w:r w:rsidRPr="0034460F">
              <w:rPr>
                <w:rFonts w:eastAsia="Calibri"/>
                <w:sz w:val="18"/>
                <w:szCs w:val="18"/>
              </w:rPr>
              <w:t>The use of MBS services for purposes other than those intended. This includes a range of behaviours, from failing to adhere to particular item descriptors or rules through to deliberate fraud.</w:t>
            </w:r>
          </w:p>
        </w:tc>
      </w:tr>
      <w:tr w:rsidR="0055321C" w:rsidRPr="0034460F" w14:paraId="71410D50" w14:textId="77777777" w:rsidTr="008C23AD">
        <w:tc>
          <w:tcPr>
            <w:tcW w:w="172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8B984C1" w14:textId="77777777" w:rsidR="0055321C" w:rsidRPr="0034460F" w:rsidRDefault="0055321C" w:rsidP="008C23AD">
            <w:pPr>
              <w:spacing w:before="140" w:after="40"/>
              <w:rPr>
                <w:rFonts w:eastAsia="Calibri"/>
                <w:sz w:val="18"/>
                <w:szCs w:val="18"/>
              </w:rPr>
            </w:pPr>
            <w:r w:rsidRPr="0034460F">
              <w:rPr>
                <w:rFonts w:eastAsia="Calibri"/>
                <w:sz w:val="18"/>
                <w:szCs w:val="18"/>
              </w:rPr>
              <w:t>MMM</w:t>
            </w:r>
          </w:p>
        </w:tc>
        <w:tc>
          <w:tcPr>
            <w:tcW w:w="6639" w:type="dxa"/>
            <w:tcBorders>
              <w:top w:val="nil"/>
              <w:left w:val="nil"/>
              <w:bottom w:val="single" w:sz="8" w:space="0" w:color="BFBFBF"/>
              <w:right w:val="single" w:sz="8" w:space="0" w:color="BFBFBF"/>
            </w:tcBorders>
            <w:tcMar>
              <w:top w:w="28" w:type="dxa"/>
              <w:left w:w="28" w:type="dxa"/>
              <w:bottom w:w="28" w:type="dxa"/>
              <w:right w:w="28" w:type="dxa"/>
            </w:tcMar>
          </w:tcPr>
          <w:p w14:paraId="50268820" w14:textId="77777777" w:rsidR="0055321C" w:rsidRPr="0034460F" w:rsidRDefault="0055321C" w:rsidP="008C23AD">
            <w:pPr>
              <w:spacing w:before="140" w:after="40"/>
              <w:rPr>
                <w:rFonts w:eastAsia="Calibri"/>
                <w:sz w:val="18"/>
                <w:szCs w:val="18"/>
              </w:rPr>
            </w:pPr>
            <w:r w:rsidRPr="0034460F">
              <w:rPr>
                <w:rFonts w:eastAsia="Calibri"/>
                <w:sz w:val="18"/>
                <w:szCs w:val="18"/>
              </w:rPr>
              <w:t>Modified Monash Model</w:t>
            </w:r>
          </w:p>
        </w:tc>
      </w:tr>
      <w:tr w:rsidR="0055321C" w:rsidRPr="0034460F" w14:paraId="0573D686" w14:textId="77777777" w:rsidTr="008C23AD">
        <w:tc>
          <w:tcPr>
            <w:tcW w:w="172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7A8A029" w14:textId="77777777" w:rsidR="0055321C" w:rsidRPr="0034460F" w:rsidRDefault="0055321C" w:rsidP="008C23AD">
            <w:pPr>
              <w:spacing w:before="140" w:after="40"/>
              <w:rPr>
                <w:rFonts w:eastAsia="Calibri"/>
                <w:sz w:val="18"/>
                <w:szCs w:val="18"/>
              </w:rPr>
            </w:pPr>
            <w:r w:rsidRPr="0034460F">
              <w:rPr>
                <w:rFonts w:eastAsia="Calibri"/>
                <w:sz w:val="18"/>
                <w:szCs w:val="18"/>
              </w:rPr>
              <w:t>MSAC</w:t>
            </w:r>
          </w:p>
        </w:tc>
        <w:tc>
          <w:tcPr>
            <w:tcW w:w="6639" w:type="dxa"/>
            <w:tcBorders>
              <w:top w:val="nil"/>
              <w:left w:val="nil"/>
              <w:bottom w:val="single" w:sz="8" w:space="0" w:color="BFBFBF"/>
              <w:right w:val="single" w:sz="8" w:space="0" w:color="BFBFBF"/>
            </w:tcBorders>
            <w:tcMar>
              <w:top w:w="28" w:type="dxa"/>
              <w:left w:w="28" w:type="dxa"/>
              <w:bottom w:w="28" w:type="dxa"/>
              <w:right w:w="28" w:type="dxa"/>
            </w:tcMar>
            <w:hideMark/>
          </w:tcPr>
          <w:p w14:paraId="4B152687" w14:textId="77777777" w:rsidR="0055321C" w:rsidRPr="0034460F" w:rsidRDefault="0055321C" w:rsidP="008C23AD">
            <w:pPr>
              <w:spacing w:before="140" w:after="40"/>
              <w:rPr>
                <w:rFonts w:eastAsia="Calibri"/>
                <w:sz w:val="18"/>
                <w:szCs w:val="18"/>
              </w:rPr>
            </w:pPr>
            <w:r w:rsidRPr="0034460F">
              <w:rPr>
                <w:rFonts w:eastAsia="Calibri"/>
                <w:sz w:val="18"/>
                <w:szCs w:val="18"/>
              </w:rPr>
              <w:t>Medical Services Advisory Committee</w:t>
            </w:r>
          </w:p>
        </w:tc>
      </w:tr>
      <w:tr w:rsidR="0055321C" w:rsidRPr="0034460F" w14:paraId="72C7888E" w14:textId="77777777" w:rsidTr="008C23AD">
        <w:tc>
          <w:tcPr>
            <w:tcW w:w="172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7F97F1D" w14:textId="77777777" w:rsidR="0055321C" w:rsidRPr="0034460F" w:rsidRDefault="0055321C" w:rsidP="008C23AD">
            <w:pPr>
              <w:spacing w:before="140" w:after="40"/>
              <w:rPr>
                <w:rFonts w:eastAsia="Calibri"/>
                <w:sz w:val="18"/>
                <w:szCs w:val="18"/>
              </w:rPr>
            </w:pPr>
            <w:r w:rsidRPr="0034460F">
              <w:rPr>
                <w:rFonts w:eastAsia="Calibri"/>
                <w:sz w:val="18"/>
                <w:szCs w:val="18"/>
              </w:rPr>
              <w:t xml:space="preserve">New service </w:t>
            </w:r>
          </w:p>
        </w:tc>
        <w:tc>
          <w:tcPr>
            <w:tcW w:w="6639" w:type="dxa"/>
            <w:tcBorders>
              <w:top w:val="nil"/>
              <w:left w:val="nil"/>
              <w:bottom w:val="single" w:sz="8" w:space="0" w:color="BFBFBF"/>
              <w:right w:val="single" w:sz="8" w:space="0" w:color="BFBFBF"/>
            </w:tcBorders>
            <w:tcMar>
              <w:top w:w="28" w:type="dxa"/>
              <w:left w:w="28" w:type="dxa"/>
              <w:bottom w:w="28" w:type="dxa"/>
              <w:right w:w="28" w:type="dxa"/>
            </w:tcMar>
            <w:hideMark/>
          </w:tcPr>
          <w:p w14:paraId="498E4A5C" w14:textId="77777777" w:rsidR="0055321C" w:rsidRPr="0034460F" w:rsidRDefault="0055321C" w:rsidP="008C23AD">
            <w:pPr>
              <w:spacing w:before="140" w:after="40"/>
              <w:rPr>
                <w:rFonts w:eastAsia="Calibri"/>
                <w:sz w:val="18"/>
                <w:szCs w:val="18"/>
              </w:rPr>
            </w:pPr>
            <w:r w:rsidRPr="0034460F">
              <w:rPr>
                <w:rFonts w:eastAsia="Calibri"/>
                <w:sz w:val="18"/>
                <w:szCs w:val="18"/>
              </w:rPr>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55321C" w:rsidRPr="0034460F" w14:paraId="7F8BB6A5" w14:textId="77777777" w:rsidTr="008C23AD">
        <w:tc>
          <w:tcPr>
            <w:tcW w:w="172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BCEA752" w14:textId="77777777" w:rsidR="0055321C" w:rsidRPr="0034460F" w:rsidRDefault="0055321C" w:rsidP="008C23AD">
            <w:pPr>
              <w:spacing w:before="140" w:after="40"/>
              <w:rPr>
                <w:rFonts w:eastAsia="Calibri"/>
                <w:sz w:val="18"/>
                <w:szCs w:val="18"/>
              </w:rPr>
            </w:pPr>
            <w:r w:rsidRPr="0034460F">
              <w:rPr>
                <w:rFonts w:eastAsia="Calibri"/>
                <w:sz w:val="18"/>
                <w:szCs w:val="18"/>
              </w:rPr>
              <w:t>No change or leave unchanged</w:t>
            </w:r>
          </w:p>
        </w:tc>
        <w:tc>
          <w:tcPr>
            <w:tcW w:w="6639" w:type="dxa"/>
            <w:tcBorders>
              <w:top w:val="nil"/>
              <w:left w:val="nil"/>
              <w:bottom w:val="single" w:sz="8" w:space="0" w:color="BFBFBF"/>
              <w:right w:val="single" w:sz="8" w:space="0" w:color="BFBFBF"/>
            </w:tcBorders>
            <w:tcMar>
              <w:top w:w="28" w:type="dxa"/>
              <w:left w:w="28" w:type="dxa"/>
              <w:bottom w:w="28" w:type="dxa"/>
              <w:right w:w="28" w:type="dxa"/>
            </w:tcMar>
            <w:hideMark/>
          </w:tcPr>
          <w:p w14:paraId="71F5D8D1" w14:textId="77777777" w:rsidR="0055321C" w:rsidRPr="0034460F" w:rsidRDefault="0055321C" w:rsidP="008C23AD">
            <w:pPr>
              <w:spacing w:before="140" w:after="40"/>
              <w:rPr>
                <w:rFonts w:eastAsia="Calibri"/>
                <w:sz w:val="18"/>
                <w:szCs w:val="18"/>
              </w:rPr>
            </w:pPr>
            <w:r w:rsidRPr="0034460F">
              <w:rPr>
                <w:rFonts w:eastAsia="Calibri"/>
                <w:sz w:val="18"/>
                <w:szCs w:val="18"/>
              </w:rPr>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55321C" w:rsidRPr="0034460F" w14:paraId="43CCCB49" w14:textId="77777777" w:rsidTr="008C23AD">
        <w:tc>
          <w:tcPr>
            <w:tcW w:w="172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DEAC75C" w14:textId="77777777" w:rsidR="0055321C" w:rsidRPr="0034460F" w:rsidRDefault="0055321C" w:rsidP="008C23AD">
            <w:pPr>
              <w:spacing w:before="140" w:after="40"/>
              <w:rPr>
                <w:rFonts w:eastAsia="Calibri"/>
                <w:sz w:val="18"/>
                <w:szCs w:val="18"/>
              </w:rPr>
            </w:pPr>
            <w:r w:rsidRPr="0034460F">
              <w:rPr>
                <w:rFonts w:eastAsia="Calibri"/>
                <w:sz w:val="18"/>
                <w:szCs w:val="18"/>
              </w:rPr>
              <w:t>Obsolete services / items</w:t>
            </w:r>
          </w:p>
        </w:tc>
        <w:tc>
          <w:tcPr>
            <w:tcW w:w="6639" w:type="dxa"/>
            <w:tcBorders>
              <w:top w:val="nil"/>
              <w:left w:val="nil"/>
              <w:bottom w:val="single" w:sz="8" w:space="0" w:color="BFBFBF"/>
              <w:right w:val="single" w:sz="8" w:space="0" w:color="BFBFBF"/>
            </w:tcBorders>
            <w:tcMar>
              <w:top w:w="28" w:type="dxa"/>
              <w:left w:w="28" w:type="dxa"/>
              <w:bottom w:w="28" w:type="dxa"/>
              <w:right w:w="28" w:type="dxa"/>
            </w:tcMar>
            <w:hideMark/>
          </w:tcPr>
          <w:p w14:paraId="22EEF229" w14:textId="77777777" w:rsidR="0055321C" w:rsidRPr="0034460F" w:rsidRDefault="0055321C" w:rsidP="008C23AD">
            <w:pPr>
              <w:spacing w:before="140" w:after="40"/>
              <w:rPr>
                <w:rFonts w:eastAsia="Calibri"/>
                <w:sz w:val="18"/>
                <w:szCs w:val="18"/>
              </w:rPr>
            </w:pPr>
            <w:r w:rsidRPr="0034460F">
              <w:rPr>
                <w:rFonts w:eastAsia="Calibri"/>
                <w:sz w:val="18"/>
                <w:szCs w:val="18"/>
              </w:rPr>
              <w:t>Services that should no longer be performed as they do not represent current clinical best practice and have been superseded by superior tests or procedures.</w:t>
            </w:r>
          </w:p>
        </w:tc>
      </w:tr>
      <w:tr w:rsidR="0055321C" w:rsidRPr="0034460F" w14:paraId="51CD8796" w14:textId="77777777" w:rsidTr="008C23AD">
        <w:tc>
          <w:tcPr>
            <w:tcW w:w="172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229F98CC" w14:textId="77777777" w:rsidR="0055321C" w:rsidRPr="0034460F" w:rsidRDefault="0055321C" w:rsidP="008C23AD">
            <w:pPr>
              <w:spacing w:before="140" w:after="40"/>
              <w:rPr>
                <w:rFonts w:eastAsia="Calibri"/>
                <w:sz w:val="18"/>
                <w:szCs w:val="18"/>
              </w:rPr>
            </w:pPr>
            <w:r w:rsidRPr="0034460F">
              <w:rPr>
                <w:rFonts w:eastAsia="Calibri"/>
                <w:sz w:val="18"/>
                <w:szCs w:val="18"/>
              </w:rPr>
              <w:t xml:space="preserve">The Committee </w:t>
            </w:r>
          </w:p>
        </w:tc>
        <w:tc>
          <w:tcPr>
            <w:tcW w:w="6639"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5FB58573" w14:textId="77777777" w:rsidR="0055321C" w:rsidRPr="0034460F" w:rsidRDefault="0055321C" w:rsidP="008C23AD">
            <w:pPr>
              <w:spacing w:before="140" w:after="40"/>
              <w:rPr>
                <w:rFonts w:eastAsia="Calibri"/>
                <w:sz w:val="18"/>
                <w:szCs w:val="18"/>
              </w:rPr>
            </w:pPr>
            <w:r w:rsidRPr="0034460F">
              <w:rPr>
                <w:rFonts w:eastAsia="Calibri"/>
                <w:sz w:val="18"/>
                <w:szCs w:val="18"/>
              </w:rPr>
              <w:t xml:space="preserve">The </w:t>
            </w:r>
            <w:r>
              <w:rPr>
                <w:rFonts w:eastAsia="Calibri"/>
                <w:sz w:val="18"/>
                <w:szCs w:val="18"/>
              </w:rPr>
              <w:t xml:space="preserve">Optometry Services Clinical Committee </w:t>
            </w:r>
            <w:r w:rsidRPr="0034460F">
              <w:rPr>
                <w:rFonts w:eastAsia="Calibri"/>
                <w:sz w:val="18"/>
                <w:szCs w:val="18"/>
              </w:rPr>
              <w:t>of the MBS Review</w:t>
            </w:r>
          </w:p>
        </w:tc>
      </w:tr>
      <w:tr w:rsidR="0055321C" w:rsidRPr="0034460F" w14:paraId="0EBF85E8" w14:textId="77777777" w:rsidTr="008C23AD">
        <w:tc>
          <w:tcPr>
            <w:tcW w:w="172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54D7542A" w14:textId="77777777" w:rsidR="0055321C" w:rsidRPr="0034460F" w:rsidRDefault="0055321C" w:rsidP="008C23AD">
            <w:pPr>
              <w:spacing w:before="140" w:after="40"/>
              <w:rPr>
                <w:rFonts w:eastAsia="Calibri"/>
                <w:sz w:val="18"/>
                <w:szCs w:val="18"/>
              </w:rPr>
            </w:pPr>
            <w:r w:rsidRPr="0034460F">
              <w:rPr>
                <w:rFonts w:eastAsia="Calibri"/>
                <w:sz w:val="18"/>
                <w:szCs w:val="18"/>
              </w:rPr>
              <w:t>The Minister</w:t>
            </w:r>
          </w:p>
        </w:tc>
        <w:tc>
          <w:tcPr>
            <w:tcW w:w="663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63C4C4D2" w14:textId="77777777" w:rsidR="0055321C" w:rsidRPr="0034460F" w:rsidRDefault="0055321C" w:rsidP="008C23AD">
            <w:pPr>
              <w:spacing w:before="140" w:after="40"/>
              <w:rPr>
                <w:rFonts w:eastAsia="Calibri"/>
                <w:sz w:val="18"/>
                <w:szCs w:val="18"/>
              </w:rPr>
            </w:pPr>
            <w:r w:rsidRPr="0034460F">
              <w:rPr>
                <w:rFonts w:eastAsia="Calibri"/>
                <w:sz w:val="18"/>
                <w:szCs w:val="18"/>
              </w:rPr>
              <w:t>The Minister for Health</w:t>
            </w:r>
          </w:p>
        </w:tc>
      </w:tr>
      <w:tr w:rsidR="0055321C" w:rsidRPr="0034460F" w14:paraId="5002B1A3" w14:textId="77777777" w:rsidTr="008C23AD">
        <w:tc>
          <w:tcPr>
            <w:tcW w:w="172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6480D20C" w14:textId="77777777" w:rsidR="0055321C" w:rsidRPr="0034460F" w:rsidRDefault="0055321C" w:rsidP="008C23AD">
            <w:pPr>
              <w:spacing w:before="140" w:after="40"/>
              <w:rPr>
                <w:rFonts w:eastAsia="Calibri"/>
                <w:sz w:val="18"/>
                <w:szCs w:val="18"/>
              </w:rPr>
            </w:pPr>
            <w:r w:rsidRPr="0034460F">
              <w:rPr>
                <w:rFonts w:eastAsia="Calibri"/>
                <w:sz w:val="18"/>
                <w:szCs w:val="18"/>
              </w:rPr>
              <w:t xml:space="preserve">The Taskforce </w:t>
            </w:r>
          </w:p>
        </w:tc>
        <w:tc>
          <w:tcPr>
            <w:tcW w:w="6639"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3D06FC1D" w14:textId="77777777" w:rsidR="0055321C" w:rsidRPr="0034460F" w:rsidRDefault="0055321C" w:rsidP="008C23AD">
            <w:pPr>
              <w:spacing w:before="140" w:after="40"/>
              <w:rPr>
                <w:rFonts w:eastAsia="Calibri"/>
                <w:sz w:val="18"/>
                <w:szCs w:val="18"/>
              </w:rPr>
            </w:pPr>
            <w:r w:rsidRPr="0034460F">
              <w:rPr>
                <w:rFonts w:eastAsia="Calibri"/>
                <w:sz w:val="18"/>
                <w:szCs w:val="18"/>
              </w:rPr>
              <w:t xml:space="preserve">The MBS Review Taskforce </w:t>
            </w:r>
          </w:p>
        </w:tc>
      </w:tr>
      <w:tr w:rsidR="0055321C" w:rsidRPr="0034460F" w14:paraId="4368B101" w14:textId="77777777" w:rsidTr="008C23AD">
        <w:tc>
          <w:tcPr>
            <w:tcW w:w="172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12659089" w14:textId="77777777" w:rsidR="0055321C" w:rsidRPr="0034460F" w:rsidRDefault="0055321C" w:rsidP="008C23AD">
            <w:pPr>
              <w:spacing w:before="140" w:after="40"/>
              <w:rPr>
                <w:rFonts w:eastAsia="Calibri"/>
                <w:sz w:val="18"/>
                <w:szCs w:val="18"/>
              </w:rPr>
            </w:pPr>
            <w:r w:rsidRPr="0034460F">
              <w:rPr>
                <w:rFonts w:eastAsia="Calibri"/>
                <w:sz w:val="18"/>
                <w:szCs w:val="18"/>
              </w:rPr>
              <w:t>Total benefits</w:t>
            </w:r>
          </w:p>
        </w:tc>
        <w:tc>
          <w:tcPr>
            <w:tcW w:w="663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5D6694D6" w14:textId="77777777" w:rsidR="0055321C" w:rsidRPr="0034460F" w:rsidRDefault="0055321C" w:rsidP="008C23AD">
            <w:pPr>
              <w:spacing w:before="140" w:after="40"/>
              <w:rPr>
                <w:rFonts w:eastAsia="Calibri"/>
                <w:sz w:val="18"/>
                <w:szCs w:val="18"/>
              </w:rPr>
            </w:pPr>
            <w:r w:rsidRPr="0034460F">
              <w:rPr>
                <w:rFonts w:eastAsia="Calibri"/>
                <w:sz w:val="18"/>
                <w:szCs w:val="18"/>
              </w:rPr>
              <w:t>Total benefits paid</w:t>
            </w:r>
          </w:p>
        </w:tc>
      </w:tr>
    </w:tbl>
    <w:p w14:paraId="225B5658" w14:textId="77777777" w:rsidR="0055321C" w:rsidRPr="0034460F" w:rsidRDefault="0055321C" w:rsidP="00B43D3D">
      <w:pPr>
        <w:pStyle w:val="Heading1"/>
        <w:widowControl w:val="0"/>
        <w:numPr>
          <w:ilvl w:val="0"/>
          <w:numId w:val="3"/>
        </w:numPr>
        <w:pBdr>
          <w:bottom w:val="single" w:sz="16" w:space="11" w:color="BFBFBF"/>
        </w:pBdr>
        <w:autoSpaceDE w:val="0"/>
        <w:autoSpaceDN w:val="0"/>
        <w:adjustRightInd w:val="0"/>
        <w:spacing w:before="720" w:after="720"/>
        <w:ind w:left="432"/>
        <w:textAlignment w:val="center"/>
        <w:sectPr w:rsidR="0055321C" w:rsidRPr="0034460F" w:rsidSect="001575CE">
          <w:footerReference w:type="default" r:id="rId15"/>
          <w:pgSz w:w="11906" w:h="16838" w:code="9"/>
          <w:pgMar w:top="1440" w:right="1797" w:bottom="1440" w:left="1797" w:header="720" w:footer="720" w:gutter="0"/>
          <w:cols w:space="720"/>
          <w:docGrid w:linePitch="326"/>
        </w:sectPr>
      </w:pPr>
      <w:bookmarkStart w:id="91" w:name="_Toc25596260"/>
      <w:bookmarkStart w:id="92" w:name="_Toc25596720"/>
      <w:bookmarkStart w:id="93" w:name="_Toc25596846"/>
      <w:bookmarkEnd w:id="91"/>
      <w:bookmarkEnd w:id="92"/>
      <w:bookmarkEnd w:id="93"/>
    </w:p>
    <w:p w14:paraId="250C45C9" w14:textId="77777777" w:rsidR="0088655A" w:rsidRPr="00A15617" w:rsidRDefault="0088655A" w:rsidP="0088655A">
      <w:pPr>
        <w:pStyle w:val="AppendixStyle1"/>
        <w:rPr>
          <w:sz w:val="40"/>
          <w:szCs w:val="40"/>
          <w:lang w:val="en-AU"/>
        </w:rPr>
      </w:pPr>
      <w:bookmarkStart w:id="94" w:name="_Toc56497342"/>
      <w:r w:rsidRPr="00A15617">
        <w:rPr>
          <w:sz w:val="40"/>
          <w:szCs w:val="40"/>
          <w:lang w:val="en-AU"/>
        </w:rPr>
        <w:lastRenderedPageBreak/>
        <w:t xml:space="preserve">Index of </w:t>
      </w:r>
      <w:r w:rsidR="00664E52" w:rsidRPr="00A15617">
        <w:rPr>
          <w:sz w:val="40"/>
          <w:szCs w:val="40"/>
          <w:lang w:val="en-AU"/>
        </w:rPr>
        <w:t>Optometry Items</w:t>
      </w:r>
      <w:bookmarkEnd w:id="94"/>
      <w:r w:rsidR="00664E52" w:rsidRPr="00A15617">
        <w:rPr>
          <w:sz w:val="40"/>
          <w:szCs w:val="40"/>
          <w:lang w:val="en-AU"/>
        </w:rPr>
        <w:t xml:space="preserve"> </w:t>
      </w:r>
    </w:p>
    <w:p w14:paraId="62DE055C" w14:textId="77777777" w:rsidR="00C338E0" w:rsidRPr="00A15617" w:rsidRDefault="00C338E0" w:rsidP="00C338E0">
      <w:pPr>
        <w:rPr>
          <w:rFonts w:cstheme="minorHAnsi"/>
          <w:b/>
          <w:sz w:val="32"/>
          <w:szCs w:val="32"/>
        </w:rPr>
      </w:pPr>
      <w:r w:rsidRPr="00A15617">
        <w:rPr>
          <w:rFonts w:cstheme="minorHAnsi"/>
          <w:b/>
          <w:sz w:val="32"/>
          <w:szCs w:val="32"/>
        </w:rPr>
        <w:t xml:space="preserve">Optometry MBS Items </w:t>
      </w:r>
    </w:p>
    <w:tbl>
      <w:tblPr>
        <w:tblStyle w:val="TableGrid"/>
        <w:tblW w:w="14567" w:type="dxa"/>
        <w:tblLayout w:type="fixed"/>
        <w:tblLook w:val="04A0" w:firstRow="1" w:lastRow="0" w:firstColumn="1" w:lastColumn="0" w:noHBand="0" w:noVBand="1"/>
        <w:tblCaption w:val="Appendix A - Index of Optometry Items"/>
        <w:tblDescription w:val="This is an 8 column table. Column 1 lists the item number. Column 2 lists the item descriptor. Column 3 lists the schedule fee. Column 4 lists the service volume in the 2016/17 financial year. Column 5 lists the benefits in the 2016/17 financial year. Column 6 lists the average 5 yearly annual growth expressed as a percentage. Column 7 lists the corresponding recommendation number. Column 8 lists the recommendation change. "/>
      </w:tblPr>
      <w:tblGrid>
        <w:gridCol w:w="675"/>
        <w:gridCol w:w="5293"/>
        <w:gridCol w:w="831"/>
        <w:gridCol w:w="64"/>
        <w:gridCol w:w="945"/>
        <w:gridCol w:w="1219"/>
        <w:gridCol w:w="1174"/>
        <w:gridCol w:w="1843"/>
        <w:gridCol w:w="2523"/>
      </w:tblGrid>
      <w:tr w:rsidR="00C338E0" w:rsidRPr="0034460F" w14:paraId="07F56C83" w14:textId="77777777" w:rsidTr="00F50545">
        <w:trPr>
          <w:tblHeader/>
        </w:trPr>
        <w:tc>
          <w:tcPr>
            <w:tcW w:w="675" w:type="dxa"/>
            <w:shd w:val="clear" w:color="auto" w:fill="007434"/>
            <w:vAlign w:val="bottom"/>
          </w:tcPr>
          <w:p w14:paraId="7A80965A" w14:textId="77777777" w:rsidR="00C338E0" w:rsidRPr="0034460F" w:rsidRDefault="00C338E0" w:rsidP="0034460F">
            <w:pPr>
              <w:rPr>
                <w:rFonts w:cstheme="minorHAnsi"/>
                <w:b/>
                <w:color w:val="FFFFFF" w:themeColor="background1"/>
                <w:sz w:val="18"/>
                <w:szCs w:val="18"/>
              </w:rPr>
            </w:pPr>
            <w:r w:rsidRPr="0034460F">
              <w:rPr>
                <w:rFonts w:cstheme="minorHAnsi"/>
                <w:b/>
                <w:color w:val="FFFFFF" w:themeColor="background1"/>
                <w:sz w:val="18"/>
                <w:szCs w:val="18"/>
              </w:rPr>
              <w:t>Item</w:t>
            </w:r>
          </w:p>
        </w:tc>
        <w:tc>
          <w:tcPr>
            <w:tcW w:w="5293" w:type="dxa"/>
            <w:shd w:val="clear" w:color="auto" w:fill="007434"/>
            <w:vAlign w:val="bottom"/>
          </w:tcPr>
          <w:p w14:paraId="3214E52B" w14:textId="77777777" w:rsidR="00C338E0" w:rsidRPr="0034460F" w:rsidRDefault="00C338E0" w:rsidP="0034460F">
            <w:pPr>
              <w:rPr>
                <w:rFonts w:cstheme="minorHAnsi"/>
                <w:b/>
                <w:color w:val="FFFFFF" w:themeColor="background1"/>
                <w:sz w:val="18"/>
                <w:szCs w:val="18"/>
              </w:rPr>
            </w:pPr>
            <w:r w:rsidRPr="0034460F">
              <w:rPr>
                <w:rFonts w:cstheme="minorHAnsi"/>
                <w:b/>
                <w:color w:val="FFFFFF" w:themeColor="background1"/>
                <w:sz w:val="18"/>
                <w:szCs w:val="18"/>
              </w:rPr>
              <w:t>Descriptor</w:t>
            </w:r>
          </w:p>
        </w:tc>
        <w:tc>
          <w:tcPr>
            <w:tcW w:w="895" w:type="dxa"/>
            <w:gridSpan w:val="2"/>
            <w:shd w:val="clear" w:color="auto" w:fill="007434"/>
            <w:vAlign w:val="bottom"/>
          </w:tcPr>
          <w:p w14:paraId="66A880CE" w14:textId="77777777" w:rsidR="00C338E0" w:rsidRPr="0034460F" w:rsidRDefault="00C338E0" w:rsidP="0034460F">
            <w:pPr>
              <w:rPr>
                <w:rFonts w:cstheme="minorHAnsi"/>
                <w:b/>
                <w:color w:val="FFFFFF" w:themeColor="background1"/>
                <w:sz w:val="18"/>
                <w:szCs w:val="18"/>
              </w:rPr>
            </w:pPr>
            <w:r w:rsidRPr="0034460F">
              <w:rPr>
                <w:rFonts w:cstheme="minorHAnsi"/>
                <w:b/>
                <w:color w:val="FFFFFF" w:themeColor="background1"/>
                <w:sz w:val="18"/>
                <w:szCs w:val="18"/>
              </w:rPr>
              <w:t>Schedule Fee</w:t>
            </w:r>
          </w:p>
        </w:tc>
        <w:tc>
          <w:tcPr>
            <w:tcW w:w="945" w:type="dxa"/>
            <w:shd w:val="clear" w:color="auto" w:fill="007434"/>
            <w:vAlign w:val="bottom"/>
          </w:tcPr>
          <w:p w14:paraId="69624509" w14:textId="77777777" w:rsidR="00C338E0" w:rsidRPr="0034460F" w:rsidRDefault="00C338E0" w:rsidP="00F067F3">
            <w:pPr>
              <w:rPr>
                <w:rFonts w:cstheme="minorHAnsi"/>
                <w:b/>
                <w:color w:val="FFFFFF" w:themeColor="background1"/>
                <w:sz w:val="18"/>
                <w:szCs w:val="18"/>
              </w:rPr>
            </w:pPr>
            <w:r w:rsidRPr="0034460F">
              <w:rPr>
                <w:rFonts w:cstheme="minorHAnsi"/>
                <w:b/>
                <w:color w:val="FFFFFF" w:themeColor="background1"/>
                <w:sz w:val="18"/>
                <w:szCs w:val="18"/>
              </w:rPr>
              <w:t>Services FY 2016</w:t>
            </w:r>
            <w:r w:rsidR="00F067F3">
              <w:rPr>
                <w:rFonts w:cstheme="minorHAnsi"/>
                <w:b/>
                <w:color w:val="FFFFFF" w:themeColor="background1"/>
                <w:sz w:val="18"/>
                <w:szCs w:val="18"/>
              </w:rPr>
              <w:noBreakHyphen/>
            </w:r>
            <w:r w:rsidRPr="0034460F">
              <w:rPr>
                <w:rFonts w:cstheme="minorHAnsi"/>
                <w:b/>
                <w:color w:val="FFFFFF" w:themeColor="background1"/>
                <w:sz w:val="18"/>
                <w:szCs w:val="18"/>
              </w:rPr>
              <w:t>17</w:t>
            </w:r>
          </w:p>
        </w:tc>
        <w:tc>
          <w:tcPr>
            <w:tcW w:w="1219" w:type="dxa"/>
            <w:shd w:val="clear" w:color="auto" w:fill="007434"/>
            <w:vAlign w:val="bottom"/>
          </w:tcPr>
          <w:p w14:paraId="79FF612D" w14:textId="77777777" w:rsidR="00C338E0" w:rsidRPr="0034460F" w:rsidRDefault="00C338E0" w:rsidP="00F067F3">
            <w:pPr>
              <w:rPr>
                <w:rFonts w:cstheme="minorHAnsi"/>
                <w:b/>
                <w:color w:val="FFFFFF" w:themeColor="background1"/>
                <w:sz w:val="18"/>
                <w:szCs w:val="18"/>
              </w:rPr>
            </w:pPr>
            <w:r w:rsidRPr="0034460F">
              <w:rPr>
                <w:rFonts w:cstheme="minorHAnsi"/>
                <w:b/>
                <w:color w:val="FFFFFF" w:themeColor="background1"/>
                <w:sz w:val="18"/>
                <w:szCs w:val="18"/>
              </w:rPr>
              <w:t>Benefits FY 2016</w:t>
            </w:r>
            <w:r w:rsidR="00F067F3">
              <w:rPr>
                <w:rFonts w:cstheme="minorHAnsi"/>
                <w:b/>
                <w:color w:val="FFFFFF" w:themeColor="background1"/>
                <w:sz w:val="18"/>
                <w:szCs w:val="18"/>
              </w:rPr>
              <w:noBreakHyphen/>
            </w:r>
            <w:r w:rsidRPr="0034460F">
              <w:rPr>
                <w:rFonts w:cstheme="minorHAnsi"/>
                <w:b/>
                <w:color w:val="FFFFFF" w:themeColor="background1"/>
                <w:sz w:val="18"/>
                <w:szCs w:val="18"/>
              </w:rPr>
              <w:t>17</w:t>
            </w:r>
          </w:p>
        </w:tc>
        <w:tc>
          <w:tcPr>
            <w:tcW w:w="1174" w:type="dxa"/>
            <w:shd w:val="clear" w:color="auto" w:fill="007434"/>
            <w:vAlign w:val="bottom"/>
          </w:tcPr>
          <w:p w14:paraId="554005AA" w14:textId="77777777" w:rsidR="00C338E0" w:rsidRPr="0034460F" w:rsidRDefault="00C338E0" w:rsidP="0034460F">
            <w:pPr>
              <w:rPr>
                <w:rFonts w:cstheme="minorHAnsi"/>
                <w:b/>
                <w:color w:val="FFFFFF" w:themeColor="background1"/>
                <w:sz w:val="18"/>
                <w:szCs w:val="18"/>
              </w:rPr>
            </w:pPr>
            <w:r w:rsidRPr="0034460F">
              <w:rPr>
                <w:rFonts w:cstheme="minorHAnsi"/>
                <w:b/>
                <w:color w:val="FFFFFF" w:themeColor="background1"/>
                <w:sz w:val="18"/>
                <w:szCs w:val="18"/>
              </w:rPr>
              <w:t>Services 5-year annual avg. growth</w:t>
            </w:r>
          </w:p>
        </w:tc>
        <w:tc>
          <w:tcPr>
            <w:tcW w:w="1843" w:type="dxa"/>
            <w:shd w:val="clear" w:color="auto" w:fill="007434"/>
          </w:tcPr>
          <w:p w14:paraId="14263097" w14:textId="77777777" w:rsidR="00C338E0" w:rsidRPr="0034460F" w:rsidRDefault="00C338E0" w:rsidP="0034460F">
            <w:pPr>
              <w:rPr>
                <w:rFonts w:cstheme="minorHAnsi"/>
                <w:b/>
                <w:color w:val="FFFFFF" w:themeColor="background1"/>
                <w:sz w:val="18"/>
                <w:szCs w:val="18"/>
              </w:rPr>
            </w:pPr>
            <w:r w:rsidRPr="0034460F">
              <w:rPr>
                <w:rFonts w:cstheme="minorHAnsi"/>
                <w:b/>
                <w:color w:val="FFFFFF" w:themeColor="background1"/>
                <w:sz w:val="18"/>
                <w:szCs w:val="18"/>
              </w:rPr>
              <w:t>Recommendation Number</w:t>
            </w:r>
          </w:p>
        </w:tc>
        <w:tc>
          <w:tcPr>
            <w:tcW w:w="2523" w:type="dxa"/>
            <w:shd w:val="clear" w:color="auto" w:fill="007434"/>
          </w:tcPr>
          <w:p w14:paraId="1822BE91" w14:textId="77777777" w:rsidR="00C338E0" w:rsidRPr="0034460F" w:rsidRDefault="00C338E0" w:rsidP="0034460F">
            <w:pPr>
              <w:rPr>
                <w:rFonts w:cstheme="minorHAnsi"/>
                <w:b/>
                <w:color w:val="FFFFFF" w:themeColor="background1"/>
                <w:sz w:val="18"/>
                <w:szCs w:val="18"/>
              </w:rPr>
            </w:pPr>
            <w:r w:rsidRPr="0034460F">
              <w:rPr>
                <w:rFonts w:cstheme="minorHAnsi"/>
                <w:b/>
                <w:color w:val="FFFFFF" w:themeColor="background1"/>
                <w:sz w:val="18"/>
                <w:szCs w:val="18"/>
              </w:rPr>
              <w:t>Recommendation Change</w:t>
            </w:r>
          </w:p>
        </w:tc>
      </w:tr>
      <w:tr w:rsidR="00C338E0" w:rsidRPr="0034460F" w14:paraId="36D874B4" w14:textId="77777777" w:rsidTr="00F50545">
        <w:trPr>
          <w:trHeight w:val="1220"/>
        </w:trPr>
        <w:tc>
          <w:tcPr>
            <w:tcW w:w="675" w:type="dxa"/>
          </w:tcPr>
          <w:p w14:paraId="6D509B07" w14:textId="77777777" w:rsidR="00C338E0" w:rsidRPr="0034460F" w:rsidRDefault="00C338E0" w:rsidP="0034460F">
            <w:pPr>
              <w:rPr>
                <w:rFonts w:cstheme="minorHAnsi"/>
                <w:sz w:val="18"/>
                <w:szCs w:val="18"/>
              </w:rPr>
            </w:pPr>
            <w:r w:rsidRPr="0034460F">
              <w:rPr>
                <w:rFonts w:cstheme="minorHAnsi"/>
                <w:sz w:val="18"/>
                <w:szCs w:val="18"/>
              </w:rPr>
              <w:t>10905</w:t>
            </w:r>
          </w:p>
        </w:tc>
        <w:tc>
          <w:tcPr>
            <w:tcW w:w="5293" w:type="dxa"/>
          </w:tcPr>
          <w:p w14:paraId="485859A6" w14:textId="77777777" w:rsidR="00C338E0" w:rsidRPr="0034460F" w:rsidRDefault="00C338E0" w:rsidP="0034460F">
            <w:pPr>
              <w:rPr>
                <w:rFonts w:cstheme="minorHAnsi"/>
                <w:sz w:val="18"/>
                <w:szCs w:val="18"/>
              </w:rPr>
            </w:pPr>
            <w:r w:rsidRPr="0034460F">
              <w:rPr>
                <w:rFonts w:cstheme="minorHAnsi"/>
                <w:sz w:val="18"/>
                <w:szCs w:val="18"/>
              </w:rPr>
              <w:t>Professional attendance of more than 15 minutes duration, being the first in a course of attention, where the patient has been referred by another optometrist who is not associated with the optometrist to whom the patient is referred</w:t>
            </w:r>
          </w:p>
        </w:tc>
        <w:tc>
          <w:tcPr>
            <w:tcW w:w="895" w:type="dxa"/>
            <w:gridSpan w:val="2"/>
          </w:tcPr>
          <w:p w14:paraId="007403C2" w14:textId="77777777" w:rsidR="00C338E0" w:rsidRPr="0034460F" w:rsidRDefault="00C338E0" w:rsidP="0034460F">
            <w:pPr>
              <w:rPr>
                <w:rFonts w:cstheme="minorHAnsi"/>
                <w:sz w:val="18"/>
                <w:szCs w:val="18"/>
              </w:rPr>
            </w:pPr>
            <w:r w:rsidRPr="0034460F">
              <w:rPr>
                <w:rFonts w:cstheme="minorHAnsi"/>
                <w:sz w:val="18"/>
                <w:szCs w:val="18"/>
              </w:rPr>
              <w:t>$66.80</w:t>
            </w:r>
          </w:p>
        </w:tc>
        <w:tc>
          <w:tcPr>
            <w:tcW w:w="945" w:type="dxa"/>
          </w:tcPr>
          <w:p w14:paraId="7DC0E3C4" w14:textId="77777777" w:rsidR="00C338E0" w:rsidRPr="0034460F" w:rsidRDefault="00C338E0" w:rsidP="0034460F">
            <w:pPr>
              <w:rPr>
                <w:rFonts w:cstheme="minorHAnsi"/>
                <w:sz w:val="18"/>
                <w:szCs w:val="18"/>
              </w:rPr>
            </w:pPr>
            <w:r w:rsidRPr="0034460F">
              <w:rPr>
                <w:rFonts w:cstheme="minorHAnsi"/>
                <w:sz w:val="18"/>
                <w:szCs w:val="18"/>
              </w:rPr>
              <w:t xml:space="preserve"> 10,838 </w:t>
            </w:r>
          </w:p>
        </w:tc>
        <w:tc>
          <w:tcPr>
            <w:tcW w:w="1219" w:type="dxa"/>
          </w:tcPr>
          <w:p w14:paraId="6BEEE28B" w14:textId="77777777" w:rsidR="00C338E0" w:rsidRPr="0034460F" w:rsidRDefault="00C338E0" w:rsidP="0034460F">
            <w:pPr>
              <w:rPr>
                <w:rFonts w:cstheme="minorHAnsi"/>
                <w:sz w:val="18"/>
                <w:szCs w:val="18"/>
              </w:rPr>
            </w:pPr>
            <w:r w:rsidRPr="0034460F">
              <w:rPr>
                <w:rFonts w:cstheme="minorHAnsi"/>
                <w:sz w:val="18"/>
                <w:szCs w:val="18"/>
              </w:rPr>
              <w:t>$618,479</w:t>
            </w:r>
          </w:p>
        </w:tc>
        <w:tc>
          <w:tcPr>
            <w:tcW w:w="1174" w:type="dxa"/>
          </w:tcPr>
          <w:p w14:paraId="4675DC1E" w14:textId="77777777" w:rsidR="00C338E0" w:rsidRPr="0034460F" w:rsidRDefault="00C338E0" w:rsidP="0034460F">
            <w:pPr>
              <w:rPr>
                <w:rFonts w:cstheme="minorHAnsi"/>
                <w:sz w:val="18"/>
                <w:szCs w:val="18"/>
              </w:rPr>
            </w:pPr>
            <w:r w:rsidRPr="0034460F">
              <w:rPr>
                <w:rFonts w:cstheme="minorHAnsi"/>
                <w:sz w:val="18"/>
                <w:szCs w:val="18"/>
              </w:rPr>
              <w:t>15.00%</w:t>
            </w:r>
          </w:p>
        </w:tc>
        <w:tc>
          <w:tcPr>
            <w:tcW w:w="1843" w:type="dxa"/>
          </w:tcPr>
          <w:p w14:paraId="328A3AD9" w14:textId="77777777" w:rsidR="00C338E0" w:rsidRPr="0034460F" w:rsidRDefault="00C338E0" w:rsidP="0034460F">
            <w:pPr>
              <w:rPr>
                <w:rFonts w:cstheme="minorHAnsi"/>
                <w:color w:val="FF0000"/>
                <w:sz w:val="18"/>
                <w:szCs w:val="18"/>
              </w:rPr>
            </w:pPr>
          </w:p>
        </w:tc>
        <w:tc>
          <w:tcPr>
            <w:tcW w:w="2523" w:type="dxa"/>
          </w:tcPr>
          <w:p w14:paraId="7C006966" w14:textId="77777777" w:rsidR="00C338E0" w:rsidRPr="0034460F" w:rsidRDefault="00081F49" w:rsidP="0034460F">
            <w:pPr>
              <w:rPr>
                <w:rFonts w:cstheme="minorHAnsi"/>
                <w:color w:val="FF0000"/>
                <w:sz w:val="18"/>
                <w:szCs w:val="18"/>
              </w:rPr>
            </w:pPr>
            <w:r>
              <w:rPr>
                <w:rFonts w:cstheme="minorHAnsi"/>
                <w:sz w:val="18"/>
                <w:szCs w:val="18"/>
              </w:rPr>
              <w:t>No change</w:t>
            </w:r>
          </w:p>
        </w:tc>
      </w:tr>
      <w:tr w:rsidR="00C338E0" w:rsidRPr="0034460F" w14:paraId="3468E09C" w14:textId="77777777" w:rsidTr="00F50545">
        <w:trPr>
          <w:trHeight w:val="745"/>
        </w:trPr>
        <w:tc>
          <w:tcPr>
            <w:tcW w:w="675" w:type="dxa"/>
            <w:vMerge w:val="restart"/>
            <w:shd w:val="clear" w:color="auto" w:fill="F2F2F2" w:themeFill="background1" w:themeFillShade="F2"/>
          </w:tcPr>
          <w:p w14:paraId="2901E09A" w14:textId="77777777" w:rsidR="00C338E0" w:rsidRPr="0034460F" w:rsidRDefault="00C338E0" w:rsidP="0034460F">
            <w:pPr>
              <w:rPr>
                <w:rFonts w:cstheme="minorHAnsi"/>
                <w:sz w:val="18"/>
                <w:szCs w:val="18"/>
              </w:rPr>
            </w:pPr>
            <w:r w:rsidRPr="0034460F">
              <w:rPr>
                <w:rFonts w:cstheme="minorHAnsi"/>
                <w:sz w:val="18"/>
                <w:szCs w:val="18"/>
              </w:rPr>
              <w:t>10907</w:t>
            </w:r>
          </w:p>
        </w:tc>
        <w:tc>
          <w:tcPr>
            <w:tcW w:w="5293" w:type="dxa"/>
            <w:vMerge w:val="restart"/>
            <w:shd w:val="clear" w:color="auto" w:fill="F2F2F2" w:themeFill="background1" w:themeFillShade="F2"/>
          </w:tcPr>
          <w:p w14:paraId="48124B29" w14:textId="77777777" w:rsidR="00C338E0" w:rsidRPr="0034460F" w:rsidRDefault="00C338E0" w:rsidP="0034460F">
            <w:pPr>
              <w:rPr>
                <w:rFonts w:cstheme="minorHAnsi"/>
                <w:sz w:val="18"/>
                <w:szCs w:val="18"/>
              </w:rPr>
            </w:pPr>
            <w:r w:rsidRPr="0034460F">
              <w:rPr>
                <w:rFonts w:cstheme="minorHAnsi"/>
                <w:sz w:val="18"/>
                <w:szCs w:val="18"/>
              </w:rPr>
              <w:t>Comprehensive initial consultation by another practitioner professional attendance of more than 15 minutes in duration, being the first in a course of attention if the patient has attended another optometrist for an attendance to which this item or item 10905, 10910, 10911, 10912, 10913, 10914 or 10915 applies, or to which old item 10900 applied: (a) for a patient who is less than 65 years of age—within the previous 36 months; or (b) for a patient who is at least 65 years or age—within the previous 12 months</w:t>
            </w:r>
          </w:p>
        </w:tc>
        <w:tc>
          <w:tcPr>
            <w:tcW w:w="895" w:type="dxa"/>
            <w:gridSpan w:val="2"/>
            <w:vMerge w:val="restart"/>
            <w:shd w:val="clear" w:color="auto" w:fill="F2F2F2" w:themeFill="background1" w:themeFillShade="F2"/>
          </w:tcPr>
          <w:p w14:paraId="00DA4E39" w14:textId="77777777" w:rsidR="00C338E0" w:rsidRPr="0034460F" w:rsidRDefault="00C338E0" w:rsidP="0034460F">
            <w:pPr>
              <w:rPr>
                <w:rFonts w:cstheme="minorHAnsi"/>
                <w:sz w:val="18"/>
                <w:szCs w:val="18"/>
              </w:rPr>
            </w:pPr>
            <w:r w:rsidRPr="0034460F">
              <w:rPr>
                <w:rFonts w:cstheme="minorHAnsi"/>
                <w:sz w:val="18"/>
                <w:szCs w:val="18"/>
              </w:rPr>
              <w:t>$33.45</w:t>
            </w:r>
          </w:p>
        </w:tc>
        <w:tc>
          <w:tcPr>
            <w:tcW w:w="945" w:type="dxa"/>
            <w:vMerge w:val="restart"/>
            <w:shd w:val="clear" w:color="auto" w:fill="F2F2F2" w:themeFill="background1" w:themeFillShade="F2"/>
          </w:tcPr>
          <w:p w14:paraId="51F78A84" w14:textId="77777777" w:rsidR="00C338E0" w:rsidRPr="0034460F" w:rsidRDefault="00C338E0" w:rsidP="0034460F">
            <w:pPr>
              <w:rPr>
                <w:rFonts w:cstheme="minorHAnsi"/>
                <w:sz w:val="18"/>
                <w:szCs w:val="18"/>
              </w:rPr>
            </w:pPr>
            <w:r w:rsidRPr="0034460F">
              <w:rPr>
                <w:rFonts w:cstheme="minorHAnsi"/>
                <w:sz w:val="18"/>
                <w:szCs w:val="18"/>
              </w:rPr>
              <w:t xml:space="preserve"> 293,933 </w:t>
            </w:r>
          </w:p>
        </w:tc>
        <w:tc>
          <w:tcPr>
            <w:tcW w:w="1219" w:type="dxa"/>
            <w:vMerge w:val="restart"/>
            <w:shd w:val="clear" w:color="auto" w:fill="F2F2F2" w:themeFill="background1" w:themeFillShade="F2"/>
          </w:tcPr>
          <w:p w14:paraId="2089D16F" w14:textId="77777777" w:rsidR="00C338E0" w:rsidRPr="0034460F" w:rsidRDefault="00C338E0" w:rsidP="0034460F">
            <w:pPr>
              <w:rPr>
                <w:rFonts w:cstheme="minorHAnsi"/>
                <w:sz w:val="18"/>
                <w:szCs w:val="18"/>
              </w:rPr>
            </w:pPr>
            <w:r w:rsidRPr="0034460F">
              <w:rPr>
                <w:rFonts w:cstheme="minorHAnsi"/>
                <w:sz w:val="18"/>
                <w:szCs w:val="18"/>
              </w:rPr>
              <w:t>$8,400,241</w:t>
            </w:r>
          </w:p>
        </w:tc>
        <w:tc>
          <w:tcPr>
            <w:tcW w:w="1174" w:type="dxa"/>
            <w:vMerge w:val="restart"/>
            <w:shd w:val="clear" w:color="auto" w:fill="F2F2F2" w:themeFill="background1" w:themeFillShade="F2"/>
          </w:tcPr>
          <w:p w14:paraId="62344858" w14:textId="77777777" w:rsidR="00C338E0" w:rsidRPr="0034460F" w:rsidRDefault="00C338E0" w:rsidP="0034460F">
            <w:pPr>
              <w:rPr>
                <w:rFonts w:cstheme="minorHAnsi"/>
                <w:sz w:val="18"/>
                <w:szCs w:val="18"/>
              </w:rPr>
            </w:pPr>
            <w:r w:rsidRPr="0034460F">
              <w:rPr>
                <w:rFonts w:cstheme="minorHAnsi"/>
                <w:sz w:val="18"/>
                <w:szCs w:val="18"/>
              </w:rPr>
              <w:t>1.91%</w:t>
            </w:r>
          </w:p>
        </w:tc>
        <w:tc>
          <w:tcPr>
            <w:tcW w:w="1843" w:type="dxa"/>
            <w:shd w:val="clear" w:color="auto" w:fill="F2F2F2" w:themeFill="background1" w:themeFillShade="F2"/>
          </w:tcPr>
          <w:p w14:paraId="0AC83A94" w14:textId="77777777" w:rsidR="00C338E0" w:rsidRPr="0034460F" w:rsidRDefault="00C338E0" w:rsidP="0034460F">
            <w:pPr>
              <w:rPr>
                <w:rFonts w:cstheme="minorHAnsi"/>
                <w:sz w:val="18"/>
                <w:szCs w:val="18"/>
              </w:rPr>
            </w:pPr>
            <w:r w:rsidRPr="0034460F">
              <w:rPr>
                <w:rFonts w:cstheme="minorHAnsi"/>
                <w:sz w:val="18"/>
                <w:szCs w:val="18"/>
              </w:rPr>
              <w:t>Recommendation 4</w:t>
            </w:r>
          </w:p>
        </w:tc>
        <w:tc>
          <w:tcPr>
            <w:tcW w:w="2523" w:type="dxa"/>
            <w:shd w:val="clear" w:color="auto" w:fill="F2F2F2" w:themeFill="background1" w:themeFillShade="F2"/>
          </w:tcPr>
          <w:p w14:paraId="3E7BF4BE" w14:textId="77777777" w:rsidR="00C338E0" w:rsidRPr="0034460F" w:rsidRDefault="00C338E0" w:rsidP="0034460F">
            <w:pPr>
              <w:rPr>
                <w:rFonts w:cstheme="minorHAnsi"/>
                <w:sz w:val="18"/>
                <w:szCs w:val="18"/>
              </w:rPr>
            </w:pPr>
            <w:r w:rsidRPr="0034460F">
              <w:rPr>
                <w:rFonts w:cstheme="minorHAnsi"/>
                <w:sz w:val="18"/>
                <w:szCs w:val="18"/>
              </w:rPr>
              <w:t xml:space="preserve">Change the frequency for eye checks from 3 to 2 years for people aged 50 to 64. </w:t>
            </w:r>
            <w:r w:rsidR="00EB4E89" w:rsidRPr="00F50545">
              <w:rPr>
                <w:rFonts w:cstheme="minorHAnsi"/>
                <w:sz w:val="18"/>
                <w:szCs w:val="18"/>
              </w:rPr>
              <w:t xml:space="preserve">The service can </w:t>
            </w:r>
            <w:r w:rsidR="006B3C36" w:rsidRPr="00F50545">
              <w:rPr>
                <w:rFonts w:cstheme="minorHAnsi"/>
                <w:sz w:val="18"/>
                <w:szCs w:val="18"/>
              </w:rPr>
              <w:t xml:space="preserve">be </w:t>
            </w:r>
            <w:r w:rsidR="00403661" w:rsidRPr="00F50545">
              <w:rPr>
                <w:rFonts w:cstheme="minorHAnsi"/>
                <w:sz w:val="18"/>
                <w:szCs w:val="18"/>
              </w:rPr>
              <w:t xml:space="preserve">only be </w:t>
            </w:r>
            <w:r w:rsidR="006B3C36" w:rsidRPr="00F50545">
              <w:rPr>
                <w:rFonts w:cstheme="minorHAnsi"/>
                <w:sz w:val="18"/>
                <w:szCs w:val="18"/>
              </w:rPr>
              <w:t>undertaken after an optometrist has identified relevant risk factors during patient engagement.</w:t>
            </w:r>
          </w:p>
        </w:tc>
      </w:tr>
      <w:tr w:rsidR="00C338E0" w:rsidRPr="0034460F" w14:paraId="777D2D97" w14:textId="77777777" w:rsidTr="00F50545">
        <w:trPr>
          <w:trHeight w:val="745"/>
        </w:trPr>
        <w:tc>
          <w:tcPr>
            <w:tcW w:w="675" w:type="dxa"/>
            <w:vMerge/>
            <w:shd w:val="clear" w:color="auto" w:fill="F2F2F2" w:themeFill="background1" w:themeFillShade="F2"/>
          </w:tcPr>
          <w:p w14:paraId="367D945E" w14:textId="77777777" w:rsidR="00C338E0" w:rsidRPr="0034460F" w:rsidRDefault="00C338E0" w:rsidP="0034460F">
            <w:pPr>
              <w:rPr>
                <w:rFonts w:cstheme="minorHAnsi"/>
                <w:sz w:val="18"/>
                <w:szCs w:val="18"/>
              </w:rPr>
            </w:pPr>
          </w:p>
        </w:tc>
        <w:tc>
          <w:tcPr>
            <w:tcW w:w="5293" w:type="dxa"/>
            <w:vMerge/>
            <w:shd w:val="clear" w:color="auto" w:fill="F2F2F2" w:themeFill="background1" w:themeFillShade="F2"/>
          </w:tcPr>
          <w:p w14:paraId="0AB1AFDF" w14:textId="77777777" w:rsidR="00C338E0" w:rsidRPr="0034460F" w:rsidRDefault="00C338E0" w:rsidP="0034460F">
            <w:pPr>
              <w:rPr>
                <w:rFonts w:cstheme="minorHAnsi"/>
                <w:sz w:val="18"/>
                <w:szCs w:val="18"/>
              </w:rPr>
            </w:pPr>
          </w:p>
        </w:tc>
        <w:tc>
          <w:tcPr>
            <w:tcW w:w="895" w:type="dxa"/>
            <w:gridSpan w:val="2"/>
            <w:vMerge/>
            <w:shd w:val="clear" w:color="auto" w:fill="F2F2F2" w:themeFill="background1" w:themeFillShade="F2"/>
          </w:tcPr>
          <w:p w14:paraId="5DB4A9B2" w14:textId="77777777" w:rsidR="00C338E0" w:rsidRPr="0034460F" w:rsidRDefault="00C338E0" w:rsidP="0034460F">
            <w:pPr>
              <w:rPr>
                <w:rFonts w:cstheme="minorHAnsi"/>
                <w:sz w:val="18"/>
                <w:szCs w:val="18"/>
              </w:rPr>
            </w:pPr>
          </w:p>
        </w:tc>
        <w:tc>
          <w:tcPr>
            <w:tcW w:w="945" w:type="dxa"/>
            <w:vMerge/>
            <w:shd w:val="clear" w:color="auto" w:fill="F2F2F2" w:themeFill="background1" w:themeFillShade="F2"/>
          </w:tcPr>
          <w:p w14:paraId="76DEE787" w14:textId="77777777" w:rsidR="00C338E0" w:rsidRPr="0034460F" w:rsidRDefault="00C338E0" w:rsidP="0034460F">
            <w:pPr>
              <w:rPr>
                <w:rFonts w:cstheme="minorHAnsi"/>
                <w:sz w:val="18"/>
                <w:szCs w:val="18"/>
              </w:rPr>
            </w:pPr>
          </w:p>
        </w:tc>
        <w:tc>
          <w:tcPr>
            <w:tcW w:w="1219" w:type="dxa"/>
            <w:vMerge/>
            <w:shd w:val="clear" w:color="auto" w:fill="F2F2F2" w:themeFill="background1" w:themeFillShade="F2"/>
          </w:tcPr>
          <w:p w14:paraId="60652C63" w14:textId="77777777" w:rsidR="00C338E0" w:rsidRPr="0034460F" w:rsidRDefault="00C338E0" w:rsidP="0034460F">
            <w:pPr>
              <w:rPr>
                <w:rFonts w:cstheme="minorHAnsi"/>
                <w:sz w:val="18"/>
                <w:szCs w:val="18"/>
              </w:rPr>
            </w:pPr>
          </w:p>
        </w:tc>
        <w:tc>
          <w:tcPr>
            <w:tcW w:w="1174" w:type="dxa"/>
            <w:vMerge/>
            <w:shd w:val="clear" w:color="auto" w:fill="F2F2F2" w:themeFill="background1" w:themeFillShade="F2"/>
          </w:tcPr>
          <w:p w14:paraId="2464C608" w14:textId="77777777" w:rsidR="00C338E0" w:rsidRPr="0034460F" w:rsidRDefault="00C338E0" w:rsidP="0034460F">
            <w:pPr>
              <w:rPr>
                <w:rFonts w:cstheme="minorHAnsi"/>
                <w:sz w:val="18"/>
                <w:szCs w:val="18"/>
              </w:rPr>
            </w:pPr>
          </w:p>
        </w:tc>
        <w:tc>
          <w:tcPr>
            <w:tcW w:w="1843" w:type="dxa"/>
            <w:shd w:val="clear" w:color="auto" w:fill="F2F2F2" w:themeFill="background1" w:themeFillShade="F2"/>
          </w:tcPr>
          <w:p w14:paraId="490DE23E" w14:textId="77777777" w:rsidR="00C338E0" w:rsidRPr="0034460F" w:rsidRDefault="00C338E0" w:rsidP="0034460F">
            <w:pPr>
              <w:rPr>
                <w:rFonts w:cstheme="minorHAnsi"/>
                <w:sz w:val="18"/>
                <w:szCs w:val="18"/>
              </w:rPr>
            </w:pPr>
            <w:r w:rsidRPr="0034460F">
              <w:rPr>
                <w:rFonts w:cstheme="minorHAnsi"/>
                <w:sz w:val="18"/>
                <w:szCs w:val="18"/>
              </w:rPr>
              <w:t>Recommendation 14</w:t>
            </w:r>
          </w:p>
        </w:tc>
        <w:tc>
          <w:tcPr>
            <w:tcW w:w="2523" w:type="dxa"/>
            <w:shd w:val="clear" w:color="auto" w:fill="F2F2F2" w:themeFill="background1" w:themeFillShade="F2"/>
          </w:tcPr>
          <w:p w14:paraId="34AD4D59" w14:textId="77777777" w:rsidR="00C338E0" w:rsidRPr="0034460F" w:rsidRDefault="00C338E0" w:rsidP="0034460F">
            <w:pPr>
              <w:rPr>
                <w:rFonts w:cstheme="minorHAnsi"/>
                <w:sz w:val="18"/>
                <w:szCs w:val="18"/>
              </w:rPr>
            </w:pPr>
            <w:r w:rsidRPr="0034460F">
              <w:rPr>
                <w:rFonts w:cstheme="minorHAnsi"/>
                <w:sz w:val="18"/>
                <w:szCs w:val="18"/>
              </w:rPr>
              <w:t>Remove reference to Item 10900</w:t>
            </w:r>
          </w:p>
        </w:tc>
      </w:tr>
      <w:tr w:rsidR="00C338E0" w:rsidRPr="0034460F" w14:paraId="57495C35" w14:textId="77777777" w:rsidTr="00F50545">
        <w:trPr>
          <w:trHeight w:val="975"/>
        </w:trPr>
        <w:tc>
          <w:tcPr>
            <w:tcW w:w="675" w:type="dxa"/>
            <w:vMerge w:val="restart"/>
          </w:tcPr>
          <w:p w14:paraId="184AE707" w14:textId="77777777" w:rsidR="00C338E0" w:rsidRPr="0034460F" w:rsidRDefault="00C338E0" w:rsidP="0034460F">
            <w:pPr>
              <w:rPr>
                <w:rFonts w:cstheme="minorHAnsi"/>
                <w:sz w:val="18"/>
                <w:szCs w:val="18"/>
              </w:rPr>
            </w:pPr>
            <w:r w:rsidRPr="0034460F">
              <w:rPr>
                <w:rFonts w:cstheme="minorHAnsi"/>
                <w:sz w:val="18"/>
                <w:szCs w:val="18"/>
              </w:rPr>
              <w:t>10910</w:t>
            </w:r>
          </w:p>
        </w:tc>
        <w:tc>
          <w:tcPr>
            <w:tcW w:w="5293" w:type="dxa"/>
            <w:vMerge w:val="restart"/>
          </w:tcPr>
          <w:p w14:paraId="0C8DC40C" w14:textId="77777777" w:rsidR="00C338E0" w:rsidRPr="0034460F" w:rsidRDefault="00C338E0">
            <w:pPr>
              <w:rPr>
                <w:rFonts w:cstheme="minorHAnsi"/>
                <w:sz w:val="18"/>
                <w:szCs w:val="18"/>
              </w:rPr>
            </w:pPr>
            <w:r w:rsidRPr="0034460F">
              <w:rPr>
                <w:rFonts w:cstheme="minorHAnsi"/>
                <w:sz w:val="18"/>
                <w:szCs w:val="18"/>
              </w:rPr>
              <w:t xml:space="preserve">Comprehensive initial consultation patient is less than 65 years of age professional attendance of more than 15 minutes in duration, being the first in a course of attention, if:(a) the patient is less than 65 years of age; and (b) the patient has not, within the previous 36 </w:t>
            </w:r>
            <w:r w:rsidRPr="0034460F">
              <w:rPr>
                <w:rFonts w:cstheme="minorHAnsi"/>
                <w:sz w:val="18"/>
                <w:szCs w:val="18"/>
              </w:rPr>
              <w:lastRenderedPageBreak/>
              <w:t>months, received a service to which: (i) this item or item 10905, 10907, 10912, 10913, 10914 or 10915 applies; or (ii) old item 10900 applied</w:t>
            </w:r>
          </w:p>
        </w:tc>
        <w:tc>
          <w:tcPr>
            <w:tcW w:w="895" w:type="dxa"/>
            <w:gridSpan w:val="2"/>
            <w:vMerge w:val="restart"/>
          </w:tcPr>
          <w:p w14:paraId="35A6C54B" w14:textId="77777777" w:rsidR="00C338E0" w:rsidRPr="0034460F" w:rsidRDefault="00C338E0" w:rsidP="0034460F">
            <w:pPr>
              <w:rPr>
                <w:rFonts w:cstheme="minorHAnsi"/>
                <w:sz w:val="18"/>
                <w:szCs w:val="18"/>
              </w:rPr>
            </w:pPr>
            <w:r w:rsidRPr="0034460F">
              <w:rPr>
                <w:rFonts w:cstheme="minorHAnsi"/>
                <w:sz w:val="18"/>
                <w:szCs w:val="18"/>
              </w:rPr>
              <w:lastRenderedPageBreak/>
              <w:t>$66.80</w:t>
            </w:r>
          </w:p>
        </w:tc>
        <w:tc>
          <w:tcPr>
            <w:tcW w:w="945" w:type="dxa"/>
            <w:vMerge w:val="restart"/>
          </w:tcPr>
          <w:p w14:paraId="59EBAC48" w14:textId="77777777" w:rsidR="00C338E0" w:rsidRPr="0034460F" w:rsidRDefault="00C338E0" w:rsidP="0034460F">
            <w:pPr>
              <w:rPr>
                <w:rFonts w:cstheme="minorHAnsi"/>
                <w:sz w:val="18"/>
                <w:szCs w:val="18"/>
              </w:rPr>
            </w:pPr>
            <w:r w:rsidRPr="0034460F">
              <w:rPr>
                <w:rFonts w:cstheme="minorHAnsi"/>
                <w:sz w:val="18"/>
                <w:szCs w:val="18"/>
              </w:rPr>
              <w:t xml:space="preserve">2,234,228 </w:t>
            </w:r>
          </w:p>
        </w:tc>
        <w:tc>
          <w:tcPr>
            <w:tcW w:w="1219" w:type="dxa"/>
            <w:vMerge w:val="restart"/>
          </w:tcPr>
          <w:p w14:paraId="413D1E6C" w14:textId="77777777" w:rsidR="00C338E0" w:rsidRPr="0034460F" w:rsidRDefault="00C338E0" w:rsidP="0034460F">
            <w:pPr>
              <w:rPr>
                <w:rFonts w:cstheme="minorHAnsi"/>
                <w:sz w:val="18"/>
                <w:szCs w:val="18"/>
              </w:rPr>
            </w:pPr>
            <w:r w:rsidRPr="0034460F">
              <w:rPr>
                <w:rFonts w:cstheme="minorHAnsi"/>
                <w:sz w:val="18"/>
                <w:szCs w:val="18"/>
              </w:rPr>
              <w:t>$126,974,970</w:t>
            </w:r>
          </w:p>
        </w:tc>
        <w:tc>
          <w:tcPr>
            <w:tcW w:w="1174" w:type="dxa"/>
            <w:vMerge w:val="restart"/>
          </w:tcPr>
          <w:p w14:paraId="60C4EE06" w14:textId="77777777" w:rsidR="00C338E0" w:rsidRPr="0034460F" w:rsidRDefault="00C338E0" w:rsidP="0034460F">
            <w:pPr>
              <w:rPr>
                <w:rFonts w:cstheme="minorHAnsi"/>
                <w:sz w:val="18"/>
                <w:szCs w:val="18"/>
              </w:rPr>
            </w:pPr>
            <w:r w:rsidRPr="0034460F">
              <w:rPr>
                <w:rFonts w:cstheme="minorHAnsi"/>
                <w:sz w:val="18"/>
                <w:szCs w:val="18"/>
              </w:rPr>
              <w:t>11.4%</w:t>
            </w:r>
          </w:p>
        </w:tc>
        <w:tc>
          <w:tcPr>
            <w:tcW w:w="1843" w:type="dxa"/>
          </w:tcPr>
          <w:p w14:paraId="7DEC3F62" w14:textId="77777777" w:rsidR="00C338E0" w:rsidRPr="0034460F" w:rsidRDefault="00C338E0" w:rsidP="0034460F">
            <w:pPr>
              <w:rPr>
                <w:rFonts w:cstheme="minorHAnsi"/>
                <w:sz w:val="18"/>
                <w:szCs w:val="18"/>
              </w:rPr>
            </w:pPr>
            <w:r w:rsidRPr="0034460F">
              <w:rPr>
                <w:rFonts w:cstheme="minorHAnsi"/>
                <w:sz w:val="18"/>
                <w:szCs w:val="18"/>
              </w:rPr>
              <w:t>Recommendation 4</w:t>
            </w:r>
          </w:p>
        </w:tc>
        <w:tc>
          <w:tcPr>
            <w:tcW w:w="2523" w:type="dxa"/>
          </w:tcPr>
          <w:p w14:paraId="6B487F52" w14:textId="77777777" w:rsidR="00C338E0" w:rsidRPr="00F50545" w:rsidRDefault="00C338E0" w:rsidP="007B481D">
            <w:pPr>
              <w:rPr>
                <w:rFonts w:cstheme="minorHAnsi"/>
                <w:sz w:val="16"/>
                <w:szCs w:val="16"/>
              </w:rPr>
            </w:pPr>
            <w:r w:rsidRPr="00601522">
              <w:rPr>
                <w:rFonts w:cstheme="minorHAnsi"/>
                <w:sz w:val="18"/>
                <w:szCs w:val="18"/>
              </w:rPr>
              <w:t xml:space="preserve">Change the frequency for eye checks from 3 to 2 years for people aged 50 to 64. </w:t>
            </w:r>
            <w:r w:rsidR="00EB4E89" w:rsidRPr="00F50545">
              <w:rPr>
                <w:rFonts w:cstheme="minorHAnsi"/>
                <w:sz w:val="18"/>
                <w:szCs w:val="18"/>
              </w:rPr>
              <w:t xml:space="preserve">The service can </w:t>
            </w:r>
            <w:r w:rsidR="00403661" w:rsidRPr="00F50545">
              <w:rPr>
                <w:rFonts w:cstheme="minorHAnsi"/>
                <w:sz w:val="18"/>
                <w:szCs w:val="18"/>
              </w:rPr>
              <w:t xml:space="preserve">only be </w:t>
            </w:r>
            <w:r w:rsidR="00AB64D1" w:rsidRPr="00F50545">
              <w:rPr>
                <w:rFonts w:cstheme="minorHAnsi"/>
                <w:sz w:val="18"/>
                <w:szCs w:val="18"/>
              </w:rPr>
              <w:t xml:space="preserve">undertaken </w:t>
            </w:r>
            <w:r w:rsidR="00AB64D1" w:rsidRPr="00F50545">
              <w:rPr>
                <w:rFonts w:cstheme="minorHAnsi"/>
                <w:sz w:val="18"/>
                <w:szCs w:val="18"/>
              </w:rPr>
              <w:lastRenderedPageBreak/>
              <w:t xml:space="preserve">after an optometrist has identified relevant </w:t>
            </w:r>
            <w:r w:rsidR="007B481D" w:rsidRPr="00F50545">
              <w:rPr>
                <w:rFonts w:cstheme="minorHAnsi"/>
                <w:sz w:val="18"/>
                <w:szCs w:val="18"/>
              </w:rPr>
              <w:t>factors</w:t>
            </w:r>
            <w:r w:rsidR="0097361D" w:rsidRPr="00F50545">
              <w:rPr>
                <w:rFonts w:cstheme="minorHAnsi"/>
                <w:sz w:val="18"/>
                <w:szCs w:val="18"/>
              </w:rPr>
              <w:t xml:space="preserve"> during patient engagement.</w:t>
            </w:r>
          </w:p>
        </w:tc>
      </w:tr>
      <w:tr w:rsidR="00C338E0" w:rsidRPr="0034460F" w14:paraId="192637E1" w14:textId="77777777" w:rsidTr="00F50545">
        <w:trPr>
          <w:trHeight w:val="975"/>
        </w:trPr>
        <w:tc>
          <w:tcPr>
            <w:tcW w:w="675" w:type="dxa"/>
            <w:vMerge/>
          </w:tcPr>
          <w:p w14:paraId="34633AFD" w14:textId="77777777" w:rsidR="00C338E0" w:rsidRPr="0034460F" w:rsidRDefault="00C338E0" w:rsidP="0034460F">
            <w:pPr>
              <w:rPr>
                <w:rFonts w:cstheme="minorHAnsi"/>
                <w:sz w:val="18"/>
                <w:szCs w:val="18"/>
              </w:rPr>
            </w:pPr>
          </w:p>
        </w:tc>
        <w:tc>
          <w:tcPr>
            <w:tcW w:w="5293" w:type="dxa"/>
            <w:vMerge/>
          </w:tcPr>
          <w:p w14:paraId="5DDADEAA" w14:textId="77777777" w:rsidR="00C338E0" w:rsidRPr="0034460F" w:rsidRDefault="00C338E0" w:rsidP="0034460F">
            <w:pPr>
              <w:rPr>
                <w:rFonts w:cstheme="minorHAnsi"/>
                <w:sz w:val="18"/>
                <w:szCs w:val="18"/>
              </w:rPr>
            </w:pPr>
          </w:p>
        </w:tc>
        <w:tc>
          <w:tcPr>
            <w:tcW w:w="895" w:type="dxa"/>
            <w:gridSpan w:val="2"/>
            <w:vMerge/>
          </w:tcPr>
          <w:p w14:paraId="309D0909" w14:textId="77777777" w:rsidR="00C338E0" w:rsidRPr="0034460F" w:rsidRDefault="00C338E0" w:rsidP="0034460F">
            <w:pPr>
              <w:rPr>
                <w:rFonts w:cstheme="minorHAnsi"/>
                <w:sz w:val="18"/>
                <w:szCs w:val="18"/>
              </w:rPr>
            </w:pPr>
          </w:p>
        </w:tc>
        <w:tc>
          <w:tcPr>
            <w:tcW w:w="945" w:type="dxa"/>
            <w:vMerge/>
          </w:tcPr>
          <w:p w14:paraId="1370599E" w14:textId="77777777" w:rsidR="00C338E0" w:rsidRPr="0034460F" w:rsidRDefault="00C338E0" w:rsidP="0034460F">
            <w:pPr>
              <w:rPr>
                <w:rFonts w:cstheme="minorHAnsi"/>
                <w:sz w:val="18"/>
                <w:szCs w:val="18"/>
              </w:rPr>
            </w:pPr>
          </w:p>
        </w:tc>
        <w:tc>
          <w:tcPr>
            <w:tcW w:w="1219" w:type="dxa"/>
            <w:vMerge/>
          </w:tcPr>
          <w:p w14:paraId="582AB07A" w14:textId="77777777" w:rsidR="00C338E0" w:rsidRPr="0034460F" w:rsidRDefault="00C338E0" w:rsidP="0034460F">
            <w:pPr>
              <w:rPr>
                <w:rFonts w:cstheme="minorHAnsi"/>
                <w:sz w:val="18"/>
                <w:szCs w:val="18"/>
              </w:rPr>
            </w:pPr>
          </w:p>
        </w:tc>
        <w:tc>
          <w:tcPr>
            <w:tcW w:w="1174" w:type="dxa"/>
            <w:vMerge/>
          </w:tcPr>
          <w:p w14:paraId="78C12D5B" w14:textId="77777777" w:rsidR="00C338E0" w:rsidRPr="0034460F" w:rsidRDefault="00C338E0" w:rsidP="0034460F">
            <w:pPr>
              <w:rPr>
                <w:rFonts w:cstheme="minorHAnsi"/>
                <w:sz w:val="18"/>
                <w:szCs w:val="18"/>
              </w:rPr>
            </w:pPr>
          </w:p>
        </w:tc>
        <w:tc>
          <w:tcPr>
            <w:tcW w:w="1843" w:type="dxa"/>
          </w:tcPr>
          <w:p w14:paraId="25F5F19F" w14:textId="77777777" w:rsidR="00C338E0" w:rsidRPr="0034460F" w:rsidRDefault="00C338E0" w:rsidP="0034460F">
            <w:pPr>
              <w:rPr>
                <w:rFonts w:cstheme="minorHAnsi"/>
                <w:sz w:val="18"/>
                <w:szCs w:val="18"/>
              </w:rPr>
            </w:pPr>
            <w:r w:rsidRPr="0034460F">
              <w:rPr>
                <w:rFonts w:cstheme="minorHAnsi"/>
                <w:sz w:val="18"/>
                <w:szCs w:val="18"/>
              </w:rPr>
              <w:t>Recommendation 14</w:t>
            </w:r>
          </w:p>
        </w:tc>
        <w:tc>
          <w:tcPr>
            <w:tcW w:w="2523" w:type="dxa"/>
          </w:tcPr>
          <w:p w14:paraId="67433A73" w14:textId="77777777" w:rsidR="00C338E0" w:rsidRPr="0034460F" w:rsidRDefault="00C338E0" w:rsidP="0034460F">
            <w:pPr>
              <w:rPr>
                <w:rFonts w:cstheme="minorHAnsi"/>
                <w:sz w:val="18"/>
                <w:szCs w:val="18"/>
              </w:rPr>
            </w:pPr>
            <w:r w:rsidRPr="0034460F">
              <w:rPr>
                <w:rFonts w:cstheme="minorHAnsi"/>
                <w:sz w:val="18"/>
                <w:szCs w:val="18"/>
              </w:rPr>
              <w:t>Remove reference to Item 10900</w:t>
            </w:r>
          </w:p>
        </w:tc>
      </w:tr>
      <w:tr w:rsidR="00C338E0" w:rsidRPr="0034460F" w14:paraId="1AE2AFF0" w14:textId="77777777" w:rsidTr="00F50545">
        <w:trPr>
          <w:trHeight w:val="975"/>
        </w:trPr>
        <w:tc>
          <w:tcPr>
            <w:tcW w:w="675" w:type="dxa"/>
            <w:vMerge w:val="restart"/>
            <w:shd w:val="clear" w:color="auto" w:fill="F2F2F2" w:themeFill="background1" w:themeFillShade="F2"/>
          </w:tcPr>
          <w:p w14:paraId="6A3A6E01" w14:textId="77777777" w:rsidR="00C338E0" w:rsidRPr="0034460F" w:rsidRDefault="00C338E0" w:rsidP="0034460F">
            <w:pPr>
              <w:rPr>
                <w:rFonts w:cstheme="minorHAnsi"/>
                <w:sz w:val="18"/>
                <w:szCs w:val="18"/>
              </w:rPr>
            </w:pPr>
            <w:r w:rsidRPr="0034460F">
              <w:rPr>
                <w:rFonts w:cstheme="minorHAnsi"/>
                <w:sz w:val="18"/>
                <w:szCs w:val="18"/>
              </w:rPr>
              <w:t>10911</w:t>
            </w:r>
          </w:p>
        </w:tc>
        <w:tc>
          <w:tcPr>
            <w:tcW w:w="5293" w:type="dxa"/>
            <w:vMerge w:val="restart"/>
            <w:shd w:val="clear" w:color="auto" w:fill="F2F2F2" w:themeFill="background1" w:themeFillShade="F2"/>
          </w:tcPr>
          <w:p w14:paraId="5E9B1033" w14:textId="77777777" w:rsidR="00C338E0" w:rsidRPr="0034460F" w:rsidRDefault="00C338E0" w:rsidP="0034460F">
            <w:pPr>
              <w:rPr>
                <w:rFonts w:cstheme="minorHAnsi"/>
                <w:sz w:val="18"/>
                <w:szCs w:val="18"/>
              </w:rPr>
            </w:pPr>
            <w:r w:rsidRPr="0034460F">
              <w:rPr>
                <w:rFonts w:cstheme="minorHAnsi"/>
                <w:sz w:val="18"/>
                <w:szCs w:val="18"/>
              </w:rPr>
              <w:t>Comprehensive initial consultation patient is at least 65 years of age professional attendance of more than 15 minutes in duration, being the first in a course of attention, if:(a) the patient is at least 65 years of age; and (b) the patient has not, within the previous 12 months, received a service to which: (i) this item, or item 10905, 10907, 10910, 10912, 10913, 10914 or 10915 applies; or (ii) old item 10900 applied</w:t>
            </w:r>
          </w:p>
        </w:tc>
        <w:tc>
          <w:tcPr>
            <w:tcW w:w="895" w:type="dxa"/>
            <w:gridSpan w:val="2"/>
            <w:vMerge w:val="restart"/>
            <w:shd w:val="clear" w:color="auto" w:fill="F2F2F2" w:themeFill="background1" w:themeFillShade="F2"/>
          </w:tcPr>
          <w:p w14:paraId="7DC96DAF" w14:textId="77777777" w:rsidR="00C338E0" w:rsidRPr="0034460F" w:rsidRDefault="00C338E0" w:rsidP="0034460F">
            <w:pPr>
              <w:rPr>
                <w:rFonts w:cstheme="minorHAnsi"/>
                <w:sz w:val="18"/>
                <w:szCs w:val="18"/>
              </w:rPr>
            </w:pPr>
            <w:r w:rsidRPr="0034460F">
              <w:rPr>
                <w:rFonts w:cstheme="minorHAnsi"/>
                <w:sz w:val="18"/>
                <w:szCs w:val="18"/>
              </w:rPr>
              <w:t>$66.80</w:t>
            </w:r>
          </w:p>
        </w:tc>
        <w:tc>
          <w:tcPr>
            <w:tcW w:w="945" w:type="dxa"/>
            <w:vMerge w:val="restart"/>
            <w:shd w:val="clear" w:color="auto" w:fill="F2F2F2" w:themeFill="background1" w:themeFillShade="F2"/>
          </w:tcPr>
          <w:p w14:paraId="3381C7C3" w14:textId="77777777" w:rsidR="00C338E0" w:rsidRPr="0034460F" w:rsidRDefault="00C338E0" w:rsidP="0034460F">
            <w:pPr>
              <w:rPr>
                <w:rFonts w:cstheme="minorHAnsi"/>
                <w:sz w:val="18"/>
                <w:szCs w:val="18"/>
              </w:rPr>
            </w:pPr>
            <w:r w:rsidRPr="0034460F">
              <w:rPr>
                <w:rFonts w:cstheme="minorHAnsi"/>
                <w:sz w:val="18"/>
                <w:szCs w:val="18"/>
              </w:rPr>
              <w:t xml:space="preserve">1,238,630 </w:t>
            </w:r>
          </w:p>
        </w:tc>
        <w:tc>
          <w:tcPr>
            <w:tcW w:w="1219" w:type="dxa"/>
            <w:vMerge w:val="restart"/>
            <w:shd w:val="clear" w:color="auto" w:fill="F2F2F2" w:themeFill="background1" w:themeFillShade="F2"/>
          </w:tcPr>
          <w:p w14:paraId="14D960FB" w14:textId="77777777" w:rsidR="00C338E0" w:rsidRPr="0034460F" w:rsidRDefault="00C338E0" w:rsidP="0034460F">
            <w:pPr>
              <w:rPr>
                <w:rFonts w:cstheme="minorHAnsi"/>
                <w:sz w:val="18"/>
                <w:szCs w:val="18"/>
              </w:rPr>
            </w:pPr>
            <w:r w:rsidRPr="0034460F">
              <w:rPr>
                <w:rFonts w:cstheme="minorHAnsi"/>
                <w:sz w:val="18"/>
                <w:szCs w:val="18"/>
              </w:rPr>
              <w:t>$70,439,562</w:t>
            </w:r>
          </w:p>
        </w:tc>
        <w:tc>
          <w:tcPr>
            <w:tcW w:w="1174" w:type="dxa"/>
            <w:vMerge w:val="restart"/>
            <w:shd w:val="clear" w:color="auto" w:fill="F2F2F2" w:themeFill="background1" w:themeFillShade="F2"/>
          </w:tcPr>
          <w:p w14:paraId="726A2831" w14:textId="77777777" w:rsidR="00C338E0" w:rsidRPr="0034460F" w:rsidRDefault="00C338E0" w:rsidP="0034460F">
            <w:pPr>
              <w:rPr>
                <w:rFonts w:cstheme="minorHAnsi"/>
                <w:sz w:val="18"/>
                <w:szCs w:val="18"/>
              </w:rPr>
            </w:pPr>
            <w:r w:rsidRPr="0034460F">
              <w:rPr>
                <w:rFonts w:cstheme="minorHAnsi"/>
                <w:sz w:val="18"/>
                <w:szCs w:val="18"/>
              </w:rPr>
              <w:t>6.4%</w:t>
            </w:r>
          </w:p>
        </w:tc>
        <w:tc>
          <w:tcPr>
            <w:tcW w:w="1843" w:type="dxa"/>
            <w:shd w:val="clear" w:color="auto" w:fill="F2F2F2" w:themeFill="background1" w:themeFillShade="F2"/>
          </w:tcPr>
          <w:p w14:paraId="6D94C3AE" w14:textId="77777777" w:rsidR="00C338E0" w:rsidRPr="0034460F" w:rsidRDefault="00C338E0" w:rsidP="0034460F">
            <w:pPr>
              <w:rPr>
                <w:rFonts w:cstheme="minorHAnsi"/>
                <w:sz w:val="18"/>
                <w:szCs w:val="18"/>
              </w:rPr>
            </w:pPr>
            <w:r w:rsidRPr="0034460F">
              <w:rPr>
                <w:rFonts w:cstheme="minorHAnsi"/>
                <w:sz w:val="18"/>
                <w:szCs w:val="18"/>
              </w:rPr>
              <w:t>Recommendation 9</w:t>
            </w:r>
          </w:p>
        </w:tc>
        <w:tc>
          <w:tcPr>
            <w:tcW w:w="2523" w:type="dxa"/>
            <w:shd w:val="clear" w:color="auto" w:fill="F2F2F2" w:themeFill="background1" w:themeFillShade="F2"/>
          </w:tcPr>
          <w:p w14:paraId="7F23C8FE" w14:textId="77777777" w:rsidR="00C338E0" w:rsidRPr="0034460F" w:rsidRDefault="00C338E0" w:rsidP="0034460F">
            <w:pPr>
              <w:rPr>
                <w:rFonts w:cstheme="minorHAnsi"/>
                <w:sz w:val="18"/>
                <w:szCs w:val="18"/>
              </w:rPr>
            </w:pPr>
            <w:r w:rsidRPr="0034460F">
              <w:rPr>
                <w:rFonts w:cstheme="minorHAnsi"/>
                <w:sz w:val="18"/>
                <w:szCs w:val="18"/>
              </w:rPr>
              <w:t xml:space="preserve">Change the frequency for eye checks from 3 to </w:t>
            </w:r>
            <w:r w:rsidR="00570DE3">
              <w:rPr>
                <w:rFonts w:cstheme="minorHAnsi"/>
                <w:sz w:val="18"/>
                <w:szCs w:val="18"/>
              </w:rPr>
              <w:t>2 years for people aged 50 to 64</w:t>
            </w:r>
            <w:r w:rsidRPr="0034460F">
              <w:rPr>
                <w:rFonts w:cstheme="minorHAnsi"/>
                <w:sz w:val="18"/>
                <w:szCs w:val="18"/>
              </w:rPr>
              <w:t>.  This may require a new item</w:t>
            </w:r>
          </w:p>
        </w:tc>
      </w:tr>
      <w:tr w:rsidR="00C338E0" w:rsidRPr="0034460F" w14:paraId="7F94AFD8" w14:textId="77777777" w:rsidTr="00F50545">
        <w:trPr>
          <w:trHeight w:val="975"/>
        </w:trPr>
        <w:tc>
          <w:tcPr>
            <w:tcW w:w="675" w:type="dxa"/>
            <w:vMerge/>
          </w:tcPr>
          <w:p w14:paraId="058440D0" w14:textId="77777777" w:rsidR="00C338E0" w:rsidRPr="0034460F" w:rsidRDefault="00C338E0" w:rsidP="0034460F">
            <w:pPr>
              <w:rPr>
                <w:rFonts w:cstheme="minorHAnsi"/>
                <w:sz w:val="18"/>
                <w:szCs w:val="18"/>
              </w:rPr>
            </w:pPr>
          </w:p>
        </w:tc>
        <w:tc>
          <w:tcPr>
            <w:tcW w:w="5293" w:type="dxa"/>
            <w:vMerge/>
          </w:tcPr>
          <w:p w14:paraId="3DB72F00" w14:textId="77777777" w:rsidR="00C338E0" w:rsidRPr="0034460F" w:rsidRDefault="00C338E0" w:rsidP="0034460F">
            <w:pPr>
              <w:rPr>
                <w:rFonts w:cstheme="minorHAnsi"/>
                <w:sz w:val="18"/>
                <w:szCs w:val="18"/>
              </w:rPr>
            </w:pPr>
          </w:p>
        </w:tc>
        <w:tc>
          <w:tcPr>
            <w:tcW w:w="895" w:type="dxa"/>
            <w:gridSpan w:val="2"/>
            <w:vMerge/>
          </w:tcPr>
          <w:p w14:paraId="3792D8C2" w14:textId="77777777" w:rsidR="00C338E0" w:rsidRPr="0034460F" w:rsidRDefault="00C338E0" w:rsidP="0034460F">
            <w:pPr>
              <w:rPr>
                <w:rFonts w:cstheme="minorHAnsi"/>
                <w:sz w:val="18"/>
                <w:szCs w:val="18"/>
              </w:rPr>
            </w:pPr>
          </w:p>
        </w:tc>
        <w:tc>
          <w:tcPr>
            <w:tcW w:w="945" w:type="dxa"/>
            <w:vMerge/>
          </w:tcPr>
          <w:p w14:paraId="17926870" w14:textId="77777777" w:rsidR="00C338E0" w:rsidRPr="0034460F" w:rsidRDefault="00C338E0" w:rsidP="0034460F">
            <w:pPr>
              <w:rPr>
                <w:rFonts w:cstheme="minorHAnsi"/>
                <w:sz w:val="18"/>
                <w:szCs w:val="18"/>
              </w:rPr>
            </w:pPr>
          </w:p>
        </w:tc>
        <w:tc>
          <w:tcPr>
            <w:tcW w:w="1219" w:type="dxa"/>
            <w:vMerge/>
          </w:tcPr>
          <w:p w14:paraId="66BD61FC" w14:textId="77777777" w:rsidR="00C338E0" w:rsidRPr="0034460F" w:rsidRDefault="00C338E0" w:rsidP="0034460F">
            <w:pPr>
              <w:rPr>
                <w:rFonts w:cstheme="minorHAnsi"/>
                <w:sz w:val="18"/>
                <w:szCs w:val="18"/>
              </w:rPr>
            </w:pPr>
          </w:p>
        </w:tc>
        <w:tc>
          <w:tcPr>
            <w:tcW w:w="1174" w:type="dxa"/>
            <w:vMerge/>
          </w:tcPr>
          <w:p w14:paraId="0A64DD76" w14:textId="77777777" w:rsidR="00C338E0" w:rsidRPr="0034460F" w:rsidRDefault="00C338E0" w:rsidP="0034460F">
            <w:pPr>
              <w:rPr>
                <w:rFonts w:cstheme="minorHAnsi"/>
                <w:sz w:val="18"/>
                <w:szCs w:val="18"/>
              </w:rPr>
            </w:pPr>
          </w:p>
        </w:tc>
        <w:tc>
          <w:tcPr>
            <w:tcW w:w="1843" w:type="dxa"/>
          </w:tcPr>
          <w:p w14:paraId="5A90B455" w14:textId="77777777" w:rsidR="00C338E0" w:rsidRPr="0034460F" w:rsidRDefault="00C338E0" w:rsidP="0034460F">
            <w:pPr>
              <w:rPr>
                <w:rFonts w:cstheme="minorHAnsi"/>
                <w:sz w:val="18"/>
                <w:szCs w:val="18"/>
              </w:rPr>
            </w:pPr>
            <w:r w:rsidRPr="0034460F">
              <w:rPr>
                <w:rFonts w:cstheme="minorHAnsi"/>
                <w:sz w:val="18"/>
                <w:szCs w:val="18"/>
              </w:rPr>
              <w:t>Recommendation 14</w:t>
            </w:r>
          </w:p>
        </w:tc>
        <w:tc>
          <w:tcPr>
            <w:tcW w:w="2523" w:type="dxa"/>
          </w:tcPr>
          <w:p w14:paraId="7C63111E" w14:textId="77777777" w:rsidR="00C338E0" w:rsidRPr="0034460F" w:rsidRDefault="00C338E0" w:rsidP="0034460F">
            <w:pPr>
              <w:rPr>
                <w:rFonts w:cstheme="minorHAnsi"/>
                <w:sz w:val="18"/>
                <w:szCs w:val="18"/>
              </w:rPr>
            </w:pPr>
            <w:r w:rsidRPr="0034460F">
              <w:rPr>
                <w:rFonts w:cstheme="minorHAnsi"/>
                <w:sz w:val="18"/>
                <w:szCs w:val="18"/>
              </w:rPr>
              <w:t>Remove reference to Item 10900</w:t>
            </w:r>
          </w:p>
        </w:tc>
      </w:tr>
      <w:tr w:rsidR="00C338E0" w:rsidRPr="0034460F" w14:paraId="66DE4FDC" w14:textId="77777777" w:rsidTr="00F50545">
        <w:trPr>
          <w:trHeight w:val="1326"/>
        </w:trPr>
        <w:tc>
          <w:tcPr>
            <w:tcW w:w="675" w:type="dxa"/>
            <w:vMerge w:val="restart"/>
          </w:tcPr>
          <w:p w14:paraId="062AECBB" w14:textId="77777777" w:rsidR="00C338E0" w:rsidRPr="0034460F" w:rsidRDefault="00C338E0" w:rsidP="0034460F">
            <w:pPr>
              <w:rPr>
                <w:rFonts w:cstheme="minorHAnsi"/>
                <w:sz w:val="18"/>
                <w:szCs w:val="18"/>
              </w:rPr>
            </w:pPr>
            <w:r w:rsidRPr="0034460F">
              <w:rPr>
                <w:rFonts w:cstheme="minorHAnsi"/>
                <w:sz w:val="18"/>
                <w:szCs w:val="18"/>
              </w:rPr>
              <w:t>10912</w:t>
            </w:r>
          </w:p>
        </w:tc>
        <w:tc>
          <w:tcPr>
            <w:tcW w:w="5293" w:type="dxa"/>
            <w:vMerge w:val="restart"/>
          </w:tcPr>
          <w:p w14:paraId="37C86DC4" w14:textId="77777777" w:rsidR="00C338E0" w:rsidRPr="0034460F" w:rsidRDefault="00C338E0" w:rsidP="0034460F">
            <w:pPr>
              <w:rPr>
                <w:rFonts w:cstheme="minorHAnsi"/>
                <w:sz w:val="18"/>
                <w:szCs w:val="18"/>
              </w:rPr>
            </w:pPr>
            <w:r w:rsidRPr="0034460F">
              <w:rPr>
                <w:rFonts w:cstheme="minorHAnsi"/>
                <w:sz w:val="18"/>
                <w:szCs w:val="18"/>
              </w:rPr>
              <w:t xml:space="preserve">Other comprehensive consultations professional attendance of more than 15 minutes in duration, being the first in a course of attention, if the patient has suffered a significant change of visual function requiring comprehensive reassessment:(a) for a patient who is less than 65 years of age—within 36 months of an initial consultation to which: (i) this item, or item 10905, 10907, 10910, 10913, 10914 or 10915 at the same practice applies; or (ii) old item 10900 at the same practice applied; or (b) for a patient who is at least 65 years of age—within 12 months of an initial consultation to which: (i) this item, or item 10905, 10907, 10910, 10911, 10913, 10914 or 10915 at the </w:t>
            </w:r>
            <w:r w:rsidRPr="0034460F">
              <w:rPr>
                <w:rFonts w:cstheme="minorHAnsi"/>
                <w:sz w:val="18"/>
                <w:szCs w:val="18"/>
              </w:rPr>
              <w:lastRenderedPageBreak/>
              <w:t>same practice applies; or (ii) old item 10900 at the same practice applied</w:t>
            </w:r>
          </w:p>
        </w:tc>
        <w:tc>
          <w:tcPr>
            <w:tcW w:w="895" w:type="dxa"/>
            <w:gridSpan w:val="2"/>
            <w:vMerge w:val="restart"/>
          </w:tcPr>
          <w:p w14:paraId="1F27DC03" w14:textId="77777777" w:rsidR="00C338E0" w:rsidRPr="0034460F" w:rsidRDefault="00C338E0" w:rsidP="0034460F">
            <w:pPr>
              <w:rPr>
                <w:rFonts w:cstheme="minorHAnsi"/>
                <w:sz w:val="18"/>
                <w:szCs w:val="18"/>
              </w:rPr>
            </w:pPr>
            <w:r w:rsidRPr="0034460F">
              <w:rPr>
                <w:rFonts w:cstheme="minorHAnsi"/>
                <w:sz w:val="18"/>
                <w:szCs w:val="18"/>
              </w:rPr>
              <w:lastRenderedPageBreak/>
              <w:t>$66.80</w:t>
            </w:r>
          </w:p>
        </w:tc>
        <w:tc>
          <w:tcPr>
            <w:tcW w:w="945" w:type="dxa"/>
            <w:vMerge w:val="restart"/>
          </w:tcPr>
          <w:p w14:paraId="57301077" w14:textId="77777777" w:rsidR="00C338E0" w:rsidRPr="0034460F" w:rsidRDefault="00C338E0" w:rsidP="0034460F">
            <w:pPr>
              <w:rPr>
                <w:rFonts w:cstheme="minorHAnsi"/>
                <w:sz w:val="18"/>
                <w:szCs w:val="18"/>
              </w:rPr>
            </w:pPr>
            <w:r w:rsidRPr="0034460F">
              <w:rPr>
                <w:rFonts w:cstheme="minorHAnsi"/>
                <w:sz w:val="18"/>
                <w:szCs w:val="18"/>
              </w:rPr>
              <w:t xml:space="preserve"> 228,033 </w:t>
            </w:r>
          </w:p>
        </w:tc>
        <w:tc>
          <w:tcPr>
            <w:tcW w:w="1219" w:type="dxa"/>
            <w:vMerge w:val="restart"/>
          </w:tcPr>
          <w:p w14:paraId="69F499F7" w14:textId="77777777" w:rsidR="00C338E0" w:rsidRPr="0034460F" w:rsidRDefault="00C338E0" w:rsidP="0034460F">
            <w:pPr>
              <w:rPr>
                <w:rFonts w:cstheme="minorHAnsi"/>
                <w:sz w:val="18"/>
                <w:szCs w:val="18"/>
              </w:rPr>
            </w:pPr>
            <w:r w:rsidRPr="0034460F">
              <w:rPr>
                <w:rFonts w:cstheme="minorHAnsi"/>
                <w:sz w:val="18"/>
                <w:szCs w:val="18"/>
              </w:rPr>
              <w:t>$12,964,497</w:t>
            </w:r>
          </w:p>
        </w:tc>
        <w:tc>
          <w:tcPr>
            <w:tcW w:w="1174" w:type="dxa"/>
            <w:vMerge w:val="restart"/>
          </w:tcPr>
          <w:p w14:paraId="67C398C8" w14:textId="77777777" w:rsidR="00C338E0" w:rsidRPr="0034460F" w:rsidRDefault="00C338E0" w:rsidP="0034460F">
            <w:pPr>
              <w:rPr>
                <w:rFonts w:cstheme="minorHAnsi"/>
                <w:sz w:val="18"/>
                <w:szCs w:val="18"/>
              </w:rPr>
            </w:pPr>
            <w:r w:rsidRPr="0034460F">
              <w:rPr>
                <w:rFonts w:cstheme="minorHAnsi"/>
                <w:sz w:val="18"/>
                <w:szCs w:val="18"/>
              </w:rPr>
              <w:t>23.75%</w:t>
            </w:r>
          </w:p>
        </w:tc>
        <w:tc>
          <w:tcPr>
            <w:tcW w:w="1843" w:type="dxa"/>
          </w:tcPr>
          <w:p w14:paraId="55C91AC1" w14:textId="77777777" w:rsidR="00C338E0" w:rsidRPr="0034460F" w:rsidRDefault="00C338E0" w:rsidP="0034460F">
            <w:pPr>
              <w:rPr>
                <w:rFonts w:cstheme="minorHAnsi"/>
                <w:sz w:val="18"/>
                <w:szCs w:val="18"/>
              </w:rPr>
            </w:pPr>
            <w:r w:rsidRPr="0034460F">
              <w:rPr>
                <w:rFonts w:cstheme="minorHAnsi"/>
                <w:sz w:val="18"/>
                <w:szCs w:val="18"/>
              </w:rPr>
              <w:t>Recommendation  11</w:t>
            </w:r>
          </w:p>
        </w:tc>
        <w:tc>
          <w:tcPr>
            <w:tcW w:w="2523" w:type="dxa"/>
          </w:tcPr>
          <w:p w14:paraId="1F143FBF" w14:textId="77777777" w:rsidR="00C338E0" w:rsidRPr="0034460F" w:rsidRDefault="00C338E0" w:rsidP="0034460F">
            <w:pPr>
              <w:rPr>
                <w:rFonts w:cstheme="minorHAnsi"/>
                <w:sz w:val="18"/>
                <w:szCs w:val="18"/>
              </w:rPr>
            </w:pPr>
            <w:r w:rsidRPr="0034460F">
              <w:rPr>
                <w:rFonts w:cstheme="minorHAnsi"/>
                <w:sz w:val="18"/>
                <w:szCs w:val="18"/>
              </w:rPr>
              <w:t>Amalgamate 10912 and 10913 and remove same practice restriction</w:t>
            </w:r>
          </w:p>
        </w:tc>
      </w:tr>
      <w:tr w:rsidR="00C338E0" w:rsidRPr="0034460F" w14:paraId="5EC702B4" w14:textId="77777777" w:rsidTr="00F50545">
        <w:trPr>
          <w:trHeight w:val="1771"/>
        </w:trPr>
        <w:tc>
          <w:tcPr>
            <w:tcW w:w="675" w:type="dxa"/>
            <w:vMerge/>
          </w:tcPr>
          <w:p w14:paraId="79AAA414" w14:textId="77777777" w:rsidR="00C338E0" w:rsidRPr="0034460F" w:rsidRDefault="00C338E0" w:rsidP="0034460F">
            <w:pPr>
              <w:rPr>
                <w:rFonts w:cstheme="minorHAnsi"/>
                <w:sz w:val="18"/>
                <w:szCs w:val="18"/>
              </w:rPr>
            </w:pPr>
          </w:p>
        </w:tc>
        <w:tc>
          <w:tcPr>
            <w:tcW w:w="5293" w:type="dxa"/>
            <w:vMerge/>
          </w:tcPr>
          <w:p w14:paraId="22658875" w14:textId="77777777" w:rsidR="00C338E0" w:rsidRPr="0034460F" w:rsidRDefault="00C338E0" w:rsidP="0034460F">
            <w:pPr>
              <w:rPr>
                <w:rFonts w:cstheme="minorHAnsi"/>
                <w:sz w:val="18"/>
                <w:szCs w:val="18"/>
              </w:rPr>
            </w:pPr>
          </w:p>
        </w:tc>
        <w:tc>
          <w:tcPr>
            <w:tcW w:w="895" w:type="dxa"/>
            <w:gridSpan w:val="2"/>
            <w:vMerge/>
          </w:tcPr>
          <w:p w14:paraId="2C30A747" w14:textId="77777777" w:rsidR="00C338E0" w:rsidRPr="0034460F" w:rsidRDefault="00C338E0" w:rsidP="0034460F">
            <w:pPr>
              <w:rPr>
                <w:rFonts w:cstheme="minorHAnsi"/>
                <w:sz w:val="18"/>
                <w:szCs w:val="18"/>
              </w:rPr>
            </w:pPr>
          </w:p>
        </w:tc>
        <w:tc>
          <w:tcPr>
            <w:tcW w:w="945" w:type="dxa"/>
            <w:vMerge/>
          </w:tcPr>
          <w:p w14:paraId="618E202A" w14:textId="77777777" w:rsidR="00C338E0" w:rsidRPr="0034460F" w:rsidRDefault="00C338E0" w:rsidP="0034460F">
            <w:pPr>
              <w:rPr>
                <w:rFonts w:cstheme="minorHAnsi"/>
                <w:sz w:val="18"/>
                <w:szCs w:val="18"/>
              </w:rPr>
            </w:pPr>
          </w:p>
        </w:tc>
        <w:tc>
          <w:tcPr>
            <w:tcW w:w="1219" w:type="dxa"/>
            <w:vMerge/>
          </w:tcPr>
          <w:p w14:paraId="2474CF24" w14:textId="77777777" w:rsidR="00C338E0" w:rsidRPr="0034460F" w:rsidRDefault="00C338E0" w:rsidP="0034460F">
            <w:pPr>
              <w:rPr>
                <w:rFonts w:cstheme="minorHAnsi"/>
                <w:sz w:val="18"/>
                <w:szCs w:val="18"/>
              </w:rPr>
            </w:pPr>
          </w:p>
        </w:tc>
        <w:tc>
          <w:tcPr>
            <w:tcW w:w="1174" w:type="dxa"/>
            <w:vMerge/>
          </w:tcPr>
          <w:p w14:paraId="303B506D" w14:textId="77777777" w:rsidR="00C338E0" w:rsidRPr="0034460F" w:rsidRDefault="00C338E0" w:rsidP="0034460F">
            <w:pPr>
              <w:rPr>
                <w:rFonts w:cstheme="minorHAnsi"/>
                <w:sz w:val="18"/>
                <w:szCs w:val="18"/>
              </w:rPr>
            </w:pPr>
          </w:p>
        </w:tc>
        <w:tc>
          <w:tcPr>
            <w:tcW w:w="1843" w:type="dxa"/>
          </w:tcPr>
          <w:p w14:paraId="6E892FD9" w14:textId="77777777" w:rsidR="00C338E0" w:rsidRPr="0034460F" w:rsidRDefault="00C338E0" w:rsidP="0034460F">
            <w:pPr>
              <w:rPr>
                <w:rFonts w:cstheme="minorHAnsi"/>
                <w:sz w:val="18"/>
                <w:szCs w:val="18"/>
              </w:rPr>
            </w:pPr>
            <w:r w:rsidRPr="0034460F">
              <w:rPr>
                <w:rFonts w:cstheme="minorHAnsi"/>
                <w:sz w:val="18"/>
                <w:szCs w:val="18"/>
              </w:rPr>
              <w:t>Recommendation 14</w:t>
            </w:r>
          </w:p>
        </w:tc>
        <w:tc>
          <w:tcPr>
            <w:tcW w:w="2523" w:type="dxa"/>
          </w:tcPr>
          <w:p w14:paraId="1FFD9843" w14:textId="77777777" w:rsidR="00C338E0" w:rsidRPr="0034460F" w:rsidRDefault="00C338E0" w:rsidP="0034460F">
            <w:pPr>
              <w:rPr>
                <w:rFonts w:cstheme="minorHAnsi"/>
                <w:sz w:val="18"/>
                <w:szCs w:val="18"/>
              </w:rPr>
            </w:pPr>
            <w:r w:rsidRPr="0034460F">
              <w:rPr>
                <w:rFonts w:cstheme="minorHAnsi"/>
                <w:sz w:val="18"/>
                <w:szCs w:val="18"/>
              </w:rPr>
              <w:t>Remove reference to Item 10900</w:t>
            </w:r>
          </w:p>
        </w:tc>
      </w:tr>
      <w:tr w:rsidR="00C338E0" w:rsidRPr="0034460F" w14:paraId="2812F1C9" w14:textId="77777777" w:rsidTr="00F50545">
        <w:trPr>
          <w:trHeight w:val="1408"/>
        </w:trPr>
        <w:tc>
          <w:tcPr>
            <w:tcW w:w="675" w:type="dxa"/>
            <w:vMerge w:val="restart"/>
            <w:shd w:val="clear" w:color="auto" w:fill="F2F2F2" w:themeFill="background1" w:themeFillShade="F2"/>
          </w:tcPr>
          <w:p w14:paraId="13BF8E5B" w14:textId="77777777" w:rsidR="00C338E0" w:rsidRPr="0034460F" w:rsidRDefault="00C338E0" w:rsidP="0034460F">
            <w:pPr>
              <w:rPr>
                <w:rFonts w:cstheme="minorHAnsi"/>
                <w:sz w:val="18"/>
                <w:szCs w:val="18"/>
              </w:rPr>
            </w:pPr>
            <w:r w:rsidRPr="0034460F">
              <w:rPr>
                <w:rFonts w:cstheme="minorHAnsi"/>
                <w:sz w:val="18"/>
                <w:szCs w:val="18"/>
              </w:rPr>
              <w:t>10913</w:t>
            </w:r>
          </w:p>
        </w:tc>
        <w:tc>
          <w:tcPr>
            <w:tcW w:w="5293" w:type="dxa"/>
            <w:vMerge w:val="restart"/>
            <w:shd w:val="clear" w:color="auto" w:fill="F2F2F2" w:themeFill="background1" w:themeFillShade="F2"/>
          </w:tcPr>
          <w:p w14:paraId="36C5002B" w14:textId="77777777" w:rsidR="00C338E0" w:rsidRPr="0034460F" w:rsidRDefault="00C338E0" w:rsidP="0034460F">
            <w:pPr>
              <w:rPr>
                <w:rFonts w:cstheme="minorHAnsi"/>
                <w:sz w:val="18"/>
                <w:szCs w:val="18"/>
              </w:rPr>
            </w:pPr>
            <w:r w:rsidRPr="0034460F">
              <w:rPr>
                <w:rFonts w:cstheme="minorHAnsi"/>
                <w:sz w:val="18"/>
                <w:szCs w:val="18"/>
              </w:rPr>
              <w:t>Professional attendance of more than 15 minutes in duration, being the first in a course of attention, if the patient has new signs or symptoms, unrelated to the earlier course of attention, requiring comprehensive reassessment: (a) for a patient who is less than 65 years of age—within 36 months of an initial consultation to which: (i) this item, or item 10905, 10907, 10910, 10912, 10914 or 10915 at the same practice applies; or (ii) old item 10900 at the same practice applied; or (b) for a patient who is at least 65 years of age—within 12 months of an initial consultation to which: (i) this item, or item 10905, 10907, 10910, 10911, 10912, 10914 or 10915 at the same practice applies; or (ii) old item 10900 at the same practice applied</w:t>
            </w:r>
          </w:p>
        </w:tc>
        <w:tc>
          <w:tcPr>
            <w:tcW w:w="895" w:type="dxa"/>
            <w:gridSpan w:val="2"/>
            <w:vMerge w:val="restart"/>
            <w:shd w:val="clear" w:color="auto" w:fill="F2F2F2" w:themeFill="background1" w:themeFillShade="F2"/>
          </w:tcPr>
          <w:p w14:paraId="3EA4338F" w14:textId="77777777" w:rsidR="00C338E0" w:rsidRPr="0034460F" w:rsidRDefault="00C338E0" w:rsidP="0034460F">
            <w:pPr>
              <w:rPr>
                <w:rFonts w:cstheme="minorHAnsi"/>
                <w:sz w:val="18"/>
                <w:szCs w:val="18"/>
              </w:rPr>
            </w:pPr>
            <w:r w:rsidRPr="0034460F">
              <w:rPr>
                <w:rFonts w:cstheme="minorHAnsi"/>
                <w:sz w:val="18"/>
                <w:szCs w:val="18"/>
              </w:rPr>
              <w:t>$66.80</w:t>
            </w:r>
          </w:p>
        </w:tc>
        <w:tc>
          <w:tcPr>
            <w:tcW w:w="945" w:type="dxa"/>
            <w:vMerge w:val="restart"/>
            <w:shd w:val="clear" w:color="auto" w:fill="F2F2F2" w:themeFill="background1" w:themeFillShade="F2"/>
          </w:tcPr>
          <w:p w14:paraId="3C5AC8CB" w14:textId="77777777" w:rsidR="00C338E0" w:rsidRPr="0034460F" w:rsidRDefault="00C338E0" w:rsidP="0034460F">
            <w:pPr>
              <w:rPr>
                <w:rFonts w:cstheme="minorHAnsi"/>
                <w:sz w:val="18"/>
                <w:szCs w:val="18"/>
              </w:rPr>
            </w:pPr>
            <w:r w:rsidRPr="0034460F">
              <w:rPr>
                <w:rFonts w:cstheme="minorHAnsi"/>
                <w:sz w:val="18"/>
                <w:szCs w:val="18"/>
              </w:rPr>
              <w:t xml:space="preserve"> 547,026 </w:t>
            </w:r>
          </w:p>
        </w:tc>
        <w:tc>
          <w:tcPr>
            <w:tcW w:w="1219" w:type="dxa"/>
            <w:vMerge w:val="restart"/>
            <w:shd w:val="clear" w:color="auto" w:fill="F2F2F2" w:themeFill="background1" w:themeFillShade="F2"/>
          </w:tcPr>
          <w:p w14:paraId="01D5F768" w14:textId="77777777" w:rsidR="00C338E0" w:rsidRPr="0034460F" w:rsidRDefault="00C338E0" w:rsidP="0034460F">
            <w:pPr>
              <w:rPr>
                <w:rFonts w:cstheme="minorHAnsi"/>
                <w:sz w:val="18"/>
                <w:szCs w:val="18"/>
              </w:rPr>
            </w:pPr>
            <w:r w:rsidRPr="0034460F">
              <w:rPr>
                <w:rFonts w:cstheme="minorHAnsi"/>
                <w:sz w:val="18"/>
                <w:szCs w:val="18"/>
              </w:rPr>
              <w:t>$31,112,729</w:t>
            </w:r>
          </w:p>
        </w:tc>
        <w:tc>
          <w:tcPr>
            <w:tcW w:w="1174" w:type="dxa"/>
            <w:vMerge w:val="restart"/>
            <w:shd w:val="clear" w:color="auto" w:fill="F2F2F2" w:themeFill="background1" w:themeFillShade="F2"/>
          </w:tcPr>
          <w:p w14:paraId="0880F43A" w14:textId="77777777" w:rsidR="00C338E0" w:rsidRPr="0034460F" w:rsidRDefault="00C338E0" w:rsidP="0034460F">
            <w:pPr>
              <w:rPr>
                <w:rFonts w:cstheme="minorHAnsi"/>
                <w:sz w:val="18"/>
                <w:szCs w:val="18"/>
              </w:rPr>
            </w:pPr>
            <w:r w:rsidRPr="0034460F">
              <w:rPr>
                <w:rFonts w:cstheme="minorHAnsi"/>
                <w:sz w:val="18"/>
                <w:szCs w:val="18"/>
              </w:rPr>
              <w:t>18.88%</w:t>
            </w:r>
          </w:p>
        </w:tc>
        <w:tc>
          <w:tcPr>
            <w:tcW w:w="1843" w:type="dxa"/>
            <w:shd w:val="clear" w:color="auto" w:fill="F2F2F2" w:themeFill="background1" w:themeFillShade="F2"/>
          </w:tcPr>
          <w:p w14:paraId="56260553" w14:textId="77777777" w:rsidR="00C338E0" w:rsidRPr="0034460F" w:rsidRDefault="00C338E0" w:rsidP="0034460F">
            <w:pPr>
              <w:rPr>
                <w:rFonts w:cstheme="minorHAnsi"/>
                <w:sz w:val="18"/>
                <w:szCs w:val="18"/>
              </w:rPr>
            </w:pPr>
            <w:r w:rsidRPr="0034460F">
              <w:rPr>
                <w:rFonts w:cstheme="minorHAnsi"/>
                <w:sz w:val="18"/>
                <w:szCs w:val="18"/>
              </w:rPr>
              <w:t>Recommendation  11</w:t>
            </w:r>
          </w:p>
        </w:tc>
        <w:tc>
          <w:tcPr>
            <w:tcW w:w="2523" w:type="dxa"/>
            <w:shd w:val="clear" w:color="auto" w:fill="F2F2F2" w:themeFill="background1" w:themeFillShade="F2"/>
          </w:tcPr>
          <w:p w14:paraId="0BA73117" w14:textId="77777777" w:rsidR="00C338E0" w:rsidRPr="0034460F" w:rsidRDefault="00C338E0" w:rsidP="0034460F">
            <w:pPr>
              <w:rPr>
                <w:rFonts w:cstheme="minorHAnsi"/>
                <w:sz w:val="18"/>
                <w:szCs w:val="18"/>
              </w:rPr>
            </w:pPr>
            <w:r w:rsidRPr="0034460F">
              <w:rPr>
                <w:rFonts w:cstheme="minorHAnsi"/>
                <w:sz w:val="18"/>
                <w:szCs w:val="18"/>
              </w:rPr>
              <w:t>Amalgamate 10912 and 10913 and remove same practice restriction</w:t>
            </w:r>
          </w:p>
        </w:tc>
      </w:tr>
      <w:tr w:rsidR="00C338E0" w:rsidRPr="0034460F" w14:paraId="0083F055" w14:textId="77777777" w:rsidTr="00F50545">
        <w:trPr>
          <w:trHeight w:val="1847"/>
        </w:trPr>
        <w:tc>
          <w:tcPr>
            <w:tcW w:w="675" w:type="dxa"/>
            <w:vMerge/>
          </w:tcPr>
          <w:p w14:paraId="79D268DC" w14:textId="77777777" w:rsidR="00C338E0" w:rsidRPr="0034460F" w:rsidRDefault="00C338E0" w:rsidP="0034460F">
            <w:pPr>
              <w:rPr>
                <w:rFonts w:cstheme="minorHAnsi"/>
                <w:sz w:val="18"/>
                <w:szCs w:val="18"/>
              </w:rPr>
            </w:pPr>
          </w:p>
        </w:tc>
        <w:tc>
          <w:tcPr>
            <w:tcW w:w="5293" w:type="dxa"/>
            <w:vMerge/>
          </w:tcPr>
          <w:p w14:paraId="180DACA5" w14:textId="77777777" w:rsidR="00C338E0" w:rsidRPr="0034460F" w:rsidRDefault="00C338E0" w:rsidP="0034460F">
            <w:pPr>
              <w:rPr>
                <w:rFonts w:cstheme="minorHAnsi"/>
                <w:sz w:val="18"/>
                <w:szCs w:val="18"/>
              </w:rPr>
            </w:pPr>
          </w:p>
        </w:tc>
        <w:tc>
          <w:tcPr>
            <w:tcW w:w="895" w:type="dxa"/>
            <w:gridSpan w:val="2"/>
            <w:vMerge/>
          </w:tcPr>
          <w:p w14:paraId="5FA4FEFF" w14:textId="77777777" w:rsidR="00C338E0" w:rsidRPr="0034460F" w:rsidRDefault="00C338E0" w:rsidP="0034460F">
            <w:pPr>
              <w:rPr>
                <w:rFonts w:cstheme="minorHAnsi"/>
                <w:sz w:val="18"/>
                <w:szCs w:val="18"/>
              </w:rPr>
            </w:pPr>
          </w:p>
        </w:tc>
        <w:tc>
          <w:tcPr>
            <w:tcW w:w="945" w:type="dxa"/>
            <w:vMerge/>
          </w:tcPr>
          <w:p w14:paraId="57D75A4C" w14:textId="77777777" w:rsidR="00C338E0" w:rsidRPr="0034460F" w:rsidRDefault="00C338E0" w:rsidP="0034460F">
            <w:pPr>
              <w:rPr>
                <w:rFonts w:cstheme="minorHAnsi"/>
                <w:sz w:val="18"/>
                <w:szCs w:val="18"/>
              </w:rPr>
            </w:pPr>
          </w:p>
        </w:tc>
        <w:tc>
          <w:tcPr>
            <w:tcW w:w="1219" w:type="dxa"/>
            <w:vMerge/>
          </w:tcPr>
          <w:p w14:paraId="7BAFF165" w14:textId="77777777" w:rsidR="00C338E0" w:rsidRPr="0034460F" w:rsidRDefault="00C338E0" w:rsidP="0034460F">
            <w:pPr>
              <w:rPr>
                <w:rFonts w:cstheme="minorHAnsi"/>
                <w:sz w:val="18"/>
                <w:szCs w:val="18"/>
              </w:rPr>
            </w:pPr>
          </w:p>
        </w:tc>
        <w:tc>
          <w:tcPr>
            <w:tcW w:w="1174" w:type="dxa"/>
            <w:vMerge/>
          </w:tcPr>
          <w:p w14:paraId="27CC9D17" w14:textId="77777777" w:rsidR="00C338E0" w:rsidRPr="0034460F" w:rsidRDefault="00C338E0" w:rsidP="0034460F">
            <w:pPr>
              <w:rPr>
                <w:rFonts w:cstheme="minorHAnsi"/>
                <w:sz w:val="18"/>
                <w:szCs w:val="18"/>
              </w:rPr>
            </w:pPr>
          </w:p>
        </w:tc>
        <w:tc>
          <w:tcPr>
            <w:tcW w:w="1843" w:type="dxa"/>
          </w:tcPr>
          <w:p w14:paraId="6FB33652" w14:textId="77777777" w:rsidR="00C338E0" w:rsidRPr="0034460F" w:rsidRDefault="00C338E0" w:rsidP="0034460F">
            <w:pPr>
              <w:rPr>
                <w:rFonts w:cstheme="minorHAnsi"/>
                <w:sz w:val="18"/>
                <w:szCs w:val="18"/>
              </w:rPr>
            </w:pPr>
            <w:r w:rsidRPr="0034460F">
              <w:rPr>
                <w:rFonts w:cstheme="minorHAnsi"/>
                <w:sz w:val="18"/>
                <w:szCs w:val="18"/>
              </w:rPr>
              <w:t>Recommendation 14</w:t>
            </w:r>
          </w:p>
        </w:tc>
        <w:tc>
          <w:tcPr>
            <w:tcW w:w="2523" w:type="dxa"/>
          </w:tcPr>
          <w:p w14:paraId="4937E61E" w14:textId="77777777" w:rsidR="00C338E0" w:rsidRPr="0034460F" w:rsidRDefault="00C338E0" w:rsidP="0034460F">
            <w:pPr>
              <w:rPr>
                <w:rFonts w:cstheme="minorHAnsi"/>
                <w:sz w:val="18"/>
                <w:szCs w:val="18"/>
              </w:rPr>
            </w:pPr>
            <w:r w:rsidRPr="0034460F">
              <w:rPr>
                <w:rFonts w:cstheme="minorHAnsi"/>
                <w:sz w:val="18"/>
                <w:szCs w:val="18"/>
              </w:rPr>
              <w:t>Remove reference to Item 10900</w:t>
            </w:r>
          </w:p>
        </w:tc>
      </w:tr>
      <w:tr w:rsidR="00C338E0" w:rsidRPr="0034460F" w14:paraId="49B24B72" w14:textId="77777777" w:rsidTr="00F50545">
        <w:tc>
          <w:tcPr>
            <w:tcW w:w="675" w:type="dxa"/>
          </w:tcPr>
          <w:p w14:paraId="60A7A1C7" w14:textId="77777777" w:rsidR="00C338E0" w:rsidRPr="0034460F" w:rsidRDefault="00C338E0" w:rsidP="0034460F">
            <w:pPr>
              <w:rPr>
                <w:rFonts w:cstheme="minorHAnsi"/>
                <w:sz w:val="18"/>
                <w:szCs w:val="18"/>
              </w:rPr>
            </w:pPr>
            <w:r w:rsidRPr="0034460F">
              <w:rPr>
                <w:rFonts w:cstheme="minorHAnsi"/>
                <w:sz w:val="18"/>
                <w:szCs w:val="18"/>
              </w:rPr>
              <w:t>10914</w:t>
            </w:r>
          </w:p>
        </w:tc>
        <w:tc>
          <w:tcPr>
            <w:tcW w:w="5293" w:type="dxa"/>
          </w:tcPr>
          <w:p w14:paraId="19F63247" w14:textId="77777777" w:rsidR="00C338E0" w:rsidRPr="0034460F" w:rsidRDefault="00C338E0" w:rsidP="0034460F">
            <w:pPr>
              <w:rPr>
                <w:rFonts w:cstheme="minorHAnsi"/>
                <w:sz w:val="18"/>
                <w:szCs w:val="18"/>
              </w:rPr>
            </w:pPr>
            <w:r w:rsidRPr="0034460F">
              <w:rPr>
                <w:rFonts w:cstheme="minorHAnsi"/>
                <w:sz w:val="18"/>
                <w:szCs w:val="18"/>
              </w:rPr>
              <w:t xml:space="preserve">Professional attendance of more than 15 minutes in duration, being the first in a course of attention, if the patient has a progressive disorder (excluding presbyopia) requiring comprehensive reassessment:(a) for a patient who is less than 65 years of age—within 36 months of an initial consultation to which:(i) this item, or item 10905, 10907, 10910, 10912, 10913 or 10915 applies; or(ii) old item 10900 applied; or (b) for a patient who is at least 65 years of </w:t>
            </w:r>
            <w:r w:rsidRPr="0034460F">
              <w:rPr>
                <w:rFonts w:cstheme="minorHAnsi"/>
                <w:sz w:val="18"/>
                <w:szCs w:val="18"/>
              </w:rPr>
              <w:lastRenderedPageBreak/>
              <w:t>age—within 12 months of an initial consultation to which:(i) this item, or item 10905, 10907, 10910, 10911, 10912, 10913 or 10915 applies; or (ii) old item 10900 applied</w:t>
            </w:r>
          </w:p>
        </w:tc>
        <w:tc>
          <w:tcPr>
            <w:tcW w:w="895" w:type="dxa"/>
            <w:gridSpan w:val="2"/>
          </w:tcPr>
          <w:p w14:paraId="14F38AB6" w14:textId="77777777" w:rsidR="00C338E0" w:rsidRPr="0034460F" w:rsidRDefault="00C338E0" w:rsidP="0034460F">
            <w:pPr>
              <w:rPr>
                <w:rFonts w:cstheme="minorHAnsi"/>
                <w:sz w:val="18"/>
                <w:szCs w:val="18"/>
              </w:rPr>
            </w:pPr>
            <w:r w:rsidRPr="0034460F">
              <w:rPr>
                <w:rFonts w:cstheme="minorHAnsi"/>
                <w:sz w:val="18"/>
                <w:szCs w:val="18"/>
              </w:rPr>
              <w:lastRenderedPageBreak/>
              <w:t>$66.80</w:t>
            </w:r>
          </w:p>
        </w:tc>
        <w:tc>
          <w:tcPr>
            <w:tcW w:w="945" w:type="dxa"/>
          </w:tcPr>
          <w:p w14:paraId="5E1D3571" w14:textId="77777777" w:rsidR="00C338E0" w:rsidRPr="0034460F" w:rsidRDefault="00C338E0" w:rsidP="0034460F">
            <w:pPr>
              <w:rPr>
                <w:rFonts w:cstheme="minorHAnsi"/>
                <w:sz w:val="18"/>
                <w:szCs w:val="18"/>
              </w:rPr>
            </w:pPr>
            <w:r w:rsidRPr="0034460F">
              <w:rPr>
                <w:rFonts w:cstheme="minorHAnsi"/>
                <w:sz w:val="18"/>
                <w:szCs w:val="18"/>
              </w:rPr>
              <w:t xml:space="preserve"> 847,184 </w:t>
            </w:r>
          </w:p>
        </w:tc>
        <w:tc>
          <w:tcPr>
            <w:tcW w:w="1219" w:type="dxa"/>
          </w:tcPr>
          <w:p w14:paraId="21981B46" w14:textId="77777777" w:rsidR="00C338E0" w:rsidRPr="0034460F" w:rsidRDefault="00C338E0" w:rsidP="0034460F">
            <w:pPr>
              <w:rPr>
                <w:rFonts w:cstheme="minorHAnsi"/>
                <w:sz w:val="18"/>
                <w:szCs w:val="18"/>
              </w:rPr>
            </w:pPr>
            <w:r w:rsidRPr="0034460F">
              <w:rPr>
                <w:rFonts w:cstheme="minorHAnsi"/>
                <w:sz w:val="18"/>
                <w:szCs w:val="18"/>
              </w:rPr>
              <w:t>$48,183,641</w:t>
            </w:r>
          </w:p>
        </w:tc>
        <w:tc>
          <w:tcPr>
            <w:tcW w:w="1174" w:type="dxa"/>
          </w:tcPr>
          <w:p w14:paraId="635B237F" w14:textId="77777777" w:rsidR="00C338E0" w:rsidRPr="0034460F" w:rsidRDefault="00C338E0" w:rsidP="0034460F">
            <w:pPr>
              <w:rPr>
                <w:rFonts w:cstheme="minorHAnsi"/>
                <w:sz w:val="18"/>
                <w:szCs w:val="18"/>
              </w:rPr>
            </w:pPr>
            <w:r w:rsidRPr="0034460F">
              <w:rPr>
                <w:rFonts w:cstheme="minorHAnsi"/>
                <w:sz w:val="18"/>
                <w:szCs w:val="18"/>
              </w:rPr>
              <w:t>14.22%</w:t>
            </w:r>
          </w:p>
        </w:tc>
        <w:tc>
          <w:tcPr>
            <w:tcW w:w="1843" w:type="dxa"/>
          </w:tcPr>
          <w:p w14:paraId="3A6D9B86" w14:textId="77777777" w:rsidR="00C338E0" w:rsidRPr="0034460F" w:rsidRDefault="00C338E0" w:rsidP="0034460F">
            <w:pPr>
              <w:rPr>
                <w:rFonts w:cstheme="minorHAnsi"/>
                <w:sz w:val="18"/>
                <w:szCs w:val="18"/>
              </w:rPr>
            </w:pPr>
            <w:r w:rsidRPr="0034460F">
              <w:rPr>
                <w:rFonts w:cstheme="minorHAnsi"/>
                <w:sz w:val="18"/>
                <w:szCs w:val="18"/>
              </w:rPr>
              <w:t>Recommendation 14</w:t>
            </w:r>
          </w:p>
        </w:tc>
        <w:tc>
          <w:tcPr>
            <w:tcW w:w="2523" w:type="dxa"/>
          </w:tcPr>
          <w:p w14:paraId="19F43C19" w14:textId="77777777" w:rsidR="00C338E0" w:rsidRPr="0034460F" w:rsidRDefault="00C338E0" w:rsidP="0034460F">
            <w:pPr>
              <w:rPr>
                <w:rFonts w:cstheme="minorHAnsi"/>
                <w:sz w:val="18"/>
                <w:szCs w:val="18"/>
              </w:rPr>
            </w:pPr>
            <w:r w:rsidRPr="0034460F">
              <w:rPr>
                <w:rFonts w:cstheme="minorHAnsi"/>
                <w:sz w:val="18"/>
                <w:szCs w:val="18"/>
              </w:rPr>
              <w:t>Remove reference to Item 10900</w:t>
            </w:r>
          </w:p>
        </w:tc>
      </w:tr>
      <w:tr w:rsidR="00C338E0" w:rsidRPr="0034460F" w14:paraId="3CEE844B" w14:textId="77777777" w:rsidTr="00F50545">
        <w:tc>
          <w:tcPr>
            <w:tcW w:w="675" w:type="dxa"/>
            <w:shd w:val="clear" w:color="auto" w:fill="F2F2F2" w:themeFill="background1" w:themeFillShade="F2"/>
          </w:tcPr>
          <w:p w14:paraId="58052F60" w14:textId="77777777" w:rsidR="00C338E0" w:rsidRPr="0034460F" w:rsidRDefault="00C338E0" w:rsidP="0034460F">
            <w:pPr>
              <w:rPr>
                <w:rFonts w:cstheme="minorHAnsi"/>
                <w:sz w:val="18"/>
                <w:szCs w:val="18"/>
              </w:rPr>
            </w:pPr>
            <w:r w:rsidRPr="0034460F">
              <w:rPr>
                <w:rFonts w:cstheme="minorHAnsi"/>
                <w:sz w:val="18"/>
                <w:szCs w:val="18"/>
              </w:rPr>
              <w:t>10915</w:t>
            </w:r>
          </w:p>
        </w:tc>
        <w:tc>
          <w:tcPr>
            <w:tcW w:w="5293" w:type="dxa"/>
            <w:shd w:val="clear" w:color="auto" w:fill="F2F2F2" w:themeFill="background1" w:themeFillShade="F2"/>
          </w:tcPr>
          <w:p w14:paraId="59F76358" w14:textId="77777777" w:rsidR="00C338E0" w:rsidRPr="0034460F" w:rsidRDefault="00C338E0" w:rsidP="0034460F">
            <w:pPr>
              <w:rPr>
                <w:rFonts w:cstheme="minorHAnsi"/>
                <w:sz w:val="18"/>
                <w:szCs w:val="18"/>
              </w:rPr>
            </w:pPr>
            <w:r w:rsidRPr="0034460F">
              <w:rPr>
                <w:rFonts w:cstheme="minorHAnsi"/>
                <w:sz w:val="18"/>
                <w:szCs w:val="18"/>
              </w:rPr>
              <w:t>Professional attendance of more than 15 minutes duration, being the first in a course of attention involving the examination of the eyes, with the instillation of a mydriatic, of a patient with diabetes mellitus, requiring comprehensive reassessment</w:t>
            </w:r>
          </w:p>
        </w:tc>
        <w:tc>
          <w:tcPr>
            <w:tcW w:w="895" w:type="dxa"/>
            <w:gridSpan w:val="2"/>
            <w:shd w:val="clear" w:color="auto" w:fill="F2F2F2" w:themeFill="background1" w:themeFillShade="F2"/>
          </w:tcPr>
          <w:p w14:paraId="02AB0F46" w14:textId="77777777" w:rsidR="00C338E0" w:rsidRPr="0034460F" w:rsidRDefault="00C338E0" w:rsidP="0034460F">
            <w:pPr>
              <w:rPr>
                <w:rFonts w:cstheme="minorHAnsi"/>
                <w:sz w:val="18"/>
                <w:szCs w:val="18"/>
              </w:rPr>
            </w:pPr>
            <w:r w:rsidRPr="0034460F">
              <w:rPr>
                <w:rFonts w:cstheme="minorHAnsi"/>
                <w:sz w:val="18"/>
                <w:szCs w:val="18"/>
              </w:rPr>
              <w:t>$66.80</w:t>
            </w:r>
          </w:p>
        </w:tc>
        <w:tc>
          <w:tcPr>
            <w:tcW w:w="945" w:type="dxa"/>
            <w:shd w:val="clear" w:color="auto" w:fill="F2F2F2" w:themeFill="background1" w:themeFillShade="F2"/>
          </w:tcPr>
          <w:p w14:paraId="77759DE8" w14:textId="77777777" w:rsidR="00C338E0" w:rsidRPr="0034460F" w:rsidRDefault="00C338E0" w:rsidP="0034460F">
            <w:pPr>
              <w:rPr>
                <w:rFonts w:cstheme="minorHAnsi"/>
                <w:sz w:val="18"/>
                <w:szCs w:val="18"/>
              </w:rPr>
            </w:pPr>
            <w:r w:rsidRPr="0034460F">
              <w:rPr>
                <w:rFonts w:cstheme="minorHAnsi"/>
                <w:sz w:val="18"/>
                <w:szCs w:val="18"/>
              </w:rPr>
              <w:t xml:space="preserve"> 244,724 </w:t>
            </w:r>
          </w:p>
        </w:tc>
        <w:tc>
          <w:tcPr>
            <w:tcW w:w="1219" w:type="dxa"/>
            <w:shd w:val="clear" w:color="auto" w:fill="F2F2F2" w:themeFill="background1" w:themeFillShade="F2"/>
          </w:tcPr>
          <w:p w14:paraId="7637D74C" w14:textId="77777777" w:rsidR="00C338E0" w:rsidRPr="0034460F" w:rsidRDefault="00C338E0" w:rsidP="0034460F">
            <w:pPr>
              <w:rPr>
                <w:rFonts w:cstheme="minorHAnsi"/>
                <w:sz w:val="18"/>
                <w:szCs w:val="18"/>
              </w:rPr>
            </w:pPr>
            <w:r w:rsidRPr="0034460F">
              <w:rPr>
                <w:rFonts w:cstheme="minorHAnsi"/>
                <w:sz w:val="18"/>
                <w:szCs w:val="18"/>
              </w:rPr>
              <w:t>$13,909,288</w:t>
            </w:r>
          </w:p>
        </w:tc>
        <w:tc>
          <w:tcPr>
            <w:tcW w:w="1174" w:type="dxa"/>
            <w:shd w:val="clear" w:color="auto" w:fill="F2F2F2" w:themeFill="background1" w:themeFillShade="F2"/>
          </w:tcPr>
          <w:p w14:paraId="574B85DB" w14:textId="77777777" w:rsidR="00C338E0" w:rsidRPr="0034460F" w:rsidRDefault="00C338E0" w:rsidP="0034460F">
            <w:pPr>
              <w:rPr>
                <w:rFonts w:cstheme="minorHAnsi"/>
                <w:sz w:val="18"/>
                <w:szCs w:val="18"/>
              </w:rPr>
            </w:pPr>
            <w:r w:rsidRPr="0034460F">
              <w:rPr>
                <w:rFonts w:cstheme="minorHAnsi"/>
                <w:sz w:val="18"/>
                <w:szCs w:val="18"/>
              </w:rPr>
              <w:t>7.61%</w:t>
            </w:r>
          </w:p>
        </w:tc>
        <w:tc>
          <w:tcPr>
            <w:tcW w:w="1843" w:type="dxa"/>
            <w:shd w:val="clear" w:color="auto" w:fill="F2F2F2" w:themeFill="background1" w:themeFillShade="F2"/>
          </w:tcPr>
          <w:p w14:paraId="075AF728" w14:textId="77777777" w:rsidR="00C338E0" w:rsidRPr="0034460F" w:rsidRDefault="00C338E0" w:rsidP="0034460F">
            <w:pPr>
              <w:rPr>
                <w:rFonts w:cstheme="minorHAnsi"/>
                <w:sz w:val="18"/>
                <w:szCs w:val="18"/>
              </w:rPr>
            </w:pPr>
          </w:p>
        </w:tc>
        <w:tc>
          <w:tcPr>
            <w:tcW w:w="2523" w:type="dxa"/>
            <w:shd w:val="clear" w:color="auto" w:fill="F2F2F2" w:themeFill="background1" w:themeFillShade="F2"/>
          </w:tcPr>
          <w:p w14:paraId="47C86FC7" w14:textId="77777777" w:rsidR="00C338E0" w:rsidRPr="0034460F" w:rsidRDefault="00C338E0" w:rsidP="0034460F">
            <w:pPr>
              <w:rPr>
                <w:rFonts w:cstheme="minorHAnsi"/>
                <w:sz w:val="18"/>
                <w:szCs w:val="18"/>
              </w:rPr>
            </w:pPr>
            <w:r w:rsidRPr="0034460F">
              <w:rPr>
                <w:rFonts w:cstheme="minorHAnsi"/>
                <w:sz w:val="18"/>
                <w:szCs w:val="18"/>
              </w:rPr>
              <w:t>No change</w:t>
            </w:r>
          </w:p>
          <w:p w14:paraId="6F75129C" w14:textId="77777777" w:rsidR="00C338E0" w:rsidRPr="0034460F" w:rsidRDefault="00C338E0" w:rsidP="0034460F">
            <w:pPr>
              <w:rPr>
                <w:rFonts w:cstheme="minorHAnsi"/>
                <w:sz w:val="18"/>
                <w:szCs w:val="18"/>
              </w:rPr>
            </w:pPr>
          </w:p>
          <w:p w14:paraId="7957EB65" w14:textId="77777777" w:rsidR="00C338E0" w:rsidRPr="0034460F" w:rsidRDefault="00C338E0" w:rsidP="0034460F">
            <w:pPr>
              <w:rPr>
                <w:rFonts w:cstheme="minorHAnsi"/>
                <w:sz w:val="18"/>
                <w:szCs w:val="18"/>
              </w:rPr>
            </w:pPr>
          </w:p>
        </w:tc>
      </w:tr>
      <w:tr w:rsidR="00C338E0" w:rsidRPr="0034460F" w14:paraId="6C2B28A6" w14:textId="77777777" w:rsidTr="00F50545">
        <w:tc>
          <w:tcPr>
            <w:tcW w:w="675" w:type="dxa"/>
          </w:tcPr>
          <w:p w14:paraId="2555FBCD" w14:textId="77777777" w:rsidR="00C338E0" w:rsidRPr="0034460F" w:rsidRDefault="00C338E0" w:rsidP="0034460F">
            <w:pPr>
              <w:rPr>
                <w:rFonts w:cstheme="minorHAnsi"/>
                <w:sz w:val="18"/>
                <w:szCs w:val="18"/>
              </w:rPr>
            </w:pPr>
            <w:r w:rsidRPr="0034460F">
              <w:rPr>
                <w:rFonts w:cstheme="minorHAnsi"/>
                <w:sz w:val="18"/>
                <w:szCs w:val="18"/>
              </w:rPr>
              <w:t>10916</w:t>
            </w:r>
          </w:p>
        </w:tc>
        <w:tc>
          <w:tcPr>
            <w:tcW w:w="5293" w:type="dxa"/>
          </w:tcPr>
          <w:p w14:paraId="6EA9B70B" w14:textId="77777777" w:rsidR="00C338E0" w:rsidRPr="0034460F" w:rsidRDefault="00C338E0" w:rsidP="0034460F">
            <w:pPr>
              <w:rPr>
                <w:rFonts w:cstheme="minorHAnsi"/>
                <w:sz w:val="18"/>
                <w:szCs w:val="18"/>
              </w:rPr>
            </w:pPr>
            <w:r w:rsidRPr="0034460F">
              <w:rPr>
                <w:rFonts w:cstheme="minorHAnsi"/>
                <w:sz w:val="18"/>
                <w:szCs w:val="18"/>
              </w:rPr>
              <w:t>Professional attendance, being the first in a course of attention, of not more than 15 minutes duration (not being a service associated with a service to which item10931, 10932, 10933, 10940, 10941, 10942 or 10943 applies)</w:t>
            </w:r>
          </w:p>
        </w:tc>
        <w:tc>
          <w:tcPr>
            <w:tcW w:w="895" w:type="dxa"/>
            <w:gridSpan w:val="2"/>
          </w:tcPr>
          <w:p w14:paraId="7FE01D73" w14:textId="77777777" w:rsidR="00C338E0" w:rsidRPr="0034460F" w:rsidRDefault="00C338E0" w:rsidP="0034460F">
            <w:pPr>
              <w:rPr>
                <w:rFonts w:cstheme="minorHAnsi"/>
                <w:sz w:val="18"/>
                <w:szCs w:val="18"/>
              </w:rPr>
            </w:pPr>
            <w:r w:rsidRPr="0034460F">
              <w:rPr>
                <w:rFonts w:cstheme="minorHAnsi"/>
                <w:sz w:val="18"/>
                <w:szCs w:val="18"/>
              </w:rPr>
              <w:t>$33.45</w:t>
            </w:r>
          </w:p>
        </w:tc>
        <w:tc>
          <w:tcPr>
            <w:tcW w:w="945" w:type="dxa"/>
          </w:tcPr>
          <w:p w14:paraId="53D6B9BD" w14:textId="77777777" w:rsidR="00C338E0" w:rsidRPr="0034460F" w:rsidRDefault="00C338E0" w:rsidP="0034460F">
            <w:pPr>
              <w:rPr>
                <w:rFonts w:cstheme="minorHAnsi"/>
                <w:sz w:val="18"/>
                <w:szCs w:val="18"/>
              </w:rPr>
            </w:pPr>
            <w:r w:rsidRPr="0034460F">
              <w:rPr>
                <w:rFonts w:cstheme="minorHAnsi"/>
                <w:sz w:val="18"/>
                <w:szCs w:val="18"/>
              </w:rPr>
              <w:t xml:space="preserve"> 907,143 </w:t>
            </w:r>
          </w:p>
        </w:tc>
        <w:tc>
          <w:tcPr>
            <w:tcW w:w="1219" w:type="dxa"/>
          </w:tcPr>
          <w:p w14:paraId="6FA07654" w14:textId="77777777" w:rsidR="00C338E0" w:rsidRPr="0034460F" w:rsidRDefault="00C338E0" w:rsidP="0034460F">
            <w:pPr>
              <w:rPr>
                <w:rFonts w:cstheme="minorHAnsi"/>
                <w:sz w:val="18"/>
                <w:szCs w:val="18"/>
              </w:rPr>
            </w:pPr>
            <w:r w:rsidRPr="0034460F">
              <w:rPr>
                <w:rFonts w:cstheme="minorHAnsi"/>
                <w:sz w:val="18"/>
                <w:szCs w:val="18"/>
              </w:rPr>
              <w:t>$25,830,708</w:t>
            </w:r>
          </w:p>
        </w:tc>
        <w:tc>
          <w:tcPr>
            <w:tcW w:w="1174" w:type="dxa"/>
          </w:tcPr>
          <w:p w14:paraId="79E85937" w14:textId="77777777" w:rsidR="00C338E0" w:rsidRPr="0034460F" w:rsidRDefault="00C338E0" w:rsidP="0034460F">
            <w:pPr>
              <w:rPr>
                <w:rFonts w:cstheme="minorHAnsi"/>
                <w:sz w:val="18"/>
                <w:szCs w:val="18"/>
              </w:rPr>
            </w:pPr>
            <w:r w:rsidRPr="0034460F">
              <w:rPr>
                <w:rFonts w:cstheme="minorHAnsi"/>
                <w:sz w:val="18"/>
                <w:szCs w:val="18"/>
              </w:rPr>
              <w:t>6.07%</w:t>
            </w:r>
          </w:p>
        </w:tc>
        <w:tc>
          <w:tcPr>
            <w:tcW w:w="1843" w:type="dxa"/>
          </w:tcPr>
          <w:p w14:paraId="61B397FA" w14:textId="77777777" w:rsidR="00C338E0" w:rsidRPr="0034460F" w:rsidRDefault="00C338E0" w:rsidP="0034460F">
            <w:pPr>
              <w:rPr>
                <w:rFonts w:cstheme="minorHAnsi"/>
                <w:sz w:val="18"/>
                <w:szCs w:val="18"/>
              </w:rPr>
            </w:pPr>
            <w:r w:rsidRPr="0034460F">
              <w:rPr>
                <w:rFonts w:cstheme="minorHAnsi"/>
                <w:sz w:val="18"/>
                <w:szCs w:val="18"/>
              </w:rPr>
              <w:t>Recommendation 2A</w:t>
            </w:r>
          </w:p>
        </w:tc>
        <w:tc>
          <w:tcPr>
            <w:tcW w:w="2523" w:type="dxa"/>
          </w:tcPr>
          <w:p w14:paraId="41DA3B8B" w14:textId="77777777" w:rsidR="00C338E0" w:rsidRPr="0034460F" w:rsidRDefault="00C338E0" w:rsidP="0034460F">
            <w:pPr>
              <w:rPr>
                <w:rFonts w:cstheme="minorHAnsi"/>
                <w:sz w:val="18"/>
                <w:szCs w:val="18"/>
              </w:rPr>
            </w:pPr>
            <w:r w:rsidRPr="0034460F">
              <w:rPr>
                <w:rFonts w:cstheme="minorHAnsi"/>
                <w:sz w:val="18"/>
                <w:szCs w:val="18"/>
              </w:rPr>
              <w:t>Remove restriction with items 10931,10932 and 10933</w:t>
            </w:r>
          </w:p>
        </w:tc>
      </w:tr>
      <w:tr w:rsidR="00C338E0" w:rsidRPr="0034460F" w14:paraId="737E0060" w14:textId="77777777" w:rsidTr="00F50545">
        <w:tc>
          <w:tcPr>
            <w:tcW w:w="675" w:type="dxa"/>
            <w:shd w:val="clear" w:color="auto" w:fill="F2F2F2" w:themeFill="background1" w:themeFillShade="F2"/>
          </w:tcPr>
          <w:p w14:paraId="4EC34A63" w14:textId="77777777" w:rsidR="00C338E0" w:rsidRPr="0034460F" w:rsidRDefault="00C338E0" w:rsidP="0034460F">
            <w:pPr>
              <w:rPr>
                <w:rFonts w:cstheme="minorHAnsi"/>
                <w:sz w:val="18"/>
                <w:szCs w:val="18"/>
              </w:rPr>
            </w:pPr>
            <w:r w:rsidRPr="0034460F">
              <w:rPr>
                <w:rFonts w:cstheme="minorHAnsi"/>
                <w:sz w:val="18"/>
                <w:szCs w:val="18"/>
              </w:rPr>
              <w:t>10918</w:t>
            </w:r>
          </w:p>
        </w:tc>
        <w:tc>
          <w:tcPr>
            <w:tcW w:w="5293" w:type="dxa"/>
            <w:shd w:val="clear" w:color="auto" w:fill="F2F2F2" w:themeFill="background1" w:themeFillShade="F2"/>
          </w:tcPr>
          <w:p w14:paraId="350988F7" w14:textId="77777777" w:rsidR="00C338E0" w:rsidRPr="0034460F" w:rsidRDefault="00C338E0" w:rsidP="0034460F">
            <w:pPr>
              <w:rPr>
                <w:rFonts w:cstheme="minorHAnsi"/>
                <w:sz w:val="18"/>
                <w:szCs w:val="18"/>
              </w:rPr>
            </w:pPr>
            <w:r w:rsidRPr="0034460F">
              <w:rPr>
                <w:rFonts w:cstheme="minorHAnsi"/>
                <w:sz w:val="18"/>
                <w:szCs w:val="18"/>
              </w:rPr>
              <w:t>Professional attendance, being the second or subsequent in a course of attention and being unrelated to the prescription and fitting of contact lenses (not being a service associated with a service to which item 10940 or10941 applies)</w:t>
            </w:r>
          </w:p>
        </w:tc>
        <w:tc>
          <w:tcPr>
            <w:tcW w:w="895" w:type="dxa"/>
            <w:gridSpan w:val="2"/>
            <w:shd w:val="clear" w:color="auto" w:fill="F2F2F2" w:themeFill="background1" w:themeFillShade="F2"/>
          </w:tcPr>
          <w:p w14:paraId="49D82CC5" w14:textId="77777777" w:rsidR="00C338E0" w:rsidRPr="0034460F" w:rsidRDefault="00C338E0" w:rsidP="0034460F">
            <w:pPr>
              <w:rPr>
                <w:rFonts w:cstheme="minorHAnsi"/>
                <w:sz w:val="18"/>
                <w:szCs w:val="18"/>
              </w:rPr>
            </w:pPr>
            <w:r w:rsidRPr="0034460F">
              <w:rPr>
                <w:rFonts w:cstheme="minorHAnsi"/>
                <w:sz w:val="18"/>
                <w:szCs w:val="18"/>
              </w:rPr>
              <w:t>$33.45</w:t>
            </w:r>
          </w:p>
        </w:tc>
        <w:tc>
          <w:tcPr>
            <w:tcW w:w="945" w:type="dxa"/>
            <w:shd w:val="clear" w:color="auto" w:fill="F2F2F2" w:themeFill="background1" w:themeFillShade="F2"/>
          </w:tcPr>
          <w:p w14:paraId="053A4E86" w14:textId="77777777" w:rsidR="00C338E0" w:rsidRPr="0034460F" w:rsidRDefault="00C338E0" w:rsidP="0034460F">
            <w:pPr>
              <w:rPr>
                <w:rFonts w:cstheme="minorHAnsi"/>
                <w:sz w:val="18"/>
                <w:szCs w:val="18"/>
              </w:rPr>
            </w:pPr>
            <w:r w:rsidRPr="0034460F">
              <w:rPr>
                <w:rFonts w:cstheme="minorHAnsi"/>
                <w:sz w:val="18"/>
                <w:szCs w:val="18"/>
              </w:rPr>
              <w:t xml:space="preserve">2,154,738 </w:t>
            </w:r>
          </w:p>
        </w:tc>
        <w:tc>
          <w:tcPr>
            <w:tcW w:w="1219" w:type="dxa"/>
            <w:shd w:val="clear" w:color="auto" w:fill="F2F2F2" w:themeFill="background1" w:themeFillShade="F2"/>
          </w:tcPr>
          <w:p w14:paraId="28E30CB3" w14:textId="77777777" w:rsidR="00C338E0" w:rsidRPr="0034460F" w:rsidRDefault="00C338E0" w:rsidP="0034460F">
            <w:pPr>
              <w:rPr>
                <w:rFonts w:cstheme="minorHAnsi"/>
                <w:sz w:val="18"/>
                <w:szCs w:val="18"/>
              </w:rPr>
            </w:pPr>
            <w:r w:rsidRPr="0034460F">
              <w:rPr>
                <w:rFonts w:cstheme="minorHAnsi"/>
                <w:sz w:val="18"/>
                <w:szCs w:val="18"/>
              </w:rPr>
              <w:t>$61,549,654</w:t>
            </w:r>
          </w:p>
        </w:tc>
        <w:tc>
          <w:tcPr>
            <w:tcW w:w="1174" w:type="dxa"/>
            <w:shd w:val="clear" w:color="auto" w:fill="F2F2F2" w:themeFill="background1" w:themeFillShade="F2"/>
          </w:tcPr>
          <w:p w14:paraId="296AF456" w14:textId="77777777" w:rsidR="00C338E0" w:rsidRPr="0034460F" w:rsidRDefault="00C338E0" w:rsidP="0034460F">
            <w:pPr>
              <w:rPr>
                <w:rFonts w:cstheme="minorHAnsi"/>
                <w:sz w:val="18"/>
                <w:szCs w:val="18"/>
              </w:rPr>
            </w:pPr>
            <w:r w:rsidRPr="0034460F">
              <w:rPr>
                <w:rFonts w:cstheme="minorHAnsi"/>
                <w:sz w:val="18"/>
                <w:szCs w:val="18"/>
              </w:rPr>
              <w:t>2.88%</w:t>
            </w:r>
          </w:p>
        </w:tc>
        <w:tc>
          <w:tcPr>
            <w:tcW w:w="1843" w:type="dxa"/>
            <w:shd w:val="clear" w:color="auto" w:fill="F2F2F2" w:themeFill="background1" w:themeFillShade="F2"/>
          </w:tcPr>
          <w:p w14:paraId="072C61C2" w14:textId="77777777" w:rsidR="00C338E0" w:rsidRPr="0034460F" w:rsidRDefault="00C338E0" w:rsidP="0034460F">
            <w:pPr>
              <w:rPr>
                <w:rFonts w:cstheme="minorHAnsi"/>
                <w:sz w:val="18"/>
                <w:szCs w:val="18"/>
              </w:rPr>
            </w:pPr>
            <w:r w:rsidRPr="0034460F">
              <w:rPr>
                <w:rFonts w:cstheme="minorHAnsi"/>
                <w:sz w:val="18"/>
                <w:szCs w:val="18"/>
              </w:rPr>
              <w:t>Recommendation 2A</w:t>
            </w:r>
          </w:p>
        </w:tc>
        <w:tc>
          <w:tcPr>
            <w:tcW w:w="2523" w:type="dxa"/>
            <w:shd w:val="clear" w:color="auto" w:fill="F2F2F2" w:themeFill="background1" w:themeFillShade="F2"/>
          </w:tcPr>
          <w:p w14:paraId="4CAF1323" w14:textId="77777777" w:rsidR="00C338E0" w:rsidRPr="0034460F" w:rsidRDefault="00C338E0" w:rsidP="0034460F">
            <w:pPr>
              <w:rPr>
                <w:rFonts w:cstheme="minorHAnsi"/>
                <w:sz w:val="18"/>
                <w:szCs w:val="18"/>
              </w:rPr>
            </w:pPr>
            <w:r w:rsidRPr="0034460F">
              <w:rPr>
                <w:rFonts w:cstheme="minorHAnsi"/>
                <w:sz w:val="18"/>
                <w:szCs w:val="18"/>
              </w:rPr>
              <w:t>Remove restriction with items 10931,10932 and 10933</w:t>
            </w:r>
          </w:p>
        </w:tc>
      </w:tr>
      <w:tr w:rsidR="00C338E0" w:rsidRPr="0034460F" w14:paraId="021CBA8A" w14:textId="77777777" w:rsidTr="00F50545">
        <w:trPr>
          <w:trHeight w:val="841"/>
        </w:trPr>
        <w:tc>
          <w:tcPr>
            <w:tcW w:w="675" w:type="dxa"/>
            <w:vMerge w:val="restart"/>
          </w:tcPr>
          <w:p w14:paraId="43E15AD6" w14:textId="77777777" w:rsidR="00C338E0" w:rsidRPr="0034460F" w:rsidRDefault="00C338E0" w:rsidP="0034460F">
            <w:pPr>
              <w:rPr>
                <w:rFonts w:cstheme="minorHAnsi"/>
                <w:sz w:val="18"/>
                <w:szCs w:val="18"/>
              </w:rPr>
            </w:pPr>
            <w:r w:rsidRPr="0034460F">
              <w:rPr>
                <w:rFonts w:cstheme="minorHAnsi"/>
                <w:sz w:val="18"/>
                <w:szCs w:val="18"/>
              </w:rPr>
              <w:t>10921</w:t>
            </w:r>
          </w:p>
        </w:tc>
        <w:tc>
          <w:tcPr>
            <w:tcW w:w="5293" w:type="dxa"/>
            <w:vMerge w:val="restart"/>
          </w:tcPr>
          <w:p w14:paraId="3766963D" w14:textId="77777777" w:rsidR="00C338E0" w:rsidRPr="0034460F" w:rsidRDefault="00C338E0" w:rsidP="0034460F">
            <w:pPr>
              <w:rPr>
                <w:rFonts w:cstheme="minorHAnsi"/>
                <w:sz w:val="18"/>
                <w:szCs w:val="18"/>
              </w:rPr>
            </w:pPr>
            <w:r w:rsidRPr="0034460F">
              <w:rPr>
                <w:rFonts w:cstheme="minorHAnsi"/>
                <w:sz w:val="18"/>
                <w:szCs w:val="18"/>
              </w:rPr>
              <w:t xml:space="preserve">Contact lenses for specified classes of patients – bulk items for all subsequent consultations All professional attendances after the first, being those attendances regarded as a single service, in a single course of attention involving the prescription and fitting of contact lenses, being a course of attention for which the first attendance is a </w:t>
            </w:r>
            <w:r w:rsidRPr="0034460F">
              <w:rPr>
                <w:rFonts w:cstheme="minorHAnsi"/>
                <w:sz w:val="18"/>
                <w:szCs w:val="18"/>
              </w:rPr>
              <w:lastRenderedPageBreak/>
              <w:t>service to which: (a) item 10905, 10907, 10910, 10911, 10912, 10913, 10914, 10915 or 10916 applies; or (b) old item 10900 applied payable once in a period of 36 months for - patients with myopia of 5.0 dioptres or greater (spherical equivalent) in one eye</w:t>
            </w:r>
          </w:p>
        </w:tc>
        <w:tc>
          <w:tcPr>
            <w:tcW w:w="895" w:type="dxa"/>
            <w:gridSpan w:val="2"/>
            <w:vMerge w:val="restart"/>
          </w:tcPr>
          <w:p w14:paraId="759E7B79" w14:textId="77777777" w:rsidR="00C338E0" w:rsidRPr="0034460F" w:rsidRDefault="00C338E0" w:rsidP="0034460F">
            <w:pPr>
              <w:rPr>
                <w:rFonts w:cstheme="minorHAnsi"/>
                <w:sz w:val="18"/>
                <w:szCs w:val="18"/>
              </w:rPr>
            </w:pPr>
            <w:r w:rsidRPr="0034460F">
              <w:rPr>
                <w:rFonts w:cstheme="minorHAnsi"/>
                <w:sz w:val="18"/>
                <w:szCs w:val="18"/>
              </w:rPr>
              <w:lastRenderedPageBreak/>
              <w:t>$165.80</w:t>
            </w:r>
          </w:p>
        </w:tc>
        <w:tc>
          <w:tcPr>
            <w:tcW w:w="945" w:type="dxa"/>
            <w:vMerge w:val="restart"/>
          </w:tcPr>
          <w:p w14:paraId="5BF3BE93" w14:textId="77777777" w:rsidR="00C338E0" w:rsidRPr="0034460F" w:rsidRDefault="00C338E0" w:rsidP="0034460F">
            <w:pPr>
              <w:rPr>
                <w:rFonts w:cstheme="minorHAnsi"/>
                <w:sz w:val="18"/>
                <w:szCs w:val="18"/>
              </w:rPr>
            </w:pPr>
            <w:r w:rsidRPr="0034460F">
              <w:rPr>
                <w:rFonts w:cstheme="minorHAnsi"/>
                <w:sz w:val="18"/>
                <w:szCs w:val="18"/>
              </w:rPr>
              <w:t xml:space="preserve"> 33,843 </w:t>
            </w:r>
          </w:p>
        </w:tc>
        <w:tc>
          <w:tcPr>
            <w:tcW w:w="1219" w:type="dxa"/>
            <w:vMerge w:val="restart"/>
          </w:tcPr>
          <w:p w14:paraId="30E303B7" w14:textId="77777777" w:rsidR="00C338E0" w:rsidRPr="0034460F" w:rsidRDefault="00C338E0" w:rsidP="0034460F">
            <w:pPr>
              <w:rPr>
                <w:rFonts w:cstheme="minorHAnsi"/>
                <w:sz w:val="18"/>
                <w:szCs w:val="18"/>
              </w:rPr>
            </w:pPr>
            <w:r w:rsidRPr="0034460F">
              <w:rPr>
                <w:rFonts w:cstheme="minorHAnsi"/>
                <w:sz w:val="18"/>
                <w:szCs w:val="18"/>
              </w:rPr>
              <w:t>$4,770,633</w:t>
            </w:r>
          </w:p>
        </w:tc>
        <w:tc>
          <w:tcPr>
            <w:tcW w:w="1174" w:type="dxa"/>
            <w:vMerge w:val="restart"/>
          </w:tcPr>
          <w:p w14:paraId="1012560E" w14:textId="77777777" w:rsidR="00C338E0" w:rsidRPr="0034460F" w:rsidRDefault="00C338E0" w:rsidP="0034460F">
            <w:pPr>
              <w:rPr>
                <w:rFonts w:cstheme="minorHAnsi"/>
                <w:sz w:val="18"/>
                <w:szCs w:val="18"/>
              </w:rPr>
            </w:pPr>
            <w:r w:rsidRPr="0034460F">
              <w:rPr>
                <w:rFonts w:cstheme="minorHAnsi"/>
                <w:sz w:val="18"/>
                <w:szCs w:val="18"/>
              </w:rPr>
              <w:t>3.45%</w:t>
            </w:r>
          </w:p>
        </w:tc>
        <w:tc>
          <w:tcPr>
            <w:tcW w:w="1843" w:type="dxa"/>
          </w:tcPr>
          <w:p w14:paraId="2A7C1102" w14:textId="77777777" w:rsidR="00C338E0" w:rsidRPr="0034460F" w:rsidRDefault="00C338E0" w:rsidP="0034460F">
            <w:pPr>
              <w:rPr>
                <w:rFonts w:cstheme="minorHAnsi"/>
                <w:sz w:val="18"/>
                <w:szCs w:val="18"/>
              </w:rPr>
            </w:pPr>
            <w:r w:rsidRPr="0034460F">
              <w:rPr>
                <w:rFonts w:cstheme="minorHAnsi"/>
                <w:sz w:val="18"/>
                <w:szCs w:val="18"/>
              </w:rPr>
              <w:t>Recommendation 5</w:t>
            </w:r>
          </w:p>
        </w:tc>
        <w:tc>
          <w:tcPr>
            <w:tcW w:w="2523" w:type="dxa"/>
          </w:tcPr>
          <w:p w14:paraId="74A53CDC" w14:textId="77777777" w:rsidR="00C338E0" w:rsidRPr="0034460F" w:rsidRDefault="00C338E0" w:rsidP="0034460F">
            <w:pPr>
              <w:rPr>
                <w:rFonts w:cstheme="minorHAnsi"/>
                <w:sz w:val="18"/>
                <w:szCs w:val="18"/>
              </w:rPr>
            </w:pPr>
            <w:r w:rsidRPr="0034460F">
              <w:rPr>
                <w:rFonts w:cstheme="minorHAnsi"/>
                <w:sz w:val="18"/>
                <w:szCs w:val="18"/>
              </w:rPr>
              <w:t>Remove the requirement to deliver the lens</w:t>
            </w:r>
          </w:p>
        </w:tc>
      </w:tr>
      <w:tr w:rsidR="00C338E0" w:rsidRPr="0034460F" w14:paraId="229C9A8F" w14:textId="77777777" w:rsidTr="00F50545">
        <w:trPr>
          <w:trHeight w:val="440"/>
        </w:trPr>
        <w:tc>
          <w:tcPr>
            <w:tcW w:w="675" w:type="dxa"/>
            <w:vMerge/>
          </w:tcPr>
          <w:p w14:paraId="232CE1ED" w14:textId="77777777" w:rsidR="00C338E0" w:rsidRPr="0034460F" w:rsidRDefault="00C338E0" w:rsidP="0034460F">
            <w:pPr>
              <w:rPr>
                <w:rFonts w:cstheme="minorHAnsi"/>
                <w:sz w:val="18"/>
                <w:szCs w:val="18"/>
              </w:rPr>
            </w:pPr>
          </w:p>
        </w:tc>
        <w:tc>
          <w:tcPr>
            <w:tcW w:w="5293" w:type="dxa"/>
            <w:vMerge/>
          </w:tcPr>
          <w:p w14:paraId="0BE417DF" w14:textId="77777777" w:rsidR="00C338E0" w:rsidRPr="0034460F" w:rsidRDefault="00C338E0" w:rsidP="0034460F">
            <w:pPr>
              <w:rPr>
                <w:rFonts w:cstheme="minorHAnsi"/>
                <w:sz w:val="18"/>
                <w:szCs w:val="18"/>
              </w:rPr>
            </w:pPr>
          </w:p>
        </w:tc>
        <w:tc>
          <w:tcPr>
            <w:tcW w:w="895" w:type="dxa"/>
            <w:gridSpan w:val="2"/>
            <w:vMerge/>
          </w:tcPr>
          <w:p w14:paraId="4874772A" w14:textId="77777777" w:rsidR="00C338E0" w:rsidRPr="0034460F" w:rsidRDefault="00C338E0" w:rsidP="0034460F">
            <w:pPr>
              <w:rPr>
                <w:rFonts w:cstheme="minorHAnsi"/>
                <w:sz w:val="18"/>
                <w:szCs w:val="18"/>
              </w:rPr>
            </w:pPr>
          </w:p>
        </w:tc>
        <w:tc>
          <w:tcPr>
            <w:tcW w:w="945" w:type="dxa"/>
            <w:vMerge/>
          </w:tcPr>
          <w:p w14:paraId="370C6618" w14:textId="77777777" w:rsidR="00C338E0" w:rsidRPr="0034460F" w:rsidRDefault="00C338E0" w:rsidP="0034460F">
            <w:pPr>
              <w:rPr>
                <w:rFonts w:cstheme="minorHAnsi"/>
                <w:sz w:val="18"/>
                <w:szCs w:val="18"/>
              </w:rPr>
            </w:pPr>
          </w:p>
        </w:tc>
        <w:tc>
          <w:tcPr>
            <w:tcW w:w="1219" w:type="dxa"/>
            <w:vMerge/>
          </w:tcPr>
          <w:p w14:paraId="71B56668" w14:textId="77777777" w:rsidR="00C338E0" w:rsidRPr="0034460F" w:rsidRDefault="00C338E0" w:rsidP="0034460F">
            <w:pPr>
              <w:rPr>
                <w:rFonts w:cstheme="minorHAnsi"/>
                <w:sz w:val="18"/>
                <w:szCs w:val="18"/>
              </w:rPr>
            </w:pPr>
          </w:p>
        </w:tc>
        <w:tc>
          <w:tcPr>
            <w:tcW w:w="1174" w:type="dxa"/>
            <w:vMerge/>
          </w:tcPr>
          <w:p w14:paraId="57268CC1" w14:textId="77777777" w:rsidR="00C338E0" w:rsidRPr="0034460F" w:rsidRDefault="00C338E0" w:rsidP="0034460F">
            <w:pPr>
              <w:rPr>
                <w:rFonts w:cstheme="minorHAnsi"/>
                <w:sz w:val="18"/>
                <w:szCs w:val="18"/>
              </w:rPr>
            </w:pPr>
          </w:p>
        </w:tc>
        <w:tc>
          <w:tcPr>
            <w:tcW w:w="1843" w:type="dxa"/>
          </w:tcPr>
          <w:p w14:paraId="7CF2B462" w14:textId="77777777" w:rsidR="00C338E0" w:rsidRPr="0034460F" w:rsidRDefault="00C338E0" w:rsidP="0034460F">
            <w:pPr>
              <w:rPr>
                <w:rFonts w:cstheme="minorHAnsi"/>
                <w:sz w:val="18"/>
                <w:szCs w:val="18"/>
              </w:rPr>
            </w:pPr>
            <w:r w:rsidRPr="0034460F">
              <w:rPr>
                <w:rFonts w:cstheme="minorHAnsi"/>
                <w:sz w:val="18"/>
                <w:szCs w:val="18"/>
              </w:rPr>
              <w:t>Recommendation 6</w:t>
            </w:r>
          </w:p>
        </w:tc>
        <w:tc>
          <w:tcPr>
            <w:tcW w:w="2523" w:type="dxa"/>
          </w:tcPr>
          <w:p w14:paraId="05FEFF81" w14:textId="77777777" w:rsidR="00C338E0" w:rsidRPr="0034460F" w:rsidRDefault="00C338E0" w:rsidP="0034460F">
            <w:pPr>
              <w:rPr>
                <w:rFonts w:cstheme="minorHAnsi"/>
                <w:sz w:val="18"/>
                <w:szCs w:val="18"/>
              </w:rPr>
            </w:pPr>
            <w:r w:rsidRPr="0034460F">
              <w:rPr>
                <w:rFonts w:cstheme="minorHAnsi"/>
                <w:sz w:val="18"/>
                <w:szCs w:val="18"/>
              </w:rPr>
              <w:t>Combine 10921/10922/10923 and 10925 into one number</w:t>
            </w:r>
          </w:p>
        </w:tc>
      </w:tr>
      <w:tr w:rsidR="00C338E0" w:rsidRPr="0034460F" w14:paraId="721892E5" w14:textId="77777777" w:rsidTr="00F50545">
        <w:trPr>
          <w:trHeight w:val="440"/>
        </w:trPr>
        <w:tc>
          <w:tcPr>
            <w:tcW w:w="675" w:type="dxa"/>
            <w:vMerge/>
          </w:tcPr>
          <w:p w14:paraId="6CE2173E" w14:textId="77777777" w:rsidR="00C338E0" w:rsidRPr="0034460F" w:rsidRDefault="00C338E0" w:rsidP="0034460F">
            <w:pPr>
              <w:rPr>
                <w:rFonts w:cstheme="minorHAnsi"/>
                <w:sz w:val="18"/>
                <w:szCs w:val="18"/>
              </w:rPr>
            </w:pPr>
          </w:p>
        </w:tc>
        <w:tc>
          <w:tcPr>
            <w:tcW w:w="5293" w:type="dxa"/>
            <w:vMerge/>
          </w:tcPr>
          <w:p w14:paraId="38A2A7AD" w14:textId="77777777" w:rsidR="00C338E0" w:rsidRPr="0034460F" w:rsidRDefault="00C338E0" w:rsidP="0034460F">
            <w:pPr>
              <w:rPr>
                <w:rFonts w:cstheme="minorHAnsi"/>
                <w:sz w:val="18"/>
                <w:szCs w:val="18"/>
              </w:rPr>
            </w:pPr>
          </w:p>
        </w:tc>
        <w:tc>
          <w:tcPr>
            <w:tcW w:w="895" w:type="dxa"/>
            <w:gridSpan w:val="2"/>
            <w:vMerge/>
          </w:tcPr>
          <w:p w14:paraId="53075EF4" w14:textId="77777777" w:rsidR="00C338E0" w:rsidRPr="0034460F" w:rsidRDefault="00C338E0" w:rsidP="0034460F">
            <w:pPr>
              <w:rPr>
                <w:rFonts w:cstheme="minorHAnsi"/>
                <w:sz w:val="18"/>
                <w:szCs w:val="18"/>
              </w:rPr>
            </w:pPr>
          </w:p>
        </w:tc>
        <w:tc>
          <w:tcPr>
            <w:tcW w:w="945" w:type="dxa"/>
            <w:vMerge/>
          </w:tcPr>
          <w:p w14:paraId="5CD29EF0" w14:textId="77777777" w:rsidR="00C338E0" w:rsidRPr="0034460F" w:rsidRDefault="00C338E0" w:rsidP="0034460F">
            <w:pPr>
              <w:rPr>
                <w:rFonts w:cstheme="minorHAnsi"/>
                <w:sz w:val="18"/>
                <w:szCs w:val="18"/>
              </w:rPr>
            </w:pPr>
          </w:p>
        </w:tc>
        <w:tc>
          <w:tcPr>
            <w:tcW w:w="1219" w:type="dxa"/>
            <w:vMerge/>
          </w:tcPr>
          <w:p w14:paraId="17285766" w14:textId="77777777" w:rsidR="00C338E0" w:rsidRPr="0034460F" w:rsidRDefault="00C338E0" w:rsidP="0034460F">
            <w:pPr>
              <w:rPr>
                <w:rFonts w:cstheme="minorHAnsi"/>
                <w:sz w:val="18"/>
                <w:szCs w:val="18"/>
              </w:rPr>
            </w:pPr>
          </w:p>
        </w:tc>
        <w:tc>
          <w:tcPr>
            <w:tcW w:w="1174" w:type="dxa"/>
            <w:vMerge/>
          </w:tcPr>
          <w:p w14:paraId="01ADA15A" w14:textId="77777777" w:rsidR="00C338E0" w:rsidRPr="0034460F" w:rsidRDefault="00C338E0" w:rsidP="0034460F">
            <w:pPr>
              <w:rPr>
                <w:rFonts w:cstheme="minorHAnsi"/>
                <w:sz w:val="18"/>
                <w:szCs w:val="18"/>
              </w:rPr>
            </w:pPr>
          </w:p>
        </w:tc>
        <w:tc>
          <w:tcPr>
            <w:tcW w:w="1843" w:type="dxa"/>
          </w:tcPr>
          <w:p w14:paraId="7D139D22" w14:textId="77777777" w:rsidR="00C338E0" w:rsidRPr="0034460F" w:rsidRDefault="00C338E0" w:rsidP="0034460F">
            <w:pPr>
              <w:rPr>
                <w:rFonts w:cstheme="minorHAnsi"/>
                <w:sz w:val="18"/>
                <w:szCs w:val="18"/>
              </w:rPr>
            </w:pPr>
            <w:r w:rsidRPr="0034460F">
              <w:rPr>
                <w:rFonts w:cstheme="minorHAnsi"/>
                <w:sz w:val="18"/>
                <w:szCs w:val="18"/>
              </w:rPr>
              <w:t>Recommendation 14</w:t>
            </w:r>
          </w:p>
        </w:tc>
        <w:tc>
          <w:tcPr>
            <w:tcW w:w="2523" w:type="dxa"/>
          </w:tcPr>
          <w:p w14:paraId="74801E55" w14:textId="77777777" w:rsidR="00C338E0" w:rsidRPr="0034460F" w:rsidRDefault="00C338E0" w:rsidP="0034460F">
            <w:pPr>
              <w:rPr>
                <w:rFonts w:cstheme="minorHAnsi"/>
                <w:sz w:val="18"/>
                <w:szCs w:val="18"/>
              </w:rPr>
            </w:pPr>
            <w:r w:rsidRPr="0034460F">
              <w:rPr>
                <w:rFonts w:cstheme="minorHAnsi"/>
                <w:sz w:val="18"/>
                <w:szCs w:val="18"/>
              </w:rPr>
              <w:t>Remove reference to Item 10900</w:t>
            </w:r>
          </w:p>
        </w:tc>
      </w:tr>
      <w:tr w:rsidR="00C338E0" w:rsidRPr="0034460F" w14:paraId="259979F7" w14:textId="77777777" w:rsidTr="00F50545">
        <w:trPr>
          <w:trHeight w:val="745"/>
        </w:trPr>
        <w:tc>
          <w:tcPr>
            <w:tcW w:w="675" w:type="dxa"/>
            <w:vMerge w:val="restart"/>
            <w:shd w:val="clear" w:color="auto" w:fill="F2F2F2" w:themeFill="background1" w:themeFillShade="F2"/>
          </w:tcPr>
          <w:p w14:paraId="33C84A50" w14:textId="77777777" w:rsidR="00C338E0" w:rsidRPr="0034460F" w:rsidRDefault="00C338E0" w:rsidP="0034460F">
            <w:pPr>
              <w:rPr>
                <w:rFonts w:cstheme="minorHAnsi"/>
                <w:sz w:val="18"/>
                <w:szCs w:val="18"/>
              </w:rPr>
            </w:pPr>
            <w:r w:rsidRPr="0034460F">
              <w:rPr>
                <w:rFonts w:cstheme="minorHAnsi"/>
                <w:sz w:val="18"/>
                <w:szCs w:val="18"/>
              </w:rPr>
              <w:t>10922</w:t>
            </w:r>
          </w:p>
        </w:tc>
        <w:tc>
          <w:tcPr>
            <w:tcW w:w="5293" w:type="dxa"/>
            <w:vMerge w:val="restart"/>
            <w:shd w:val="clear" w:color="auto" w:fill="F2F2F2" w:themeFill="background1" w:themeFillShade="F2"/>
          </w:tcPr>
          <w:p w14:paraId="25D7A0ED" w14:textId="77777777" w:rsidR="00C338E0" w:rsidRPr="0034460F" w:rsidRDefault="00C338E0" w:rsidP="0034460F">
            <w:pPr>
              <w:rPr>
                <w:rFonts w:cstheme="minorHAnsi"/>
                <w:sz w:val="18"/>
                <w:szCs w:val="18"/>
              </w:rPr>
            </w:pPr>
            <w:r w:rsidRPr="0034460F">
              <w:rPr>
                <w:rFonts w:cstheme="minorHAnsi"/>
                <w:sz w:val="18"/>
                <w:szCs w:val="18"/>
              </w:rPr>
              <w:t>All professional attendances after the first, being those attendances regarded as a single service, in a single course of attention involving the prescription and fitting of contact lenses, being a course of attention for which the first attendance is a service to which:(a) item 10905, 10907, 10910, 10911, 10912, 10913, 10914, 10915 or 10916 applies; or (b) old item 10900 applied payable once in a period of 36 months for - patients with manifest hyperopia of 5.0 dioptres or greater (spherical equivalent) in one eye</w:t>
            </w:r>
          </w:p>
        </w:tc>
        <w:tc>
          <w:tcPr>
            <w:tcW w:w="895" w:type="dxa"/>
            <w:gridSpan w:val="2"/>
            <w:vMerge w:val="restart"/>
            <w:shd w:val="clear" w:color="auto" w:fill="F2F2F2" w:themeFill="background1" w:themeFillShade="F2"/>
          </w:tcPr>
          <w:p w14:paraId="5C4570F9" w14:textId="77777777" w:rsidR="00C338E0" w:rsidRPr="0034460F" w:rsidRDefault="00C338E0" w:rsidP="0034460F">
            <w:pPr>
              <w:rPr>
                <w:rFonts w:cstheme="minorHAnsi"/>
                <w:sz w:val="18"/>
                <w:szCs w:val="18"/>
              </w:rPr>
            </w:pPr>
            <w:r w:rsidRPr="0034460F">
              <w:rPr>
                <w:rFonts w:cstheme="minorHAnsi"/>
                <w:sz w:val="18"/>
                <w:szCs w:val="18"/>
              </w:rPr>
              <w:t>$165.80</w:t>
            </w:r>
          </w:p>
        </w:tc>
        <w:tc>
          <w:tcPr>
            <w:tcW w:w="945" w:type="dxa"/>
            <w:vMerge w:val="restart"/>
            <w:shd w:val="clear" w:color="auto" w:fill="F2F2F2" w:themeFill="background1" w:themeFillShade="F2"/>
          </w:tcPr>
          <w:p w14:paraId="6F0BE83B" w14:textId="77777777" w:rsidR="00C338E0" w:rsidRPr="0034460F" w:rsidRDefault="00C338E0" w:rsidP="0034460F">
            <w:pPr>
              <w:rPr>
                <w:rFonts w:cstheme="minorHAnsi"/>
                <w:sz w:val="18"/>
                <w:szCs w:val="18"/>
              </w:rPr>
            </w:pPr>
            <w:r w:rsidRPr="0034460F">
              <w:rPr>
                <w:rFonts w:cstheme="minorHAnsi"/>
                <w:sz w:val="18"/>
                <w:szCs w:val="18"/>
              </w:rPr>
              <w:t xml:space="preserve"> 5,586 </w:t>
            </w:r>
          </w:p>
        </w:tc>
        <w:tc>
          <w:tcPr>
            <w:tcW w:w="1219" w:type="dxa"/>
            <w:vMerge w:val="restart"/>
            <w:shd w:val="clear" w:color="auto" w:fill="F2F2F2" w:themeFill="background1" w:themeFillShade="F2"/>
          </w:tcPr>
          <w:p w14:paraId="36D90F3A" w14:textId="77777777" w:rsidR="00C338E0" w:rsidRPr="0034460F" w:rsidRDefault="00C338E0" w:rsidP="0034460F">
            <w:pPr>
              <w:rPr>
                <w:rFonts w:cstheme="minorHAnsi"/>
                <w:sz w:val="18"/>
                <w:szCs w:val="18"/>
              </w:rPr>
            </w:pPr>
            <w:r w:rsidRPr="0034460F">
              <w:rPr>
                <w:rFonts w:cstheme="minorHAnsi"/>
                <w:sz w:val="18"/>
                <w:szCs w:val="18"/>
              </w:rPr>
              <w:t>$787,727</w:t>
            </w:r>
          </w:p>
        </w:tc>
        <w:tc>
          <w:tcPr>
            <w:tcW w:w="1174" w:type="dxa"/>
            <w:vMerge w:val="restart"/>
            <w:shd w:val="clear" w:color="auto" w:fill="F2F2F2" w:themeFill="background1" w:themeFillShade="F2"/>
          </w:tcPr>
          <w:p w14:paraId="4029FE36" w14:textId="77777777" w:rsidR="00C338E0" w:rsidRPr="0034460F" w:rsidRDefault="00C338E0" w:rsidP="0034460F">
            <w:pPr>
              <w:rPr>
                <w:rFonts w:cstheme="minorHAnsi"/>
                <w:sz w:val="18"/>
                <w:szCs w:val="18"/>
              </w:rPr>
            </w:pPr>
            <w:r w:rsidRPr="0034460F">
              <w:rPr>
                <w:rFonts w:cstheme="minorHAnsi"/>
                <w:sz w:val="18"/>
                <w:szCs w:val="18"/>
              </w:rPr>
              <w:t>2.11%</w:t>
            </w:r>
          </w:p>
        </w:tc>
        <w:tc>
          <w:tcPr>
            <w:tcW w:w="1843" w:type="dxa"/>
            <w:shd w:val="clear" w:color="auto" w:fill="F2F2F2" w:themeFill="background1" w:themeFillShade="F2"/>
          </w:tcPr>
          <w:p w14:paraId="260A24CD" w14:textId="77777777" w:rsidR="00C338E0" w:rsidRPr="0034460F" w:rsidRDefault="00C338E0" w:rsidP="0034460F">
            <w:pPr>
              <w:rPr>
                <w:rFonts w:cstheme="minorHAnsi"/>
                <w:sz w:val="18"/>
                <w:szCs w:val="18"/>
              </w:rPr>
            </w:pPr>
            <w:r w:rsidRPr="0034460F">
              <w:rPr>
                <w:rFonts w:cstheme="minorHAnsi"/>
                <w:sz w:val="18"/>
                <w:szCs w:val="18"/>
              </w:rPr>
              <w:t>Recommendation 5</w:t>
            </w:r>
          </w:p>
        </w:tc>
        <w:tc>
          <w:tcPr>
            <w:tcW w:w="2523" w:type="dxa"/>
            <w:shd w:val="clear" w:color="auto" w:fill="F2F2F2" w:themeFill="background1" w:themeFillShade="F2"/>
          </w:tcPr>
          <w:p w14:paraId="6E329560" w14:textId="77777777" w:rsidR="00C338E0" w:rsidRPr="0034460F" w:rsidRDefault="00C338E0" w:rsidP="0034460F">
            <w:pPr>
              <w:rPr>
                <w:rFonts w:cstheme="minorHAnsi"/>
                <w:sz w:val="18"/>
                <w:szCs w:val="18"/>
              </w:rPr>
            </w:pPr>
            <w:r w:rsidRPr="0034460F">
              <w:rPr>
                <w:rFonts w:cstheme="minorHAnsi"/>
                <w:sz w:val="18"/>
                <w:szCs w:val="18"/>
              </w:rPr>
              <w:t>Remove the requirement to deliver the lens</w:t>
            </w:r>
          </w:p>
        </w:tc>
      </w:tr>
      <w:tr w:rsidR="00C338E0" w:rsidRPr="0034460F" w14:paraId="3FD9213E" w14:textId="77777777" w:rsidTr="00F50545">
        <w:trPr>
          <w:trHeight w:val="280"/>
        </w:trPr>
        <w:tc>
          <w:tcPr>
            <w:tcW w:w="675" w:type="dxa"/>
            <w:vMerge/>
            <w:shd w:val="clear" w:color="auto" w:fill="F2F2F2" w:themeFill="background1" w:themeFillShade="F2"/>
          </w:tcPr>
          <w:p w14:paraId="0BE8B666" w14:textId="77777777" w:rsidR="00C338E0" w:rsidRPr="0034460F" w:rsidRDefault="00C338E0" w:rsidP="0034460F">
            <w:pPr>
              <w:rPr>
                <w:rFonts w:cstheme="minorHAnsi"/>
                <w:sz w:val="18"/>
                <w:szCs w:val="18"/>
              </w:rPr>
            </w:pPr>
          </w:p>
        </w:tc>
        <w:tc>
          <w:tcPr>
            <w:tcW w:w="5293" w:type="dxa"/>
            <w:vMerge/>
            <w:shd w:val="clear" w:color="auto" w:fill="F2F2F2" w:themeFill="background1" w:themeFillShade="F2"/>
          </w:tcPr>
          <w:p w14:paraId="79AA2D56" w14:textId="77777777" w:rsidR="00C338E0" w:rsidRPr="0034460F" w:rsidRDefault="00C338E0" w:rsidP="0034460F">
            <w:pPr>
              <w:rPr>
                <w:rFonts w:cstheme="minorHAnsi"/>
                <w:sz w:val="18"/>
                <w:szCs w:val="18"/>
              </w:rPr>
            </w:pPr>
          </w:p>
        </w:tc>
        <w:tc>
          <w:tcPr>
            <w:tcW w:w="895" w:type="dxa"/>
            <w:gridSpan w:val="2"/>
            <w:vMerge/>
            <w:shd w:val="clear" w:color="auto" w:fill="F2F2F2" w:themeFill="background1" w:themeFillShade="F2"/>
          </w:tcPr>
          <w:p w14:paraId="109A249F" w14:textId="77777777" w:rsidR="00C338E0" w:rsidRPr="0034460F" w:rsidRDefault="00C338E0" w:rsidP="0034460F">
            <w:pPr>
              <w:rPr>
                <w:rFonts w:cstheme="minorHAnsi"/>
                <w:sz w:val="18"/>
                <w:szCs w:val="18"/>
              </w:rPr>
            </w:pPr>
          </w:p>
        </w:tc>
        <w:tc>
          <w:tcPr>
            <w:tcW w:w="945" w:type="dxa"/>
            <w:vMerge/>
            <w:shd w:val="clear" w:color="auto" w:fill="F2F2F2" w:themeFill="background1" w:themeFillShade="F2"/>
          </w:tcPr>
          <w:p w14:paraId="047B9C4A" w14:textId="77777777" w:rsidR="00C338E0" w:rsidRPr="0034460F" w:rsidRDefault="00C338E0" w:rsidP="0034460F">
            <w:pPr>
              <w:rPr>
                <w:rFonts w:cstheme="minorHAnsi"/>
                <w:sz w:val="18"/>
                <w:szCs w:val="18"/>
              </w:rPr>
            </w:pPr>
          </w:p>
        </w:tc>
        <w:tc>
          <w:tcPr>
            <w:tcW w:w="1219" w:type="dxa"/>
            <w:vMerge/>
            <w:shd w:val="clear" w:color="auto" w:fill="F2F2F2" w:themeFill="background1" w:themeFillShade="F2"/>
          </w:tcPr>
          <w:p w14:paraId="15278306" w14:textId="77777777" w:rsidR="00C338E0" w:rsidRPr="0034460F" w:rsidRDefault="00C338E0" w:rsidP="0034460F">
            <w:pPr>
              <w:rPr>
                <w:rFonts w:cstheme="minorHAnsi"/>
                <w:sz w:val="18"/>
                <w:szCs w:val="18"/>
              </w:rPr>
            </w:pPr>
          </w:p>
        </w:tc>
        <w:tc>
          <w:tcPr>
            <w:tcW w:w="1174" w:type="dxa"/>
            <w:vMerge/>
            <w:shd w:val="clear" w:color="auto" w:fill="F2F2F2" w:themeFill="background1" w:themeFillShade="F2"/>
          </w:tcPr>
          <w:p w14:paraId="27DA433D" w14:textId="77777777" w:rsidR="00C338E0" w:rsidRPr="0034460F" w:rsidRDefault="00C338E0" w:rsidP="0034460F">
            <w:pPr>
              <w:rPr>
                <w:rFonts w:cstheme="minorHAnsi"/>
                <w:sz w:val="18"/>
                <w:szCs w:val="18"/>
              </w:rPr>
            </w:pPr>
          </w:p>
        </w:tc>
        <w:tc>
          <w:tcPr>
            <w:tcW w:w="1843" w:type="dxa"/>
            <w:shd w:val="clear" w:color="auto" w:fill="F2F2F2" w:themeFill="background1" w:themeFillShade="F2"/>
          </w:tcPr>
          <w:p w14:paraId="7B524EA1" w14:textId="77777777" w:rsidR="00C338E0" w:rsidRPr="0034460F" w:rsidRDefault="00C338E0" w:rsidP="0034460F">
            <w:pPr>
              <w:rPr>
                <w:rFonts w:cstheme="minorHAnsi"/>
                <w:sz w:val="18"/>
                <w:szCs w:val="18"/>
              </w:rPr>
            </w:pPr>
            <w:r w:rsidRPr="0034460F">
              <w:rPr>
                <w:rFonts w:cstheme="minorHAnsi"/>
                <w:sz w:val="18"/>
                <w:szCs w:val="18"/>
              </w:rPr>
              <w:t>Recommendation 6</w:t>
            </w:r>
          </w:p>
        </w:tc>
        <w:tc>
          <w:tcPr>
            <w:tcW w:w="2523" w:type="dxa"/>
            <w:shd w:val="clear" w:color="auto" w:fill="F2F2F2" w:themeFill="background1" w:themeFillShade="F2"/>
          </w:tcPr>
          <w:p w14:paraId="1F9F5DAB" w14:textId="77777777" w:rsidR="00C338E0" w:rsidRPr="0034460F" w:rsidRDefault="00C338E0" w:rsidP="0034460F">
            <w:pPr>
              <w:rPr>
                <w:rFonts w:cstheme="minorHAnsi"/>
                <w:sz w:val="18"/>
                <w:szCs w:val="18"/>
              </w:rPr>
            </w:pPr>
            <w:r w:rsidRPr="0034460F">
              <w:rPr>
                <w:rFonts w:cstheme="minorHAnsi"/>
                <w:sz w:val="18"/>
                <w:szCs w:val="18"/>
              </w:rPr>
              <w:t>Combine 10921/10922/10923 and 10925 into one number</w:t>
            </w:r>
          </w:p>
        </w:tc>
      </w:tr>
      <w:tr w:rsidR="00C338E0" w:rsidRPr="0034460F" w14:paraId="31AAA8DC" w14:textId="77777777" w:rsidTr="00F50545">
        <w:trPr>
          <w:trHeight w:val="280"/>
        </w:trPr>
        <w:tc>
          <w:tcPr>
            <w:tcW w:w="675" w:type="dxa"/>
            <w:vMerge/>
            <w:shd w:val="clear" w:color="auto" w:fill="F2F2F2" w:themeFill="background1" w:themeFillShade="F2"/>
          </w:tcPr>
          <w:p w14:paraId="07DD233D" w14:textId="77777777" w:rsidR="00C338E0" w:rsidRPr="0034460F" w:rsidRDefault="00C338E0" w:rsidP="0034460F">
            <w:pPr>
              <w:rPr>
                <w:rFonts w:cstheme="minorHAnsi"/>
                <w:sz w:val="18"/>
                <w:szCs w:val="18"/>
              </w:rPr>
            </w:pPr>
          </w:p>
        </w:tc>
        <w:tc>
          <w:tcPr>
            <w:tcW w:w="5293" w:type="dxa"/>
            <w:vMerge/>
            <w:shd w:val="clear" w:color="auto" w:fill="F2F2F2" w:themeFill="background1" w:themeFillShade="F2"/>
          </w:tcPr>
          <w:p w14:paraId="499D9B39" w14:textId="77777777" w:rsidR="00C338E0" w:rsidRPr="0034460F" w:rsidRDefault="00C338E0" w:rsidP="0034460F">
            <w:pPr>
              <w:rPr>
                <w:rFonts w:cstheme="minorHAnsi"/>
                <w:sz w:val="18"/>
                <w:szCs w:val="18"/>
              </w:rPr>
            </w:pPr>
          </w:p>
        </w:tc>
        <w:tc>
          <w:tcPr>
            <w:tcW w:w="895" w:type="dxa"/>
            <w:gridSpan w:val="2"/>
            <w:vMerge/>
            <w:shd w:val="clear" w:color="auto" w:fill="F2F2F2" w:themeFill="background1" w:themeFillShade="F2"/>
          </w:tcPr>
          <w:p w14:paraId="3E58BF29" w14:textId="77777777" w:rsidR="00C338E0" w:rsidRPr="0034460F" w:rsidRDefault="00C338E0" w:rsidP="0034460F">
            <w:pPr>
              <w:rPr>
                <w:rFonts w:cstheme="minorHAnsi"/>
                <w:sz w:val="18"/>
                <w:szCs w:val="18"/>
              </w:rPr>
            </w:pPr>
          </w:p>
        </w:tc>
        <w:tc>
          <w:tcPr>
            <w:tcW w:w="945" w:type="dxa"/>
            <w:vMerge/>
            <w:shd w:val="clear" w:color="auto" w:fill="F2F2F2" w:themeFill="background1" w:themeFillShade="F2"/>
          </w:tcPr>
          <w:p w14:paraId="6DAA5F7C" w14:textId="77777777" w:rsidR="00C338E0" w:rsidRPr="0034460F" w:rsidRDefault="00C338E0" w:rsidP="0034460F">
            <w:pPr>
              <w:rPr>
                <w:rFonts w:cstheme="minorHAnsi"/>
                <w:sz w:val="18"/>
                <w:szCs w:val="18"/>
              </w:rPr>
            </w:pPr>
          </w:p>
        </w:tc>
        <w:tc>
          <w:tcPr>
            <w:tcW w:w="1219" w:type="dxa"/>
            <w:vMerge/>
            <w:shd w:val="clear" w:color="auto" w:fill="F2F2F2" w:themeFill="background1" w:themeFillShade="F2"/>
          </w:tcPr>
          <w:p w14:paraId="3C1DFED9" w14:textId="77777777" w:rsidR="00C338E0" w:rsidRPr="0034460F" w:rsidRDefault="00C338E0" w:rsidP="0034460F">
            <w:pPr>
              <w:rPr>
                <w:rFonts w:cstheme="minorHAnsi"/>
                <w:sz w:val="18"/>
                <w:szCs w:val="18"/>
              </w:rPr>
            </w:pPr>
          </w:p>
        </w:tc>
        <w:tc>
          <w:tcPr>
            <w:tcW w:w="1174" w:type="dxa"/>
            <w:vMerge/>
            <w:shd w:val="clear" w:color="auto" w:fill="F2F2F2" w:themeFill="background1" w:themeFillShade="F2"/>
          </w:tcPr>
          <w:p w14:paraId="65C6ACC3" w14:textId="77777777" w:rsidR="00C338E0" w:rsidRPr="0034460F" w:rsidRDefault="00C338E0" w:rsidP="0034460F">
            <w:pPr>
              <w:rPr>
                <w:rFonts w:cstheme="minorHAnsi"/>
                <w:sz w:val="18"/>
                <w:szCs w:val="18"/>
              </w:rPr>
            </w:pPr>
          </w:p>
        </w:tc>
        <w:tc>
          <w:tcPr>
            <w:tcW w:w="1843" w:type="dxa"/>
            <w:shd w:val="clear" w:color="auto" w:fill="F2F2F2" w:themeFill="background1" w:themeFillShade="F2"/>
          </w:tcPr>
          <w:p w14:paraId="11DE9E31" w14:textId="77777777" w:rsidR="00C338E0" w:rsidRPr="0034460F" w:rsidRDefault="00C338E0" w:rsidP="0034460F">
            <w:pPr>
              <w:rPr>
                <w:rFonts w:cstheme="minorHAnsi"/>
                <w:sz w:val="18"/>
                <w:szCs w:val="18"/>
              </w:rPr>
            </w:pPr>
            <w:r w:rsidRPr="0034460F">
              <w:rPr>
                <w:rFonts w:cstheme="minorHAnsi"/>
                <w:sz w:val="18"/>
                <w:szCs w:val="18"/>
              </w:rPr>
              <w:t>Recommendation 14</w:t>
            </w:r>
          </w:p>
        </w:tc>
        <w:tc>
          <w:tcPr>
            <w:tcW w:w="2523" w:type="dxa"/>
            <w:shd w:val="clear" w:color="auto" w:fill="F2F2F2" w:themeFill="background1" w:themeFillShade="F2"/>
          </w:tcPr>
          <w:p w14:paraId="2467801D" w14:textId="77777777" w:rsidR="00C338E0" w:rsidRPr="0034460F" w:rsidRDefault="00C338E0" w:rsidP="0034460F">
            <w:pPr>
              <w:rPr>
                <w:rFonts w:cstheme="minorHAnsi"/>
                <w:sz w:val="18"/>
                <w:szCs w:val="18"/>
              </w:rPr>
            </w:pPr>
            <w:r w:rsidRPr="0034460F">
              <w:rPr>
                <w:rFonts w:cstheme="minorHAnsi"/>
                <w:sz w:val="18"/>
                <w:szCs w:val="18"/>
              </w:rPr>
              <w:t>Remove reference to Item 10900</w:t>
            </w:r>
          </w:p>
        </w:tc>
      </w:tr>
      <w:tr w:rsidR="00C338E0" w:rsidRPr="0034460F" w14:paraId="469F7DA2" w14:textId="77777777" w:rsidTr="00F50545">
        <w:trPr>
          <w:trHeight w:val="460"/>
        </w:trPr>
        <w:tc>
          <w:tcPr>
            <w:tcW w:w="675" w:type="dxa"/>
            <w:vMerge w:val="restart"/>
          </w:tcPr>
          <w:p w14:paraId="7B1CCEF8" w14:textId="77777777" w:rsidR="00C338E0" w:rsidRPr="0034460F" w:rsidRDefault="00C338E0" w:rsidP="0034460F">
            <w:pPr>
              <w:rPr>
                <w:rFonts w:cstheme="minorHAnsi"/>
                <w:sz w:val="18"/>
                <w:szCs w:val="18"/>
              </w:rPr>
            </w:pPr>
            <w:r w:rsidRPr="0034460F">
              <w:rPr>
                <w:rFonts w:cstheme="minorHAnsi"/>
                <w:sz w:val="18"/>
                <w:szCs w:val="18"/>
              </w:rPr>
              <w:t>10923</w:t>
            </w:r>
          </w:p>
        </w:tc>
        <w:tc>
          <w:tcPr>
            <w:tcW w:w="5293" w:type="dxa"/>
            <w:vMerge w:val="restart"/>
          </w:tcPr>
          <w:p w14:paraId="1B3CF223" w14:textId="77777777" w:rsidR="00C338E0" w:rsidRPr="0034460F" w:rsidRDefault="00C338E0" w:rsidP="0034460F">
            <w:pPr>
              <w:rPr>
                <w:rFonts w:cstheme="minorHAnsi"/>
                <w:sz w:val="18"/>
                <w:szCs w:val="18"/>
              </w:rPr>
            </w:pPr>
            <w:r w:rsidRPr="0034460F">
              <w:rPr>
                <w:rFonts w:cstheme="minorHAnsi"/>
                <w:sz w:val="18"/>
                <w:szCs w:val="18"/>
              </w:rPr>
              <w:t>All professional attendances after the first, being those attendances regarded as a single service, in a single course of attention involving the prescription and fitting of contact lenses, being a course of attention for which the first attendance is a service to which: (a) item 10905, 10907, 10910, 10911, 10912, 10913, 10914, 10915 or 10916 applies; or (b) old item 10900 applied payable once in a period of 36 months for - patients with astigmatism of 3.0 dioptres or greater in one eye</w:t>
            </w:r>
          </w:p>
        </w:tc>
        <w:tc>
          <w:tcPr>
            <w:tcW w:w="895" w:type="dxa"/>
            <w:gridSpan w:val="2"/>
            <w:vMerge w:val="restart"/>
          </w:tcPr>
          <w:p w14:paraId="0C21EDE1" w14:textId="77777777" w:rsidR="00C338E0" w:rsidRPr="0034460F" w:rsidRDefault="00C338E0" w:rsidP="0034460F">
            <w:pPr>
              <w:rPr>
                <w:rFonts w:cstheme="minorHAnsi"/>
                <w:sz w:val="18"/>
                <w:szCs w:val="18"/>
              </w:rPr>
            </w:pPr>
            <w:r w:rsidRPr="0034460F">
              <w:rPr>
                <w:rFonts w:cstheme="minorHAnsi"/>
                <w:sz w:val="18"/>
                <w:szCs w:val="18"/>
              </w:rPr>
              <w:t>$165.80</w:t>
            </w:r>
          </w:p>
        </w:tc>
        <w:tc>
          <w:tcPr>
            <w:tcW w:w="945" w:type="dxa"/>
            <w:vMerge w:val="restart"/>
          </w:tcPr>
          <w:p w14:paraId="0CAF76F5" w14:textId="77777777" w:rsidR="00C338E0" w:rsidRPr="0034460F" w:rsidRDefault="00C338E0" w:rsidP="0034460F">
            <w:pPr>
              <w:rPr>
                <w:rFonts w:cstheme="minorHAnsi"/>
                <w:sz w:val="18"/>
                <w:szCs w:val="18"/>
              </w:rPr>
            </w:pPr>
            <w:r w:rsidRPr="0034460F">
              <w:rPr>
                <w:rFonts w:cstheme="minorHAnsi"/>
                <w:sz w:val="18"/>
                <w:szCs w:val="18"/>
              </w:rPr>
              <w:t xml:space="preserve"> 4,170 </w:t>
            </w:r>
          </w:p>
        </w:tc>
        <w:tc>
          <w:tcPr>
            <w:tcW w:w="1219" w:type="dxa"/>
            <w:vMerge w:val="restart"/>
          </w:tcPr>
          <w:p w14:paraId="42733A8B" w14:textId="77777777" w:rsidR="00C338E0" w:rsidRPr="0034460F" w:rsidRDefault="00C338E0" w:rsidP="0034460F">
            <w:pPr>
              <w:rPr>
                <w:rFonts w:cstheme="minorHAnsi"/>
                <w:sz w:val="18"/>
                <w:szCs w:val="18"/>
              </w:rPr>
            </w:pPr>
            <w:r w:rsidRPr="0034460F">
              <w:rPr>
                <w:rFonts w:cstheme="minorHAnsi"/>
                <w:sz w:val="18"/>
                <w:szCs w:val="18"/>
              </w:rPr>
              <w:t>$587,810</w:t>
            </w:r>
          </w:p>
        </w:tc>
        <w:tc>
          <w:tcPr>
            <w:tcW w:w="1174" w:type="dxa"/>
            <w:vMerge w:val="restart"/>
          </w:tcPr>
          <w:p w14:paraId="5999C069" w14:textId="77777777" w:rsidR="00C338E0" w:rsidRPr="0034460F" w:rsidRDefault="00C338E0" w:rsidP="0034460F">
            <w:pPr>
              <w:rPr>
                <w:rFonts w:cstheme="minorHAnsi"/>
                <w:sz w:val="18"/>
                <w:szCs w:val="18"/>
              </w:rPr>
            </w:pPr>
            <w:r w:rsidRPr="0034460F">
              <w:rPr>
                <w:rFonts w:cstheme="minorHAnsi"/>
                <w:sz w:val="18"/>
                <w:szCs w:val="18"/>
              </w:rPr>
              <w:t>2.47%</w:t>
            </w:r>
          </w:p>
        </w:tc>
        <w:tc>
          <w:tcPr>
            <w:tcW w:w="1843" w:type="dxa"/>
          </w:tcPr>
          <w:p w14:paraId="7A7754C8" w14:textId="77777777" w:rsidR="00C338E0" w:rsidRPr="0034460F" w:rsidRDefault="00C338E0" w:rsidP="0034460F">
            <w:pPr>
              <w:rPr>
                <w:rFonts w:cstheme="minorHAnsi"/>
                <w:sz w:val="18"/>
                <w:szCs w:val="18"/>
              </w:rPr>
            </w:pPr>
            <w:r w:rsidRPr="0034460F">
              <w:rPr>
                <w:rFonts w:cstheme="minorHAnsi"/>
                <w:sz w:val="18"/>
                <w:szCs w:val="18"/>
              </w:rPr>
              <w:t>Recommendation 5</w:t>
            </w:r>
          </w:p>
        </w:tc>
        <w:tc>
          <w:tcPr>
            <w:tcW w:w="2523" w:type="dxa"/>
          </w:tcPr>
          <w:p w14:paraId="4EFC784A" w14:textId="77777777" w:rsidR="00C338E0" w:rsidRPr="0034460F" w:rsidRDefault="00C338E0" w:rsidP="0034460F">
            <w:pPr>
              <w:rPr>
                <w:rFonts w:cstheme="minorHAnsi"/>
                <w:sz w:val="18"/>
                <w:szCs w:val="18"/>
              </w:rPr>
            </w:pPr>
            <w:r w:rsidRPr="0034460F">
              <w:rPr>
                <w:rFonts w:cstheme="minorHAnsi"/>
                <w:sz w:val="18"/>
                <w:szCs w:val="18"/>
              </w:rPr>
              <w:t>Remove the requirement to deliver the lens</w:t>
            </w:r>
          </w:p>
        </w:tc>
      </w:tr>
      <w:tr w:rsidR="00C338E0" w:rsidRPr="0034460F" w14:paraId="07537B75" w14:textId="77777777" w:rsidTr="00F50545">
        <w:trPr>
          <w:trHeight w:val="460"/>
        </w:trPr>
        <w:tc>
          <w:tcPr>
            <w:tcW w:w="675" w:type="dxa"/>
            <w:vMerge/>
          </w:tcPr>
          <w:p w14:paraId="6FA38604" w14:textId="77777777" w:rsidR="00C338E0" w:rsidRPr="0034460F" w:rsidRDefault="00C338E0" w:rsidP="0034460F">
            <w:pPr>
              <w:rPr>
                <w:rFonts w:cstheme="minorHAnsi"/>
                <w:sz w:val="18"/>
                <w:szCs w:val="18"/>
              </w:rPr>
            </w:pPr>
          </w:p>
        </w:tc>
        <w:tc>
          <w:tcPr>
            <w:tcW w:w="5293" w:type="dxa"/>
            <w:vMerge/>
          </w:tcPr>
          <w:p w14:paraId="6F59434F" w14:textId="77777777" w:rsidR="00C338E0" w:rsidRPr="0034460F" w:rsidRDefault="00C338E0" w:rsidP="0034460F">
            <w:pPr>
              <w:rPr>
                <w:rFonts w:cstheme="minorHAnsi"/>
                <w:sz w:val="18"/>
                <w:szCs w:val="18"/>
              </w:rPr>
            </w:pPr>
          </w:p>
        </w:tc>
        <w:tc>
          <w:tcPr>
            <w:tcW w:w="895" w:type="dxa"/>
            <w:gridSpan w:val="2"/>
            <w:vMerge/>
          </w:tcPr>
          <w:p w14:paraId="4E781147" w14:textId="77777777" w:rsidR="00C338E0" w:rsidRPr="0034460F" w:rsidRDefault="00C338E0" w:rsidP="0034460F">
            <w:pPr>
              <w:rPr>
                <w:rFonts w:cstheme="minorHAnsi"/>
                <w:sz w:val="18"/>
                <w:szCs w:val="18"/>
              </w:rPr>
            </w:pPr>
          </w:p>
        </w:tc>
        <w:tc>
          <w:tcPr>
            <w:tcW w:w="945" w:type="dxa"/>
            <w:vMerge/>
          </w:tcPr>
          <w:p w14:paraId="6F3BBA11" w14:textId="77777777" w:rsidR="00C338E0" w:rsidRPr="0034460F" w:rsidRDefault="00C338E0" w:rsidP="0034460F">
            <w:pPr>
              <w:rPr>
                <w:rFonts w:cstheme="minorHAnsi"/>
                <w:sz w:val="18"/>
                <w:szCs w:val="18"/>
              </w:rPr>
            </w:pPr>
          </w:p>
        </w:tc>
        <w:tc>
          <w:tcPr>
            <w:tcW w:w="1219" w:type="dxa"/>
            <w:vMerge/>
          </w:tcPr>
          <w:p w14:paraId="615DFFE1" w14:textId="77777777" w:rsidR="00C338E0" w:rsidRPr="0034460F" w:rsidRDefault="00C338E0" w:rsidP="0034460F">
            <w:pPr>
              <w:rPr>
                <w:rFonts w:cstheme="minorHAnsi"/>
                <w:sz w:val="18"/>
                <w:szCs w:val="18"/>
              </w:rPr>
            </w:pPr>
          </w:p>
        </w:tc>
        <w:tc>
          <w:tcPr>
            <w:tcW w:w="1174" w:type="dxa"/>
            <w:vMerge/>
          </w:tcPr>
          <w:p w14:paraId="6E2E558B" w14:textId="77777777" w:rsidR="00C338E0" w:rsidRPr="0034460F" w:rsidRDefault="00C338E0" w:rsidP="0034460F">
            <w:pPr>
              <w:rPr>
                <w:rFonts w:cstheme="minorHAnsi"/>
                <w:sz w:val="18"/>
                <w:szCs w:val="18"/>
              </w:rPr>
            </w:pPr>
          </w:p>
        </w:tc>
        <w:tc>
          <w:tcPr>
            <w:tcW w:w="1843" w:type="dxa"/>
          </w:tcPr>
          <w:p w14:paraId="0294AA8A" w14:textId="77777777" w:rsidR="00C338E0" w:rsidRPr="0034460F" w:rsidRDefault="00C338E0" w:rsidP="0034460F">
            <w:pPr>
              <w:rPr>
                <w:rFonts w:cstheme="minorHAnsi"/>
                <w:sz w:val="18"/>
                <w:szCs w:val="18"/>
              </w:rPr>
            </w:pPr>
            <w:r w:rsidRPr="0034460F">
              <w:rPr>
                <w:rFonts w:cstheme="minorHAnsi"/>
                <w:sz w:val="18"/>
                <w:szCs w:val="18"/>
              </w:rPr>
              <w:t>Recommendation 6</w:t>
            </w:r>
          </w:p>
        </w:tc>
        <w:tc>
          <w:tcPr>
            <w:tcW w:w="2523" w:type="dxa"/>
          </w:tcPr>
          <w:p w14:paraId="1C5F191F" w14:textId="77777777" w:rsidR="00C338E0" w:rsidRPr="0034460F" w:rsidRDefault="00C338E0" w:rsidP="0034460F">
            <w:pPr>
              <w:rPr>
                <w:rFonts w:cstheme="minorHAnsi"/>
                <w:sz w:val="18"/>
                <w:szCs w:val="18"/>
              </w:rPr>
            </w:pPr>
            <w:r w:rsidRPr="0034460F">
              <w:rPr>
                <w:rFonts w:cstheme="minorHAnsi"/>
                <w:sz w:val="18"/>
                <w:szCs w:val="18"/>
              </w:rPr>
              <w:t>Combine 10921/10922/10923 and 10925 into one number</w:t>
            </w:r>
          </w:p>
        </w:tc>
      </w:tr>
      <w:tr w:rsidR="00C338E0" w:rsidRPr="0034460F" w14:paraId="3E68E0E5" w14:textId="77777777" w:rsidTr="00F50545">
        <w:trPr>
          <w:trHeight w:val="765"/>
        </w:trPr>
        <w:tc>
          <w:tcPr>
            <w:tcW w:w="675" w:type="dxa"/>
            <w:vMerge/>
          </w:tcPr>
          <w:p w14:paraId="28B3DCAC" w14:textId="77777777" w:rsidR="00C338E0" w:rsidRPr="0034460F" w:rsidRDefault="00C338E0" w:rsidP="0034460F">
            <w:pPr>
              <w:rPr>
                <w:rFonts w:cstheme="minorHAnsi"/>
                <w:sz w:val="18"/>
                <w:szCs w:val="18"/>
              </w:rPr>
            </w:pPr>
          </w:p>
        </w:tc>
        <w:tc>
          <w:tcPr>
            <w:tcW w:w="5293" w:type="dxa"/>
            <w:vMerge/>
          </w:tcPr>
          <w:p w14:paraId="1725698F" w14:textId="77777777" w:rsidR="00C338E0" w:rsidRPr="0034460F" w:rsidRDefault="00C338E0" w:rsidP="0034460F">
            <w:pPr>
              <w:rPr>
                <w:rFonts w:cstheme="minorHAnsi"/>
                <w:sz w:val="18"/>
                <w:szCs w:val="18"/>
              </w:rPr>
            </w:pPr>
          </w:p>
        </w:tc>
        <w:tc>
          <w:tcPr>
            <w:tcW w:w="895" w:type="dxa"/>
            <w:gridSpan w:val="2"/>
            <w:vMerge/>
          </w:tcPr>
          <w:p w14:paraId="114F59D6" w14:textId="77777777" w:rsidR="00C338E0" w:rsidRPr="0034460F" w:rsidRDefault="00C338E0" w:rsidP="0034460F">
            <w:pPr>
              <w:rPr>
                <w:rFonts w:cstheme="minorHAnsi"/>
                <w:sz w:val="18"/>
                <w:szCs w:val="18"/>
              </w:rPr>
            </w:pPr>
          </w:p>
        </w:tc>
        <w:tc>
          <w:tcPr>
            <w:tcW w:w="945" w:type="dxa"/>
            <w:vMerge/>
          </w:tcPr>
          <w:p w14:paraId="2C3613C7" w14:textId="77777777" w:rsidR="00C338E0" w:rsidRPr="0034460F" w:rsidRDefault="00C338E0" w:rsidP="0034460F">
            <w:pPr>
              <w:rPr>
                <w:rFonts w:cstheme="minorHAnsi"/>
                <w:sz w:val="18"/>
                <w:szCs w:val="18"/>
              </w:rPr>
            </w:pPr>
          </w:p>
        </w:tc>
        <w:tc>
          <w:tcPr>
            <w:tcW w:w="1219" w:type="dxa"/>
            <w:vMerge/>
          </w:tcPr>
          <w:p w14:paraId="31A17324" w14:textId="77777777" w:rsidR="00C338E0" w:rsidRPr="0034460F" w:rsidRDefault="00C338E0" w:rsidP="0034460F">
            <w:pPr>
              <w:rPr>
                <w:rFonts w:cstheme="minorHAnsi"/>
                <w:sz w:val="18"/>
                <w:szCs w:val="18"/>
              </w:rPr>
            </w:pPr>
          </w:p>
        </w:tc>
        <w:tc>
          <w:tcPr>
            <w:tcW w:w="1174" w:type="dxa"/>
            <w:vMerge/>
          </w:tcPr>
          <w:p w14:paraId="19CAE840" w14:textId="77777777" w:rsidR="00C338E0" w:rsidRPr="0034460F" w:rsidRDefault="00C338E0" w:rsidP="0034460F">
            <w:pPr>
              <w:rPr>
                <w:rFonts w:cstheme="minorHAnsi"/>
                <w:sz w:val="18"/>
                <w:szCs w:val="18"/>
              </w:rPr>
            </w:pPr>
          </w:p>
        </w:tc>
        <w:tc>
          <w:tcPr>
            <w:tcW w:w="1843" w:type="dxa"/>
          </w:tcPr>
          <w:p w14:paraId="183C8D42" w14:textId="77777777" w:rsidR="00C338E0" w:rsidRPr="0034460F" w:rsidRDefault="00C338E0" w:rsidP="0034460F">
            <w:pPr>
              <w:rPr>
                <w:rFonts w:cstheme="minorHAnsi"/>
                <w:sz w:val="18"/>
                <w:szCs w:val="18"/>
              </w:rPr>
            </w:pPr>
            <w:r w:rsidRPr="0034460F">
              <w:rPr>
                <w:rFonts w:cstheme="minorHAnsi"/>
                <w:sz w:val="18"/>
                <w:szCs w:val="18"/>
              </w:rPr>
              <w:t>Recommendation 14</w:t>
            </w:r>
          </w:p>
        </w:tc>
        <w:tc>
          <w:tcPr>
            <w:tcW w:w="2523" w:type="dxa"/>
          </w:tcPr>
          <w:p w14:paraId="6603E4AE" w14:textId="77777777" w:rsidR="00C338E0" w:rsidRPr="0034460F" w:rsidRDefault="00C338E0" w:rsidP="0034460F">
            <w:pPr>
              <w:rPr>
                <w:rFonts w:cstheme="minorHAnsi"/>
                <w:sz w:val="18"/>
                <w:szCs w:val="18"/>
              </w:rPr>
            </w:pPr>
            <w:r w:rsidRPr="0034460F">
              <w:rPr>
                <w:rFonts w:cstheme="minorHAnsi"/>
                <w:sz w:val="18"/>
                <w:szCs w:val="18"/>
              </w:rPr>
              <w:t>Remove reference to Item 10900</w:t>
            </w:r>
          </w:p>
        </w:tc>
      </w:tr>
      <w:tr w:rsidR="00C338E0" w:rsidRPr="0034460F" w14:paraId="5C19C612" w14:textId="77777777" w:rsidTr="00F50545">
        <w:trPr>
          <w:trHeight w:val="1130"/>
        </w:trPr>
        <w:tc>
          <w:tcPr>
            <w:tcW w:w="675" w:type="dxa"/>
            <w:vMerge w:val="restart"/>
            <w:shd w:val="clear" w:color="auto" w:fill="F2F2F2" w:themeFill="background1" w:themeFillShade="F2"/>
          </w:tcPr>
          <w:p w14:paraId="58888A6E" w14:textId="77777777" w:rsidR="00C338E0" w:rsidRPr="0034460F" w:rsidRDefault="00C338E0" w:rsidP="0034460F">
            <w:pPr>
              <w:rPr>
                <w:rFonts w:cstheme="minorHAnsi"/>
                <w:sz w:val="18"/>
                <w:szCs w:val="18"/>
              </w:rPr>
            </w:pPr>
            <w:r w:rsidRPr="0034460F">
              <w:rPr>
                <w:rFonts w:cstheme="minorHAnsi"/>
                <w:sz w:val="18"/>
                <w:szCs w:val="18"/>
              </w:rPr>
              <w:t>10924</w:t>
            </w:r>
          </w:p>
        </w:tc>
        <w:tc>
          <w:tcPr>
            <w:tcW w:w="5293" w:type="dxa"/>
            <w:vMerge w:val="restart"/>
            <w:shd w:val="clear" w:color="auto" w:fill="F2F2F2" w:themeFill="background1" w:themeFillShade="F2"/>
          </w:tcPr>
          <w:p w14:paraId="0933849E" w14:textId="77777777" w:rsidR="00C338E0" w:rsidRPr="00601522" w:rsidRDefault="00C338E0" w:rsidP="0034460F">
            <w:pPr>
              <w:rPr>
                <w:rFonts w:cstheme="minorHAnsi"/>
                <w:sz w:val="18"/>
                <w:szCs w:val="18"/>
              </w:rPr>
            </w:pPr>
            <w:r w:rsidRPr="00601522">
              <w:rPr>
                <w:rFonts w:cstheme="minorHAnsi"/>
                <w:sz w:val="18"/>
                <w:szCs w:val="18"/>
              </w:rPr>
              <w:t xml:space="preserve">All professional attendances after the first, being those attendances regarded as a single service, in a single course of attention involving the prescription and fitting of contact lenses, being a course of </w:t>
            </w:r>
            <w:r w:rsidRPr="00601522">
              <w:rPr>
                <w:rFonts w:cstheme="minorHAnsi"/>
                <w:sz w:val="18"/>
                <w:szCs w:val="18"/>
              </w:rPr>
              <w:lastRenderedPageBreak/>
              <w:t>attention for which the first attendance is a service to which: (a) item 10905, 10907, 10910, 10911, 10912, 10913, 10914, 10915 or 10916 applies; or (b) old item 10900 applied payable once in a period of 36 months for - patients with irregular astigmatism in either eye, being a condition the existence of which has been confirmed by keratometric observation, if the maximum visual acuity obtainable with spectacle correction is worse than 0.3 log MAR (6/12) and if that correction acuity would be improved by an additional 0.1 log MAR by the use of a contact lens</w:t>
            </w:r>
          </w:p>
        </w:tc>
        <w:tc>
          <w:tcPr>
            <w:tcW w:w="895" w:type="dxa"/>
            <w:gridSpan w:val="2"/>
            <w:vMerge w:val="restart"/>
            <w:shd w:val="clear" w:color="auto" w:fill="F2F2F2" w:themeFill="background1" w:themeFillShade="F2"/>
          </w:tcPr>
          <w:p w14:paraId="18734F08" w14:textId="77777777" w:rsidR="00C338E0" w:rsidRPr="0034460F" w:rsidRDefault="00C338E0" w:rsidP="0034460F">
            <w:pPr>
              <w:rPr>
                <w:rFonts w:cstheme="minorHAnsi"/>
                <w:sz w:val="18"/>
                <w:szCs w:val="18"/>
              </w:rPr>
            </w:pPr>
            <w:r w:rsidRPr="0034460F">
              <w:rPr>
                <w:rFonts w:cstheme="minorHAnsi"/>
                <w:sz w:val="18"/>
                <w:szCs w:val="18"/>
              </w:rPr>
              <w:lastRenderedPageBreak/>
              <w:t>$209.20</w:t>
            </w:r>
          </w:p>
        </w:tc>
        <w:tc>
          <w:tcPr>
            <w:tcW w:w="945" w:type="dxa"/>
            <w:vMerge w:val="restart"/>
            <w:shd w:val="clear" w:color="auto" w:fill="F2F2F2" w:themeFill="background1" w:themeFillShade="F2"/>
          </w:tcPr>
          <w:p w14:paraId="1AABB123" w14:textId="77777777" w:rsidR="00C338E0" w:rsidRPr="0034460F" w:rsidRDefault="00C338E0" w:rsidP="0034460F">
            <w:pPr>
              <w:rPr>
                <w:rFonts w:cstheme="minorHAnsi"/>
                <w:sz w:val="18"/>
                <w:szCs w:val="18"/>
              </w:rPr>
            </w:pPr>
            <w:r w:rsidRPr="0034460F">
              <w:rPr>
                <w:rFonts w:cstheme="minorHAnsi"/>
                <w:sz w:val="18"/>
                <w:szCs w:val="18"/>
              </w:rPr>
              <w:t xml:space="preserve"> 2,564 </w:t>
            </w:r>
          </w:p>
        </w:tc>
        <w:tc>
          <w:tcPr>
            <w:tcW w:w="1219" w:type="dxa"/>
            <w:vMerge w:val="restart"/>
            <w:shd w:val="clear" w:color="auto" w:fill="F2F2F2" w:themeFill="background1" w:themeFillShade="F2"/>
          </w:tcPr>
          <w:p w14:paraId="47B74D47" w14:textId="77777777" w:rsidR="00C338E0" w:rsidRPr="0034460F" w:rsidRDefault="00C338E0" w:rsidP="0034460F">
            <w:pPr>
              <w:rPr>
                <w:rFonts w:cstheme="minorHAnsi"/>
                <w:sz w:val="18"/>
                <w:szCs w:val="18"/>
              </w:rPr>
            </w:pPr>
            <w:r w:rsidRPr="0034460F">
              <w:rPr>
                <w:rFonts w:cstheme="minorHAnsi"/>
                <w:sz w:val="18"/>
                <w:szCs w:val="18"/>
              </w:rPr>
              <w:t>$461,410</w:t>
            </w:r>
          </w:p>
        </w:tc>
        <w:tc>
          <w:tcPr>
            <w:tcW w:w="1174" w:type="dxa"/>
            <w:vMerge w:val="restart"/>
            <w:shd w:val="clear" w:color="auto" w:fill="F2F2F2" w:themeFill="background1" w:themeFillShade="F2"/>
          </w:tcPr>
          <w:p w14:paraId="5E1C7428" w14:textId="77777777" w:rsidR="00C338E0" w:rsidRPr="0034460F" w:rsidRDefault="00C338E0" w:rsidP="0034460F">
            <w:pPr>
              <w:rPr>
                <w:rFonts w:cstheme="minorHAnsi"/>
                <w:sz w:val="18"/>
                <w:szCs w:val="18"/>
              </w:rPr>
            </w:pPr>
            <w:r w:rsidRPr="0034460F">
              <w:rPr>
                <w:rFonts w:cstheme="minorHAnsi"/>
                <w:sz w:val="18"/>
                <w:szCs w:val="18"/>
              </w:rPr>
              <w:t>0.64%</w:t>
            </w:r>
          </w:p>
        </w:tc>
        <w:tc>
          <w:tcPr>
            <w:tcW w:w="1843" w:type="dxa"/>
            <w:shd w:val="clear" w:color="auto" w:fill="F2F2F2" w:themeFill="background1" w:themeFillShade="F2"/>
          </w:tcPr>
          <w:p w14:paraId="04A11ACC" w14:textId="77777777" w:rsidR="00C338E0" w:rsidRPr="0034460F" w:rsidRDefault="00C338E0" w:rsidP="0034460F">
            <w:pPr>
              <w:rPr>
                <w:rFonts w:cstheme="minorHAnsi"/>
                <w:sz w:val="18"/>
                <w:szCs w:val="18"/>
              </w:rPr>
            </w:pPr>
            <w:r w:rsidRPr="0034460F">
              <w:rPr>
                <w:rFonts w:cstheme="minorHAnsi"/>
                <w:sz w:val="18"/>
                <w:szCs w:val="18"/>
              </w:rPr>
              <w:t>Recommendation 5</w:t>
            </w:r>
          </w:p>
        </w:tc>
        <w:tc>
          <w:tcPr>
            <w:tcW w:w="2523" w:type="dxa"/>
            <w:shd w:val="clear" w:color="auto" w:fill="F2F2F2" w:themeFill="background1" w:themeFillShade="F2"/>
          </w:tcPr>
          <w:p w14:paraId="338DA5AE" w14:textId="77777777" w:rsidR="00C338E0" w:rsidRPr="0034460F" w:rsidRDefault="00C338E0" w:rsidP="0034460F">
            <w:pPr>
              <w:rPr>
                <w:rFonts w:cstheme="minorHAnsi"/>
                <w:sz w:val="18"/>
                <w:szCs w:val="18"/>
              </w:rPr>
            </w:pPr>
            <w:r w:rsidRPr="0034460F">
              <w:rPr>
                <w:rFonts w:cstheme="minorHAnsi"/>
                <w:sz w:val="18"/>
                <w:szCs w:val="18"/>
              </w:rPr>
              <w:t>Remove the requirement to deliver the lens</w:t>
            </w:r>
          </w:p>
        </w:tc>
      </w:tr>
      <w:tr w:rsidR="00C338E0" w:rsidRPr="0034460F" w14:paraId="2FBF814D" w14:textId="77777777" w:rsidTr="00F50545">
        <w:trPr>
          <w:trHeight w:val="1130"/>
        </w:trPr>
        <w:tc>
          <w:tcPr>
            <w:tcW w:w="675" w:type="dxa"/>
            <w:vMerge/>
            <w:shd w:val="clear" w:color="auto" w:fill="F2F2F2" w:themeFill="background1" w:themeFillShade="F2"/>
          </w:tcPr>
          <w:p w14:paraId="63D093C7" w14:textId="77777777" w:rsidR="00C338E0" w:rsidRPr="0034460F" w:rsidRDefault="00C338E0" w:rsidP="0034460F">
            <w:pPr>
              <w:rPr>
                <w:rFonts w:cstheme="minorHAnsi"/>
                <w:sz w:val="18"/>
                <w:szCs w:val="18"/>
              </w:rPr>
            </w:pPr>
          </w:p>
        </w:tc>
        <w:tc>
          <w:tcPr>
            <w:tcW w:w="5293" w:type="dxa"/>
            <w:vMerge/>
            <w:shd w:val="clear" w:color="auto" w:fill="F2F2F2" w:themeFill="background1" w:themeFillShade="F2"/>
          </w:tcPr>
          <w:p w14:paraId="53C22111" w14:textId="77777777" w:rsidR="00C338E0" w:rsidRPr="0034460F" w:rsidRDefault="00C338E0" w:rsidP="0034460F">
            <w:pPr>
              <w:rPr>
                <w:rFonts w:cstheme="minorHAnsi"/>
                <w:sz w:val="18"/>
                <w:szCs w:val="18"/>
              </w:rPr>
            </w:pPr>
          </w:p>
        </w:tc>
        <w:tc>
          <w:tcPr>
            <w:tcW w:w="895" w:type="dxa"/>
            <w:gridSpan w:val="2"/>
            <w:vMerge/>
            <w:shd w:val="clear" w:color="auto" w:fill="F2F2F2" w:themeFill="background1" w:themeFillShade="F2"/>
          </w:tcPr>
          <w:p w14:paraId="597B78F8" w14:textId="77777777" w:rsidR="00C338E0" w:rsidRPr="0034460F" w:rsidRDefault="00C338E0" w:rsidP="0034460F">
            <w:pPr>
              <w:rPr>
                <w:rFonts w:cstheme="minorHAnsi"/>
                <w:sz w:val="18"/>
                <w:szCs w:val="18"/>
              </w:rPr>
            </w:pPr>
          </w:p>
        </w:tc>
        <w:tc>
          <w:tcPr>
            <w:tcW w:w="945" w:type="dxa"/>
            <w:vMerge/>
            <w:shd w:val="clear" w:color="auto" w:fill="F2F2F2" w:themeFill="background1" w:themeFillShade="F2"/>
          </w:tcPr>
          <w:p w14:paraId="70DC9C3B" w14:textId="77777777" w:rsidR="00C338E0" w:rsidRPr="0034460F" w:rsidRDefault="00C338E0" w:rsidP="0034460F">
            <w:pPr>
              <w:rPr>
                <w:rFonts w:cstheme="minorHAnsi"/>
                <w:sz w:val="18"/>
                <w:szCs w:val="18"/>
              </w:rPr>
            </w:pPr>
          </w:p>
        </w:tc>
        <w:tc>
          <w:tcPr>
            <w:tcW w:w="1219" w:type="dxa"/>
            <w:vMerge/>
            <w:shd w:val="clear" w:color="auto" w:fill="F2F2F2" w:themeFill="background1" w:themeFillShade="F2"/>
          </w:tcPr>
          <w:p w14:paraId="5A6270FA" w14:textId="77777777" w:rsidR="00C338E0" w:rsidRPr="0034460F" w:rsidRDefault="00C338E0" w:rsidP="0034460F">
            <w:pPr>
              <w:rPr>
                <w:rFonts w:cstheme="minorHAnsi"/>
                <w:sz w:val="18"/>
                <w:szCs w:val="18"/>
              </w:rPr>
            </w:pPr>
          </w:p>
        </w:tc>
        <w:tc>
          <w:tcPr>
            <w:tcW w:w="1174" w:type="dxa"/>
            <w:vMerge/>
            <w:shd w:val="clear" w:color="auto" w:fill="F2F2F2" w:themeFill="background1" w:themeFillShade="F2"/>
          </w:tcPr>
          <w:p w14:paraId="0D95163E" w14:textId="77777777" w:rsidR="00C338E0" w:rsidRPr="0034460F" w:rsidRDefault="00C338E0" w:rsidP="0034460F">
            <w:pPr>
              <w:rPr>
                <w:rFonts w:cstheme="minorHAnsi"/>
                <w:sz w:val="18"/>
                <w:szCs w:val="18"/>
              </w:rPr>
            </w:pPr>
          </w:p>
        </w:tc>
        <w:tc>
          <w:tcPr>
            <w:tcW w:w="1843" w:type="dxa"/>
            <w:shd w:val="clear" w:color="auto" w:fill="F2F2F2" w:themeFill="background1" w:themeFillShade="F2"/>
          </w:tcPr>
          <w:p w14:paraId="2B82FFD2" w14:textId="77777777" w:rsidR="00C338E0" w:rsidRPr="0034460F" w:rsidRDefault="00C338E0" w:rsidP="0034460F">
            <w:pPr>
              <w:rPr>
                <w:rFonts w:cstheme="minorHAnsi"/>
                <w:sz w:val="18"/>
                <w:szCs w:val="18"/>
              </w:rPr>
            </w:pPr>
            <w:r w:rsidRPr="0034460F">
              <w:rPr>
                <w:rFonts w:cstheme="minorHAnsi"/>
                <w:sz w:val="18"/>
                <w:szCs w:val="18"/>
              </w:rPr>
              <w:t>Recommendation 14</w:t>
            </w:r>
          </w:p>
        </w:tc>
        <w:tc>
          <w:tcPr>
            <w:tcW w:w="2523" w:type="dxa"/>
            <w:shd w:val="clear" w:color="auto" w:fill="F2F2F2" w:themeFill="background1" w:themeFillShade="F2"/>
          </w:tcPr>
          <w:p w14:paraId="5B9CF713" w14:textId="77777777" w:rsidR="00C338E0" w:rsidRPr="0034460F" w:rsidRDefault="00C338E0" w:rsidP="0034460F">
            <w:pPr>
              <w:rPr>
                <w:rFonts w:cstheme="minorHAnsi"/>
                <w:sz w:val="18"/>
                <w:szCs w:val="18"/>
              </w:rPr>
            </w:pPr>
            <w:r w:rsidRPr="0034460F">
              <w:rPr>
                <w:rFonts w:cstheme="minorHAnsi"/>
                <w:sz w:val="18"/>
                <w:szCs w:val="18"/>
              </w:rPr>
              <w:t>Remove reference to Item 10900</w:t>
            </w:r>
          </w:p>
        </w:tc>
      </w:tr>
      <w:tr w:rsidR="00C338E0" w:rsidRPr="0034460F" w14:paraId="0A813289" w14:textId="77777777" w:rsidTr="00F50545">
        <w:trPr>
          <w:trHeight w:val="498"/>
        </w:trPr>
        <w:tc>
          <w:tcPr>
            <w:tcW w:w="675" w:type="dxa"/>
            <w:vMerge w:val="restart"/>
          </w:tcPr>
          <w:p w14:paraId="60D021F1" w14:textId="77777777" w:rsidR="00C338E0" w:rsidRPr="0034460F" w:rsidRDefault="00C338E0" w:rsidP="0034460F">
            <w:pPr>
              <w:rPr>
                <w:rFonts w:cstheme="minorHAnsi"/>
                <w:sz w:val="18"/>
                <w:szCs w:val="18"/>
              </w:rPr>
            </w:pPr>
            <w:r w:rsidRPr="0034460F">
              <w:rPr>
                <w:rFonts w:cstheme="minorHAnsi"/>
                <w:sz w:val="18"/>
                <w:szCs w:val="18"/>
              </w:rPr>
              <w:t>10925</w:t>
            </w:r>
          </w:p>
        </w:tc>
        <w:tc>
          <w:tcPr>
            <w:tcW w:w="5293" w:type="dxa"/>
            <w:vMerge w:val="restart"/>
          </w:tcPr>
          <w:p w14:paraId="2BB2F285" w14:textId="77777777" w:rsidR="00C338E0" w:rsidRPr="0034460F" w:rsidRDefault="00C338E0" w:rsidP="0034460F">
            <w:pPr>
              <w:rPr>
                <w:rFonts w:cstheme="minorHAnsi"/>
                <w:sz w:val="18"/>
                <w:szCs w:val="18"/>
              </w:rPr>
            </w:pPr>
            <w:r w:rsidRPr="0034460F">
              <w:rPr>
                <w:rFonts w:cstheme="minorHAnsi"/>
                <w:sz w:val="18"/>
                <w:szCs w:val="18"/>
              </w:rPr>
              <w:t>All professional attendances after the first, being those attendances regarded as a single service, in a single course of attention involving the prescription and fitting of contact lenses, being a course of attention for which the first attendance is a service to which: (a) item 10905, 10907, 10910, 10911, 10912, 10913, 10914, 10915 or 10916 applies; or (b) old item 10900 applied payable once in a period of 36 months for - patients with anisometropia of 3.0 dioptres or greater (difference between spherical equivalents)</w:t>
            </w:r>
          </w:p>
        </w:tc>
        <w:tc>
          <w:tcPr>
            <w:tcW w:w="895" w:type="dxa"/>
            <w:gridSpan w:val="2"/>
            <w:vMerge w:val="restart"/>
          </w:tcPr>
          <w:p w14:paraId="0B0E953D" w14:textId="77777777" w:rsidR="00C338E0" w:rsidRPr="0034460F" w:rsidRDefault="00C338E0" w:rsidP="0034460F">
            <w:pPr>
              <w:rPr>
                <w:rFonts w:cstheme="minorHAnsi"/>
                <w:sz w:val="18"/>
                <w:szCs w:val="18"/>
              </w:rPr>
            </w:pPr>
            <w:r w:rsidRPr="0034460F">
              <w:rPr>
                <w:rFonts w:cstheme="minorHAnsi"/>
                <w:sz w:val="18"/>
                <w:szCs w:val="18"/>
              </w:rPr>
              <w:t>$165.80</w:t>
            </w:r>
          </w:p>
        </w:tc>
        <w:tc>
          <w:tcPr>
            <w:tcW w:w="945" w:type="dxa"/>
            <w:vMerge w:val="restart"/>
          </w:tcPr>
          <w:p w14:paraId="497FEC1F" w14:textId="77777777" w:rsidR="00C338E0" w:rsidRPr="0034460F" w:rsidRDefault="00C338E0" w:rsidP="0034460F">
            <w:pPr>
              <w:rPr>
                <w:rFonts w:cstheme="minorHAnsi"/>
                <w:sz w:val="18"/>
                <w:szCs w:val="18"/>
              </w:rPr>
            </w:pPr>
            <w:r w:rsidRPr="0034460F">
              <w:rPr>
                <w:rFonts w:cstheme="minorHAnsi"/>
                <w:sz w:val="18"/>
                <w:szCs w:val="18"/>
              </w:rPr>
              <w:t xml:space="preserve"> 1,084 </w:t>
            </w:r>
          </w:p>
        </w:tc>
        <w:tc>
          <w:tcPr>
            <w:tcW w:w="1219" w:type="dxa"/>
            <w:vMerge w:val="restart"/>
          </w:tcPr>
          <w:p w14:paraId="4B924C7C" w14:textId="77777777" w:rsidR="00C338E0" w:rsidRPr="0034460F" w:rsidRDefault="00C338E0" w:rsidP="0034460F">
            <w:pPr>
              <w:rPr>
                <w:rFonts w:cstheme="minorHAnsi"/>
                <w:sz w:val="18"/>
                <w:szCs w:val="18"/>
              </w:rPr>
            </w:pPr>
            <w:r w:rsidRPr="0034460F">
              <w:rPr>
                <w:rFonts w:cstheme="minorHAnsi"/>
                <w:sz w:val="18"/>
                <w:szCs w:val="18"/>
              </w:rPr>
              <w:t>$152,806</w:t>
            </w:r>
          </w:p>
        </w:tc>
        <w:tc>
          <w:tcPr>
            <w:tcW w:w="1174" w:type="dxa"/>
            <w:vMerge w:val="restart"/>
          </w:tcPr>
          <w:p w14:paraId="468D081D" w14:textId="77777777" w:rsidR="00C338E0" w:rsidRPr="0034460F" w:rsidRDefault="00C338E0" w:rsidP="0034460F">
            <w:pPr>
              <w:rPr>
                <w:rFonts w:cstheme="minorHAnsi"/>
                <w:sz w:val="18"/>
                <w:szCs w:val="18"/>
              </w:rPr>
            </w:pPr>
            <w:r w:rsidRPr="0034460F">
              <w:rPr>
                <w:rFonts w:cstheme="minorHAnsi"/>
                <w:sz w:val="18"/>
                <w:szCs w:val="18"/>
              </w:rPr>
              <w:t>4.89%</w:t>
            </w:r>
          </w:p>
        </w:tc>
        <w:tc>
          <w:tcPr>
            <w:tcW w:w="1843" w:type="dxa"/>
          </w:tcPr>
          <w:p w14:paraId="2B7D1CEC" w14:textId="77777777" w:rsidR="00C338E0" w:rsidRPr="0034460F" w:rsidRDefault="00C338E0" w:rsidP="0034460F">
            <w:pPr>
              <w:rPr>
                <w:rFonts w:cstheme="minorHAnsi"/>
                <w:sz w:val="18"/>
                <w:szCs w:val="18"/>
              </w:rPr>
            </w:pPr>
            <w:r w:rsidRPr="0034460F">
              <w:rPr>
                <w:rFonts w:cstheme="minorHAnsi"/>
                <w:sz w:val="18"/>
                <w:szCs w:val="18"/>
              </w:rPr>
              <w:t>Recommendation 5</w:t>
            </w:r>
          </w:p>
        </w:tc>
        <w:tc>
          <w:tcPr>
            <w:tcW w:w="2523" w:type="dxa"/>
          </w:tcPr>
          <w:p w14:paraId="79CB6226" w14:textId="77777777" w:rsidR="00C338E0" w:rsidRPr="0034460F" w:rsidRDefault="00C338E0" w:rsidP="0034460F">
            <w:pPr>
              <w:rPr>
                <w:rFonts w:cstheme="minorHAnsi"/>
                <w:sz w:val="18"/>
                <w:szCs w:val="18"/>
              </w:rPr>
            </w:pPr>
            <w:r w:rsidRPr="0034460F">
              <w:rPr>
                <w:rFonts w:cstheme="minorHAnsi"/>
                <w:sz w:val="18"/>
                <w:szCs w:val="18"/>
              </w:rPr>
              <w:t>Remove the requirement to deliver the lens</w:t>
            </w:r>
          </w:p>
        </w:tc>
      </w:tr>
      <w:tr w:rsidR="00C338E0" w:rsidRPr="0034460F" w14:paraId="4468F5D0" w14:textId="77777777" w:rsidTr="00F50545">
        <w:trPr>
          <w:trHeight w:val="496"/>
        </w:trPr>
        <w:tc>
          <w:tcPr>
            <w:tcW w:w="675" w:type="dxa"/>
            <w:vMerge/>
          </w:tcPr>
          <w:p w14:paraId="197C6672" w14:textId="77777777" w:rsidR="00C338E0" w:rsidRPr="0034460F" w:rsidRDefault="00C338E0" w:rsidP="0034460F">
            <w:pPr>
              <w:rPr>
                <w:rFonts w:cstheme="minorHAnsi"/>
                <w:sz w:val="18"/>
                <w:szCs w:val="18"/>
              </w:rPr>
            </w:pPr>
          </w:p>
        </w:tc>
        <w:tc>
          <w:tcPr>
            <w:tcW w:w="5293" w:type="dxa"/>
            <w:vMerge/>
          </w:tcPr>
          <w:p w14:paraId="5472F17D" w14:textId="77777777" w:rsidR="00C338E0" w:rsidRPr="0034460F" w:rsidRDefault="00C338E0" w:rsidP="0034460F">
            <w:pPr>
              <w:rPr>
                <w:rFonts w:cstheme="minorHAnsi"/>
                <w:sz w:val="18"/>
                <w:szCs w:val="18"/>
              </w:rPr>
            </w:pPr>
          </w:p>
        </w:tc>
        <w:tc>
          <w:tcPr>
            <w:tcW w:w="895" w:type="dxa"/>
            <w:gridSpan w:val="2"/>
            <w:vMerge/>
          </w:tcPr>
          <w:p w14:paraId="58A72C97" w14:textId="77777777" w:rsidR="00C338E0" w:rsidRPr="0034460F" w:rsidRDefault="00C338E0" w:rsidP="0034460F">
            <w:pPr>
              <w:rPr>
                <w:rFonts w:cstheme="minorHAnsi"/>
                <w:sz w:val="18"/>
                <w:szCs w:val="18"/>
              </w:rPr>
            </w:pPr>
          </w:p>
        </w:tc>
        <w:tc>
          <w:tcPr>
            <w:tcW w:w="945" w:type="dxa"/>
            <w:vMerge/>
          </w:tcPr>
          <w:p w14:paraId="20667114" w14:textId="77777777" w:rsidR="00C338E0" w:rsidRPr="0034460F" w:rsidRDefault="00C338E0" w:rsidP="0034460F">
            <w:pPr>
              <w:rPr>
                <w:rFonts w:cstheme="minorHAnsi"/>
                <w:sz w:val="18"/>
                <w:szCs w:val="18"/>
              </w:rPr>
            </w:pPr>
          </w:p>
        </w:tc>
        <w:tc>
          <w:tcPr>
            <w:tcW w:w="1219" w:type="dxa"/>
            <w:vMerge/>
          </w:tcPr>
          <w:p w14:paraId="150CC60A" w14:textId="77777777" w:rsidR="00C338E0" w:rsidRPr="0034460F" w:rsidRDefault="00C338E0" w:rsidP="0034460F">
            <w:pPr>
              <w:rPr>
                <w:rFonts w:cstheme="minorHAnsi"/>
                <w:sz w:val="18"/>
                <w:szCs w:val="18"/>
              </w:rPr>
            </w:pPr>
          </w:p>
        </w:tc>
        <w:tc>
          <w:tcPr>
            <w:tcW w:w="1174" w:type="dxa"/>
            <w:vMerge/>
          </w:tcPr>
          <w:p w14:paraId="261622D5" w14:textId="77777777" w:rsidR="00C338E0" w:rsidRPr="0034460F" w:rsidRDefault="00C338E0" w:rsidP="0034460F">
            <w:pPr>
              <w:rPr>
                <w:rFonts w:cstheme="minorHAnsi"/>
                <w:sz w:val="18"/>
                <w:szCs w:val="18"/>
              </w:rPr>
            </w:pPr>
          </w:p>
        </w:tc>
        <w:tc>
          <w:tcPr>
            <w:tcW w:w="1843" w:type="dxa"/>
          </w:tcPr>
          <w:p w14:paraId="3A431DDF" w14:textId="77777777" w:rsidR="00C338E0" w:rsidRPr="0034460F" w:rsidRDefault="00C338E0" w:rsidP="0034460F">
            <w:pPr>
              <w:rPr>
                <w:rFonts w:cstheme="minorHAnsi"/>
                <w:sz w:val="18"/>
                <w:szCs w:val="18"/>
              </w:rPr>
            </w:pPr>
            <w:r w:rsidRPr="0034460F">
              <w:rPr>
                <w:rFonts w:cstheme="minorHAnsi"/>
                <w:sz w:val="18"/>
                <w:szCs w:val="18"/>
              </w:rPr>
              <w:t>Recommendation 6</w:t>
            </w:r>
          </w:p>
        </w:tc>
        <w:tc>
          <w:tcPr>
            <w:tcW w:w="2523" w:type="dxa"/>
          </w:tcPr>
          <w:p w14:paraId="3BDDBB58" w14:textId="77777777" w:rsidR="00C338E0" w:rsidRPr="0034460F" w:rsidRDefault="00C338E0" w:rsidP="0034460F">
            <w:pPr>
              <w:rPr>
                <w:rFonts w:cstheme="minorHAnsi"/>
                <w:sz w:val="18"/>
                <w:szCs w:val="18"/>
              </w:rPr>
            </w:pPr>
            <w:r w:rsidRPr="0034460F">
              <w:rPr>
                <w:rFonts w:cstheme="minorHAnsi"/>
                <w:sz w:val="18"/>
                <w:szCs w:val="18"/>
              </w:rPr>
              <w:t>Combine 10921/10922/10923 and 10925 into one number</w:t>
            </w:r>
          </w:p>
        </w:tc>
      </w:tr>
      <w:tr w:rsidR="00C338E0" w:rsidRPr="0034460F" w14:paraId="38889E1A" w14:textId="77777777" w:rsidTr="00F50545">
        <w:trPr>
          <w:trHeight w:val="496"/>
        </w:trPr>
        <w:tc>
          <w:tcPr>
            <w:tcW w:w="675" w:type="dxa"/>
            <w:vMerge/>
          </w:tcPr>
          <w:p w14:paraId="09AAF40C" w14:textId="77777777" w:rsidR="00C338E0" w:rsidRPr="0034460F" w:rsidRDefault="00C338E0" w:rsidP="0034460F">
            <w:pPr>
              <w:rPr>
                <w:rFonts w:cstheme="minorHAnsi"/>
                <w:sz w:val="18"/>
                <w:szCs w:val="18"/>
              </w:rPr>
            </w:pPr>
          </w:p>
        </w:tc>
        <w:tc>
          <w:tcPr>
            <w:tcW w:w="5293" w:type="dxa"/>
            <w:vMerge/>
          </w:tcPr>
          <w:p w14:paraId="7E612EC5" w14:textId="77777777" w:rsidR="00C338E0" w:rsidRPr="0034460F" w:rsidRDefault="00C338E0" w:rsidP="0034460F">
            <w:pPr>
              <w:rPr>
                <w:rFonts w:cstheme="minorHAnsi"/>
                <w:sz w:val="18"/>
                <w:szCs w:val="18"/>
              </w:rPr>
            </w:pPr>
          </w:p>
        </w:tc>
        <w:tc>
          <w:tcPr>
            <w:tcW w:w="895" w:type="dxa"/>
            <w:gridSpan w:val="2"/>
            <w:vMerge/>
          </w:tcPr>
          <w:p w14:paraId="714C4788" w14:textId="77777777" w:rsidR="00C338E0" w:rsidRPr="0034460F" w:rsidRDefault="00C338E0" w:rsidP="0034460F">
            <w:pPr>
              <w:rPr>
                <w:rFonts w:cstheme="minorHAnsi"/>
                <w:sz w:val="18"/>
                <w:szCs w:val="18"/>
              </w:rPr>
            </w:pPr>
          </w:p>
        </w:tc>
        <w:tc>
          <w:tcPr>
            <w:tcW w:w="945" w:type="dxa"/>
            <w:vMerge/>
          </w:tcPr>
          <w:p w14:paraId="166111F0" w14:textId="77777777" w:rsidR="00C338E0" w:rsidRPr="0034460F" w:rsidRDefault="00C338E0" w:rsidP="0034460F">
            <w:pPr>
              <w:rPr>
                <w:rFonts w:cstheme="minorHAnsi"/>
                <w:sz w:val="18"/>
                <w:szCs w:val="18"/>
              </w:rPr>
            </w:pPr>
          </w:p>
        </w:tc>
        <w:tc>
          <w:tcPr>
            <w:tcW w:w="1219" w:type="dxa"/>
            <w:vMerge/>
          </w:tcPr>
          <w:p w14:paraId="24F9DC76" w14:textId="77777777" w:rsidR="00C338E0" w:rsidRPr="0034460F" w:rsidRDefault="00C338E0" w:rsidP="0034460F">
            <w:pPr>
              <w:rPr>
                <w:rFonts w:cstheme="minorHAnsi"/>
                <w:sz w:val="18"/>
                <w:szCs w:val="18"/>
              </w:rPr>
            </w:pPr>
          </w:p>
        </w:tc>
        <w:tc>
          <w:tcPr>
            <w:tcW w:w="1174" w:type="dxa"/>
            <w:vMerge/>
          </w:tcPr>
          <w:p w14:paraId="208B5E28" w14:textId="77777777" w:rsidR="00C338E0" w:rsidRPr="0034460F" w:rsidRDefault="00C338E0" w:rsidP="0034460F">
            <w:pPr>
              <w:rPr>
                <w:rFonts w:cstheme="minorHAnsi"/>
                <w:sz w:val="18"/>
                <w:szCs w:val="18"/>
              </w:rPr>
            </w:pPr>
          </w:p>
        </w:tc>
        <w:tc>
          <w:tcPr>
            <w:tcW w:w="1843" w:type="dxa"/>
          </w:tcPr>
          <w:p w14:paraId="1DA7DC5B" w14:textId="77777777" w:rsidR="00C338E0" w:rsidRPr="0034460F" w:rsidRDefault="00C338E0" w:rsidP="0034460F">
            <w:pPr>
              <w:rPr>
                <w:rFonts w:cstheme="minorHAnsi"/>
                <w:sz w:val="18"/>
                <w:szCs w:val="18"/>
              </w:rPr>
            </w:pPr>
            <w:r w:rsidRPr="0034460F">
              <w:rPr>
                <w:rFonts w:cstheme="minorHAnsi"/>
                <w:sz w:val="18"/>
                <w:szCs w:val="18"/>
              </w:rPr>
              <w:t>Recommendation 14</w:t>
            </w:r>
          </w:p>
        </w:tc>
        <w:tc>
          <w:tcPr>
            <w:tcW w:w="2523" w:type="dxa"/>
          </w:tcPr>
          <w:p w14:paraId="4BBD4EE6" w14:textId="77777777" w:rsidR="00C338E0" w:rsidRPr="0034460F" w:rsidRDefault="00C338E0" w:rsidP="0034460F">
            <w:pPr>
              <w:rPr>
                <w:rFonts w:cstheme="minorHAnsi"/>
                <w:sz w:val="18"/>
                <w:szCs w:val="18"/>
              </w:rPr>
            </w:pPr>
            <w:r w:rsidRPr="0034460F">
              <w:rPr>
                <w:rFonts w:cstheme="minorHAnsi"/>
                <w:sz w:val="18"/>
                <w:szCs w:val="18"/>
              </w:rPr>
              <w:t>Remove reference to Item 10900</w:t>
            </w:r>
          </w:p>
        </w:tc>
      </w:tr>
      <w:tr w:rsidR="00C338E0" w:rsidRPr="0034460F" w14:paraId="42F0BE32" w14:textId="77777777" w:rsidTr="00F50545">
        <w:trPr>
          <w:trHeight w:val="1245"/>
        </w:trPr>
        <w:tc>
          <w:tcPr>
            <w:tcW w:w="675" w:type="dxa"/>
            <w:vMerge w:val="restart"/>
            <w:shd w:val="clear" w:color="auto" w:fill="F2F2F2" w:themeFill="background1" w:themeFillShade="F2"/>
          </w:tcPr>
          <w:p w14:paraId="6C262F66" w14:textId="77777777" w:rsidR="00C338E0" w:rsidRPr="0034460F" w:rsidRDefault="00C338E0" w:rsidP="0034460F">
            <w:pPr>
              <w:rPr>
                <w:rFonts w:cstheme="minorHAnsi"/>
                <w:sz w:val="18"/>
                <w:szCs w:val="18"/>
              </w:rPr>
            </w:pPr>
            <w:r w:rsidRPr="0034460F">
              <w:rPr>
                <w:rFonts w:cstheme="minorHAnsi"/>
                <w:sz w:val="18"/>
                <w:szCs w:val="18"/>
              </w:rPr>
              <w:t>10926</w:t>
            </w:r>
          </w:p>
        </w:tc>
        <w:tc>
          <w:tcPr>
            <w:tcW w:w="5293" w:type="dxa"/>
            <w:vMerge w:val="restart"/>
            <w:shd w:val="clear" w:color="auto" w:fill="F2F2F2" w:themeFill="background1" w:themeFillShade="F2"/>
          </w:tcPr>
          <w:p w14:paraId="0FF541BC" w14:textId="77777777" w:rsidR="00C338E0" w:rsidRPr="0034460F" w:rsidRDefault="00C338E0" w:rsidP="0034460F">
            <w:pPr>
              <w:rPr>
                <w:rFonts w:cstheme="minorHAnsi"/>
                <w:sz w:val="18"/>
                <w:szCs w:val="18"/>
              </w:rPr>
            </w:pPr>
            <w:r w:rsidRPr="0034460F">
              <w:rPr>
                <w:rFonts w:cstheme="minorHAnsi"/>
                <w:sz w:val="18"/>
                <w:szCs w:val="18"/>
              </w:rPr>
              <w:t xml:space="preserve">All professional attendances after the first, being those attendances regarded as a single service, in a single course of attention involving the prescription and fitting of contact lenses, being a course of </w:t>
            </w:r>
            <w:r w:rsidRPr="0034460F">
              <w:rPr>
                <w:rFonts w:cstheme="minorHAnsi"/>
                <w:sz w:val="18"/>
                <w:szCs w:val="18"/>
              </w:rPr>
              <w:lastRenderedPageBreak/>
              <w:t>attention for which the first attendance is a service to which: (a) item 10905, 10907, 10910, 10911, 10912, 10913, 10914, 10915 or 10916 applies; or (b) old item 10900 applied payable once in a period of 36 months for - patients with corrected visual acuity of 0.7 log MAR (6/30) or worse in both eyes, being patients for whom a contact lens is prescribed as part of a telescopic system</w:t>
            </w:r>
          </w:p>
        </w:tc>
        <w:tc>
          <w:tcPr>
            <w:tcW w:w="895" w:type="dxa"/>
            <w:gridSpan w:val="2"/>
            <w:vMerge w:val="restart"/>
            <w:shd w:val="clear" w:color="auto" w:fill="F2F2F2" w:themeFill="background1" w:themeFillShade="F2"/>
          </w:tcPr>
          <w:p w14:paraId="4EE78F81" w14:textId="77777777" w:rsidR="00C338E0" w:rsidRPr="0034460F" w:rsidRDefault="00C338E0" w:rsidP="0034460F">
            <w:pPr>
              <w:rPr>
                <w:rFonts w:cstheme="minorHAnsi"/>
                <w:sz w:val="18"/>
                <w:szCs w:val="18"/>
              </w:rPr>
            </w:pPr>
            <w:r w:rsidRPr="0034460F">
              <w:rPr>
                <w:rFonts w:cstheme="minorHAnsi"/>
                <w:sz w:val="18"/>
                <w:szCs w:val="18"/>
              </w:rPr>
              <w:lastRenderedPageBreak/>
              <w:t>$165.80</w:t>
            </w:r>
          </w:p>
        </w:tc>
        <w:tc>
          <w:tcPr>
            <w:tcW w:w="945" w:type="dxa"/>
            <w:vMerge w:val="restart"/>
            <w:shd w:val="clear" w:color="auto" w:fill="F2F2F2" w:themeFill="background1" w:themeFillShade="F2"/>
          </w:tcPr>
          <w:p w14:paraId="24792946" w14:textId="77777777" w:rsidR="00C338E0" w:rsidRPr="0034460F" w:rsidRDefault="00C338E0" w:rsidP="0034460F">
            <w:pPr>
              <w:rPr>
                <w:rFonts w:cstheme="minorHAnsi"/>
                <w:sz w:val="18"/>
                <w:szCs w:val="18"/>
              </w:rPr>
            </w:pPr>
            <w:r w:rsidRPr="0034460F">
              <w:rPr>
                <w:rFonts w:cstheme="minorHAnsi"/>
                <w:sz w:val="18"/>
                <w:szCs w:val="18"/>
              </w:rPr>
              <w:t xml:space="preserve"> 10 </w:t>
            </w:r>
          </w:p>
        </w:tc>
        <w:tc>
          <w:tcPr>
            <w:tcW w:w="1219" w:type="dxa"/>
            <w:vMerge w:val="restart"/>
            <w:shd w:val="clear" w:color="auto" w:fill="F2F2F2" w:themeFill="background1" w:themeFillShade="F2"/>
          </w:tcPr>
          <w:p w14:paraId="57311B00" w14:textId="77777777" w:rsidR="00C338E0" w:rsidRPr="0034460F" w:rsidRDefault="00C338E0" w:rsidP="0034460F">
            <w:pPr>
              <w:rPr>
                <w:rFonts w:cstheme="minorHAnsi"/>
                <w:sz w:val="18"/>
                <w:szCs w:val="18"/>
              </w:rPr>
            </w:pPr>
            <w:r w:rsidRPr="0034460F">
              <w:rPr>
                <w:rFonts w:cstheme="minorHAnsi"/>
                <w:sz w:val="18"/>
                <w:szCs w:val="18"/>
              </w:rPr>
              <w:t>$1,410</w:t>
            </w:r>
          </w:p>
        </w:tc>
        <w:tc>
          <w:tcPr>
            <w:tcW w:w="1174" w:type="dxa"/>
            <w:vMerge w:val="restart"/>
            <w:shd w:val="clear" w:color="auto" w:fill="F2F2F2" w:themeFill="background1" w:themeFillShade="F2"/>
          </w:tcPr>
          <w:p w14:paraId="11E5AE29" w14:textId="77777777" w:rsidR="00C338E0" w:rsidRPr="0034460F" w:rsidRDefault="00C338E0" w:rsidP="0034460F">
            <w:pPr>
              <w:rPr>
                <w:rFonts w:cstheme="minorHAnsi"/>
                <w:sz w:val="18"/>
                <w:szCs w:val="18"/>
              </w:rPr>
            </w:pPr>
            <w:r w:rsidRPr="0034460F">
              <w:rPr>
                <w:rFonts w:cstheme="minorHAnsi"/>
                <w:sz w:val="18"/>
                <w:szCs w:val="18"/>
              </w:rPr>
              <w:t>-3.58%</w:t>
            </w:r>
          </w:p>
        </w:tc>
        <w:tc>
          <w:tcPr>
            <w:tcW w:w="1843" w:type="dxa"/>
            <w:shd w:val="clear" w:color="auto" w:fill="F2F2F2" w:themeFill="background1" w:themeFillShade="F2"/>
          </w:tcPr>
          <w:p w14:paraId="33572899" w14:textId="77777777" w:rsidR="00C338E0" w:rsidRPr="0034460F" w:rsidRDefault="00C338E0" w:rsidP="0034460F">
            <w:pPr>
              <w:rPr>
                <w:rFonts w:cstheme="minorHAnsi"/>
                <w:sz w:val="18"/>
                <w:szCs w:val="18"/>
              </w:rPr>
            </w:pPr>
            <w:r w:rsidRPr="0034460F">
              <w:rPr>
                <w:rFonts w:cstheme="minorHAnsi"/>
                <w:sz w:val="18"/>
                <w:szCs w:val="18"/>
              </w:rPr>
              <w:t>Recommendation 5</w:t>
            </w:r>
          </w:p>
        </w:tc>
        <w:tc>
          <w:tcPr>
            <w:tcW w:w="2523" w:type="dxa"/>
            <w:shd w:val="clear" w:color="auto" w:fill="F2F2F2" w:themeFill="background1" w:themeFillShade="F2"/>
          </w:tcPr>
          <w:p w14:paraId="31BD36EC" w14:textId="77777777" w:rsidR="00C338E0" w:rsidRPr="0034460F" w:rsidRDefault="00C338E0" w:rsidP="0034460F">
            <w:pPr>
              <w:rPr>
                <w:rFonts w:cstheme="minorHAnsi"/>
                <w:sz w:val="18"/>
                <w:szCs w:val="18"/>
              </w:rPr>
            </w:pPr>
            <w:r w:rsidRPr="0034460F">
              <w:rPr>
                <w:rFonts w:cstheme="minorHAnsi"/>
                <w:sz w:val="18"/>
                <w:szCs w:val="18"/>
              </w:rPr>
              <w:t>Remove the requirement to deliver the lens</w:t>
            </w:r>
          </w:p>
        </w:tc>
      </w:tr>
      <w:tr w:rsidR="00C338E0" w:rsidRPr="0034460F" w14:paraId="2D7EFAE4" w14:textId="77777777" w:rsidTr="00F50545">
        <w:trPr>
          <w:trHeight w:val="1426"/>
        </w:trPr>
        <w:tc>
          <w:tcPr>
            <w:tcW w:w="675" w:type="dxa"/>
            <w:vMerge/>
          </w:tcPr>
          <w:p w14:paraId="28BD626D" w14:textId="77777777" w:rsidR="00C338E0" w:rsidRPr="0034460F" w:rsidRDefault="00C338E0" w:rsidP="0034460F">
            <w:pPr>
              <w:rPr>
                <w:rFonts w:cstheme="minorHAnsi"/>
                <w:sz w:val="18"/>
                <w:szCs w:val="18"/>
              </w:rPr>
            </w:pPr>
          </w:p>
        </w:tc>
        <w:tc>
          <w:tcPr>
            <w:tcW w:w="5293" w:type="dxa"/>
            <w:vMerge/>
          </w:tcPr>
          <w:p w14:paraId="0475B669" w14:textId="77777777" w:rsidR="00C338E0" w:rsidRPr="0034460F" w:rsidRDefault="00C338E0" w:rsidP="0034460F">
            <w:pPr>
              <w:rPr>
                <w:rFonts w:cstheme="minorHAnsi"/>
                <w:sz w:val="18"/>
                <w:szCs w:val="18"/>
              </w:rPr>
            </w:pPr>
          </w:p>
        </w:tc>
        <w:tc>
          <w:tcPr>
            <w:tcW w:w="895" w:type="dxa"/>
            <w:gridSpan w:val="2"/>
            <w:vMerge/>
          </w:tcPr>
          <w:p w14:paraId="32E38036" w14:textId="77777777" w:rsidR="00C338E0" w:rsidRPr="0034460F" w:rsidRDefault="00C338E0" w:rsidP="0034460F">
            <w:pPr>
              <w:rPr>
                <w:rFonts w:cstheme="minorHAnsi"/>
                <w:sz w:val="18"/>
                <w:szCs w:val="18"/>
              </w:rPr>
            </w:pPr>
          </w:p>
        </w:tc>
        <w:tc>
          <w:tcPr>
            <w:tcW w:w="945" w:type="dxa"/>
            <w:vMerge/>
          </w:tcPr>
          <w:p w14:paraId="5CBA5595" w14:textId="77777777" w:rsidR="00C338E0" w:rsidRPr="0034460F" w:rsidRDefault="00C338E0" w:rsidP="0034460F">
            <w:pPr>
              <w:rPr>
                <w:rFonts w:cstheme="minorHAnsi"/>
                <w:sz w:val="18"/>
                <w:szCs w:val="18"/>
              </w:rPr>
            </w:pPr>
          </w:p>
        </w:tc>
        <w:tc>
          <w:tcPr>
            <w:tcW w:w="1219" w:type="dxa"/>
            <w:vMerge/>
          </w:tcPr>
          <w:p w14:paraId="73721748" w14:textId="77777777" w:rsidR="00C338E0" w:rsidRPr="0034460F" w:rsidRDefault="00C338E0" w:rsidP="0034460F">
            <w:pPr>
              <w:rPr>
                <w:rFonts w:cstheme="minorHAnsi"/>
                <w:sz w:val="18"/>
                <w:szCs w:val="18"/>
              </w:rPr>
            </w:pPr>
          </w:p>
        </w:tc>
        <w:tc>
          <w:tcPr>
            <w:tcW w:w="1174" w:type="dxa"/>
            <w:vMerge/>
            <w:shd w:val="clear" w:color="auto" w:fill="F2F2F2" w:themeFill="background1" w:themeFillShade="F2"/>
          </w:tcPr>
          <w:p w14:paraId="7AF42368" w14:textId="77777777" w:rsidR="00C338E0" w:rsidRPr="0034460F" w:rsidRDefault="00C338E0" w:rsidP="0034460F">
            <w:pPr>
              <w:rPr>
                <w:rFonts w:cstheme="minorHAnsi"/>
                <w:sz w:val="18"/>
                <w:szCs w:val="18"/>
              </w:rPr>
            </w:pPr>
          </w:p>
        </w:tc>
        <w:tc>
          <w:tcPr>
            <w:tcW w:w="1843" w:type="dxa"/>
            <w:shd w:val="clear" w:color="auto" w:fill="F2F2F2" w:themeFill="background1" w:themeFillShade="F2"/>
          </w:tcPr>
          <w:p w14:paraId="02FF4F89" w14:textId="77777777" w:rsidR="00C338E0" w:rsidRPr="0034460F" w:rsidRDefault="00C338E0" w:rsidP="0034460F">
            <w:pPr>
              <w:rPr>
                <w:rFonts w:cstheme="minorHAnsi"/>
                <w:sz w:val="18"/>
                <w:szCs w:val="18"/>
              </w:rPr>
            </w:pPr>
            <w:r w:rsidRPr="0034460F">
              <w:rPr>
                <w:rFonts w:cstheme="minorHAnsi"/>
                <w:sz w:val="18"/>
                <w:szCs w:val="18"/>
              </w:rPr>
              <w:t>Recommendation 14</w:t>
            </w:r>
          </w:p>
        </w:tc>
        <w:tc>
          <w:tcPr>
            <w:tcW w:w="2523" w:type="dxa"/>
            <w:shd w:val="clear" w:color="auto" w:fill="F2F2F2" w:themeFill="background1" w:themeFillShade="F2"/>
          </w:tcPr>
          <w:p w14:paraId="179AECE6" w14:textId="77777777" w:rsidR="00C338E0" w:rsidRPr="0034460F" w:rsidRDefault="00C338E0" w:rsidP="0034460F">
            <w:pPr>
              <w:rPr>
                <w:rFonts w:cstheme="minorHAnsi"/>
                <w:sz w:val="18"/>
                <w:szCs w:val="18"/>
              </w:rPr>
            </w:pPr>
            <w:r w:rsidRPr="0034460F">
              <w:rPr>
                <w:rFonts w:cstheme="minorHAnsi"/>
                <w:sz w:val="18"/>
                <w:szCs w:val="18"/>
              </w:rPr>
              <w:t>Remove reference to Item 10900</w:t>
            </w:r>
          </w:p>
        </w:tc>
      </w:tr>
      <w:tr w:rsidR="00C338E0" w:rsidRPr="0034460F" w14:paraId="5303248F" w14:textId="77777777" w:rsidTr="00F50545">
        <w:trPr>
          <w:trHeight w:val="1030"/>
        </w:trPr>
        <w:tc>
          <w:tcPr>
            <w:tcW w:w="675" w:type="dxa"/>
            <w:vMerge w:val="restart"/>
          </w:tcPr>
          <w:p w14:paraId="7B6BC44E" w14:textId="77777777" w:rsidR="00C338E0" w:rsidRPr="0034460F" w:rsidRDefault="00C338E0" w:rsidP="0034460F">
            <w:pPr>
              <w:rPr>
                <w:rFonts w:cstheme="minorHAnsi"/>
                <w:sz w:val="18"/>
                <w:szCs w:val="18"/>
              </w:rPr>
            </w:pPr>
            <w:r w:rsidRPr="0034460F">
              <w:rPr>
                <w:rFonts w:cstheme="minorHAnsi"/>
                <w:sz w:val="18"/>
                <w:szCs w:val="18"/>
              </w:rPr>
              <w:t>10927</w:t>
            </w:r>
          </w:p>
        </w:tc>
        <w:tc>
          <w:tcPr>
            <w:tcW w:w="5293" w:type="dxa"/>
            <w:vMerge w:val="restart"/>
          </w:tcPr>
          <w:p w14:paraId="7056EF7A" w14:textId="77777777" w:rsidR="00C338E0" w:rsidRPr="0034460F" w:rsidRDefault="00C338E0" w:rsidP="0034460F">
            <w:pPr>
              <w:rPr>
                <w:rFonts w:cstheme="minorHAnsi"/>
                <w:sz w:val="18"/>
                <w:szCs w:val="18"/>
              </w:rPr>
            </w:pPr>
            <w:r w:rsidRPr="0034460F">
              <w:rPr>
                <w:rFonts w:cstheme="minorHAnsi"/>
                <w:sz w:val="18"/>
                <w:szCs w:val="18"/>
              </w:rPr>
              <w:t>All professional attendances after the first, being those attendances regarded as a single service, in a single course of attention involving the prescription and fitting of contact lenses, being a course of attention for which the first attendance is a service to which: (a) item 10905, 10907, 10910, 10911, 10912, 10913, 10914, 10915 or 10916 applies; or(b) old item 10900 applied payable once in a period of 36 months for - patients for whom a wholly or segmentally opaque contact lens is prescribed for the alleviation of dazzle, distortion or diplopia caused by: i. pathological mydriasis; or ii. aniridia; or iii. coloboma of the iris; or iv. pupillary malformation or distortion; or v. significant ocular deformity or corneal opacity—whether congenital, traumatic or surgical in origin</w:t>
            </w:r>
          </w:p>
        </w:tc>
        <w:tc>
          <w:tcPr>
            <w:tcW w:w="895" w:type="dxa"/>
            <w:gridSpan w:val="2"/>
            <w:vMerge w:val="restart"/>
          </w:tcPr>
          <w:p w14:paraId="522E00FF" w14:textId="77777777" w:rsidR="00C338E0" w:rsidRPr="0034460F" w:rsidRDefault="00C338E0" w:rsidP="0034460F">
            <w:pPr>
              <w:rPr>
                <w:rFonts w:cstheme="minorHAnsi"/>
                <w:sz w:val="18"/>
                <w:szCs w:val="18"/>
              </w:rPr>
            </w:pPr>
            <w:r w:rsidRPr="0034460F">
              <w:rPr>
                <w:rFonts w:cstheme="minorHAnsi"/>
                <w:sz w:val="18"/>
                <w:szCs w:val="18"/>
              </w:rPr>
              <w:t>$209.20</w:t>
            </w:r>
          </w:p>
        </w:tc>
        <w:tc>
          <w:tcPr>
            <w:tcW w:w="945" w:type="dxa"/>
            <w:vMerge w:val="restart"/>
          </w:tcPr>
          <w:p w14:paraId="49E92335" w14:textId="77777777" w:rsidR="00C338E0" w:rsidRPr="0034460F" w:rsidRDefault="00C338E0" w:rsidP="0034460F">
            <w:pPr>
              <w:rPr>
                <w:rFonts w:cstheme="minorHAnsi"/>
                <w:sz w:val="18"/>
                <w:szCs w:val="18"/>
              </w:rPr>
            </w:pPr>
            <w:r w:rsidRPr="0034460F">
              <w:rPr>
                <w:rFonts w:cstheme="minorHAnsi"/>
                <w:sz w:val="18"/>
                <w:szCs w:val="18"/>
              </w:rPr>
              <w:t xml:space="preserve"> 131 </w:t>
            </w:r>
          </w:p>
        </w:tc>
        <w:tc>
          <w:tcPr>
            <w:tcW w:w="1219" w:type="dxa"/>
            <w:vMerge w:val="restart"/>
          </w:tcPr>
          <w:p w14:paraId="0FF889AA" w14:textId="77777777" w:rsidR="00C338E0" w:rsidRPr="0034460F" w:rsidRDefault="00C338E0" w:rsidP="0034460F">
            <w:pPr>
              <w:rPr>
                <w:rFonts w:cstheme="minorHAnsi"/>
                <w:sz w:val="18"/>
                <w:szCs w:val="18"/>
              </w:rPr>
            </w:pPr>
            <w:r w:rsidRPr="0034460F">
              <w:rPr>
                <w:rFonts w:cstheme="minorHAnsi"/>
                <w:sz w:val="18"/>
                <w:szCs w:val="18"/>
              </w:rPr>
              <w:t>$23,298</w:t>
            </w:r>
          </w:p>
        </w:tc>
        <w:tc>
          <w:tcPr>
            <w:tcW w:w="1174" w:type="dxa"/>
            <w:vMerge w:val="restart"/>
          </w:tcPr>
          <w:p w14:paraId="4CC5F754" w14:textId="77777777" w:rsidR="00C338E0" w:rsidRPr="0034460F" w:rsidRDefault="00C338E0" w:rsidP="0034460F">
            <w:pPr>
              <w:rPr>
                <w:rFonts w:cstheme="minorHAnsi"/>
                <w:sz w:val="18"/>
                <w:szCs w:val="18"/>
              </w:rPr>
            </w:pPr>
            <w:r w:rsidRPr="0034460F">
              <w:rPr>
                <w:rFonts w:cstheme="minorHAnsi"/>
                <w:sz w:val="18"/>
                <w:szCs w:val="18"/>
              </w:rPr>
              <w:t>0.94%</w:t>
            </w:r>
          </w:p>
        </w:tc>
        <w:tc>
          <w:tcPr>
            <w:tcW w:w="1843" w:type="dxa"/>
          </w:tcPr>
          <w:p w14:paraId="61AE30AC" w14:textId="77777777" w:rsidR="00C338E0" w:rsidRPr="0034460F" w:rsidRDefault="00C338E0" w:rsidP="0034460F">
            <w:pPr>
              <w:rPr>
                <w:rFonts w:cstheme="minorHAnsi"/>
                <w:sz w:val="18"/>
                <w:szCs w:val="18"/>
              </w:rPr>
            </w:pPr>
            <w:r w:rsidRPr="0034460F">
              <w:rPr>
                <w:rFonts w:cstheme="minorHAnsi"/>
                <w:sz w:val="18"/>
                <w:szCs w:val="18"/>
              </w:rPr>
              <w:t>Recommendation 5</w:t>
            </w:r>
          </w:p>
        </w:tc>
        <w:tc>
          <w:tcPr>
            <w:tcW w:w="2523" w:type="dxa"/>
          </w:tcPr>
          <w:p w14:paraId="728E2A8C" w14:textId="77777777" w:rsidR="00C338E0" w:rsidRPr="0034460F" w:rsidRDefault="00C338E0" w:rsidP="0034460F">
            <w:pPr>
              <w:rPr>
                <w:rFonts w:cstheme="minorHAnsi"/>
                <w:sz w:val="18"/>
                <w:szCs w:val="18"/>
              </w:rPr>
            </w:pPr>
            <w:r w:rsidRPr="0034460F">
              <w:rPr>
                <w:rFonts w:cstheme="minorHAnsi"/>
                <w:sz w:val="18"/>
                <w:szCs w:val="18"/>
              </w:rPr>
              <w:t>Remove the requirement to deliver the lens</w:t>
            </w:r>
          </w:p>
        </w:tc>
      </w:tr>
      <w:tr w:rsidR="00C338E0" w:rsidRPr="0034460F" w14:paraId="50E27607" w14:textId="77777777" w:rsidTr="00F50545">
        <w:trPr>
          <w:trHeight w:val="1150"/>
        </w:trPr>
        <w:tc>
          <w:tcPr>
            <w:tcW w:w="675" w:type="dxa"/>
            <w:vMerge/>
          </w:tcPr>
          <w:p w14:paraId="3A9E6AC6" w14:textId="77777777" w:rsidR="00C338E0" w:rsidRPr="0034460F" w:rsidRDefault="00C338E0" w:rsidP="0034460F">
            <w:pPr>
              <w:rPr>
                <w:rFonts w:cstheme="minorHAnsi"/>
                <w:sz w:val="18"/>
                <w:szCs w:val="18"/>
              </w:rPr>
            </w:pPr>
          </w:p>
        </w:tc>
        <w:tc>
          <w:tcPr>
            <w:tcW w:w="5293" w:type="dxa"/>
            <w:vMerge/>
          </w:tcPr>
          <w:p w14:paraId="6A730C30" w14:textId="77777777" w:rsidR="00C338E0" w:rsidRPr="0034460F" w:rsidRDefault="00C338E0" w:rsidP="0034460F">
            <w:pPr>
              <w:rPr>
                <w:rFonts w:cstheme="minorHAnsi"/>
                <w:sz w:val="18"/>
                <w:szCs w:val="18"/>
              </w:rPr>
            </w:pPr>
          </w:p>
        </w:tc>
        <w:tc>
          <w:tcPr>
            <w:tcW w:w="895" w:type="dxa"/>
            <w:gridSpan w:val="2"/>
            <w:vMerge/>
          </w:tcPr>
          <w:p w14:paraId="5AA77A9B" w14:textId="77777777" w:rsidR="00C338E0" w:rsidRPr="0034460F" w:rsidRDefault="00C338E0" w:rsidP="0034460F">
            <w:pPr>
              <w:rPr>
                <w:rFonts w:cstheme="minorHAnsi"/>
                <w:sz w:val="18"/>
                <w:szCs w:val="18"/>
              </w:rPr>
            </w:pPr>
          </w:p>
        </w:tc>
        <w:tc>
          <w:tcPr>
            <w:tcW w:w="945" w:type="dxa"/>
            <w:vMerge/>
          </w:tcPr>
          <w:p w14:paraId="66177F19" w14:textId="77777777" w:rsidR="00C338E0" w:rsidRPr="0034460F" w:rsidRDefault="00C338E0" w:rsidP="0034460F">
            <w:pPr>
              <w:rPr>
                <w:rFonts w:cstheme="minorHAnsi"/>
                <w:sz w:val="18"/>
                <w:szCs w:val="18"/>
              </w:rPr>
            </w:pPr>
          </w:p>
        </w:tc>
        <w:tc>
          <w:tcPr>
            <w:tcW w:w="1219" w:type="dxa"/>
            <w:vMerge/>
          </w:tcPr>
          <w:p w14:paraId="2E73C66A" w14:textId="77777777" w:rsidR="00C338E0" w:rsidRPr="0034460F" w:rsidRDefault="00C338E0" w:rsidP="0034460F">
            <w:pPr>
              <w:rPr>
                <w:rFonts w:cstheme="minorHAnsi"/>
                <w:sz w:val="18"/>
                <w:szCs w:val="18"/>
              </w:rPr>
            </w:pPr>
          </w:p>
        </w:tc>
        <w:tc>
          <w:tcPr>
            <w:tcW w:w="1174" w:type="dxa"/>
            <w:vMerge/>
          </w:tcPr>
          <w:p w14:paraId="2A8F8C4D" w14:textId="77777777" w:rsidR="00C338E0" w:rsidRPr="0034460F" w:rsidRDefault="00C338E0" w:rsidP="0034460F">
            <w:pPr>
              <w:rPr>
                <w:rFonts w:cstheme="minorHAnsi"/>
                <w:sz w:val="18"/>
                <w:szCs w:val="18"/>
              </w:rPr>
            </w:pPr>
          </w:p>
        </w:tc>
        <w:tc>
          <w:tcPr>
            <w:tcW w:w="1843" w:type="dxa"/>
          </w:tcPr>
          <w:p w14:paraId="60063DDD" w14:textId="77777777" w:rsidR="00C338E0" w:rsidRPr="0034460F" w:rsidRDefault="00C338E0" w:rsidP="0034460F">
            <w:pPr>
              <w:rPr>
                <w:rFonts w:cstheme="minorHAnsi"/>
                <w:sz w:val="18"/>
                <w:szCs w:val="18"/>
              </w:rPr>
            </w:pPr>
            <w:r w:rsidRPr="0034460F">
              <w:rPr>
                <w:rFonts w:cstheme="minorHAnsi"/>
                <w:sz w:val="18"/>
                <w:szCs w:val="18"/>
              </w:rPr>
              <w:t>Recommendation 14</w:t>
            </w:r>
          </w:p>
        </w:tc>
        <w:tc>
          <w:tcPr>
            <w:tcW w:w="2523" w:type="dxa"/>
          </w:tcPr>
          <w:p w14:paraId="6A802398" w14:textId="77777777" w:rsidR="00C338E0" w:rsidRPr="0034460F" w:rsidRDefault="00C338E0" w:rsidP="0034460F">
            <w:pPr>
              <w:rPr>
                <w:rFonts w:cstheme="minorHAnsi"/>
                <w:sz w:val="18"/>
                <w:szCs w:val="18"/>
              </w:rPr>
            </w:pPr>
            <w:r w:rsidRPr="0034460F">
              <w:rPr>
                <w:rFonts w:cstheme="minorHAnsi"/>
                <w:sz w:val="18"/>
                <w:szCs w:val="18"/>
              </w:rPr>
              <w:t>Remove reference to Item 10900</w:t>
            </w:r>
          </w:p>
        </w:tc>
      </w:tr>
      <w:tr w:rsidR="00C338E0" w:rsidRPr="0034460F" w14:paraId="4340BA2A" w14:textId="77777777" w:rsidTr="00F50545">
        <w:trPr>
          <w:trHeight w:val="745"/>
        </w:trPr>
        <w:tc>
          <w:tcPr>
            <w:tcW w:w="675" w:type="dxa"/>
            <w:vMerge w:val="restart"/>
            <w:shd w:val="clear" w:color="auto" w:fill="F2F2F2" w:themeFill="background1" w:themeFillShade="F2"/>
          </w:tcPr>
          <w:p w14:paraId="1AD6D565" w14:textId="77777777" w:rsidR="00C338E0" w:rsidRPr="0034460F" w:rsidRDefault="00C338E0" w:rsidP="0034460F">
            <w:pPr>
              <w:rPr>
                <w:rFonts w:cstheme="minorHAnsi"/>
                <w:sz w:val="18"/>
                <w:szCs w:val="18"/>
              </w:rPr>
            </w:pPr>
            <w:r w:rsidRPr="0034460F">
              <w:rPr>
                <w:rFonts w:cstheme="minorHAnsi"/>
                <w:sz w:val="18"/>
                <w:szCs w:val="18"/>
              </w:rPr>
              <w:t>10928</w:t>
            </w:r>
          </w:p>
        </w:tc>
        <w:tc>
          <w:tcPr>
            <w:tcW w:w="5293" w:type="dxa"/>
            <w:vMerge w:val="restart"/>
            <w:shd w:val="clear" w:color="auto" w:fill="F2F2F2" w:themeFill="background1" w:themeFillShade="F2"/>
          </w:tcPr>
          <w:p w14:paraId="3EC537EB" w14:textId="77777777" w:rsidR="00C338E0" w:rsidRPr="0034460F" w:rsidRDefault="00C338E0" w:rsidP="0034460F">
            <w:pPr>
              <w:rPr>
                <w:rFonts w:cstheme="minorHAnsi"/>
                <w:sz w:val="18"/>
                <w:szCs w:val="18"/>
              </w:rPr>
            </w:pPr>
            <w:r w:rsidRPr="0034460F">
              <w:rPr>
                <w:rFonts w:cstheme="minorHAnsi"/>
                <w:sz w:val="18"/>
                <w:szCs w:val="18"/>
              </w:rPr>
              <w:t xml:space="preserve">All professional attendances after the first, being those attendances regarded as a single service, in a single course of attention involving the prescription and fitting of contact lenses, being a course of attention for which the first attendance is a service to which: (a) item 10905, 10907, 10910, 10911, 10912, 10913, 10914, 10915 or 10916 applies; or (b) old item 10900 applied payable once in a period of 36 </w:t>
            </w:r>
            <w:r w:rsidRPr="0034460F">
              <w:rPr>
                <w:rFonts w:cstheme="minorHAnsi"/>
                <w:sz w:val="18"/>
                <w:szCs w:val="18"/>
              </w:rPr>
              <w:lastRenderedPageBreak/>
              <w:t>months for - patients who, because of physical deformity, are unable to wear spectacles</w:t>
            </w:r>
          </w:p>
        </w:tc>
        <w:tc>
          <w:tcPr>
            <w:tcW w:w="895" w:type="dxa"/>
            <w:gridSpan w:val="2"/>
            <w:vMerge w:val="restart"/>
            <w:shd w:val="clear" w:color="auto" w:fill="F2F2F2" w:themeFill="background1" w:themeFillShade="F2"/>
          </w:tcPr>
          <w:p w14:paraId="2EFEFD00" w14:textId="77777777" w:rsidR="00C338E0" w:rsidRPr="0034460F" w:rsidRDefault="00C338E0" w:rsidP="0034460F">
            <w:pPr>
              <w:rPr>
                <w:rFonts w:cstheme="minorHAnsi"/>
                <w:sz w:val="18"/>
                <w:szCs w:val="18"/>
              </w:rPr>
            </w:pPr>
            <w:r w:rsidRPr="0034460F">
              <w:rPr>
                <w:rFonts w:cstheme="minorHAnsi"/>
                <w:sz w:val="18"/>
                <w:szCs w:val="18"/>
              </w:rPr>
              <w:lastRenderedPageBreak/>
              <w:t>$165.80</w:t>
            </w:r>
          </w:p>
        </w:tc>
        <w:tc>
          <w:tcPr>
            <w:tcW w:w="945" w:type="dxa"/>
            <w:vMerge w:val="restart"/>
            <w:shd w:val="clear" w:color="auto" w:fill="F2F2F2" w:themeFill="background1" w:themeFillShade="F2"/>
          </w:tcPr>
          <w:p w14:paraId="073CBF8C" w14:textId="77777777" w:rsidR="00C338E0" w:rsidRPr="0034460F" w:rsidRDefault="00C338E0" w:rsidP="0034460F">
            <w:pPr>
              <w:rPr>
                <w:rFonts w:cstheme="minorHAnsi"/>
                <w:sz w:val="18"/>
                <w:szCs w:val="18"/>
              </w:rPr>
            </w:pPr>
            <w:r w:rsidRPr="0034460F">
              <w:rPr>
                <w:rFonts w:cstheme="minorHAnsi"/>
                <w:sz w:val="18"/>
                <w:szCs w:val="18"/>
              </w:rPr>
              <w:t xml:space="preserve"> 60 </w:t>
            </w:r>
          </w:p>
        </w:tc>
        <w:tc>
          <w:tcPr>
            <w:tcW w:w="1219" w:type="dxa"/>
            <w:vMerge w:val="restart"/>
            <w:shd w:val="clear" w:color="auto" w:fill="F2F2F2" w:themeFill="background1" w:themeFillShade="F2"/>
          </w:tcPr>
          <w:p w14:paraId="408D0978" w14:textId="77777777" w:rsidR="00C338E0" w:rsidRPr="0034460F" w:rsidRDefault="00C338E0" w:rsidP="0034460F">
            <w:pPr>
              <w:rPr>
                <w:rFonts w:cstheme="minorHAnsi"/>
                <w:sz w:val="18"/>
                <w:szCs w:val="18"/>
              </w:rPr>
            </w:pPr>
            <w:r w:rsidRPr="0034460F">
              <w:rPr>
                <w:rFonts w:cstheme="minorHAnsi"/>
                <w:sz w:val="18"/>
                <w:szCs w:val="18"/>
              </w:rPr>
              <w:t>$8,457</w:t>
            </w:r>
          </w:p>
        </w:tc>
        <w:tc>
          <w:tcPr>
            <w:tcW w:w="1174" w:type="dxa"/>
            <w:vMerge w:val="restart"/>
            <w:shd w:val="clear" w:color="auto" w:fill="F2F2F2" w:themeFill="background1" w:themeFillShade="F2"/>
          </w:tcPr>
          <w:p w14:paraId="7DB10F7D" w14:textId="77777777" w:rsidR="00C338E0" w:rsidRPr="0034460F" w:rsidRDefault="00C338E0" w:rsidP="0034460F">
            <w:pPr>
              <w:rPr>
                <w:rFonts w:cstheme="minorHAnsi"/>
                <w:sz w:val="18"/>
                <w:szCs w:val="18"/>
              </w:rPr>
            </w:pPr>
            <w:r w:rsidRPr="0034460F">
              <w:rPr>
                <w:rFonts w:cstheme="minorHAnsi"/>
                <w:sz w:val="18"/>
                <w:szCs w:val="18"/>
              </w:rPr>
              <w:t>2.90%</w:t>
            </w:r>
          </w:p>
        </w:tc>
        <w:tc>
          <w:tcPr>
            <w:tcW w:w="1843" w:type="dxa"/>
            <w:shd w:val="clear" w:color="auto" w:fill="F2F2F2" w:themeFill="background1" w:themeFillShade="F2"/>
          </w:tcPr>
          <w:p w14:paraId="0CAC38E2" w14:textId="77777777" w:rsidR="00C338E0" w:rsidRPr="0034460F" w:rsidRDefault="00C338E0" w:rsidP="0034460F">
            <w:pPr>
              <w:rPr>
                <w:rFonts w:cstheme="minorHAnsi"/>
                <w:sz w:val="18"/>
                <w:szCs w:val="18"/>
              </w:rPr>
            </w:pPr>
            <w:r w:rsidRPr="0034460F">
              <w:rPr>
                <w:rFonts w:cstheme="minorHAnsi"/>
                <w:sz w:val="18"/>
                <w:szCs w:val="18"/>
              </w:rPr>
              <w:t>Recommendation 5</w:t>
            </w:r>
          </w:p>
        </w:tc>
        <w:tc>
          <w:tcPr>
            <w:tcW w:w="2523" w:type="dxa"/>
            <w:shd w:val="clear" w:color="auto" w:fill="F2F2F2" w:themeFill="background1" w:themeFillShade="F2"/>
          </w:tcPr>
          <w:p w14:paraId="460EDCFD" w14:textId="77777777" w:rsidR="00C338E0" w:rsidRPr="0034460F" w:rsidRDefault="00C338E0" w:rsidP="0034460F">
            <w:pPr>
              <w:rPr>
                <w:rFonts w:cstheme="minorHAnsi"/>
                <w:sz w:val="18"/>
                <w:szCs w:val="18"/>
              </w:rPr>
            </w:pPr>
            <w:r w:rsidRPr="0034460F">
              <w:rPr>
                <w:rFonts w:cstheme="minorHAnsi"/>
                <w:sz w:val="18"/>
                <w:szCs w:val="18"/>
              </w:rPr>
              <w:t>Remove the requirement to deliver the lens</w:t>
            </w:r>
          </w:p>
        </w:tc>
      </w:tr>
      <w:tr w:rsidR="00C338E0" w:rsidRPr="0034460F" w14:paraId="37787663" w14:textId="77777777" w:rsidTr="00F50545">
        <w:trPr>
          <w:trHeight w:val="745"/>
        </w:trPr>
        <w:tc>
          <w:tcPr>
            <w:tcW w:w="675" w:type="dxa"/>
            <w:vMerge/>
            <w:shd w:val="clear" w:color="auto" w:fill="F2F2F2" w:themeFill="background1" w:themeFillShade="F2"/>
          </w:tcPr>
          <w:p w14:paraId="2532B873" w14:textId="77777777" w:rsidR="00C338E0" w:rsidRPr="0034460F" w:rsidRDefault="00C338E0" w:rsidP="0034460F">
            <w:pPr>
              <w:rPr>
                <w:rFonts w:cstheme="minorHAnsi"/>
                <w:sz w:val="18"/>
                <w:szCs w:val="18"/>
              </w:rPr>
            </w:pPr>
          </w:p>
        </w:tc>
        <w:tc>
          <w:tcPr>
            <w:tcW w:w="5293" w:type="dxa"/>
            <w:vMerge/>
            <w:shd w:val="clear" w:color="auto" w:fill="F2F2F2" w:themeFill="background1" w:themeFillShade="F2"/>
          </w:tcPr>
          <w:p w14:paraId="25DAC96E" w14:textId="77777777" w:rsidR="00C338E0" w:rsidRPr="0034460F" w:rsidRDefault="00C338E0" w:rsidP="0034460F">
            <w:pPr>
              <w:rPr>
                <w:rFonts w:cstheme="minorHAnsi"/>
                <w:sz w:val="18"/>
                <w:szCs w:val="18"/>
              </w:rPr>
            </w:pPr>
          </w:p>
        </w:tc>
        <w:tc>
          <w:tcPr>
            <w:tcW w:w="895" w:type="dxa"/>
            <w:gridSpan w:val="2"/>
            <w:vMerge/>
            <w:shd w:val="clear" w:color="auto" w:fill="F2F2F2" w:themeFill="background1" w:themeFillShade="F2"/>
          </w:tcPr>
          <w:p w14:paraId="556E3689" w14:textId="77777777" w:rsidR="00C338E0" w:rsidRPr="0034460F" w:rsidRDefault="00C338E0" w:rsidP="0034460F">
            <w:pPr>
              <w:rPr>
                <w:rFonts w:cstheme="minorHAnsi"/>
                <w:sz w:val="18"/>
                <w:szCs w:val="18"/>
              </w:rPr>
            </w:pPr>
          </w:p>
        </w:tc>
        <w:tc>
          <w:tcPr>
            <w:tcW w:w="945" w:type="dxa"/>
            <w:vMerge/>
            <w:shd w:val="clear" w:color="auto" w:fill="F2F2F2" w:themeFill="background1" w:themeFillShade="F2"/>
          </w:tcPr>
          <w:p w14:paraId="002EFABE" w14:textId="77777777" w:rsidR="00C338E0" w:rsidRPr="0034460F" w:rsidRDefault="00C338E0" w:rsidP="0034460F">
            <w:pPr>
              <w:rPr>
                <w:rFonts w:cstheme="minorHAnsi"/>
                <w:sz w:val="18"/>
                <w:szCs w:val="18"/>
              </w:rPr>
            </w:pPr>
          </w:p>
        </w:tc>
        <w:tc>
          <w:tcPr>
            <w:tcW w:w="1219" w:type="dxa"/>
            <w:vMerge/>
            <w:shd w:val="clear" w:color="auto" w:fill="F2F2F2" w:themeFill="background1" w:themeFillShade="F2"/>
          </w:tcPr>
          <w:p w14:paraId="2555FDC0" w14:textId="77777777" w:rsidR="00C338E0" w:rsidRPr="0034460F" w:rsidRDefault="00C338E0" w:rsidP="0034460F">
            <w:pPr>
              <w:rPr>
                <w:rFonts w:cstheme="minorHAnsi"/>
                <w:sz w:val="18"/>
                <w:szCs w:val="18"/>
              </w:rPr>
            </w:pPr>
          </w:p>
        </w:tc>
        <w:tc>
          <w:tcPr>
            <w:tcW w:w="1174" w:type="dxa"/>
            <w:vMerge/>
            <w:shd w:val="clear" w:color="auto" w:fill="F2F2F2" w:themeFill="background1" w:themeFillShade="F2"/>
          </w:tcPr>
          <w:p w14:paraId="6EF48777" w14:textId="77777777" w:rsidR="00C338E0" w:rsidRPr="0034460F" w:rsidRDefault="00C338E0" w:rsidP="0034460F">
            <w:pPr>
              <w:rPr>
                <w:rFonts w:cstheme="minorHAnsi"/>
                <w:sz w:val="18"/>
                <w:szCs w:val="18"/>
              </w:rPr>
            </w:pPr>
          </w:p>
        </w:tc>
        <w:tc>
          <w:tcPr>
            <w:tcW w:w="1843" w:type="dxa"/>
            <w:shd w:val="clear" w:color="auto" w:fill="F2F2F2" w:themeFill="background1" w:themeFillShade="F2"/>
          </w:tcPr>
          <w:p w14:paraId="35FDCADB" w14:textId="77777777" w:rsidR="00C338E0" w:rsidRPr="0034460F" w:rsidRDefault="00C338E0" w:rsidP="0034460F">
            <w:pPr>
              <w:rPr>
                <w:rFonts w:cstheme="minorHAnsi"/>
                <w:sz w:val="18"/>
                <w:szCs w:val="18"/>
              </w:rPr>
            </w:pPr>
            <w:r w:rsidRPr="0034460F">
              <w:rPr>
                <w:rFonts w:cstheme="minorHAnsi"/>
                <w:sz w:val="18"/>
                <w:szCs w:val="18"/>
              </w:rPr>
              <w:t>Recommendation 14</w:t>
            </w:r>
          </w:p>
        </w:tc>
        <w:tc>
          <w:tcPr>
            <w:tcW w:w="2523" w:type="dxa"/>
            <w:shd w:val="clear" w:color="auto" w:fill="F2F2F2" w:themeFill="background1" w:themeFillShade="F2"/>
          </w:tcPr>
          <w:p w14:paraId="645BF951" w14:textId="77777777" w:rsidR="00C338E0" w:rsidRPr="0034460F" w:rsidRDefault="00C338E0" w:rsidP="0034460F">
            <w:pPr>
              <w:rPr>
                <w:rFonts w:cstheme="minorHAnsi"/>
                <w:sz w:val="18"/>
                <w:szCs w:val="18"/>
              </w:rPr>
            </w:pPr>
            <w:r w:rsidRPr="0034460F">
              <w:rPr>
                <w:rFonts w:cstheme="minorHAnsi"/>
                <w:sz w:val="18"/>
                <w:szCs w:val="18"/>
              </w:rPr>
              <w:t>Remove reference to Item 10900</w:t>
            </w:r>
          </w:p>
        </w:tc>
      </w:tr>
      <w:tr w:rsidR="00C338E0" w:rsidRPr="0034460F" w14:paraId="3BEE4DE6" w14:textId="77777777" w:rsidTr="00F50545">
        <w:trPr>
          <w:trHeight w:val="1275"/>
        </w:trPr>
        <w:tc>
          <w:tcPr>
            <w:tcW w:w="675" w:type="dxa"/>
            <w:vMerge w:val="restart"/>
          </w:tcPr>
          <w:p w14:paraId="23628544" w14:textId="77777777" w:rsidR="00C338E0" w:rsidRPr="0034460F" w:rsidRDefault="00C338E0" w:rsidP="0034460F">
            <w:pPr>
              <w:rPr>
                <w:rFonts w:cstheme="minorHAnsi"/>
                <w:sz w:val="18"/>
                <w:szCs w:val="18"/>
              </w:rPr>
            </w:pPr>
            <w:r w:rsidRPr="0034460F">
              <w:rPr>
                <w:rFonts w:cstheme="minorHAnsi"/>
                <w:sz w:val="18"/>
                <w:szCs w:val="18"/>
              </w:rPr>
              <w:t>10929</w:t>
            </w:r>
          </w:p>
        </w:tc>
        <w:tc>
          <w:tcPr>
            <w:tcW w:w="5293" w:type="dxa"/>
            <w:vMerge w:val="restart"/>
          </w:tcPr>
          <w:p w14:paraId="159F3841" w14:textId="77777777" w:rsidR="00C338E0" w:rsidRPr="0034460F" w:rsidRDefault="00C338E0" w:rsidP="0034460F">
            <w:pPr>
              <w:rPr>
                <w:rFonts w:cstheme="minorHAnsi"/>
                <w:sz w:val="18"/>
                <w:szCs w:val="18"/>
              </w:rPr>
            </w:pPr>
            <w:r w:rsidRPr="0034460F">
              <w:rPr>
                <w:rFonts w:cstheme="minorHAnsi"/>
                <w:sz w:val="18"/>
                <w:szCs w:val="18"/>
              </w:rPr>
              <w:t>All professional attendances after the first, being those attendances regarded as a single service, in a single course of attention involving the prescription and fitting of contact lenses, being a course of attention for which the first attendance is a service to which: (a) item 10905, 10907, 10910, 10911, 10912, 10913, 10914, 10915 or 10916 applies; or (b) old item 10900 applied payable once in a period of 36 months for - patients who have a medical or optical condition (other than myopia, hyperopia, astigmatism, anisometropia or a condition to which item 10926, 10927 or 10928 applies) requiring the use of a contact lens for correction, if the condition is specified on the patient's account Note: benefits may not be claimed under item 10929 where the patient wants the contact lenses for appearance, sporting, work or psychological reasons - see paragraph O6 of explanatory notes to this category.</w:t>
            </w:r>
          </w:p>
        </w:tc>
        <w:tc>
          <w:tcPr>
            <w:tcW w:w="831" w:type="dxa"/>
            <w:vMerge w:val="restart"/>
          </w:tcPr>
          <w:p w14:paraId="183DD215" w14:textId="77777777" w:rsidR="00C338E0" w:rsidRPr="0034460F" w:rsidRDefault="00C338E0" w:rsidP="0034460F">
            <w:pPr>
              <w:rPr>
                <w:rFonts w:cstheme="minorHAnsi"/>
                <w:sz w:val="18"/>
                <w:szCs w:val="18"/>
              </w:rPr>
            </w:pPr>
            <w:r w:rsidRPr="0034460F">
              <w:rPr>
                <w:rFonts w:cstheme="minorHAnsi"/>
                <w:sz w:val="18"/>
                <w:szCs w:val="18"/>
              </w:rPr>
              <w:t>$209.20</w:t>
            </w:r>
          </w:p>
        </w:tc>
        <w:tc>
          <w:tcPr>
            <w:tcW w:w="1009" w:type="dxa"/>
            <w:gridSpan w:val="2"/>
            <w:vMerge w:val="restart"/>
          </w:tcPr>
          <w:p w14:paraId="16B13983" w14:textId="77777777" w:rsidR="00C338E0" w:rsidRPr="0034460F" w:rsidRDefault="00C338E0" w:rsidP="0034460F">
            <w:pPr>
              <w:rPr>
                <w:rFonts w:cstheme="minorHAnsi"/>
                <w:sz w:val="18"/>
                <w:szCs w:val="18"/>
              </w:rPr>
            </w:pPr>
            <w:r w:rsidRPr="0034460F">
              <w:rPr>
                <w:rFonts w:cstheme="minorHAnsi"/>
                <w:sz w:val="18"/>
                <w:szCs w:val="18"/>
              </w:rPr>
              <w:t xml:space="preserve"> 518 </w:t>
            </w:r>
          </w:p>
        </w:tc>
        <w:tc>
          <w:tcPr>
            <w:tcW w:w="1219" w:type="dxa"/>
            <w:vMerge w:val="restart"/>
          </w:tcPr>
          <w:p w14:paraId="27F80DD0" w14:textId="77777777" w:rsidR="00C338E0" w:rsidRPr="0034460F" w:rsidRDefault="00C338E0" w:rsidP="0034460F">
            <w:pPr>
              <w:rPr>
                <w:rFonts w:cstheme="minorHAnsi"/>
                <w:sz w:val="18"/>
                <w:szCs w:val="18"/>
              </w:rPr>
            </w:pPr>
            <w:r w:rsidRPr="0034460F">
              <w:rPr>
                <w:rFonts w:cstheme="minorHAnsi"/>
                <w:sz w:val="18"/>
                <w:szCs w:val="18"/>
              </w:rPr>
              <w:t>$92,309</w:t>
            </w:r>
          </w:p>
        </w:tc>
        <w:tc>
          <w:tcPr>
            <w:tcW w:w="1174" w:type="dxa"/>
            <w:vMerge w:val="restart"/>
          </w:tcPr>
          <w:p w14:paraId="7236B961" w14:textId="77777777" w:rsidR="00C338E0" w:rsidRPr="0034460F" w:rsidRDefault="00C338E0" w:rsidP="0034460F">
            <w:pPr>
              <w:rPr>
                <w:rFonts w:cstheme="minorHAnsi"/>
                <w:sz w:val="18"/>
                <w:szCs w:val="18"/>
              </w:rPr>
            </w:pPr>
            <w:r w:rsidRPr="0034460F">
              <w:rPr>
                <w:rFonts w:cstheme="minorHAnsi"/>
                <w:sz w:val="18"/>
                <w:szCs w:val="18"/>
              </w:rPr>
              <w:t>12.30%</w:t>
            </w:r>
          </w:p>
        </w:tc>
        <w:tc>
          <w:tcPr>
            <w:tcW w:w="1843" w:type="dxa"/>
          </w:tcPr>
          <w:p w14:paraId="3872AFC1" w14:textId="77777777" w:rsidR="00C338E0" w:rsidRPr="0034460F" w:rsidRDefault="00C338E0" w:rsidP="0034460F">
            <w:pPr>
              <w:rPr>
                <w:rFonts w:cstheme="minorHAnsi"/>
                <w:sz w:val="18"/>
                <w:szCs w:val="18"/>
              </w:rPr>
            </w:pPr>
            <w:r w:rsidRPr="0034460F">
              <w:rPr>
                <w:rFonts w:cstheme="minorHAnsi"/>
                <w:sz w:val="18"/>
                <w:szCs w:val="18"/>
              </w:rPr>
              <w:t>Recommendation 5</w:t>
            </w:r>
          </w:p>
        </w:tc>
        <w:tc>
          <w:tcPr>
            <w:tcW w:w="2523" w:type="dxa"/>
          </w:tcPr>
          <w:p w14:paraId="22CD6026" w14:textId="77777777" w:rsidR="00C338E0" w:rsidRPr="0034460F" w:rsidRDefault="00C338E0" w:rsidP="0034460F">
            <w:pPr>
              <w:rPr>
                <w:rFonts w:cstheme="minorHAnsi"/>
                <w:sz w:val="18"/>
                <w:szCs w:val="18"/>
              </w:rPr>
            </w:pPr>
            <w:r w:rsidRPr="0034460F">
              <w:rPr>
                <w:rFonts w:cstheme="minorHAnsi"/>
                <w:sz w:val="18"/>
                <w:szCs w:val="18"/>
              </w:rPr>
              <w:t>Remove the requirement to deliver the lens</w:t>
            </w:r>
          </w:p>
        </w:tc>
      </w:tr>
      <w:tr w:rsidR="00C338E0" w:rsidRPr="0034460F" w14:paraId="4D6CA6D1" w14:textId="77777777" w:rsidTr="00F50545">
        <w:trPr>
          <w:trHeight w:val="1275"/>
        </w:trPr>
        <w:tc>
          <w:tcPr>
            <w:tcW w:w="675" w:type="dxa"/>
            <w:vMerge/>
          </w:tcPr>
          <w:p w14:paraId="402F3DF5" w14:textId="77777777" w:rsidR="00C338E0" w:rsidRPr="0034460F" w:rsidRDefault="00C338E0" w:rsidP="0034460F">
            <w:pPr>
              <w:rPr>
                <w:rFonts w:cstheme="minorHAnsi"/>
                <w:sz w:val="18"/>
                <w:szCs w:val="18"/>
              </w:rPr>
            </w:pPr>
          </w:p>
        </w:tc>
        <w:tc>
          <w:tcPr>
            <w:tcW w:w="5293" w:type="dxa"/>
            <w:vMerge/>
          </w:tcPr>
          <w:p w14:paraId="6F68ABD4" w14:textId="77777777" w:rsidR="00C338E0" w:rsidRPr="0034460F" w:rsidRDefault="00C338E0" w:rsidP="0034460F">
            <w:pPr>
              <w:rPr>
                <w:rFonts w:cstheme="minorHAnsi"/>
                <w:sz w:val="18"/>
                <w:szCs w:val="18"/>
              </w:rPr>
            </w:pPr>
          </w:p>
        </w:tc>
        <w:tc>
          <w:tcPr>
            <w:tcW w:w="831" w:type="dxa"/>
            <w:vMerge/>
          </w:tcPr>
          <w:p w14:paraId="1D94DD54" w14:textId="77777777" w:rsidR="00C338E0" w:rsidRPr="0034460F" w:rsidRDefault="00C338E0" w:rsidP="0034460F">
            <w:pPr>
              <w:rPr>
                <w:rFonts w:cstheme="minorHAnsi"/>
                <w:sz w:val="18"/>
                <w:szCs w:val="18"/>
              </w:rPr>
            </w:pPr>
          </w:p>
        </w:tc>
        <w:tc>
          <w:tcPr>
            <w:tcW w:w="1009" w:type="dxa"/>
            <w:gridSpan w:val="2"/>
            <w:vMerge/>
          </w:tcPr>
          <w:p w14:paraId="72FB95FC" w14:textId="77777777" w:rsidR="00C338E0" w:rsidRPr="0034460F" w:rsidRDefault="00C338E0" w:rsidP="0034460F">
            <w:pPr>
              <w:rPr>
                <w:rFonts w:cstheme="minorHAnsi"/>
                <w:sz w:val="18"/>
                <w:szCs w:val="18"/>
              </w:rPr>
            </w:pPr>
          </w:p>
        </w:tc>
        <w:tc>
          <w:tcPr>
            <w:tcW w:w="1219" w:type="dxa"/>
            <w:vMerge/>
          </w:tcPr>
          <w:p w14:paraId="38B5E6C6" w14:textId="77777777" w:rsidR="00C338E0" w:rsidRPr="0034460F" w:rsidRDefault="00C338E0" w:rsidP="0034460F">
            <w:pPr>
              <w:rPr>
                <w:rFonts w:cstheme="minorHAnsi"/>
                <w:sz w:val="18"/>
                <w:szCs w:val="18"/>
              </w:rPr>
            </w:pPr>
          </w:p>
        </w:tc>
        <w:tc>
          <w:tcPr>
            <w:tcW w:w="1174" w:type="dxa"/>
            <w:vMerge/>
          </w:tcPr>
          <w:p w14:paraId="35630815" w14:textId="77777777" w:rsidR="00C338E0" w:rsidRPr="0034460F" w:rsidRDefault="00C338E0" w:rsidP="0034460F">
            <w:pPr>
              <w:rPr>
                <w:rFonts w:cstheme="minorHAnsi"/>
                <w:sz w:val="18"/>
                <w:szCs w:val="18"/>
              </w:rPr>
            </w:pPr>
          </w:p>
        </w:tc>
        <w:tc>
          <w:tcPr>
            <w:tcW w:w="1843" w:type="dxa"/>
          </w:tcPr>
          <w:p w14:paraId="3339D26A" w14:textId="77777777" w:rsidR="00C338E0" w:rsidRPr="0034460F" w:rsidRDefault="00C338E0" w:rsidP="0034460F">
            <w:pPr>
              <w:rPr>
                <w:rFonts w:cstheme="minorHAnsi"/>
                <w:sz w:val="18"/>
                <w:szCs w:val="18"/>
              </w:rPr>
            </w:pPr>
            <w:r w:rsidRPr="0034460F">
              <w:rPr>
                <w:rFonts w:cstheme="minorHAnsi"/>
                <w:sz w:val="18"/>
                <w:szCs w:val="18"/>
              </w:rPr>
              <w:t>Recommendation 14</w:t>
            </w:r>
          </w:p>
        </w:tc>
        <w:tc>
          <w:tcPr>
            <w:tcW w:w="2523" w:type="dxa"/>
          </w:tcPr>
          <w:p w14:paraId="4C49FC9B" w14:textId="77777777" w:rsidR="00C338E0" w:rsidRPr="0034460F" w:rsidRDefault="00C338E0" w:rsidP="0034460F">
            <w:pPr>
              <w:rPr>
                <w:rFonts w:cstheme="minorHAnsi"/>
                <w:sz w:val="18"/>
                <w:szCs w:val="18"/>
              </w:rPr>
            </w:pPr>
            <w:r w:rsidRPr="0034460F">
              <w:rPr>
                <w:rFonts w:cstheme="minorHAnsi"/>
                <w:sz w:val="18"/>
                <w:szCs w:val="18"/>
              </w:rPr>
              <w:t>Remove reference to Item 10900</w:t>
            </w:r>
          </w:p>
        </w:tc>
      </w:tr>
      <w:tr w:rsidR="00C338E0" w:rsidRPr="0034460F" w14:paraId="1B9A988D" w14:textId="77777777" w:rsidTr="00F50545">
        <w:tc>
          <w:tcPr>
            <w:tcW w:w="675" w:type="dxa"/>
            <w:shd w:val="clear" w:color="auto" w:fill="F2F2F2" w:themeFill="background1" w:themeFillShade="F2"/>
          </w:tcPr>
          <w:p w14:paraId="5C4877F7" w14:textId="77777777" w:rsidR="00C338E0" w:rsidRPr="0034460F" w:rsidRDefault="00C338E0" w:rsidP="0034460F">
            <w:pPr>
              <w:rPr>
                <w:rFonts w:cstheme="minorHAnsi"/>
                <w:sz w:val="18"/>
                <w:szCs w:val="18"/>
              </w:rPr>
            </w:pPr>
            <w:r w:rsidRPr="0034460F">
              <w:rPr>
                <w:rFonts w:cstheme="minorHAnsi"/>
                <w:sz w:val="18"/>
                <w:szCs w:val="18"/>
              </w:rPr>
              <w:t>10930</w:t>
            </w:r>
          </w:p>
        </w:tc>
        <w:tc>
          <w:tcPr>
            <w:tcW w:w="5293" w:type="dxa"/>
            <w:shd w:val="clear" w:color="auto" w:fill="F2F2F2" w:themeFill="background1" w:themeFillShade="F2"/>
          </w:tcPr>
          <w:p w14:paraId="632F28FA" w14:textId="77777777" w:rsidR="00C338E0" w:rsidRPr="0034460F" w:rsidRDefault="00C338E0" w:rsidP="0034460F">
            <w:pPr>
              <w:rPr>
                <w:rFonts w:cstheme="minorHAnsi"/>
                <w:sz w:val="18"/>
                <w:szCs w:val="18"/>
              </w:rPr>
            </w:pPr>
            <w:r w:rsidRPr="0034460F">
              <w:rPr>
                <w:rFonts w:cstheme="minorHAnsi"/>
                <w:sz w:val="18"/>
                <w:szCs w:val="18"/>
              </w:rPr>
              <w:t>All professional attendances regarded as a single service in a single course of attention involving the prescription and fitting of contact lenses if the patient meets the requirements of an item in the series 10921 to 10929 and requires a change in contact lens material or basic lens parameters, other than a simple power change, because of a structural or functional change in the eye or an allergic response within 36 months of the fitting of a contact lens covered by items 10921 to 10929</w:t>
            </w:r>
          </w:p>
        </w:tc>
        <w:tc>
          <w:tcPr>
            <w:tcW w:w="831" w:type="dxa"/>
            <w:shd w:val="clear" w:color="auto" w:fill="F2F2F2" w:themeFill="background1" w:themeFillShade="F2"/>
          </w:tcPr>
          <w:p w14:paraId="2343EE64" w14:textId="77777777" w:rsidR="00C338E0" w:rsidRPr="0034460F" w:rsidRDefault="00C338E0" w:rsidP="0034460F">
            <w:pPr>
              <w:rPr>
                <w:rFonts w:cstheme="minorHAnsi"/>
                <w:sz w:val="18"/>
                <w:szCs w:val="18"/>
              </w:rPr>
            </w:pPr>
            <w:r w:rsidRPr="0034460F">
              <w:rPr>
                <w:rFonts w:cstheme="minorHAnsi"/>
                <w:sz w:val="18"/>
                <w:szCs w:val="18"/>
              </w:rPr>
              <w:t>$165.80</w:t>
            </w:r>
          </w:p>
        </w:tc>
        <w:tc>
          <w:tcPr>
            <w:tcW w:w="1009" w:type="dxa"/>
            <w:gridSpan w:val="2"/>
            <w:shd w:val="clear" w:color="auto" w:fill="F2F2F2" w:themeFill="background1" w:themeFillShade="F2"/>
          </w:tcPr>
          <w:p w14:paraId="001D3791" w14:textId="77777777" w:rsidR="00C338E0" w:rsidRPr="0034460F" w:rsidRDefault="00C338E0" w:rsidP="0034460F">
            <w:pPr>
              <w:rPr>
                <w:rFonts w:cstheme="minorHAnsi"/>
                <w:sz w:val="18"/>
                <w:szCs w:val="18"/>
              </w:rPr>
            </w:pPr>
            <w:r w:rsidRPr="0034460F">
              <w:rPr>
                <w:rFonts w:cstheme="minorHAnsi"/>
                <w:sz w:val="18"/>
                <w:szCs w:val="18"/>
              </w:rPr>
              <w:t xml:space="preserve"> 4,917 </w:t>
            </w:r>
          </w:p>
        </w:tc>
        <w:tc>
          <w:tcPr>
            <w:tcW w:w="1219" w:type="dxa"/>
            <w:shd w:val="clear" w:color="auto" w:fill="F2F2F2" w:themeFill="background1" w:themeFillShade="F2"/>
          </w:tcPr>
          <w:p w14:paraId="7BE962DB" w14:textId="77777777" w:rsidR="00C338E0" w:rsidRPr="0034460F" w:rsidRDefault="00C338E0" w:rsidP="0034460F">
            <w:pPr>
              <w:rPr>
                <w:rFonts w:cstheme="minorHAnsi"/>
                <w:sz w:val="18"/>
                <w:szCs w:val="18"/>
              </w:rPr>
            </w:pPr>
            <w:r w:rsidRPr="0034460F">
              <w:rPr>
                <w:rFonts w:cstheme="minorHAnsi"/>
                <w:sz w:val="18"/>
                <w:szCs w:val="18"/>
              </w:rPr>
              <w:t>$693,826</w:t>
            </w:r>
          </w:p>
        </w:tc>
        <w:tc>
          <w:tcPr>
            <w:tcW w:w="1174" w:type="dxa"/>
            <w:shd w:val="clear" w:color="auto" w:fill="F2F2F2" w:themeFill="background1" w:themeFillShade="F2"/>
          </w:tcPr>
          <w:p w14:paraId="438259B4" w14:textId="77777777" w:rsidR="00C338E0" w:rsidRPr="0034460F" w:rsidRDefault="00C338E0" w:rsidP="0034460F">
            <w:pPr>
              <w:rPr>
                <w:rFonts w:cstheme="minorHAnsi"/>
                <w:sz w:val="18"/>
                <w:szCs w:val="18"/>
              </w:rPr>
            </w:pPr>
            <w:r w:rsidRPr="0034460F">
              <w:rPr>
                <w:rFonts w:cstheme="minorHAnsi"/>
                <w:sz w:val="18"/>
                <w:szCs w:val="18"/>
              </w:rPr>
              <w:t>0.92%</w:t>
            </w:r>
          </w:p>
        </w:tc>
        <w:tc>
          <w:tcPr>
            <w:tcW w:w="1843" w:type="dxa"/>
            <w:shd w:val="clear" w:color="auto" w:fill="F2F2F2" w:themeFill="background1" w:themeFillShade="F2"/>
          </w:tcPr>
          <w:p w14:paraId="7AB83710" w14:textId="77777777" w:rsidR="00C338E0" w:rsidRPr="0034460F" w:rsidRDefault="00C338E0" w:rsidP="0034460F">
            <w:pPr>
              <w:rPr>
                <w:rFonts w:cstheme="minorHAnsi"/>
                <w:sz w:val="18"/>
                <w:szCs w:val="18"/>
              </w:rPr>
            </w:pPr>
            <w:r w:rsidRPr="0034460F">
              <w:rPr>
                <w:rFonts w:cstheme="minorHAnsi"/>
                <w:sz w:val="18"/>
                <w:szCs w:val="18"/>
              </w:rPr>
              <w:t>Recommendation 5</w:t>
            </w:r>
          </w:p>
        </w:tc>
        <w:tc>
          <w:tcPr>
            <w:tcW w:w="2523" w:type="dxa"/>
            <w:shd w:val="clear" w:color="auto" w:fill="F2F2F2" w:themeFill="background1" w:themeFillShade="F2"/>
          </w:tcPr>
          <w:p w14:paraId="08255781" w14:textId="77777777" w:rsidR="00C338E0" w:rsidRPr="0034460F" w:rsidRDefault="00C338E0" w:rsidP="0034460F">
            <w:pPr>
              <w:rPr>
                <w:rFonts w:cstheme="minorHAnsi"/>
                <w:sz w:val="18"/>
                <w:szCs w:val="18"/>
              </w:rPr>
            </w:pPr>
            <w:r w:rsidRPr="0034460F">
              <w:rPr>
                <w:rFonts w:cstheme="minorHAnsi"/>
                <w:sz w:val="18"/>
                <w:szCs w:val="18"/>
              </w:rPr>
              <w:t>Remove the requirement to deliver the lens</w:t>
            </w:r>
          </w:p>
        </w:tc>
      </w:tr>
      <w:tr w:rsidR="00C338E0" w:rsidRPr="0034460F" w14:paraId="664E1BB3" w14:textId="77777777" w:rsidTr="00F50545">
        <w:trPr>
          <w:trHeight w:val="2273"/>
        </w:trPr>
        <w:tc>
          <w:tcPr>
            <w:tcW w:w="675" w:type="dxa"/>
            <w:vMerge w:val="restart"/>
          </w:tcPr>
          <w:p w14:paraId="14DB24E7" w14:textId="77777777" w:rsidR="00C338E0" w:rsidRPr="0034460F" w:rsidRDefault="00C338E0" w:rsidP="0034460F">
            <w:pPr>
              <w:rPr>
                <w:rFonts w:cstheme="minorHAnsi"/>
                <w:sz w:val="18"/>
                <w:szCs w:val="18"/>
              </w:rPr>
            </w:pPr>
            <w:r w:rsidRPr="0034460F">
              <w:rPr>
                <w:rFonts w:cstheme="minorHAnsi"/>
                <w:sz w:val="18"/>
                <w:szCs w:val="18"/>
              </w:rPr>
              <w:lastRenderedPageBreak/>
              <w:t>10931</w:t>
            </w:r>
          </w:p>
        </w:tc>
        <w:tc>
          <w:tcPr>
            <w:tcW w:w="5293" w:type="dxa"/>
            <w:vMerge w:val="restart"/>
          </w:tcPr>
          <w:p w14:paraId="362376EE" w14:textId="77777777" w:rsidR="00C338E0" w:rsidRPr="0034460F" w:rsidRDefault="00C338E0" w:rsidP="0034460F">
            <w:pPr>
              <w:rPr>
                <w:rFonts w:cstheme="minorHAnsi"/>
                <w:sz w:val="18"/>
                <w:szCs w:val="18"/>
              </w:rPr>
            </w:pPr>
            <w:r w:rsidRPr="0034460F">
              <w:rPr>
                <w:rFonts w:cstheme="minorHAnsi"/>
                <w:sz w:val="18"/>
                <w:szCs w:val="18"/>
              </w:rPr>
              <w:t>A service to which an item in group A10 applies (other than this item or item 10916, 10932, 10933, 10940 or 10941), if the service: (a) is provided: (i) during a home visit to a person; or (ii) in a residential aged care facility; or (iii) in an institution; and (b) is provided to a single patient at a single location on a single occasion; and (c) is: (i) bulk-billed for the fees for this item and another item in this table applying to the service; or (ii) not bulk-billed for the fees for this item and another item in this table applying to the service (Item is subject to rule 75)</w:t>
            </w:r>
          </w:p>
        </w:tc>
        <w:tc>
          <w:tcPr>
            <w:tcW w:w="831" w:type="dxa"/>
            <w:vMerge w:val="restart"/>
          </w:tcPr>
          <w:p w14:paraId="0996471B" w14:textId="77777777" w:rsidR="00C338E0" w:rsidRPr="0034460F" w:rsidRDefault="00C338E0" w:rsidP="0034460F">
            <w:pPr>
              <w:rPr>
                <w:rFonts w:cstheme="minorHAnsi"/>
                <w:sz w:val="18"/>
                <w:szCs w:val="18"/>
              </w:rPr>
            </w:pPr>
            <w:r w:rsidRPr="0034460F">
              <w:rPr>
                <w:rFonts w:cstheme="minorHAnsi"/>
                <w:sz w:val="18"/>
                <w:szCs w:val="18"/>
              </w:rPr>
              <w:t>$23.30</w:t>
            </w:r>
          </w:p>
        </w:tc>
        <w:tc>
          <w:tcPr>
            <w:tcW w:w="1009" w:type="dxa"/>
            <w:gridSpan w:val="2"/>
            <w:vMerge w:val="restart"/>
          </w:tcPr>
          <w:p w14:paraId="65328496" w14:textId="77777777" w:rsidR="00C338E0" w:rsidRPr="0034460F" w:rsidRDefault="00C338E0" w:rsidP="0034460F">
            <w:pPr>
              <w:rPr>
                <w:rFonts w:cstheme="minorHAnsi"/>
                <w:sz w:val="18"/>
                <w:szCs w:val="18"/>
              </w:rPr>
            </w:pPr>
            <w:r w:rsidRPr="0034460F">
              <w:rPr>
                <w:rFonts w:cstheme="minorHAnsi"/>
                <w:sz w:val="18"/>
                <w:szCs w:val="18"/>
              </w:rPr>
              <w:t xml:space="preserve"> 2,866 </w:t>
            </w:r>
          </w:p>
        </w:tc>
        <w:tc>
          <w:tcPr>
            <w:tcW w:w="1219" w:type="dxa"/>
            <w:vMerge w:val="restart"/>
          </w:tcPr>
          <w:p w14:paraId="5E156E05" w14:textId="77777777" w:rsidR="00C338E0" w:rsidRPr="0034460F" w:rsidRDefault="00C338E0" w:rsidP="0034460F">
            <w:pPr>
              <w:rPr>
                <w:rFonts w:cstheme="minorHAnsi"/>
                <w:sz w:val="18"/>
                <w:szCs w:val="18"/>
              </w:rPr>
            </w:pPr>
            <w:r w:rsidRPr="0034460F">
              <w:rPr>
                <w:rFonts w:cstheme="minorHAnsi"/>
                <w:sz w:val="18"/>
                <w:szCs w:val="18"/>
              </w:rPr>
              <w:t>$56,890</w:t>
            </w:r>
          </w:p>
        </w:tc>
        <w:tc>
          <w:tcPr>
            <w:tcW w:w="1174" w:type="dxa"/>
            <w:vMerge w:val="restart"/>
          </w:tcPr>
          <w:p w14:paraId="772A957F" w14:textId="77777777" w:rsidR="00C338E0" w:rsidRPr="0034460F" w:rsidRDefault="00C338E0" w:rsidP="0034460F">
            <w:pPr>
              <w:rPr>
                <w:rFonts w:cstheme="minorHAnsi"/>
                <w:sz w:val="18"/>
                <w:szCs w:val="18"/>
              </w:rPr>
            </w:pPr>
            <w:r w:rsidRPr="0034460F">
              <w:rPr>
                <w:rFonts w:cstheme="minorHAnsi"/>
                <w:sz w:val="18"/>
                <w:szCs w:val="18"/>
              </w:rPr>
              <w:t>7.59%</w:t>
            </w:r>
          </w:p>
        </w:tc>
        <w:tc>
          <w:tcPr>
            <w:tcW w:w="1843" w:type="dxa"/>
          </w:tcPr>
          <w:p w14:paraId="37B6279E" w14:textId="77777777" w:rsidR="00C338E0" w:rsidRPr="0034460F" w:rsidRDefault="00C338E0" w:rsidP="0034460F">
            <w:pPr>
              <w:rPr>
                <w:rFonts w:cstheme="minorHAnsi"/>
                <w:sz w:val="18"/>
                <w:szCs w:val="18"/>
              </w:rPr>
            </w:pPr>
            <w:r w:rsidRPr="0034460F">
              <w:rPr>
                <w:rFonts w:cstheme="minorHAnsi"/>
                <w:sz w:val="18"/>
                <w:szCs w:val="18"/>
              </w:rPr>
              <w:t>Recommendation 2A</w:t>
            </w:r>
          </w:p>
          <w:p w14:paraId="621AA340" w14:textId="77777777" w:rsidR="00C338E0" w:rsidRPr="0034460F" w:rsidRDefault="00C338E0" w:rsidP="0034460F">
            <w:pPr>
              <w:rPr>
                <w:rFonts w:cstheme="minorHAnsi"/>
                <w:sz w:val="18"/>
                <w:szCs w:val="18"/>
              </w:rPr>
            </w:pPr>
          </w:p>
          <w:p w14:paraId="32F5B9B3" w14:textId="77777777" w:rsidR="00C338E0" w:rsidRPr="0034460F" w:rsidRDefault="00C338E0" w:rsidP="0034460F">
            <w:pPr>
              <w:rPr>
                <w:rFonts w:cstheme="minorHAnsi"/>
                <w:sz w:val="18"/>
                <w:szCs w:val="18"/>
              </w:rPr>
            </w:pPr>
            <w:r w:rsidRPr="0034460F">
              <w:rPr>
                <w:rFonts w:cstheme="minorHAnsi"/>
                <w:sz w:val="18"/>
                <w:szCs w:val="18"/>
              </w:rPr>
              <w:t>Recommendation 2B</w:t>
            </w:r>
          </w:p>
        </w:tc>
        <w:tc>
          <w:tcPr>
            <w:tcW w:w="2523" w:type="dxa"/>
          </w:tcPr>
          <w:p w14:paraId="17E1CDA3" w14:textId="77777777" w:rsidR="00C338E0" w:rsidRPr="0034460F" w:rsidRDefault="00C338E0" w:rsidP="0034460F">
            <w:pPr>
              <w:rPr>
                <w:rFonts w:cstheme="minorHAnsi"/>
                <w:sz w:val="18"/>
                <w:szCs w:val="18"/>
              </w:rPr>
            </w:pPr>
            <w:r w:rsidRPr="0034460F">
              <w:rPr>
                <w:rFonts w:cstheme="minorHAnsi"/>
                <w:sz w:val="18"/>
                <w:szCs w:val="18"/>
              </w:rPr>
              <w:t>Remove restriction of items 10916 and 10918</w:t>
            </w:r>
          </w:p>
          <w:p w14:paraId="4C9AB63D" w14:textId="77777777" w:rsidR="00C338E0" w:rsidRPr="0034460F" w:rsidRDefault="00C338E0" w:rsidP="0034460F">
            <w:pPr>
              <w:rPr>
                <w:rFonts w:cstheme="minorHAnsi"/>
                <w:sz w:val="18"/>
                <w:szCs w:val="18"/>
              </w:rPr>
            </w:pPr>
            <w:r w:rsidRPr="0034460F">
              <w:rPr>
                <w:rFonts w:cstheme="minorHAnsi"/>
                <w:sz w:val="18"/>
                <w:szCs w:val="18"/>
              </w:rPr>
              <w:t>Remove restriction of billing alongside items 10940 and 10941</w:t>
            </w:r>
          </w:p>
        </w:tc>
      </w:tr>
      <w:tr w:rsidR="00C338E0" w:rsidRPr="0034460F" w14:paraId="2E0B6F2E" w14:textId="77777777" w:rsidTr="00F50545">
        <w:trPr>
          <w:trHeight w:val="1114"/>
        </w:trPr>
        <w:tc>
          <w:tcPr>
            <w:tcW w:w="675" w:type="dxa"/>
            <w:vMerge/>
          </w:tcPr>
          <w:p w14:paraId="5D897E30" w14:textId="77777777" w:rsidR="00C338E0" w:rsidRPr="0034460F" w:rsidRDefault="00C338E0" w:rsidP="0034460F">
            <w:pPr>
              <w:rPr>
                <w:rFonts w:cstheme="minorHAnsi"/>
                <w:sz w:val="18"/>
                <w:szCs w:val="18"/>
              </w:rPr>
            </w:pPr>
          </w:p>
        </w:tc>
        <w:tc>
          <w:tcPr>
            <w:tcW w:w="5293" w:type="dxa"/>
            <w:vMerge/>
          </w:tcPr>
          <w:p w14:paraId="7EBAE14F" w14:textId="77777777" w:rsidR="00C338E0" w:rsidRPr="0034460F" w:rsidRDefault="00C338E0" w:rsidP="0034460F">
            <w:pPr>
              <w:rPr>
                <w:rFonts w:cstheme="minorHAnsi"/>
                <w:sz w:val="18"/>
                <w:szCs w:val="18"/>
              </w:rPr>
            </w:pPr>
          </w:p>
        </w:tc>
        <w:tc>
          <w:tcPr>
            <w:tcW w:w="831" w:type="dxa"/>
            <w:vMerge/>
          </w:tcPr>
          <w:p w14:paraId="626286CA" w14:textId="77777777" w:rsidR="00C338E0" w:rsidRPr="0034460F" w:rsidRDefault="00C338E0" w:rsidP="0034460F">
            <w:pPr>
              <w:rPr>
                <w:rFonts w:cstheme="minorHAnsi"/>
                <w:sz w:val="18"/>
                <w:szCs w:val="18"/>
              </w:rPr>
            </w:pPr>
          </w:p>
        </w:tc>
        <w:tc>
          <w:tcPr>
            <w:tcW w:w="1009" w:type="dxa"/>
            <w:gridSpan w:val="2"/>
            <w:vMerge/>
          </w:tcPr>
          <w:p w14:paraId="78D9CD38" w14:textId="77777777" w:rsidR="00C338E0" w:rsidRPr="0034460F" w:rsidRDefault="00C338E0" w:rsidP="0034460F">
            <w:pPr>
              <w:rPr>
                <w:rFonts w:cstheme="minorHAnsi"/>
                <w:sz w:val="18"/>
                <w:szCs w:val="18"/>
              </w:rPr>
            </w:pPr>
          </w:p>
        </w:tc>
        <w:tc>
          <w:tcPr>
            <w:tcW w:w="1219" w:type="dxa"/>
            <w:vMerge/>
          </w:tcPr>
          <w:p w14:paraId="56A2D561" w14:textId="77777777" w:rsidR="00C338E0" w:rsidRPr="0034460F" w:rsidRDefault="00C338E0" w:rsidP="0034460F">
            <w:pPr>
              <w:rPr>
                <w:rFonts w:cstheme="minorHAnsi"/>
                <w:sz w:val="18"/>
                <w:szCs w:val="18"/>
              </w:rPr>
            </w:pPr>
          </w:p>
        </w:tc>
        <w:tc>
          <w:tcPr>
            <w:tcW w:w="1174" w:type="dxa"/>
            <w:vMerge/>
          </w:tcPr>
          <w:p w14:paraId="3FE0C3C7" w14:textId="77777777" w:rsidR="00C338E0" w:rsidRPr="0034460F" w:rsidRDefault="00C338E0" w:rsidP="0034460F">
            <w:pPr>
              <w:rPr>
                <w:rFonts w:cstheme="minorHAnsi"/>
                <w:sz w:val="18"/>
                <w:szCs w:val="18"/>
              </w:rPr>
            </w:pPr>
          </w:p>
        </w:tc>
        <w:tc>
          <w:tcPr>
            <w:tcW w:w="1843" w:type="dxa"/>
          </w:tcPr>
          <w:p w14:paraId="2CC38575" w14:textId="77777777" w:rsidR="00C338E0" w:rsidRPr="0034460F" w:rsidRDefault="00C338E0" w:rsidP="0034460F">
            <w:pPr>
              <w:rPr>
                <w:rFonts w:cstheme="minorHAnsi"/>
                <w:sz w:val="18"/>
                <w:szCs w:val="18"/>
              </w:rPr>
            </w:pPr>
            <w:r w:rsidRPr="0034460F">
              <w:rPr>
                <w:rFonts w:cstheme="minorHAnsi"/>
                <w:sz w:val="18"/>
                <w:szCs w:val="18"/>
              </w:rPr>
              <w:t>Recommendation 1</w:t>
            </w:r>
          </w:p>
        </w:tc>
        <w:tc>
          <w:tcPr>
            <w:tcW w:w="2523" w:type="dxa"/>
          </w:tcPr>
          <w:p w14:paraId="63E39D03" w14:textId="77777777" w:rsidR="00C338E0" w:rsidRPr="0034460F" w:rsidRDefault="00C338E0" w:rsidP="0034460F">
            <w:pPr>
              <w:rPr>
                <w:rFonts w:cstheme="minorHAnsi"/>
                <w:sz w:val="18"/>
                <w:szCs w:val="18"/>
              </w:rPr>
            </w:pPr>
            <w:r w:rsidRPr="0034460F">
              <w:rPr>
                <w:rFonts w:cstheme="minorHAnsi"/>
                <w:sz w:val="18"/>
                <w:szCs w:val="18"/>
              </w:rPr>
              <w:t>Amalgamate 10931, 10932, 10933 into one number with a single flag fall.</w:t>
            </w:r>
          </w:p>
        </w:tc>
      </w:tr>
      <w:tr w:rsidR="00C338E0" w:rsidRPr="0034460F" w14:paraId="2EB1898B" w14:textId="77777777" w:rsidTr="00F50545">
        <w:trPr>
          <w:trHeight w:val="1243"/>
        </w:trPr>
        <w:tc>
          <w:tcPr>
            <w:tcW w:w="675" w:type="dxa"/>
            <w:vMerge w:val="restart"/>
            <w:shd w:val="clear" w:color="auto" w:fill="F2F2F2" w:themeFill="background1" w:themeFillShade="F2"/>
          </w:tcPr>
          <w:p w14:paraId="07B5118E" w14:textId="77777777" w:rsidR="00C338E0" w:rsidRPr="0034460F" w:rsidRDefault="00C338E0" w:rsidP="0034460F">
            <w:pPr>
              <w:rPr>
                <w:rFonts w:cstheme="minorHAnsi"/>
                <w:sz w:val="18"/>
                <w:szCs w:val="18"/>
              </w:rPr>
            </w:pPr>
            <w:r w:rsidRPr="0034460F">
              <w:rPr>
                <w:rFonts w:cstheme="minorHAnsi"/>
                <w:sz w:val="18"/>
                <w:szCs w:val="18"/>
              </w:rPr>
              <w:t>10932</w:t>
            </w:r>
          </w:p>
        </w:tc>
        <w:tc>
          <w:tcPr>
            <w:tcW w:w="5293" w:type="dxa"/>
            <w:vMerge w:val="restart"/>
            <w:shd w:val="clear" w:color="auto" w:fill="F2F2F2" w:themeFill="background1" w:themeFillShade="F2"/>
          </w:tcPr>
          <w:p w14:paraId="486F1FE5" w14:textId="77777777" w:rsidR="00C338E0" w:rsidRPr="0034460F" w:rsidRDefault="00C338E0" w:rsidP="0034460F">
            <w:pPr>
              <w:rPr>
                <w:rFonts w:cstheme="minorHAnsi"/>
                <w:sz w:val="18"/>
                <w:szCs w:val="18"/>
              </w:rPr>
            </w:pPr>
            <w:r w:rsidRPr="0034460F">
              <w:rPr>
                <w:rFonts w:cstheme="minorHAnsi"/>
                <w:sz w:val="18"/>
                <w:szCs w:val="18"/>
              </w:rPr>
              <w:t>A service to which an item in group A10 applies (other than this item or item 10916, 10931, 10933, 10940 or 10941), if the service: (a) is provided: (i) during a home visit to a person; or (ii) in a residential aged care facility; or (iii) in an institution; and (b) is provided to each of 2 patients at a single location on a single occasion; and (c) is: (i) bulk-billed for the fees for this item and another item in this table applying to the service; or (ii) not bulk-billed for the fees for this item and another item in this table applying to the service (item is subject to rule 75)</w:t>
            </w:r>
          </w:p>
        </w:tc>
        <w:tc>
          <w:tcPr>
            <w:tcW w:w="831" w:type="dxa"/>
            <w:vMerge w:val="restart"/>
            <w:shd w:val="clear" w:color="auto" w:fill="F2F2F2" w:themeFill="background1" w:themeFillShade="F2"/>
          </w:tcPr>
          <w:p w14:paraId="6A276D94" w14:textId="77777777" w:rsidR="00C338E0" w:rsidRPr="0034460F" w:rsidRDefault="00C338E0" w:rsidP="0034460F">
            <w:pPr>
              <w:rPr>
                <w:rFonts w:cstheme="minorHAnsi"/>
                <w:sz w:val="18"/>
                <w:szCs w:val="18"/>
              </w:rPr>
            </w:pPr>
            <w:r w:rsidRPr="0034460F">
              <w:rPr>
                <w:rFonts w:cstheme="minorHAnsi"/>
                <w:sz w:val="18"/>
                <w:szCs w:val="18"/>
              </w:rPr>
              <w:t>$11.60</w:t>
            </w:r>
          </w:p>
        </w:tc>
        <w:tc>
          <w:tcPr>
            <w:tcW w:w="1009" w:type="dxa"/>
            <w:gridSpan w:val="2"/>
            <w:vMerge w:val="restart"/>
            <w:shd w:val="clear" w:color="auto" w:fill="F2F2F2" w:themeFill="background1" w:themeFillShade="F2"/>
          </w:tcPr>
          <w:p w14:paraId="05A3BB5C" w14:textId="77777777" w:rsidR="00C338E0" w:rsidRPr="0034460F" w:rsidRDefault="00C338E0" w:rsidP="0034460F">
            <w:pPr>
              <w:rPr>
                <w:rFonts w:cstheme="minorHAnsi"/>
                <w:sz w:val="18"/>
                <w:szCs w:val="18"/>
              </w:rPr>
            </w:pPr>
            <w:r w:rsidRPr="0034460F">
              <w:rPr>
                <w:rFonts w:cstheme="minorHAnsi"/>
                <w:sz w:val="18"/>
                <w:szCs w:val="18"/>
              </w:rPr>
              <w:t xml:space="preserve"> 647 </w:t>
            </w:r>
          </w:p>
        </w:tc>
        <w:tc>
          <w:tcPr>
            <w:tcW w:w="1219" w:type="dxa"/>
            <w:vMerge w:val="restart"/>
            <w:shd w:val="clear" w:color="auto" w:fill="F2F2F2" w:themeFill="background1" w:themeFillShade="F2"/>
          </w:tcPr>
          <w:p w14:paraId="75575DCF" w14:textId="77777777" w:rsidR="00C338E0" w:rsidRPr="0034460F" w:rsidRDefault="00C338E0" w:rsidP="0034460F">
            <w:pPr>
              <w:rPr>
                <w:rFonts w:cstheme="minorHAnsi"/>
                <w:sz w:val="18"/>
                <w:szCs w:val="18"/>
              </w:rPr>
            </w:pPr>
            <w:r w:rsidRPr="0034460F">
              <w:rPr>
                <w:rFonts w:cstheme="minorHAnsi"/>
                <w:sz w:val="18"/>
                <w:szCs w:val="18"/>
              </w:rPr>
              <w:t>$6,405</w:t>
            </w:r>
          </w:p>
        </w:tc>
        <w:tc>
          <w:tcPr>
            <w:tcW w:w="1174" w:type="dxa"/>
            <w:vMerge w:val="restart"/>
            <w:shd w:val="clear" w:color="auto" w:fill="F2F2F2" w:themeFill="background1" w:themeFillShade="F2"/>
          </w:tcPr>
          <w:p w14:paraId="33B6C08A" w14:textId="77777777" w:rsidR="00C338E0" w:rsidRPr="0034460F" w:rsidRDefault="00C338E0" w:rsidP="0034460F">
            <w:pPr>
              <w:rPr>
                <w:rFonts w:cstheme="minorHAnsi"/>
                <w:sz w:val="18"/>
                <w:szCs w:val="18"/>
              </w:rPr>
            </w:pPr>
            <w:r w:rsidRPr="0034460F">
              <w:rPr>
                <w:rFonts w:cstheme="minorHAnsi"/>
                <w:sz w:val="18"/>
                <w:szCs w:val="18"/>
              </w:rPr>
              <w:t>-1.42%</w:t>
            </w:r>
          </w:p>
        </w:tc>
        <w:tc>
          <w:tcPr>
            <w:tcW w:w="1843" w:type="dxa"/>
            <w:shd w:val="clear" w:color="auto" w:fill="F2F2F2" w:themeFill="background1" w:themeFillShade="F2"/>
          </w:tcPr>
          <w:p w14:paraId="05054F2B" w14:textId="77777777" w:rsidR="00C338E0" w:rsidRPr="0034460F" w:rsidRDefault="00C338E0" w:rsidP="0034460F">
            <w:pPr>
              <w:rPr>
                <w:rFonts w:cstheme="minorHAnsi"/>
                <w:sz w:val="18"/>
                <w:szCs w:val="18"/>
              </w:rPr>
            </w:pPr>
            <w:r w:rsidRPr="0034460F">
              <w:rPr>
                <w:rFonts w:cstheme="minorHAnsi"/>
                <w:sz w:val="18"/>
                <w:szCs w:val="18"/>
              </w:rPr>
              <w:t>Recommendation 2A</w:t>
            </w:r>
          </w:p>
          <w:p w14:paraId="37BAE0B7" w14:textId="77777777" w:rsidR="00C338E0" w:rsidRPr="0034460F" w:rsidRDefault="00C338E0" w:rsidP="0034460F">
            <w:pPr>
              <w:rPr>
                <w:rFonts w:cstheme="minorHAnsi"/>
                <w:sz w:val="18"/>
                <w:szCs w:val="18"/>
              </w:rPr>
            </w:pPr>
          </w:p>
          <w:p w14:paraId="174B99E2" w14:textId="77777777" w:rsidR="00C338E0" w:rsidRPr="0034460F" w:rsidRDefault="00C338E0" w:rsidP="0034460F">
            <w:pPr>
              <w:rPr>
                <w:rFonts w:cstheme="minorHAnsi"/>
                <w:sz w:val="18"/>
                <w:szCs w:val="18"/>
              </w:rPr>
            </w:pPr>
            <w:r w:rsidRPr="0034460F">
              <w:rPr>
                <w:rFonts w:cstheme="minorHAnsi"/>
                <w:sz w:val="18"/>
                <w:szCs w:val="18"/>
              </w:rPr>
              <w:t>Recommendation 2B</w:t>
            </w:r>
          </w:p>
        </w:tc>
        <w:tc>
          <w:tcPr>
            <w:tcW w:w="2523" w:type="dxa"/>
            <w:shd w:val="clear" w:color="auto" w:fill="F2F2F2" w:themeFill="background1" w:themeFillShade="F2"/>
          </w:tcPr>
          <w:p w14:paraId="4A5B3EEE" w14:textId="77777777" w:rsidR="00C338E0" w:rsidRPr="0034460F" w:rsidRDefault="00C338E0" w:rsidP="0034460F">
            <w:pPr>
              <w:rPr>
                <w:rFonts w:cstheme="minorHAnsi"/>
                <w:sz w:val="18"/>
                <w:szCs w:val="18"/>
              </w:rPr>
            </w:pPr>
            <w:r w:rsidRPr="0034460F">
              <w:rPr>
                <w:rFonts w:cstheme="minorHAnsi"/>
                <w:sz w:val="18"/>
                <w:szCs w:val="18"/>
              </w:rPr>
              <w:t>Remove restriction of items 10916 and 10918</w:t>
            </w:r>
          </w:p>
          <w:p w14:paraId="298A0369" w14:textId="77777777" w:rsidR="00C338E0" w:rsidRPr="0034460F" w:rsidRDefault="00C338E0" w:rsidP="0034460F">
            <w:pPr>
              <w:rPr>
                <w:rFonts w:cstheme="minorHAnsi"/>
                <w:sz w:val="18"/>
                <w:szCs w:val="18"/>
              </w:rPr>
            </w:pPr>
            <w:r w:rsidRPr="0034460F">
              <w:rPr>
                <w:rFonts w:cstheme="minorHAnsi"/>
                <w:sz w:val="18"/>
                <w:szCs w:val="18"/>
              </w:rPr>
              <w:t>Remove restriction of billing alongside items 10940 and 10941</w:t>
            </w:r>
          </w:p>
        </w:tc>
      </w:tr>
      <w:tr w:rsidR="00C338E0" w:rsidRPr="0034460F" w14:paraId="004C9EDC" w14:textId="77777777" w:rsidTr="00F50545">
        <w:trPr>
          <w:trHeight w:val="1113"/>
        </w:trPr>
        <w:tc>
          <w:tcPr>
            <w:tcW w:w="675" w:type="dxa"/>
            <w:vMerge/>
          </w:tcPr>
          <w:p w14:paraId="6BF66E63" w14:textId="77777777" w:rsidR="00C338E0" w:rsidRPr="0034460F" w:rsidRDefault="00C338E0" w:rsidP="0034460F">
            <w:pPr>
              <w:rPr>
                <w:rFonts w:cstheme="minorHAnsi"/>
                <w:sz w:val="18"/>
                <w:szCs w:val="18"/>
              </w:rPr>
            </w:pPr>
          </w:p>
        </w:tc>
        <w:tc>
          <w:tcPr>
            <w:tcW w:w="5293" w:type="dxa"/>
            <w:vMerge/>
          </w:tcPr>
          <w:p w14:paraId="67F5C473" w14:textId="77777777" w:rsidR="00C338E0" w:rsidRPr="0034460F" w:rsidRDefault="00C338E0" w:rsidP="0034460F">
            <w:pPr>
              <w:rPr>
                <w:rFonts w:cstheme="minorHAnsi"/>
                <w:sz w:val="18"/>
                <w:szCs w:val="18"/>
              </w:rPr>
            </w:pPr>
          </w:p>
        </w:tc>
        <w:tc>
          <w:tcPr>
            <w:tcW w:w="831" w:type="dxa"/>
            <w:vMerge/>
          </w:tcPr>
          <w:p w14:paraId="5A7E4C9D" w14:textId="77777777" w:rsidR="00C338E0" w:rsidRPr="0034460F" w:rsidRDefault="00C338E0" w:rsidP="0034460F">
            <w:pPr>
              <w:rPr>
                <w:rFonts w:cstheme="minorHAnsi"/>
                <w:sz w:val="18"/>
                <w:szCs w:val="18"/>
              </w:rPr>
            </w:pPr>
          </w:p>
        </w:tc>
        <w:tc>
          <w:tcPr>
            <w:tcW w:w="1009" w:type="dxa"/>
            <w:gridSpan w:val="2"/>
            <w:vMerge/>
          </w:tcPr>
          <w:p w14:paraId="3A4DFEE6" w14:textId="77777777" w:rsidR="00C338E0" w:rsidRPr="0034460F" w:rsidRDefault="00C338E0" w:rsidP="0034460F">
            <w:pPr>
              <w:rPr>
                <w:rFonts w:cstheme="minorHAnsi"/>
                <w:sz w:val="18"/>
                <w:szCs w:val="18"/>
              </w:rPr>
            </w:pPr>
          </w:p>
        </w:tc>
        <w:tc>
          <w:tcPr>
            <w:tcW w:w="1219" w:type="dxa"/>
            <w:vMerge/>
          </w:tcPr>
          <w:p w14:paraId="5D388B8E" w14:textId="77777777" w:rsidR="00C338E0" w:rsidRPr="0034460F" w:rsidRDefault="00C338E0" w:rsidP="0034460F">
            <w:pPr>
              <w:rPr>
                <w:rFonts w:cstheme="minorHAnsi"/>
                <w:sz w:val="18"/>
                <w:szCs w:val="18"/>
              </w:rPr>
            </w:pPr>
          </w:p>
        </w:tc>
        <w:tc>
          <w:tcPr>
            <w:tcW w:w="1174" w:type="dxa"/>
            <w:vMerge/>
          </w:tcPr>
          <w:p w14:paraId="5D4EA3CC" w14:textId="77777777" w:rsidR="00C338E0" w:rsidRPr="0034460F" w:rsidRDefault="00C338E0" w:rsidP="0034460F">
            <w:pPr>
              <w:rPr>
                <w:rFonts w:cstheme="minorHAnsi"/>
                <w:sz w:val="18"/>
                <w:szCs w:val="18"/>
              </w:rPr>
            </w:pPr>
          </w:p>
        </w:tc>
        <w:tc>
          <w:tcPr>
            <w:tcW w:w="1843" w:type="dxa"/>
            <w:shd w:val="clear" w:color="auto" w:fill="F2F2F2" w:themeFill="background1" w:themeFillShade="F2"/>
          </w:tcPr>
          <w:p w14:paraId="2CEEA174" w14:textId="77777777" w:rsidR="00C338E0" w:rsidRPr="0034460F" w:rsidRDefault="00C338E0" w:rsidP="0034460F">
            <w:pPr>
              <w:rPr>
                <w:rFonts w:cstheme="minorHAnsi"/>
                <w:sz w:val="18"/>
                <w:szCs w:val="18"/>
              </w:rPr>
            </w:pPr>
            <w:r w:rsidRPr="0034460F">
              <w:rPr>
                <w:rFonts w:cstheme="minorHAnsi"/>
                <w:sz w:val="18"/>
                <w:szCs w:val="18"/>
              </w:rPr>
              <w:t>Recommendation 1</w:t>
            </w:r>
          </w:p>
        </w:tc>
        <w:tc>
          <w:tcPr>
            <w:tcW w:w="2523" w:type="dxa"/>
            <w:shd w:val="clear" w:color="auto" w:fill="F2F2F2" w:themeFill="background1" w:themeFillShade="F2"/>
          </w:tcPr>
          <w:p w14:paraId="59B49889" w14:textId="77777777" w:rsidR="00C338E0" w:rsidRPr="0034460F" w:rsidRDefault="00C338E0" w:rsidP="0034460F">
            <w:pPr>
              <w:rPr>
                <w:rFonts w:cstheme="minorHAnsi"/>
                <w:sz w:val="18"/>
                <w:szCs w:val="18"/>
              </w:rPr>
            </w:pPr>
            <w:r w:rsidRPr="0034460F">
              <w:rPr>
                <w:rFonts w:cstheme="minorHAnsi"/>
                <w:sz w:val="18"/>
                <w:szCs w:val="18"/>
              </w:rPr>
              <w:t>Amalgamate 10931, 10932, 10933 into one number with a single flag fall.</w:t>
            </w:r>
          </w:p>
        </w:tc>
      </w:tr>
      <w:tr w:rsidR="00C338E0" w:rsidRPr="0034460F" w14:paraId="5455C004" w14:textId="77777777" w:rsidTr="00F50545">
        <w:trPr>
          <w:trHeight w:val="1125"/>
        </w:trPr>
        <w:tc>
          <w:tcPr>
            <w:tcW w:w="675" w:type="dxa"/>
            <w:vMerge w:val="restart"/>
          </w:tcPr>
          <w:p w14:paraId="1676FE4B" w14:textId="77777777" w:rsidR="00C338E0" w:rsidRPr="0034460F" w:rsidRDefault="00C338E0" w:rsidP="0034460F">
            <w:pPr>
              <w:rPr>
                <w:rFonts w:cstheme="minorHAnsi"/>
                <w:sz w:val="18"/>
                <w:szCs w:val="18"/>
              </w:rPr>
            </w:pPr>
            <w:r w:rsidRPr="0034460F">
              <w:rPr>
                <w:rFonts w:cstheme="minorHAnsi"/>
                <w:sz w:val="18"/>
                <w:szCs w:val="18"/>
              </w:rPr>
              <w:t>10933</w:t>
            </w:r>
          </w:p>
        </w:tc>
        <w:tc>
          <w:tcPr>
            <w:tcW w:w="5293" w:type="dxa"/>
            <w:vMerge w:val="restart"/>
          </w:tcPr>
          <w:p w14:paraId="6E0648B4" w14:textId="77777777" w:rsidR="00C338E0" w:rsidRPr="0034460F" w:rsidRDefault="00C338E0" w:rsidP="0034460F">
            <w:pPr>
              <w:rPr>
                <w:rFonts w:cstheme="minorHAnsi"/>
                <w:sz w:val="18"/>
                <w:szCs w:val="18"/>
              </w:rPr>
            </w:pPr>
            <w:r w:rsidRPr="0034460F">
              <w:rPr>
                <w:rFonts w:cstheme="minorHAnsi"/>
                <w:sz w:val="18"/>
                <w:szCs w:val="18"/>
              </w:rPr>
              <w:t xml:space="preserve">A service to which an item in group A10 applies (other than this item or item 10916, 10931, 10932, 10940 or 10941), if the service: (a) is provided: (i) during a home visit to a person; or (ii) in a residential </w:t>
            </w:r>
            <w:r w:rsidRPr="0034460F">
              <w:rPr>
                <w:rFonts w:cstheme="minorHAnsi"/>
                <w:sz w:val="18"/>
                <w:szCs w:val="18"/>
              </w:rPr>
              <w:lastRenderedPageBreak/>
              <w:t>aged care facility; or (iii) in an institution; and (b) is provided to each of 3 patients at a single location on a single occasion; and (c) is: (i) bulk-billed for the fees for this item and another item in this table applying to the service; or (ii) not bulk-billed for the fees for this item and another item in this table applying to the service (Item is subject to rule 75)</w:t>
            </w:r>
          </w:p>
        </w:tc>
        <w:tc>
          <w:tcPr>
            <w:tcW w:w="831" w:type="dxa"/>
            <w:vMerge w:val="restart"/>
          </w:tcPr>
          <w:p w14:paraId="02201836" w14:textId="77777777" w:rsidR="00C338E0" w:rsidRPr="0034460F" w:rsidRDefault="00C338E0" w:rsidP="0034460F">
            <w:pPr>
              <w:rPr>
                <w:rFonts w:cstheme="minorHAnsi"/>
                <w:sz w:val="18"/>
                <w:szCs w:val="18"/>
              </w:rPr>
            </w:pPr>
            <w:r w:rsidRPr="0034460F">
              <w:rPr>
                <w:rFonts w:cstheme="minorHAnsi"/>
                <w:sz w:val="18"/>
                <w:szCs w:val="18"/>
              </w:rPr>
              <w:lastRenderedPageBreak/>
              <w:t>$7.70</w:t>
            </w:r>
          </w:p>
        </w:tc>
        <w:tc>
          <w:tcPr>
            <w:tcW w:w="1009" w:type="dxa"/>
            <w:gridSpan w:val="2"/>
            <w:vMerge w:val="restart"/>
          </w:tcPr>
          <w:p w14:paraId="244D8E2F" w14:textId="77777777" w:rsidR="00C338E0" w:rsidRPr="0034460F" w:rsidRDefault="00C338E0" w:rsidP="0034460F">
            <w:pPr>
              <w:rPr>
                <w:rFonts w:cstheme="minorHAnsi"/>
                <w:sz w:val="18"/>
                <w:szCs w:val="18"/>
              </w:rPr>
            </w:pPr>
            <w:r w:rsidRPr="0034460F">
              <w:rPr>
                <w:rFonts w:cstheme="minorHAnsi"/>
                <w:sz w:val="18"/>
                <w:szCs w:val="18"/>
              </w:rPr>
              <w:t xml:space="preserve"> 17,243 </w:t>
            </w:r>
          </w:p>
        </w:tc>
        <w:tc>
          <w:tcPr>
            <w:tcW w:w="1219" w:type="dxa"/>
            <w:vMerge w:val="restart"/>
          </w:tcPr>
          <w:p w14:paraId="4E546E41" w14:textId="77777777" w:rsidR="00C338E0" w:rsidRPr="0034460F" w:rsidRDefault="00C338E0" w:rsidP="0034460F">
            <w:pPr>
              <w:rPr>
                <w:rFonts w:cstheme="minorHAnsi"/>
                <w:sz w:val="18"/>
                <w:szCs w:val="18"/>
              </w:rPr>
            </w:pPr>
            <w:r w:rsidRPr="0034460F">
              <w:rPr>
                <w:rFonts w:cstheme="minorHAnsi"/>
                <w:sz w:val="18"/>
                <w:szCs w:val="18"/>
              </w:rPr>
              <w:t>$112,944</w:t>
            </w:r>
          </w:p>
        </w:tc>
        <w:tc>
          <w:tcPr>
            <w:tcW w:w="1174" w:type="dxa"/>
            <w:vMerge w:val="restart"/>
          </w:tcPr>
          <w:p w14:paraId="1816818B" w14:textId="77777777" w:rsidR="00C338E0" w:rsidRPr="0034460F" w:rsidRDefault="00C338E0" w:rsidP="0034460F">
            <w:pPr>
              <w:rPr>
                <w:rFonts w:cstheme="minorHAnsi"/>
                <w:sz w:val="18"/>
                <w:szCs w:val="18"/>
              </w:rPr>
            </w:pPr>
            <w:r w:rsidRPr="0034460F">
              <w:rPr>
                <w:rFonts w:cstheme="minorHAnsi"/>
                <w:sz w:val="18"/>
                <w:szCs w:val="18"/>
              </w:rPr>
              <w:t>6.98%</w:t>
            </w:r>
          </w:p>
        </w:tc>
        <w:tc>
          <w:tcPr>
            <w:tcW w:w="1843" w:type="dxa"/>
          </w:tcPr>
          <w:p w14:paraId="32746160" w14:textId="77777777" w:rsidR="00C338E0" w:rsidRPr="0034460F" w:rsidRDefault="00C338E0" w:rsidP="0034460F">
            <w:pPr>
              <w:rPr>
                <w:rFonts w:cstheme="minorHAnsi"/>
                <w:sz w:val="18"/>
                <w:szCs w:val="18"/>
              </w:rPr>
            </w:pPr>
            <w:r w:rsidRPr="0034460F">
              <w:rPr>
                <w:rFonts w:cstheme="minorHAnsi"/>
                <w:sz w:val="18"/>
                <w:szCs w:val="18"/>
              </w:rPr>
              <w:t>Recommendation 2A</w:t>
            </w:r>
          </w:p>
          <w:p w14:paraId="35C87C56" w14:textId="77777777" w:rsidR="00C338E0" w:rsidRPr="0034460F" w:rsidRDefault="00C338E0" w:rsidP="0034460F">
            <w:pPr>
              <w:rPr>
                <w:rFonts w:cstheme="minorHAnsi"/>
                <w:sz w:val="18"/>
                <w:szCs w:val="18"/>
              </w:rPr>
            </w:pPr>
          </w:p>
          <w:p w14:paraId="6756CEA0" w14:textId="77777777" w:rsidR="00C338E0" w:rsidRPr="0034460F" w:rsidRDefault="00C338E0" w:rsidP="0034460F">
            <w:pPr>
              <w:rPr>
                <w:rFonts w:cstheme="minorHAnsi"/>
                <w:sz w:val="18"/>
                <w:szCs w:val="18"/>
              </w:rPr>
            </w:pPr>
            <w:r w:rsidRPr="0034460F">
              <w:rPr>
                <w:rFonts w:cstheme="minorHAnsi"/>
                <w:sz w:val="18"/>
                <w:szCs w:val="18"/>
              </w:rPr>
              <w:lastRenderedPageBreak/>
              <w:t>Recommendation 2B</w:t>
            </w:r>
          </w:p>
        </w:tc>
        <w:tc>
          <w:tcPr>
            <w:tcW w:w="2523" w:type="dxa"/>
          </w:tcPr>
          <w:p w14:paraId="0841B2BC" w14:textId="77777777" w:rsidR="00C338E0" w:rsidRPr="0034460F" w:rsidRDefault="00C338E0" w:rsidP="0034460F">
            <w:pPr>
              <w:rPr>
                <w:rFonts w:cstheme="minorHAnsi"/>
                <w:sz w:val="18"/>
                <w:szCs w:val="18"/>
              </w:rPr>
            </w:pPr>
            <w:r w:rsidRPr="0034460F">
              <w:rPr>
                <w:rFonts w:cstheme="minorHAnsi"/>
                <w:sz w:val="18"/>
                <w:szCs w:val="18"/>
              </w:rPr>
              <w:lastRenderedPageBreak/>
              <w:t>Remove restriction of items 10916 and 10918</w:t>
            </w:r>
          </w:p>
          <w:p w14:paraId="5B728B45" w14:textId="77777777" w:rsidR="00C338E0" w:rsidRPr="0034460F" w:rsidRDefault="00C338E0" w:rsidP="0034460F">
            <w:pPr>
              <w:rPr>
                <w:rFonts w:cstheme="minorHAnsi"/>
                <w:sz w:val="18"/>
                <w:szCs w:val="18"/>
              </w:rPr>
            </w:pPr>
            <w:r w:rsidRPr="0034460F">
              <w:rPr>
                <w:rFonts w:cstheme="minorHAnsi"/>
                <w:sz w:val="18"/>
                <w:szCs w:val="18"/>
              </w:rPr>
              <w:lastRenderedPageBreak/>
              <w:t>Remove restriction of billing alongside items 10940 and 10941</w:t>
            </w:r>
          </w:p>
        </w:tc>
      </w:tr>
      <w:tr w:rsidR="00C338E0" w:rsidRPr="0034460F" w14:paraId="7EF7B32B" w14:textId="77777777" w:rsidTr="00F50545">
        <w:trPr>
          <w:trHeight w:val="1410"/>
        </w:trPr>
        <w:tc>
          <w:tcPr>
            <w:tcW w:w="675" w:type="dxa"/>
            <w:vMerge/>
          </w:tcPr>
          <w:p w14:paraId="78B42D25" w14:textId="77777777" w:rsidR="00C338E0" w:rsidRPr="0034460F" w:rsidRDefault="00C338E0" w:rsidP="0034460F">
            <w:pPr>
              <w:rPr>
                <w:rFonts w:cstheme="minorHAnsi"/>
                <w:sz w:val="18"/>
                <w:szCs w:val="18"/>
              </w:rPr>
            </w:pPr>
          </w:p>
        </w:tc>
        <w:tc>
          <w:tcPr>
            <w:tcW w:w="5293" w:type="dxa"/>
            <w:vMerge/>
          </w:tcPr>
          <w:p w14:paraId="3334E086" w14:textId="77777777" w:rsidR="00C338E0" w:rsidRPr="0034460F" w:rsidRDefault="00C338E0" w:rsidP="0034460F">
            <w:pPr>
              <w:rPr>
                <w:rFonts w:cstheme="minorHAnsi"/>
                <w:sz w:val="18"/>
                <w:szCs w:val="18"/>
              </w:rPr>
            </w:pPr>
          </w:p>
        </w:tc>
        <w:tc>
          <w:tcPr>
            <w:tcW w:w="831" w:type="dxa"/>
            <w:vMerge/>
          </w:tcPr>
          <w:p w14:paraId="0E9646BB" w14:textId="77777777" w:rsidR="00C338E0" w:rsidRPr="0034460F" w:rsidRDefault="00C338E0" w:rsidP="0034460F">
            <w:pPr>
              <w:rPr>
                <w:rFonts w:cstheme="minorHAnsi"/>
                <w:sz w:val="18"/>
                <w:szCs w:val="18"/>
              </w:rPr>
            </w:pPr>
          </w:p>
        </w:tc>
        <w:tc>
          <w:tcPr>
            <w:tcW w:w="1009" w:type="dxa"/>
            <w:gridSpan w:val="2"/>
            <w:vMerge/>
          </w:tcPr>
          <w:p w14:paraId="36242370" w14:textId="77777777" w:rsidR="00C338E0" w:rsidRPr="0034460F" w:rsidRDefault="00C338E0" w:rsidP="0034460F">
            <w:pPr>
              <w:rPr>
                <w:rFonts w:cstheme="minorHAnsi"/>
                <w:sz w:val="18"/>
                <w:szCs w:val="18"/>
              </w:rPr>
            </w:pPr>
          </w:p>
        </w:tc>
        <w:tc>
          <w:tcPr>
            <w:tcW w:w="1219" w:type="dxa"/>
            <w:vMerge/>
          </w:tcPr>
          <w:p w14:paraId="23705FAC" w14:textId="77777777" w:rsidR="00C338E0" w:rsidRPr="0034460F" w:rsidRDefault="00C338E0" w:rsidP="0034460F">
            <w:pPr>
              <w:rPr>
                <w:rFonts w:cstheme="minorHAnsi"/>
                <w:sz w:val="18"/>
                <w:szCs w:val="18"/>
              </w:rPr>
            </w:pPr>
          </w:p>
        </w:tc>
        <w:tc>
          <w:tcPr>
            <w:tcW w:w="1174" w:type="dxa"/>
            <w:vMerge/>
          </w:tcPr>
          <w:p w14:paraId="2913171D" w14:textId="77777777" w:rsidR="00C338E0" w:rsidRPr="0034460F" w:rsidRDefault="00C338E0" w:rsidP="0034460F">
            <w:pPr>
              <w:rPr>
                <w:rFonts w:cstheme="minorHAnsi"/>
                <w:sz w:val="18"/>
                <w:szCs w:val="18"/>
              </w:rPr>
            </w:pPr>
          </w:p>
        </w:tc>
        <w:tc>
          <w:tcPr>
            <w:tcW w:w="1843" w:type="dxa"/>
          </w:tcPr>
          <w:p w14:paraId="5C6A6DE7" w14:textId="77777777" w:rsidR="00C338E0" w:rsidRPr="0034460F" w:rsidRDefault="00C338E0" w:rsidP="0034460F">
            <w:pPr>
              <w:rPr>
                <w:rFonts w:cstheme="minorHAnsi"/>
                <w:sz w:val="18"/>
                <w:szCs w:val="18"/>
              </w:rPr>
            </w:pPr>
            <w:r w:rsidRPr="0034460F">
              <w:rPr>
                <w:rFonts w:cstheme="minorHAnsi"/>
                <w:sz w:val="18"/>
                <w:szCs w:val="18"/>
              </w:rPr>
              <w:t>Recommendation 1</w:t>
            </w:r>
          </w:p>
        </w:tc>
        <w:tc>
          <w:tcPr>
            <w:tcW w:w="2523" w:type="dxa"/>
          </w:tcPr>
          <w:p w14:paraId="7A0723DC" w14:textId="77777777" w:rsidR="00C338E0" w:rsidRPr="0034460F" w:rsidRDefault="00C338E0" w:rsidP="0034460F">
            <w:pPr>
              <w:rPr>
                <w:rFonts w:cstheme="minorHAnsi"/>
                <w:sz w:val="18"/>
                <w:szCs w:val="18"/>
              </w:rPr>
            </w:pPr>
            <w:r w:rsidRPr="0034460F">
              <w:rPr>
                <w:rFonts w:cstheme="minorHAnsi"/>
                <w:sz w:val="18"/>
                <w:szCs w:val="18"/>
              </w:rPr>
              <w:t>Amalgamate 10931, 10932, 10933 into one number with a single flag fall.</w:t>
            </w:r>
          </w:p>
        </w:tc>
      </w:tr>
      <w:tr w:rsidR="00C338E0" w:rsidRPr="0034460F" w14:paraId="72AEA5BF" w14:textId="77777777" w:rsidTr="00F50545">
        <w:trPr>
          <w:trHeight w:val="983"/>
        </w:trPr>
        <w:tc>
          <w:tcPr>
            <w:tcW w:w="675" w:type="dxa"/>
            <w:vMerge w:val="restart"/>
            <w:shd w:val="clear" w:color="auto" w:fill="F2F2F2" w:themeFill="background1" w:themeFillShade="F2"/>
          </w:tcPr>
          <w:p w14:paraId="7FA16962" w14:textId="77777777" w:rsidR="00C338E0" w:rsidRPr="0034460F" w:rsidRDefault="00C338E0" w:rsidP="0034460F">
            <w:pPr>
              <w:rPr>
                <w:rFonts w:cstheme="minorHAnsi"/>
                <w:sz w:val="18"/>
                <w:szCs w:val="18"/>
              </w:rPr>
            </w:pPr>
            <w:r w:rsidRPr="0034460F">
              <w:rPr>
                <w:rFonts w:cstheme="minorHAnsi"/>
                <w:sz w:val="18"/>
                <w:szCs w:val="18"/>
              </w:rPr>
              <w:t>10940</w:t>
            </w:r>
          </w:p>
        </w:tc>
        <w:tc>
          <w:tcPr>
            <w:tcW w:w="5293" w:type="dxa"/>
            <w:vMerge w:val="restart"/>
            <w:shd w:val="clear" w:color="auto" w:fill="F2F2F2" w:themeFill="background1" w:themeFillShade="F2"/>
          </w:tcPr>
          <w:p w14:paraId="6E54E30A" w14:textId="77777777" w:rsidR="00C338E0" w:rsidRPr="0034460F" w:rsidRDefault="00C338E0" w:rsidP="0034460F">
            <w:pPr>
              <w:rPr>
                <w:rFonts w:cstheme="minorHAnsi"/>
                <w:sz w:val="18"/>
                <w:szCs w:val="18"/>
              </w:rPr>
            </w:pPr>
            <w:r w:rsidRPr="0034460F">
              <w:rPr>
                <w:rFonts w:cstheme="minorHAnsi"/>
                <w:sz w:val="18"/>
                <w:szCs w:val="18"/>
              </w:rPr>
              <w:t>Full quantitative computerised perimetry (automated absolute static threshold), with bilateral assessment and report, where indicated by the presence of relevant ocular disease or suspected pathology of the visual pathways or brain that: (a) is not a service involving multifocal multi-channel objective perimetry; and (b) is performed by an optometrist; not being a service associated with a service to which item 10916, 10918, 10931, 10932 or 10933 applies (Item is subject to rule 120)</w:t>
            </w:r>
          </w:p>
        </w:tc>
        <w:tc>
          <w:tcPr>
            <w:tcW w:w="831" w:type="dxa"/>
            <w:vMerge w:val="restart"/>
            <w:shd w:val="clear" w:color="auto" w:fill="F2F2F2" w:themeFill="background1" w:themeFillShade="F2"/>
          </w:tcPr>
          <w:p w14:paraId="4996DC03" w14:textId="77777777" w:rsidR="00C338E0" w:rsidRPr="0034460F" w:rsidRDefault="00C338E0" w:rsidP="0034460F">
            <w:pPr>
              <w:rPr>
                <w:rFonts w:cstheme="minorHAnsi"/>
                <w:sz w:val="18"/>
                <w:szCs w:val="18"/>
              </w:rPr>
            </w:pPr>
            <w:r w:rsidRPr="0034460F">
              <w:rPr>
                <w:rFonts w:cstheme="minorHAnsi"/>
                <w:sz w:val="18"/>
                <w:szCs w:val="18"/>
              </w:rPr>
              <w:t>$63.75</w:t>
            </w:r>
          </w:p>
        </w:tc>
        <w:tc>
          <w:tcPr>
            <w:tcW w:w="1009" w:type="dxa"/>
            <w:gridSpan w:val="2"/>
            <w:vMerge w:val="restart"/>
            <w:shd w:val="clear" w:color="auto" w:fill="F2F2F2" w:themeFill="background1" w:themeFillShade="F2"/>
          </w:tcPr>
          <w:p w14:paraId="3B832FCA" w14:textId="77777777" w:rsidR="00C338E0" w:rsidRPr="0034460F" w:rsidRDefault="00C338E0" w:rsidP="0034460F">
            <w:pPr>
              <w:rPr>
                <w:rFonts w:cstheme="minorHAnsi"/>
                <w:sz w:val="18"/>
                <w:szCs w:val="18"/>
              </w:rPr>
            </w:pPr>
            <w:r w:rsidRPr="0034460F">
              <w:rPr>
                <w:rFonts w:cstheme="minorHAnsi"/>
                <w:sz w:val="18"/>
                <w:szCs w:val="18"/>
              </w:rPr>
              <w:t xml:space="preserve"> 474,710 </w:t>
            </w:r>
          </w:p>
        </w:tc>
        <w:tc>
          <w:tcPr>
            <w:tcW w:w="1219" w:type="dxa"/>
            <w:vMerge w:val="restart"/>
            <w:shd w:val="clear" w:color="auto" w:fill="F2F2F2" w:themeFill="background1" w:themeFillShade="F2"/>
          </w:tcPr>
          <w:p w14:paraId="32CD23E9" w14:textId="77777777" w:rsidR="00C338E0" w:rsidRPr="0034460F" w:rsidRDefault="00C338E0" w:rsidP="0034460F">
            <w:pPr>
              <w:rPr>
                <w:rFonts w:cstheme="minorHAnsi"/>
                <w:sz w:val="18"/>
                <w:szCs w:val="18"/>
              </w:rPr>
            </w:pPr>
            <w:r w:rsidRPr="0034460F">
              <w:rPr>
                <w:rFonts w:cstheme="minorHAnsi"/>
                <w:sz w:val="18"/>
                <w:szCs w:val="18"/>
              </w:rPr>
              <w:t>$25,743,244</w:t>
            </w:r>
          </w:p>
        </w:tc>
        <w:tc>
          <w:tcPr>
            <w:tcW w:w="1174" w:type="dxa"/>
            <w:vMerge w:val="restart"/>
            <w:shd w:val="clear" w:color="auto" w:fill="F2F2F2" w:themeFill="background1" w:themeFillShade="F2"/>
          </w:tcPr>
          <w:p w14:paraId="02E77F16" w14:textId="77777777" w:rsidR="00C338E0" w:rsidRPr="0034460F" w:rsidRDefault="00C338E0" w:rsidP="0034460F">
            <w:pPr>
              <w:rPr>
                <w:rFonts w:cstheme="minorHAnsi"/>
                <w:sz w:val="18"/>
                <w:szCs w:val="18"/>
              </w:rPr>
            </w:pPr>
            <w:r w:rsidRPr="0034460F">
              <w:rPr>
                <w:rFonts w:cstheme="minorHAnsi"/>
                <w:sz w:val="18"/>
                <w:szCs w:val="18"/>
              </w:rPr>
              <w:t>9.69%</w:t>
            </w:r>
          </w:p>
        </w:tc>
        <w:tc>
          <w:tcPr>
            <w:tcW w:w="1843" w:type="dxa"/>
            <w:shd w:val="clear" w:color="auto" w:fill="F2F2F2" w:themeFill="background1" w:themeFillShade="F2"/>
          </w:tcPr>
          <w:p w14:paraId="06030F84" w14:textId="77777777" w:rsidR="00C338E0" w:rsidRPr="0034460F" w:rsidRDefault="00C338E0" w:rsidP="0034460F">
            <w:pPr>
              <w:rPr>
                <w:rFonts w:cstheme="minorHAnsi"/>
                <w:sz w:val="18"/>
                <w:szCs w:val="18"/>
              </w:rPr>
            </w:pPr>
            <w:r w:rsidRPr="0034460F">
              <w:rPr>
                <w:rFonts w:cstheme="minorHAnsi"/>
                <w:sz w:val="18"/>
                <w:szCs w:val="18"/>
              </w:rPr>
              <w:t>Recommendation 2B</w:t>
            </w:r>
          </w:p>
        </w:tc>
        <w:tc>
          <w:tcPr>
            <w:tcW w:w="2523" w:type="dxa"/>
            <w:shd w:val="clear" w:color="auto" w:fill="F2F2F2" w:themeFill="background1" w:themeFillShade="F2"/>
          </w:tcPr>
          <w:p w14:paraId="3E76E7FD" w14:textId="77777777" w:rsidR="00C338E0" w:rsidRPr="0034460F" w:rsidRDefault="00C338E0" w:rsidP="0034460F">
            <w:pPr>
              <w:rPr>
                <w:rFonts w:cstheme="minorHAnsi"/>
                <w:sz w:val="18"/>
                <w:szCs w:val="18"/>
              </w:rPr>
            </w:pPr>
            <w:r w:rsidRPr="0034460F">
              <w:rPr>
                <w:rFonts w:cstheme="minorHAnsi"/>
                <w:sz w:val="18"/>
                <w:szCs w:val="18"/>
              </w:rPr>
              <w:t>Remove restriction of billing alongside items 10931,10932 or 10933</w:t>
            </w:r>
          </w:p>
        </w:tc>
      </w:tr>
      <w:tr w:rsidR="00C338E0" w:rsidRPr="0034460F" w14:paraId="20E4D97E" w14:textId="77777777" w:rsidTr="00F50545">
        <w:trPr>
          <w:trHeight w:val="789"/>
        </w:trPr>
        <w:tc>
          <w:tcPr>
            <w:tcW w:w="675" w:type="dxa"/>
            <w:vMerge/>
          </w:tcPr>
          <w:p w14:paraId="311980EE" w14:textId="77777777" w:rsidR="00C338E0" w:rsidRPr="0034460F" w:rsidRDefault="00C338E0" w:rsidP="0034460F">
            <w:pPr>
              <w:rPr>
                <w:rFonts w:cstheme="minorHAnsi"/>
                <w:sz w:val="18"/>
                <w:szCs w:val="18"/>
              </w:rPr>
            </w:pPr>
          </w:p>
        </w:tc>
        <w:tc>
          <w:tcPr>
            <w:tcW w:w="5293" w:type="dxa"/>
            <w:vMerge/>
          </w:tcPr>
          <w:p w14:paraId="3A73FDB5" w14:textId="77777777" w:rsidR="00C338E0" w:rsidRPr="0034460F" w:rsidRDefault="00C338E0" w:rsidP="0034460F">
            <w:pPr>
              <w:rPr>
                <w:rFonts w:cstheme="minorHAnsi"/>
                <w:sz w:val="18"/>
                <w:szCs w:val="18"/>
              </w:rPr>
            </w:pPr>
          </w:p>
        </w:tc>
        <w:tc>
          <w:tcPr>
            <w:tcW w:w="831" w:type="dxa"/>
            <w:vMerge/>
          </w:tcPr>
          <w:p w14:paraId="0ED8DB07" w14:textId="77777777" w:rsidR="00C338E0" w:rsidRPr="0034460F" w:rsidRDefault="00C338E0" w:rsidP="0034460F">
            <w:pPr>
              <w:rPr>
                <w:rFonts w:cstheme="minorHAnsi"/>
                <w:sz w:val="18"/>
                <w:szCs w:val="18"/>
              </w:rPr>
            </w:pPr>
          </w:p>
        </w:tc>
        <w:tc>
          <w:tcPr>
            <w:tcW w:w="1009" w:type="dxa"/>
            <w:gridSpan w:val="2"/>
            <w:vMerge/>
          </w:tcPr>
          <w:p w14:paraId="30575FF4" w14:textId="77777777" w:rsidR="00C338E0" w:rsidRPr="0034460F" w:rsidRDefault="00C338E0" w:rsidP="0034460F">
            <w:pPr>
              <w:rPr>
                <w:rFonts w:cstheme="minorHAnsi"/>
                <w:sz w:val="18"/>
                <w:szCs w:val="18"/>
              </w:rPr>
            </w:pPr>
          </w:p>
        </w:tc>
        <w:tc>
          <w:tcPr>
            <w:tcW w:w="1219" w:type="dxa"/>
            <w:vMerge/>
          </w:tcPr>
          <w:p w14:paraId="2308E743" w14:textId="77777777" w:rsidR="00C338E0" w:rsidRPr="0034460F" w:rsidRDefault="00C338E0" w:rsidP="0034460F">
            <w:pPr>
              <w:rPr>
                <w:rFonts w:cstheme="minorHAnsi"/>
                <w:sz w:val="18"/>
                <w:szCs w:val="18"/>
              </w:rPr>
            </w:pPr>
          </w:p>
        </w:tc>
        <w:tc>
          <w:tcPr>
            <w:tcW w:w="1174" w:type="dxa"/>
            <w:vMerge/>
          </w:tcPr>
          <w:p w14:paraId="279CC417" w14:textId="77777777" w:rsidR="00C338E0" w:rsidRPr="0034460F" w:rsidRDefault="00C338E0" w:rsidP="0034460F">
            <w:pPr>
              <w:rPr>
                <w:rFonts w:cstheme="minorHAnsi"/>
                <w:sz w:val="18"/>
                <w:szCs w:val="18"/>
              </w:rPr>
            </w:pPr>
          </w:p>
        </w:tc>
        <w:tc>
          <w:tcPr>
            <w:tcW w:w="1843" w:type="dxa"/>
            <w:shd w:val="clear" w:color="auto" w:fill="F2F2F2" w:themeFill="background1" w:themeFillShade="F2"/>
          </w:tcPr>
          <w:p w14:paraId="441B7C86" w14:textId="77777777" w:rsidR="00C338E0" w:rsidRPr="0034460F" w:rsidRDefault="00C338E0" w:rsidP="0034460F">
            <w:pPr>
              <w:rPr>
                <w:rFonts w:cstheme="minorHAnsi"/>
                <w:sz w:val="18"/>
                <w:szCs w:val="18"/>
              </w:rPr>
            </w:pPr>
            <w:r w:rsidRPr="0034460F">
              <w:rPr>
                <w:rFonts w:cstheme="minorHAnsi"/>
                <w:sz w:val="18"/>
                <w:szCs w:val="18"/>
              </w:rPr>
              <w:t>Recommendation 7</w:t>
            </w:r>
          </w:p>
        </w:tc>
        <w:tc>
          <w:tcPr>
            <w:tcW w:w="2523" w:type="dxa"/>
            <w:shd w:val="clear" w:color="auto" w:fill="F2F2F2" w:themeFill="background1" w:themeFillShade="F2"/>
          </w:tcPr>
          <w:p w14:paraId="6D84F62C" w14:textId="77777777" w:rsidR="00C338E0" w:rsidRPr="00403661" w:rsidRDefault="00C338E0" w:rsidP="001807E3">
            <w:pPr>
              <w:rPr>
                <w:rFonts w:cstheme="minorHAnsi"/>
                <w:sz w:val="18"/>
                <w:szCs w:val="18"/>
              </w:rPr>
            </w:pPr>
            <w:r w:rsidRPr="00403661">
              <w:rPr>
                <w:rFonts w:cstheme="minorHAnsi"/>
                <w:sz w:val="18"/>
                <w:szCs w:val="18"/>
              </w:rPr>
              <w:t>Amend to include words ‘</w:t>
            </w:r>
            <w:r w:rsidR="001807E3" w:rsidRPr="00F50545">
              <w:rPr>
                <w:rFonts w:eastAsiaTheme="minorHAnsi" w:cs="Arial"/>
                <w:bCs/>
                <w:iCs/>
                <w:sz w:val="18"/>
                <w:szCs w:val="18"/>
              </w:rPr>
              <w:t xml:space="preserve"> to allow the service to be performed by a suitably trained or qualified person ‘on behalf of’ an optometrist</w:t>
            </w:r>
            <w:r w:rsidR="00642899" w:rsidRPr="00F50545">
              <w:rPr>
                <w:rFonts w:eastAsiaTheme="minorHAnsi" w:cs="Arial"/>
                <w:bCs/>
                <w:iCs/>
                <w:sz w:val="18"/>
                <w:szCs w:val="18"/>
              </w:rPr>
              <w:t xml:space="preserve"> with involvement of the optometrist in delivery of care for the patient</w:t>
            </w:r>
          </w:p>
        </w:tc>
      </w:tr>
      <w:tr w:rsidR="00C338E0" w:rsidRPr="0034460F" w14:paraId="7252FFE6" w14:textId="77777777" w:rsidTr="00F50545">
        <w:trPr>
          <w:trHeight w:val="1195"/>
        </w:trPr>
        <w:tc>
          <w:tcPr>
            <w:tcW w:w="675" w:type="dxa"/>
            <w:vMerge/>
          </w:tcPr>
          <w:p w14:paraId="067872A5" w14:textId="77777777" w:rsidR="00C338E0" w:rsidRPr="0034460F" w:rsidRDefault="00C338E0" w:rsidP="0034460F">
            <w:pPr>
              <w:rPr>
                <w:rFonts w:cstheme="minorHAnsi"/>
                <w:sz w:val="18"/>
                <w:szCs w:val="18"/>
              </w:rPr>
            </w:pPr>
          </w:p>
        </w:tc>
        <w:tc>
          <w:tcPr>
            <w:tcW w:w="5293" w:type="dxa"/>
            <w:vMerge/>
          </w:tcPr>
          <w:p w14:paraId="55D2DC70" w14:textId="77777777" w:rsidR="00C338E0" w:rsidRPr="0034460F" w:rsidRDefault="00C338E0" w:rsidP="0034460F">
            <w:pPr>
              <w:rPr>
                <w:rFonts w:cstheme="minorHAnsi"/>
                <w:sz w:val="18"/>
                <w:szCs w:val="18"/>
              </w:rPr>
            </w:pPr>
          </w:p>
        </w:tc>
        <w:tc>
          <w:tcPr>
            <w:tcW w:w="831" w:type="dxa"/>
            <w:vMerge/>
          </w:tcPr>
          <w:p w14:paraId="155F8CE2" w14:textId="77777777" w:rsidR="00C338E0" w:rsidRPr="0034460F" w:rsidRDefault="00C338E0" w:rsidP="0034460F">
            <w:pPr>
              <w:rPr>
                <w:rFonts w:cstheme="minorHAnsi"/>
                <w:sz w:val="18"/>
                <w:szCs w:val="18"/>
              </w:rPr>
            </w:pPr>
          </w:p>
        </w:tc>
        <w:tc>
          <w:tcPr>
            <w:tcW w:w="1009" w:type="dxa"/>
            <w:gridSpan w:val="2"/>
            <w:vMerge/>
          </w:tcPr>
          <w:p w14:paraId="0DAC6590" w14:textId="77777777" w:rsidR="00C338E0" w:rsidRPr="0034460F" w:rsidRDefault="00C338E0" w:rsidP="0034460F">
            <w:pPr>
              <w:rPr>
                <w:rFonts w:cstheme="minorHAnsi"/>
                <w:sz w:val="18"/>
                <w:szCs w:val="18"/>
              </w:rPr>
            </w:pPr>
          </w:p>
        </w:tc>
        <w:tc>
          <w:tcPr>
            <w:tcW w:w="1219" w:type="dxa"/>
            <w:vMerge/>
          </w:tcPr>
          <w:p w14:paraId="29C10647" w14:textId="77777777" w:rsidR="00C338E0" w:rsidRPr="0034460F" w:rsidRDefault="00C338E0" w:rsidP="0034460F">
            <w:pPr>
              <w:rPr>
                <w:rFonts w:cstheme="minorHAnsi"/>
                <w:sz w:val="18"/>
                <w:szCs w:val="18"/>
              </w:rPr>
            </w:pPr>
          </w:p>
        </w:tc>
        <w:tc>
          <w:tcPr>
            <w:tcW w:w="1174" w:type="dxa"/>
            <w:vMerge/>
          </w:tcPr>
          <w:p w14:paraId="6D1A97C6" w14:textId="77777777" w:rsidR="00C338E0" w:rsidRPr="0034460F" w:rsidRDefault="00C338E0" w:rsidP="0034460F">
            <w:pPr>
              <w:rPr>
                <w:rFonts w:cstheme="minorHAnsi"/>
                <w:sz w:val="18"/>
                <w:szCs w:val="18"/>
              </w:rPr>
            </w:pPr>
          </w:p>
        </w:tc>
        <w:tc>
          <w:tcPr>
            <w:tcW w:w="1843" w:type="dxa"/>
            <w:shd w:val="clear" w:color="auto" w:fill="F2F2F2" w:themeFill="background1" w:themeFillShade="F2"/>
          </w:tcPr>
          <w:p w14:paraId="303D79CC" w14:textId="77777777" w:rsidR="00C338E0" w:rsidRPr="0034460F" w:rsidRDefault="00C338E0" w:rsidP="0034460F">
            <w:pPr>
              <w:rPr>
                <w:rFonts w:cstheme="minorHAnsi"/>
                <w:sz w:val="18"/>
                <w:szCs w:val="18"/>
              </w:rPr>
            </w:pPr>
            <w:r w:rsidRPr="0034460F">
              <w:rPr>
                <w:rFonts w:cstheme="minorHAnsi"/>
                <w:sz w:val="18"/>
                <w:szCs w:val="18"/>
              </w:rPr>
              <w:t>Recommendation 8</w:t>
            </w:r>
          </w:p>
        </w:tc>
        <w:tc>
          <w:tcPr>
            <w:tcW w:w="2523" w:type="dxa"/>
            <w:shd w:val="clear" w:color="auto" w:fill="F2F2F2" w:themeFill="background1" w:themeFillShade="F2"/>
          </w:tcPr>
          <w:p w14:paraId="41764C1E" w14:textId="77777777" w:rsidR="00C338E0" w:rsidRPr="0034460F" w:rsidRDefault="00C338E0" w:rsidP="00B26CF5">
            <w:pPr>
              <w:rPr>
                <w:rFonts w:cstheme="minorHAnsi"/>
                <w:sz w:val="18"/>
                <w:szCs w:val="18"/>
              </w:rPr>
            </w:pPr>
            <w:r w:rsidRPr="0034460F">
              <w:rPr>
                <w:rFonts w:cstheme="minorHAnsi"/>
                <w:sz w:val="18"/>
                <w:szCs w:val="18"/>
              </w:rPr>
              <w:t xml:space="preserve">Allow co claim of new item to monitor patients with glaucoma </w:t>
            </w:r>
            <w:r w:rsidR="00B26CF5" w:rsidRPr="00B26CF5">
              <w:rPr>
                <w:rFonts w:cstheme="minorHAnsi"/>
                <w:sz w:val="18"/>
                <w:szCs w:val="18"/>
              </w:rPr>
              <w:t>suspects</w:t>
            </w:r>
            <w:r w:rsidR="00B26CF5" w:rsidRPr="0034460F">
              <w:rPr>
                <w:rFonts w:eastAsiaTheme="minorHAnsi" w:cs="Arial"/>
                <w:bCs/>
                <w:iCs/>
                <w:szCs w:val="26"/>
              </w:rPr>
              <w:t xml:space="preserve"> </w:t>
            </w:r>
            <w:r w:rsidRPr="0034460F">
              <w:rPr>
                <w:rFonts w:cstheme="minorHAnsi"/>
                <w:sz w:val="18"/>
                <w:szCs w:val="18"/>
              </w:rPr>
              <w:t>or diagnosed glaucoma</w:t>
            </w:r>
          </w:p>
        </w:tc>
      </w:tr>
      <w:tr w:rsidR="00C338E0" w:rsidRPr="0034460F" w14:paraId="0DE17D07" w14:textId="77777777" w:rsidTr="00F50545">
        <w:trPr>
          <w:trHeight w:val="1195"/>
        </w:trPr>
        <w:tc>
          <w:tcPr>
            <w:tcW w:w="675" w:type="dxa"/>
            <w:vMerge/>
          </w:tcPr>
          <w:p w14:paraId="7530150F" w14:textId="77777777" w:rsidR="00C338E0" w:rsidRPr="0034460F" w:rsidRDefault="00C338E0" w:rsidP="0034460F">
            <w:pPr>
              <w:rPr>
                <w:rFonts w:cstheme="minorHAnsi"/>
                <w:sz w:val="18"/>
                <w:szCs w:val="18"/>
              </w:rPr>
            </w:pPr>
          </w:p>
        </w:tc>
        <w:tc>
          <w:tcPr>
            <w:tcW w:w="5293" w:type="dxa"/>
            <w:vMerge/>
          </w:tcPr>
          <w:p w14:paraId="50A4E00D" w14:textId="77777777" w:rsidR="00C338E0" w:rsidRPr="0034460F" w:rsidRDefault="00C338E0" w:rsidP="0034460F">
            <w:pPr>
              <w:rPr>
                <w:rFonts w:cstheme="minorHAnsi"/>
                <w:sz w:val="18"/>
                <w:szCs w:val="18"/>
              </w:rPr>
            </w:pPr>
          </w:p>
        </w:tc>
        <w:tc>
          <w:tcPr>
            <w:tcW w:w="831" w:type="dxa"/>
            <w:vMerge/>
          </w:tcPr>
          <w:p w14:paraId="60343973" w14:textId="77777777" w:rsidR="00C338E0" w:rsidRPr="0034460F" w:rsidRDefault="00C338E0" w:rsidP="0034460F">
            <w:pPr>
              <w:rPr>
                <w:rFonts w:cstheme="minorHAnsi"/>
                <w:sz w:val="18"/>
                <w:szCs w:val="18"/>
              </w:rPr>
            </w:pPr>
          </w:p>
        </w:tc>
        <w:tc>
          <w:tcPr>
            <w:tcW w:w="1009" w:type="dxa"/>
            <w:gridSpan w:val="2"/>
            <w:vMerge/>
          </w:tcPr>
          <w:p w14:paraId="4E8CCBBD" w14:textId="77777777" w:rsidR="00C338E0" w:rsidRPr="0034460F" w:rsidRDefault="00C338E0" w:rsidP="0034460F">
            <w:pPr>
              <w:rPr>
                <w:rFonts w:cstheme="minorHAnsi"/>
                <w:sz w:val="18"/>
                <w:szCs w:val="18"/>
              </w:rPr>
            </w:pPr>
          </w:p>
        </w:tc>
        <w:tc>
          <w:tcPr>
            <w:tcW w:w="1219" w:type="dxa"/>
            <w:vMerge/>
          </w:tcPr>
          <w:p w14:paraId="0A70FF22" w14:textId="77777777" w:rsidR="00C338E0" w:rsidRPr="0034460F" w:rsidRDefault="00C338E0" w:rsidP="0034460F">
            <w:pPr>
              <w:rPr>
                <w:rFonts w:cstheme="minorHAnsi"/>
                <w:sz w:val="18"/>
                <w:szCs w:val="18"/>
              </w:rPr>
            </w:pPr>
          </w:p>
        </w:tc>
        <w:tc>
          <w:tcPr>
            <w:tcW w:w="1174" w:type="dxa"/>
            <w:vMerge/>
          </w:tcPr>
          <w:p w14:paraId="2BF87D4A" w14:textId="77777777" w:rsidR="00C338E0" w:rsidRPr="0034460F" w:rsidRDefault="00C338E0" w:rsidP="0034460F">
            <w:pPr>
              <w:rPr>
                <w:rFonts w:cstheme="minorHAnsi"/>
                <w:sz w:val="18"/>
                <w:szCs w:val="18"/>
              </w:rPr>
            </w:pPr>
          </w:p>
        </w:tc>
        <w:tc>
          <w:tcPr>
            <w:tcW w:w="1843" w:type="dxa"/>
            <w:shd w:val="clear" w:color="auto" w:fill="F2F2F2" w:themeFill="background1" w:themeFillShade="F2"/>
          </w:tcPr>
          <w:p w14:paraId="76EB53B9" w14:textId="77777777" w:rsidR="00C338E0" w:rsidRPr="0034460F" w:rsidRDefault="00C338E0" w:rsidP="0034460F">
            <w:pPr>
              <w:rPr>
                <w:rFonts w:cstheme="minorHAnsi"/>
                <w:sz w:val="18"/>
                <w:szCs w:val="18"/>
              </w:rPr>
            </w:pPr>
            <w:r w:rsidRPr="0034460F">
              <w:rPr>
                <w:rFonts w:cstheme="minorHAnsi"/>
                <w:sz w:val="18"/>
                <w:szCs w:val="18"/>
              </w:rPr>
              <w:t>Recommendation 9</w:t>
            </w:r>
          </w:p>
        </w:tc>
        <w:tc>
          <w:tcPr>
            <w:tcW w:w="2523" w:type="dxa"/>
            <w:shd w:val="clear" w:color="auto" w:fill="F2F2F2" w:themeFill="background1" w:themeFillShade="F2"/>
          </w:tcPr>
          <w:p w14:paraId="3CF7EA3A" w14:textId="77777777" w:rsidR="00C338E0" w:rsidRPr="0034460F" w:rsidRDefault="00C338E0" w:rsidP="0034460F">
            <w:pPr>
              <w:rPr>
                <w:rFonts w:cstheme="minorHAnsi"/>
                <w:sz w:val="18"/>
                <w:szCs w:val="18"/>
              </w:rPr>
            </w:pPr>
            <w:r w:rsidRPr="0034460F">
              <w:rPr>
                <w:rFonts w:cstheme="minorHAnsi"/>
                <w:sz w:val="18"/>
                <w:szCs w:val="18"/>
              </w:rPr>
              <w:t>Expand explanatory note to document clearly the rationale underlying performing the test</w:t>
            </w:r>
          </w:p>
        </w:tc>
      </w:tr>
      <w:tr w:rsidR="00C338E0" w:rsidRPr="0034460F" w14:paraId="4CA825A8" w14:textId="77777777" w:rsidTr="00F50545">
        <w:trPr>
          <w:trHeight w:val="841"/>
        </w:trPr>
        <w:tc>
          <w:tcPr>
            <w:tcW w:w="675" w:type="dxa"/>
            <w:vMerge w:val="restart"/>
          </w:tcPr>
          <w:p w14:paraId="1E8633BC" w14:textId="77777777" w:rsidR="00C338E0" w:rsidRPr="0034460F" w:rsidRDefault="00C338E0" w:rsidP="0034460F">
            <w:pPr>
              <w:rPr>
                <w:rFonts w:cstheme="minorHAnsi"/>
                <w:sz w:val="18"/>
                <w:szCs w:val="18"/>
              </w:rPr>
            </w:pPr>
            <w:r w:rsidRPr="0034460F">
              <w:rPr>
                <w:rFonts w:cstheme="minorHAnsi"/>
                <w:sz w:val="18"/>
                <w:szCs w:val="18"/>
              </w:rPr>
              <w:t>10941</w:t>
            </w:r>
          </w:p>
        </w:tc>
        <w:tc>
          <w:tcPr>
            <w:tcW w:w="5293" w:type="dxa"/>
            <w:vMerge w:val="restart"/>
          </w:tcPr>
          <w:p w14:paraId="1D7B83FF" w14:textId="77777777" w:rsidR="00C338E0" w:rsidRPr="0034460F" w:rsidRDefault="00C338E0" w:rsidP="0034460F">
            <w:pPr>
              <w:rPr>
                <w:rFonts w:cstheme="minorHAnsi"/>
                <w:sz w:val="18"/>
                <w:szCs w:val="18"/>
              </w:rPr>
            </w:pPr>
            <w:r w:rsidRPr="0034460F">
              <w:rPr>
                <w:rFonts w:cstheme="minorHAnsi"/>
                <w:sz w:val="18"/>
                <w:szCs w:val="18"/>
              </w:rPr>
              <w:t>Full quantitative computerised perimetry (automated absolute static threshold) with unilateral assessment and report, where indicated by the presence of relevant ocular disease or suspected pathology of the visual pathways or brain that: (a) is not a service involving multifocal multichannel objective perimetry; and (b) is performed by an optometrist; not being a service associated with a service to which item 10916, 10918 10931, 10932 or 10933 applies (Item is subject to rule 74)</w:t>
            </w:r>
          </w:p>
        </w:tc>
        <w:tc>
          <w:tcPr>
            <w:tcW w:w="831" w:type="dxa"/>
            <w:vMerge w:val="restart"/>
          </w:tcPr>
          <w:p w14:paraId="2683992B" w14:textId="77777777" w:rsidR="00C338E0" w:rsidRPr="0034460F" w:rsidRDefault="00C338E0" w:rsidP="0034460F">
            <w:pPr>
              <w:rPr>
                <w:rFonts w:cstheme="minorHAnsi"/>
                <w:sz w:val="18"/>
                <w:szCs w:val="18"/>
              </w:rPr>
            </w:pPr>
            <w:r w:rsidRPr="0034460F">
              <w:rPr>
                <w:rFonts w:cstheme="minorHAnsi"/>
                <w:sz w:val="18"/>
                <w:szCs w:val="18"/>
              </w:rPr>
              <w:t>$38.45</w:t>
            </w:r>
          </w:p>
        </w:tc>
        <w:tc>
          <w:tcPr>
            <w:tcW w:w="1009" w:type="dxa"/>
            <w:gridSpan w:val="2"/>
            <w:vMerge w:val="restart"/>
          </w:tcPr>
          <w:p w14:paraId="2197BDB2" w14:textId="77777777" w:rsidR="00C338E0" w:rsidRPr="0034460F" w:rsidRDefault="00C338E0" w:rsidP="0034460F">
            <w:pPr>
              <w:rPr>
                <w:rFonts w:cstheme="minorHAnsi"/>
                <w:sz w:val="18"/>
                <w:szCs w:val="18"/>
              </w:rPr>
            </w:pPr>
            <w:r w:rsidRPr="0034460F">
              <w:rPr>
                <w:rFonts w:cstheme="minorHAnsi"/>
                <w:sz w:val="18"/>
                <w:szCs w:val="18"/>
              </w:rPr>
              <w:t xml:space="preserve"> 17,815 </w:t>
            </w:r>
          </w:p>
        </w:tc>
        <w:tc>
          <w:tcPr>
            <w:tcW w:w="1219" w:type="dxa"/>
            <w:vMerge w:val="restart"/>
          </w:tcPr>
          <w:p w14:paraId="55551C8C" w14:textId="77777777" w:rsidR="00C338E0" w:rsidRPr="0034460F" w:rsidRDefault="00C338E0" w:rsidP="0034460F">
            <w:pPr>
              <w:rPr>
                <w:rFonts w:cstheme="minorHAnsi"/>
                <w:sz w:val="18"/>
                <w:szCs w:val="18"/>
              </w:rPr>
            </w:pPr>
            <w:r w:rsidRPr="0034460F">
              <w:rPr>
                <w:rFonts w:cstheme="minorHAnsi"/>
                <w:sz w:val="18"/>
                <w:szCs w:val="18"/>
              </w:rPr>
              <w:t>$583,026</w:t>
            </w:r>
          </w:p>
        </w:tc>
        <w:tc>
          <w:tcPr>
            <w:tcW w:w="1174" w:type="dxa"/>
            <w:vMerge w:val="restart"/>
          </w:tcPr>
          <w:p w14:paraId="3D34FA41" w14:textId="77777777" w:rsidR="00C338E0" w:rsidRPr="0034460F" w:rsidRDefault="00C338E0" w:rsidP="0034460F">
            <w:pPr>
              <w:rPr>
                <w:rFonts w:cstheme="minorHAnsi"/>
                <w:sz w:val="18"/>
                <w:szCs w:val="18"/>
              </w:rPr>
            </w:pPr>
            <w:r w:rsidRPr="0034460F">
              <w:rPr>
                <w:rFonts w:cstheme="minorHAnsi"/>
                <w:sz w:val="18"/>
                <w:szCs w:val="18"/>
              </w:rPr>
              <w:t>9.40%</w:t>
            </w:r>
          </w:p>
        </w:tc>
        <w:tc>
          <w:tcPr>
            <w:tcW w:w="1843" w:type="dxa"/>
          </w:tcPr>
          <w:p w14:paraId="34716FD2" w14:textId="77777777" w:rsidR="00C338E0" w:rsidRPr="0034460F" w:rsidRDefault="00C338E0" w:rsidP="0034460F">
            <w:pPr>
              <w:rPr>
                <w:rFonts w:cstheme="minorHAnsi"/>
                <w:sz w:val="18"/>
                <w:szCs w:val="18"/>
              </w:rPr>
            </w:pPr>
            <w:r w:rsidRPr="0034460F">
              <w:rPr>
                <w:rFonts w:cstheme="minorHAnsi"/>
                <w:sz w:val="18"/>
                <w:szCs w:val="18"/>
              </w:rPr>
              <w:t>Recommendation 2B</w:t>
            </w:r>
          </w:p>
        </w:tc>
        <w:tc>
          <w:tcPr>
            <w:tcW w:w="2523" w:type="dxa"/>
          </w:tcPr>
          <w:p w14:paraId="7EDBADD1" w14:textId="77777777" w:rsidR="00C338E0" w:rsidRPr="0034460F" w:rsidRDefault="00C338E0" w:rsidP="0034460F">
            <w:pPr>
              <w:rPr>
                <w:rFonts w:cstheme="minorHAnsi"/>
                <w:sz w:val="18"/>
                <w:szCs w:val="18"/>
              </w:rPr>
            </w:pPr>
            <w:r w:rsidRPr="0034460F">
              <w:rPr>
                <w:rFonts w:cstheme="minorHAnsi"/>
                <w:sz w:val="18"/>
                <w:szCs w:val="18"/>
              </w:rPr>
              <w:t>Remove restriction of billing alongside items 10931,10932 or 10933</w:t>
            </w:r>
          </w:p>
        </w:tc>
      </w:tr>
      <w:tr w:rsidR="00C338E0" w:rsidRPr="0034460F" w14:paraId="559E2C68" w14:textId="77777777" w:rsidTr="00F50545">
        <w:trPr>
          <w:trHeight w:val="2273"/>
        </w:trPr>
        <w:tc>
          <w:tcPr>
            <w:tcW w:w="675" w:type="dxa"/>
            <w:vMerge/>
          </w:tcPr>
          <w:p w14:paraId="69B98C40" w14:textId="77777777" w:rsidR="00C338E0" w:rsidRPr="0034460F" w:rsidRDefault="00C338E0" w:rsidP="0034460F">
            <w:pPr>
              <w:rPr>
                <w:rFonts w:cstheme="minorHAnsi"/>
                <w:sz w:val="18"/>
                <w:szCs w:val="18"/>
              </w:rPr>
            </w:pPr>
          </w:p>
        </w:tc>
        <w:tc>
          <w:tcPr>
            <w:tcW w:w="5293" w:type="dxa"/>
            <w:vMerge/>
          </w:tcPr>
          <w:p w14:paraId="0E465483" w14:textId="77777777" w:rsidR="00C338E0" w:rsidRPr="0034460F" w:rsidRDefault="00C338E0" w:rsidP="0034460F">
            <w:pPr>
              <w:rPr>
                <w:rFonts w:cstheme="minorHAnsi"/>
                <w:sz w:val="18"/>
                <w:szCs w:val="18"/>
              </w:rPr>
            </w:pPr>
          </w:p>
        </w:tc>
        <w:tc>
          <w:tcPr>
            <w:tcW w:w="831" w:type="dxa"/>
            <w:vMerge/>
          </w:tcPr>
          <w:p w14:paraId="3B24D03A" w14:textId="77777777" w:rsidR="00C338E0" w:rsidRPr="0034460F" w:rsidRDefault="00C338E0" w:rsidP="0034460F">
            <w:pPr>
              <w:rPr>
                <w:rFonts w:cstheme="minorHAnsi"/>
                <w:sz w:val="18"/>
                <w:szCs w:val="18"/>
              </w:rPr>
            </w:pPr>
          </w:p>
        </w:tc>
        <w:tc>
          <w:tcPr>
            <w:tcW w:w="1009" w:type="dxa"/>
            <w:gridSpan w:val="2"/>
            <w:vMerge/>
          </w:tcPr>
          <w:p w14:paraId="0E55021D" w14:textId="77777777" w:rsidR="00C338E0" w:rsidRPr="0034460F" w:rsidRDefault="00C338E0" w:rsidP="0034460F">
            <w:pPr>
              <w:rPr>
                <w:rFonts w:cstheme="minorHAnsi"/>
                <w:sz w:val="18"/>
                <w:szCs w:val="18"/>
              </w:rPr>
            </w:pPr>
          </w:p>
        </w:tc>
        <w:tc>
          <w:tcPr>
            <w:tcW w:w="1219" w:type="dxa"/>
            <w:vMerge/>
          </w:tcPr>
          <w:p w14:paraId="6E3EB91F" w14:textId="77777777" w:rsidR="00C338E0" w:rsidRPr="0034460F" w:rsidRDefault="00C338E0" w:rsidP="0034460F">
            <w:pPr>
              <w:rPr>
                <w:rFonts w:cstheme="minorHAnsi"/>
                <w:sz w:val="18"/>
                <w:szCs w:val="18"/>
              </w:rPr>
            </w:pPr>
          </w:p>
        </w:tc>
        <w:tc>
          <w:tcPr>
            <w:tcW w:w="1174" w:type="dxa"/>
            <w:vMerge/>
          </w:tcPr>
          <w:p w14:paraId="7750C901" w14:textId="77777777" w:rsidR="00C338E0" w:rsidRPr="0034460F" w:rsidRDefault="00C338E0" w:rsidP="0034460F">
            <w:pPr>
              <w:rPr>
                <w:rFonts w:cstheme="minorHAnsi"/>
                <w:sz w:val="18"/>
                <w:szCs w:val="18"/>
              </w:rPr>
            </w:pPr>
          </w:p>
        </w:tc>
        <w:tc>
          <w:tcPr>
            <w:tcW w:w="1843" w:type="dxa"/>
          </w:tcPr>
          <w:p w14:paraId="713C172F" w14:textId="77777777" w:rsidR="00C338E0" w:rsidRPr="0034460F" w:rsidRDefault="00C338E0" w:rsidP="0034460F">
            <w:pPr>
              <w:rPr>
                <w:rFonts w:cstheme="minorHAnsi"/>
                <w:sz w:val="18"/>
                <w:szCs w:val="18"/>
              </w:rPr>
            </w:pPr>
            <w:r w:rsidRPr="0034460F">
              <w:rPr>
                <w:rFonts w:cstheme="minorHAnsi"/>
                <w:sz w:val="18"/>
                <w:szCs w:val="18"/>
              </w:rPr>
              <w:t>Recommendation 7</w:t>
            </w:r>
          </w:p>
        </w:tc>
        <w:tc>
          <w:tcPr>
            <w:tcW w:w="2523" w:type="dxa"/>
          </w:tcPr>
          <w:p w14:paraId="29524E9A" w14:textId="77777777" w:rsidR="00C338E0" w:rsidRPr="0034460F" w:rsidRDefault="00C338E0" w:rsidP="001807E3">
            <w:pPr>
              <w:rPr>
                <w:rFonts w:cstheme="minorHAnsi"/>
                <w:sz w:val="18"/>
                <w:szCs w:val="18"/>
              </w:rPr>
            </w:pPr>
            <w:r w:rsidRPr="00403661">
              <w:rPr>
                <w:rFonts w:cstheme="minorHAnsi"/>
                <w:sz w:val="18"/>
                <w:szCs w:val="18"/>
              </w:rPr>
              <w:t>Amend to include words ‘</w:t>
            </w:r>
            <w:r w:rsidR="001807E3" w:rsidRPr="00F50545">
              <w:rPr>
                <w:rFonts w:eastAsiaTheme="minorHAnsi" w:cs="Arial"/>
                <w:bCs/>
                <w:iCs/>
                <w:sz w:val="18"/>
                <w:szCs w:val="18"/>
              </w:rPr>
              <w:t>to allow the service to be performed by a suitably trained or qualified person ‘on behalf of’ an optometrist</w:t>
            </w:r>
            <w:r w:rsidR="00642899" w:rsidRPr="00F50545">
              <w:rPr>
                <w:rFonts w:eastAsiaTheme="minorHAnsi" w:cs="Arial"/>
                <w:bCs/>
                <w:iCs/>
                <w:sz w:val="18"/>
                <w:szCs w:val="18"/>
              </w:rPr>
              <w:t xml:space="preserve"> with involvement of the optometrist in delivery of care for the patient</w:t>
            </w:r>
            <w:r w:rsidR="001807E3" w:rsidRPr="00F50545">
              <w:rPr>
                <w:rFonts w:eastAsiaTheme="minorHAnsi" w:cs="Arial"/>
                <w:bCs/>
                <w:iCs/>
                <w:sz w:val="16"/>
                <w:szCs w:val="16"/>
              </w:rPr>
              <w:t>.</w:t>
            </w:r>
          </w:p>
        </w:tc>
      </w:tr>
      <w:tr w:rsidR="00C338E0" w:rsidRPr="0034460F" w14:paraId="45890EB1" w14:textId="77777777" w:rsidTr="00F50545">
        <w:trPr>
          <w:trHeight w:val="815"/>
        </w:trPr>
        <w:tc>
          <w:tcPr>
            <w:tcW w:w="675" w:type="dxa"/>
            <w:vMerge/>
          </w:tcPr>
          <w:p w14:paraId="301A700B" w14:textId="77777777" w:rsidR="00C338E0" w:rsidRPr="0034460F" w:rsidRDefault="00C338E0" w:rsidP="0034460F">
            <w:pPr>
              <w:rPr>
                <w:rFonts w:cstheme="minorHAnsi"/>
                <w:sz w:val="18"/>
                <w:szCs w:val="18"/>
              </w:rPr>
            </w:pPr>
          </w:p>
        </w:tc>
        <w:tc>
          <w:tcPr>
            <w:tcW w:w="5293" w:type="dxa"/>
            <w:vMerge/>
          </w:tcPr>
          <w:p w14:paraId="01491CCF" w14:textId="77777777" w:rsidR="00C338E0" w:rsidRPr="0034460F" w:rsidRDefault="00C338E0" w:rsidP="0034460F">
            <w:pPr>
              <w:rPr>
                <w:rFonts w:cstheme="minorHAnsi"/>
                <w:sz w:val="18"/>
                <w:szCs w:val="18"/>
              </w:rPr>
            </w:pPr>
          </w:p>
        </w:tc>
        <w:tc>
          <w:tcPr>
            <w:tcW w:w="831" w:type="dxa"/>
            <w:vMerge/>
          </w:tcPr>
          <w:p w14:paraId="6CE2D743" w14:textId="77777777" w:rsidR="00C338E0" w:rsidRPr="0034460F" w:rsidRDefault="00C338E0" w:rsidP="0034460F">
            <w:pPr>
              <w:rPr>
                <w:rFonts w:cstheme="minorHAnsi"/>
                <w:sz w:val="18"/>
                <w:szCs w:val="18"/>
              </w:rPr>
            </w:pPr>
          </w:p>
        </w:tc>
        <w:tc>
          <w:tcPr>
            <w:tcW w:w="1009" w:type="dxa"/>
            <w:gridSpan w:val="2"/>
            <w:vMerge/>
          </w:tcPr>
          <w:p w14:paraId="556909AB" w14:textId="77777777" w:rsidR="00C338E0" w:rsidRPr="0034460F" w:rsidRDefault="00C338E0" w:rsidP="0034460F">
            <w:pPr>
              <w:rPr>
                <w:rFonts w:cstheme="minorHAnsi"/>
                <w:sz w:val="18"/>
                <w:szCs w:val="18"/>
              </w:rPr>
            </w:pPr>
          </w:p>
        </w:tc>
        <w:tc>
          <w:tcPr>
            <w:tcW w:w="1219" w:type="dxa"/>
            <w:vMerge/>
          </w:tcPr>
          <w:p w14:paraId="39A4D2E4" w14:textId="77777777" w:rsidR="00C338E0" w:rsidRPr="0034460F" w:rsidRDefault="00C338E0" w:rsidP="0034460F">
            <w:pPr>
              <w:rPr>
                <w:rFonts w:cstheme="minorHAnsi"/>
                <w:sz w:val="18"/>
                <w:szCs w:val="18"/>
              </w:rPr>
            </w:pPr>
          </w:p>
        </w:tc>
        <w:tc>
          <w:tcPr>
            <w:tcW w:w="1174" w:type="dxa"/>
            <w:vMerge/>
          </w:tcPr>
          <w:p w14:paraId="033B52A4" w14:textId="77777777" w:rsidR="00C338E0" w:rsidRPr="0034460F" w:rsidRDefault="00C338E0" w:rsidP="0034460F">
            <w:pPr>
              <w:rPr>
                <w:rFonts w:cstheme="minorHAnsi"/>
                <w:sz w:val="18"/>
                <w:szCs w:val="18"/>
              </w:rPr>
            </w:pPr>
          </w:p>
        </w:tc>
        <w:tc>
          <w:tcPr>
            <w:tcW w:w="1843" w:type="dxa"/>
          </w:tcPr>
          <w:p w14:paraId="15DE20F1" w14:textId="77777777" w:rsidR="00C338E0" w:rsidRPr="0034460F" w:rsidRDefault="00C338E0" w:rsidP="0034460F">
            <w:pPr>
              <w:rPr>
                <w:rFonts w:cstheme="minorHAnsi"/>
                <w:sz w:val="18"/>
                <w:szCs w:val="18"/>
              </w:rPr>
            </w:pPr>
            <w:r w:rsidRPr="0034460F">
              <w:rPr>
                <w:rFonts w:cstheme="minorHAnsi"/>
                <w:sz w:val="18"/>
                <w:szCs w:val="18"/>
              </w:rPr>
              <w:t>Recommendation 8</w:t>
            </w:r>
          </w:p>
        </w:tc>
        <w:tc>
          <w:tcPr>
            <w:tcW w:w="2523" w:type="dxa"/>
          </w:tcPr>
          <w:p w14:paraId="05A27C59" w14:textId="77777777" w:rsidR="00C338E0" w:rsidRPr="0034460F" w:rsidRDefault="00C338E0" w:rsidP="00B26CF5">
            <w:pPr>
              <w:rPr>
                <w:rFonts w:cstheme="minorHAnsi"/>
                <w:sz w:val="18"/>
                <w:szCs w:val="18"/>
              </w:rPr>
            </w:pPr>
            <w:r w:rsidRPr="0034460F">
              <w:rPr>
                <w:rFonts w:cstheme="minorHAnsi"/>
                <w:sz w:val="18"/>
                <w:szCs w:val="18"/>
              </w:rPr>
              <w:t xml:space="preserve">Allow co claim of new item to monitor patients with glaucoma </w:t>
            </w:r>
            <w:r w:rsidR="00B26CF5" w:rsidRPr="00B26CF5">
              <w:rPr>
                <w:rFonts w:cstheme="minorHAnsi"/>
                <w:sz w:val="18"/>
                <w:szCs w:val="18"/>
              </w:rPr>
              <w:t>suspects</w:t>
            </w:r>
            <w:r w:rsidR="00B26CF5" w:rsidRPr="0034460F">
              <w:rPr>
                <w:rFonts w:eastAsiaTheme="minorHAnsi" w:cs="Arial"/>
                <w:bCs/>
                <w:iCs/>
                <w:szCs w:val="26"/>
              </w:rPr>
              <w:t xml:space="preserve"> </w:t>
            </w:r>
            <w:r w:rsidRPr="0034460F">
              <w:rPr>
                <w:rFonts w:cstheme="minorHAnsi"/>
                <w:sz w:val="18"/>
                <w:szCs w:val="18"/>
              </w:rPr>
              <w:t>or diagnosed glaucoma</w:t>
            </w:r>
          </w:p>
        </w:tc>
      </w:tr>
      <w:tr w:rsidR="00C338E0" w:rsidRPr="0034460F" w14:paraId="7724B53C" w14:textId="77777777" w:rsidTr="00F50545">
        <w:trPr>
          <w:trHeight w:val="815"/>
        </w:trPr>
        <w:tc>
          <w:tcPr>
            <w:tcW w:w="675" w:type="dxa"/>
            <w:vMerge/>
          </w:tcPr>
          <w:p w14:paraId="36056428" w14:textId="77777777" w:rsidR="00C338E0" w:rsidRPr="0034460F" w:rsidRDefault="00C338E0" w:rsidP="0034460F">
            <w:pPr>
              <w:rPr>
                <w:rFonts w:cstheme="minorHAnsi"/>
                <w:sz w:val="18"/>
                <w:szCs w:val="18"/>
              </w:rPr>
            </w:pPr>
          </w:p>
        </w:tc>
        <w:tc>
          <w:tcPr>
            <w:tcW w:w="5293" w:type="dxa"/>
            <w:vMerge/>
          </w:tcPr>
          <w:p w14:paraId="07E033CB" w14:textId="77777777" w:rsidR="00C338E0" w:rsidRPr="0034460F" w:rsidRDefault="00C338E0" w:rsidP="0034460F">
            <w:pPr>
              <w:rPr>
                <w:rFonts w:cstheme="minorHAnsi"/>
                <w:sz w:val="18"/>
                <w:szCs w:val="18"/>
              </w:rPr>
            </w:pPr>
          </w:p>
        </w:tc>
        <w:tc>
          <w:tcPr>
            <w:tcW w:w="831" w:type="dxa"/>
            <w:vMerge/>
          </w:tcPr>
          <w:p w14:paraId="3F2F9D61" w14:textId="77777777" w:rsidR="00C338E0" w:rsidRPr="0034460F" w:rsidRDefault="00C338E0" w:rsidP="0034460F">
            <w:pPr>
              <w:rPr>
                <w:rFonts w:cstheme="minorHAnsi"/>
                <w:sz w:val="18"/>
                <w:szCs w:val="18"/>
              </w:rPr>
            </w:pPr>
          </w:p>
        </w:tc>
        <w:tc>
          <w:tcPr>
            <w:tcW w:w="1009" w:type="dxa"/>
            <w:gridSpan w:val="2"/>
            <w:vMerge/>
          </w:tcPr>
          <w:p w14:paraId="20B579A4" w14:textId="77777777" w:rsidR="00C338E0" w:rsidRPr="0034460F" w:rsidRDefault="00C338E0" w:rsidP="0034460F">
            <w:pPr>
              <w:rPr>
                <w:rFonts w:cstheme="minorHAnsi"/>
                <w:sz w:val="18"/>
                <w:szCs w:val="18"/>
              </w:rPr>
            </w:pPr>
          </w:p>
        </w:tc>
        <w:tc>
          <w:tcPr>
            <w:tcW w:w="1219" w:type="dxa"/>
            <w:vMerge/>
          </w:tcPr>
          <w:p w14:paraId="6D085587" w14:textId="77777777" w:rsidR="00C338E0" w:rsidRPr="0034460F" w:rsidRDefault="00C338E0" w:rsidP="0034460F">
            <w:pPr>
              <w:rPr>
                <w:rFonts w:cstheme="minorHAnsi"/>
                <w:sz w:val="18"/>
                <w:szCs w:val="18"/>
              </w:rPr>
            </w:pPr>
          </w:p>
        </w:tc>
        <w:tc>
          <w:tcPr>
            <w:tcW w:w="1174" w:type="dxa"/>
            <w:vMerge/>
          </w:tcPr>
          <w:p w14:paraId="73C60AC9" w14:textId="77777777" w:rsidR="00C338E0" w:rsidRPr="0034460F" w:rsidRDefault="00C338E0" w:rsidP="0034460F">
            <w:pPr>
              <w:rPr>
                <w:rFonts w:cstheme="minorHAnsi"/>
                <w:sz w:val="18"/>
                <w:szCs w:val="18"/>
              </w:rPr>
            </w:pPr>
          </w:p>
        </w:tc>
        <w:tc>
          <w:tcPr>
            <w:tcW w:w="1843" w:type="dxa"/>
          </w:tcPr>
          <w:p w14:paraId="0F98ACD8" w14:textId="77777777" w:rsidR="00C338E0" w:rsidRPr="0034460F" w:rsidRDefault="00C338E0" w:rsidP="0034460F">
            <w:pPr>
              <w:rPr>
                <w:rFonts w:cstheme="minorHAnsi"/>
                <w:sz w:val="18"/>
                <w:szCs w:val="18"/>
              </w:rPr>
            </w:pPr>
            <w:r w:rsidRPr="0034460F">
              <w:rPr>
                <w:rFonts w:cstheme="minorHAnsi"/>
                <w:sz w:val="18"/>
                <w:szCs w:val="18"/>
              </w:rPr>
              <w:t>Recommendation 9</w:t>
            </w:r>
          </w:p>
        </w:tc>
        <w:tc>
          <w:tcPr>
            <w:tcW w:w="2523" w:type="dxa"/>
          </w:tcPr>
          <w:p w14:paraId="6F2B9CA1" w14:textId="77777777" w:rsidR="00C338E0" w:rsidRPr="0034460F" w:rsidRDefault="00C338E0" w:rsidP="0034460F">
            <w:pPr>
              <w:rPr>
                <w:rFonts w:cstheme="minorHAnsi"/>
                <w:sz w:val="18"/>
                <w:szCs w:val="18"/>
              </w:rPr>
            </w:pPr>
            <w:r w:rsidRPr="0034460F">
              <w:rPr>
                <w:rFonts w:cstheme="minorHAnsi"/>
                <w:sz w:val="18"/>
                <w:szCs w:val="18"/>
              </w:rPr>
              <w:t>Expand explanatory note to document clearly the rationale underlying performing the test</w:t>
            </w:r>
          </w:p>
        </w:tc>
      </w:tr>
      <w:tr w:rsidR="00C338E0" w:rsidRPr="0034460F" w14:paraId="1206D6D2" w14:textId="77777777" w:rsidTr="00F50545">
        <w:tc>
          <w:tcPr>
            <w:tcW w:w="675" w:type="dxa"/>
            <w:shd w:val="clear" w:color="auto" w:fill="F2F2F2" w:themeFill="background1" w:themeFillShade="F2"/>
          </w:tcPr>
          <w:p w14:paraId="5649BC9A" w14:textId="77777777" w:rsidR="00C338E0" w:rsidRPr="0034460F" w:rsidRDefault="00C338E0" w:rsidP="0034460F">
            <w:pPr>
              <w:rPr>
                <w:rFonts w:cstheme="minorHAnsi"/>
                <w:sz w:val="18"/>
                <w:szCs w:val="18"/>
              </w:rPr>
            </w:pPr>
            <w:r w:rsidRPr="0034460F">
              <w:rPr>
                <w:rFonts w:cstheme="minorHAnsi"/>
                <w:sz w:val="18"/>
                <w:szCs w:val="18"/>
              </w:rPr>
              <w:lastRenderedPageBreak/>
              <w:t>10942</w:t>
            </w:r>
          </w:p>
        </w:tc>
        <w:tc>
          <w:tcPr>
            <w:tcW w:w="5293" w:type="dxa"/>
            <w:shd w:val="clear" w:color="auto" w:fill="F2F2F2" w:themeFill="background1" w:themeFillShade="F2"/>
          </w:tcPr>
          <w:p w14:paraId="65D538E2" w14:textId="77777777" w:rsidR="00C338E0" w:rsidRPr="0034460F" w:rsidRDefault="00C338E0" w:rsidP="0034460F">
            <w:pPr>
              <w:rPr>
                <w:rFonts w:cstheme="minorHAnsi"/>
                <w:sz w:val="18"/>
                <w:szCs w:val="18"/>
              </w:rPr>
            </w:pPr>
            <w:r w:rsidRPr="0034460F">
              <w:rPr>
                <w:rFonts w:cstheme="minorHAnsi"/>
                <w:sz w:val="18"/>
                <w:szCs w:val="18"/>
              </w:rPr>
              <w:t>Testing of residual vision to provide optimum visual performance for a patient who has best correction visual acuity of 6/15 or N.12 or worse in the better eye or a horizontal visual field of less than 120 degrees and within 10 degrees above and below the horizontal midline, involving 1 or more of the following: (a) spectacle correction; (b) determination of contrast sensitivity; (c) determination of glare sensitivity; (d) prescription of magnification aids; not being a service associated with a service to which item 10916, 10921, 10922, 10923, 10924, 10925, 10926, 10927, 10928, 10929 or 10930 applies (item is subject to rule 73)</w:t>
            </w:r>
          </w:p>
        </w:tc>
        <w:tc>
          <w:tcPr>
            <w:tcW w:w="831" w:type="dxa"/>
            <w:shd w:val="clear" w:color="auto" w:fill="F2F2F2" w:themeFill="background1" w:themeFillShade="F2"/>
          </w:tcPr>
          <w:p w14:paraId="3FF4273E" w14:textId="77777777" w:rsidR="00C338E0" w:rsidRPr="0034460F" w:rsidRDefault="00C338E0" w:rsidP="0034460F">
            <w:pPr>
              <w:rPr>
                <w:rFonts w:cstheme="minorHAnsi"/>
                <w:sz w:val="18"/>
                <w:szCs w:val="18"/>
              </w:rPr>
            </w:pPr>
            <w:r w:rsidRPr="0034460F">
              <w:rPr>
                <w:rFonts w:cstheme="minorHAnsi"/>
                <w:sz w:val="18"/>
                <w:szCs w:val="18"/>
              </w:rPr>
              <w:t>$33.45</w:t>
            </w:r>
          </w:p>
        </w:tc>
        <w:tc>
          <w:tcPr>
            <w:tcW w:w="1009" w:type="dxa"/>
            <w:gridSpan w:val="2"/>
            <w:shd w:val="clear" w:color="auto" w:fill="F2F2F2" w:themeFill="background1" w:themeFillShade="F2"/>
          </w:tcPr>
          <w:p w14:paraId="14925A01" w14:textId="77777777" w:rsidR="00C338E0" w:rsidRPr="0034460F" w:rsidRDefault="00C338E0" w:rsidP="0034460F">
            <w:pPr>
              <w:rPr>
                <w:rFonts w:cstheme="minorHAnsi"/>
                <w:sz w:val="18"/>
                <w:szCs w:val="18"/>
              </w:rPr>
            </w:pPr>
            <w:r w:rsidRPr="0034460F">
              <w:rPr>
                <w:rFonts w:cstheme="minorHAnsi"/>
                <w:sz w:val="18"/>
                <w:szCs w:val="18"/>
              </w:rPr>
              <w:t xml:space="preserve"> 7,083 </w:t>
            </w:r>
          </w:p>
        </w:tc>
        <w:tc>
          <w:tcPr>
            <w:tcW w:w="1219" w:type="dxa"/>
            <w:shd w:val="clear" w:color="auto" w:fill="F2F2F2" w:themeFill="background1" w:themeFillShade="F2"/>
          </w:tcPr>
          <w:p w14:paraId="4D93A218" w14:textId="77777777" w:rsidR="00C338E0" w:rsidRPr="0034460F" w:rsidRDefault="00C338E0" w:rsidP="0034460F">
            <w:pPr>
              <w:rPr>
                <w:rFonts w:cstheme="minorHAnsi"/>
                <w:sz w:val="18"/>
                <w:szCs w:val="18"/>
              </w:rPr>
            </w:pPr>
            <w:r w:rsidRPr="0034460F">
              <w:rPr>
                <w:rFonts w:cstheme="minorHAnsi"/>
                <w:sz w:val="18"/>
                <w:szCs w:val="18"/>
              </w:rPr>
              <w:t>$201,665</w:t>
            </w:r>
          </w:p>
        </w:tc>
        <w:tc>
          <w:tcPr>
            <w:tcW w:w="1174" w:type="dxa"/>
            <w:shd w:val="clear" w:color="auto" w:fill="F2F2F2" w:themeFill="background1" w:themeFillShade="F2"/>
          </w:tcPr>
          <w:p w14:paraId="33BE425E" w14:textId="77777777" w:rsidR="00C338E0" w:rsidRPr="0034460F" w:rsidRDefault="00C338E0" w:rsidP="0034460F">
            <w:pPr>
              <w:rPr>
                <w:rFonts w:cstheme="minorHAnsi"/>
                <w:sz w:val="18"/>
                <w:szCs w:val="18"/>
              </w:rPr>
            </w:pPr>
            <w:r w:rsidRPr="0034460F">
              <w:rPr>
                <w:rFonts w:cstheme="minorHAnsi"/>
                <w:sz w:val="18"/>
                <w:szCs w:val="18"/>
              </w:rPr>
              <w:t>8.65%</w:t>
            </w:r>
          </w:p>
        </w:tc>
        <w:tc>
          <w:tcPr>
            <w:tcW w:w="1843" w:type="dxa"/>
            <w:shd w:val="clear" w:color="auto" w:fill="F2F2F2" w:themeFill="background1" w:themeFillShade="F2"/>
          </w:tcPr>
          <w:p w14:paraId="2504ED36" w14:textId="77777777" w:rsidR="00C338E0" w:rsidRPr="0034460F" w:rsidRDefault="00C338E0" w:rsidP="0034460F">
            <w:pPr>
              <w:rPr>
                <w:rFonts w:cstheme="minorHAnsi"/>
                <w:sz w:val="18"/>
                <w:szCs w:val="18"/>
              </w:rPr>
            </w:pPr>
            <w:r w:rsidRPr="0034460F">
              <w:rPr>
                <w:rFonts w:cstheme="minorHAnsi"/>
                <w:sz w:val="18"/>
                <w:szCs w:val="18"/>
              </w:rPr>
              <w:t>Recommendation 12</w:t>
            </w:r>
          </w:p>
        </w:tc>
        <w:tc>
          <w:tcPr>
            <w:tcW w:w="2523" w:type="dxa"/>
            <w:shd w:val="clear" w:color="auto" w:fill="F2F2F2" w:themeFill="background1" w:themeFillShade="F2"/>
          </w:tcPr>
          <w:p w14:paraId="490CFB05" w14:textId="77777777" w:rsidR="00C338E0" w:rsidRPr="0034460F" w:rsidRDefault="00C338E0" w:rsidP="0034460F">
            <w:pPr>
              <w:rPr>
                <w:rFonts w:cstheme="minorHAnsi"/>
                <w:sz w:val="18"/>
                <w:szCs w:val="18"/>
              </w:rPr>
            </w:pPr>
            <w:r w:rsidRPr="0034460F">
              <w:rPr>
                <w:rFonts w:cstheme="minorHAnsi"/>
                <w:sz w:val="18"/>
                <w:szCs w:val="18"/>
              </w:rPr>
              <w:t>Amend descriptor to reflect current best practice for testing of residual vision</w:t>
            </w:r>
          </w:p>
        </w:tc>
      </w:tr>
      <w:tr w:rsidR="00C338E0" w:rsidRPr="0034460F" w14:paraId="0112E46F" w14:textId="77777777" w:rsidTr="00F50545">
        <w:tc>
          <w:tcPr>
            <w:tcW w:w="675" w:type="dxa"/>
          </w:tcPr>
          <w:p w14:paraId="2B6BEE43" w14:textId="77777777" w:rsidR="00C338E0" w:rsidRPr="0034460F" w:rsidRDefault="00C338E0" w:rsidP="0034460F">
            <w:pPr>
              <w:rPr>
                <w:rFonts w:cstheme="minorHAnsi"/>
                <w:sz w:val="18"/>
                <w:szCs w:val="18"/>
              </w:rPr>
            </w:pPr>
            <w:r w:rsidRPr="0034460F">
              <w:rPr>
                <w:rFonts w:cstheme="minorHAnsi"/>
                <w:sz w:val="18"/>
                <w:szCs w:val="18"/>
              </w:rPr>
              <w:t>10943</w:t>
            </w:r>
          </w:p>
        </w:tc>
        <w:tc>
          <w:tcPr>
            <w:tcW w:w="5293" w:type="dxa"/>
          </w:tcPr>
          <w:p w14:paraId="66A04E1D" w14:textId="77777777" w:rsidR="00C338E0" w:rsidRPr="0034460F" w:rsidRDefault="00C338E0" w:rsidP="0034460F">
            <w:pPr>
              <w:rPr>
                <w:rFonts w:cstheme="minorHAnsi"/>
                <w:sz w:val="18"/>
                <w:szCs w:val="18"/>
              </w:rPr>
            </w:pPr>
            <w:r w:rsidRPr="0034460F">
              <w:rPr>
                <w:rFonts w:cstheme="minorHAnsi"/>
                <w:sz w:val="18"/>
                <w:szCs w:val="18"/>
              </w:rPr>
              <w:t>Additional testing to confirm diagnosis of, or establish a treatment regime for, a significant binocular or accommodative dysfunction, in a patient aged 3 to 14 years, including assessment of 1 or more of the following: (a) accommodation; (b) ocular motility; (c) vergences; (d) fusional reserves; (e) cycloplegic refraction; not being a service to which item 10916, 10921, 10922, 10923, 10924, 10925, 10926, 10927, 10928, 10929 or 10930 applies (Item is subject to rules 73 and 76)</w:t>
            </w:r>
          </w:p>
        </w:tc>
        <w:tc>
          <w:tcPr>
            <w:tcW w:w="831" w:type="dxa"/>
          </w:tcPr>
          <w:p w14:paraId="2EE19D35" w14:textId="77777777" w:rsidR="00C338E0" w:rsidRPr="0034460F" w:rsidRDefault="00C338E0" w:rsidP="0034460F">
            <w:pPr>
              <w:rPr>
                <w:rFonts w:cstheme="minorHAnsi"/>
                <w:sz w:val="18"/>
                <w:szCs w:val="18"/>
              </w:rPr>
            </w:pPr>
            <w:r w:rsidRPr="0034460F">
              <w:rPr>
                <w:rFonts w:cstheme="minorHAnsi"/>
                <w:sz w:val="18"/>
                <w:szCs w:val="18"/>
              </w:rPr>
              <w:t>$33.45</w:t>
            </w:r>
          </w:p>
        </w:tc>
        <w:tc>
          <w:tcPr>
            <w:tcW w:w="1009" w:type="dxa"/>
            <w:gridSpan w:val="2"/>
          </w:tcPr>
          <w:p w14:paraId="2058B899" w14:textId="77777777" w:rsidR="00C338E0" w:rsidRPr="0034460F" w:rsidRDefault="00C338E0" w:rsidP="0034460F">
            <w:pPr>
              <w:rPr>
                <w:rFonts w:cstheme="minorHAnsi"/>
                <w:sz w:val="18"/>
                <w:szCs w:val="18"/>
              </w:rPr>
            </w:pPr>
            <w:r w:rsidRPr="0034460F">
              <w:rPr>
                <w:rFonts w:cstheme="minorHAnsi"/>
                <w:sz w:val="18"/>
                <w:szCs w:val="18"/>
              </w:rPr>
              <w:t xml:space="preserve"> 115,956 </w:t>
            </w:r>
          </w:p>
        </w:tc>
        <w:tc>
          <w:tcPr>
            <w:tcW w:w="1219" w:type="dxa"/>
          </w:tcPr>
          <w:p w14:paraId="06AE7DDB" w14:textId="77777777" w:rsidR="00C338E0" w:rsidRPr="0034460F" w:rsidRDefault="00C338E0" w:rsidP="0034460F">
            <w:pPr>
              <w:rPr>
                <w:rFonts w:cstheme="minorHAnsi"/>
                <w:sz w:val="18"/>
                <w:szCs w:val="18"/>
              </w:rPr>
            </w:pPr>
            <w:r w:rsidRPr="0034460F">
              <w:rPr>
                <w:rFonts w:cstheme="minorHAnsi"/>
                <w:sz w:val="18"/>
                <w:szCs w:val="18"/>
              </w:rPr>
              <w:t>$3,309,997</w:t>
            </w:r>
          </w:p>
        </w:tc>
        <w:tc>
          <w:tcPr>
            <w:tcW w:w="1174" w:type="dxa"/>
          </w:tcPr>
          <w:p w14:paraId="6F1EFDD7" w14:textId="77777777" w:rsidR="00C338E0" w:rsidRPr="0034460F" w:rsidRDefault="00C338E0" w:rsidP="0034460F">
            <w:pPr>
              <w:rPr>
                <w:rFonts w:cstheme="minorHAnsi"/>
                <w:sz w:val="18"/>
                <w:szCs w:val="18"/>
              </w:rPr>
            </w:pPr>
            <w:r w:rsidRPr="0034460F">
              <w:rPr>
                <w:rFonts w:cstheme="minorHAnsi"/>
                <w:sz w:val="18"/>
                <w:szCs w:val="18"/>
              </w:rPr>
              <w:t>14.82%</w:t>
            </w:r>
          </w:p>
        </w:tc>
        <w:tc>
          <w:tcPr>
            <w:tcW w:w="1843" w:type="dxa"/>
          </w:tcPr>
          <w:p w14:paraId="12FD25A8" w14:textId="77777777" w:rsidR="00C338E0" w:rsidRPr="0034460F" w:rsidRDefault="00C338E0" w:rsidP="0034460F">
            <w:pPr>
              <w:rPr>
                <w:rFonts w:cstheme="minorHAnsi"/>
                <w:sz w:val="18"/>
                <w:szCs w:val="18"/>
              </w:rPr>
            </w:pPr>
          </w:p>
        </w:tc>
        <w:tc>
          <w:tcPr>
            <w:tcW w:w="2523" w:type="dxa"/>
          </w:tcPr>
          <w:p w14:paraId="149A5DF3" w14:textId="77777777" w:rsidR="00C338E0" w:rsidRPr="0034460F" w:rsidRDefault="00C338E0" w:rsidP="0034460F">
            <w:pPr>
              <w:rPr>
                <w:rFonts w:cstheme="minorHAnsi"/>
                <w:sz w:val="18"/>
                <w:szCs w:val="18"/>
              </w:rPr>
            </w:pPr>
            <w:r w:rsidRPr="0034460F">
              <w:rPr>
                <w:rFonts w:cstheme="minorHAnsi"/>
                <w:sz w:val="18"/>
                <w:szCs w:val="18"/>
              </w:rPr>
              <w:t>No Change</w:t>
            </w:r>
          </w:p>
        </w:tc>
      </w:tr>
      <w:tr w:rsidR="00C338E0" w:rsidRPr="0034460F" w14:paraId="1FD0852E" w14:textId="77777777" w:rsidTr="00F50545">
        <w:trPr>
          <w:trHeight w:val="4017"/>
        </w:trPr>
        <w:tc>
          <w:tcPr>
            <w:tcW w:w="675" w:type="dxa"/>
            <w:shd w:val="clear" w:color="auto" w:fill="F2F2F2" w:themeFill="background1" w:themeFillShade="F2"/>
          </w:tcPr>
          <w:p w14:paraId="4CD22FCB" w14:textId="77777777" w:rsidR="00C338E0" w:rsidRPr="0034460F" w:rsidRDefault="00C338E0" w:rsidP="0034460F">
            <w:pPr>
              <w:rPr>
                <w:rFonts w:cstheme="minorHAnsi"/>
                <w:sz w:val="18"/>
                <w:szCs w:val="18"/>
              </w:rPr>
            </w:pPr>
            <w:r w:rsidRPr="0034460F">
              <w:rPr>
                <w:rFonts w:cstheme="minorHAnsi"/>
                <w:sz w:val="18"/>
                <w:szCs w:val="18"/>
              </w:rPr>
              <w:lastRenderedPageBreak/>
              <w:t>10944</w:t>
            </w:r>
          </w:p>
        </w:tc>
        <w:tc>
          <w:tcPr>
            <w:tcW w:w="5293" w:type="dxa"/>
            <w:shd w:val="clear" w:color="auto" w:fill="F2F2F2" w:themeFill="background1" w:themeFillShade="F2"/>
          </w:tcPr>
          <w:p w14:paraId="368064CD" w14:textId="77777777" w:rsidR="00C338E0" w:rsidRPr="0034460F" w:rsidRDefault="00C338E0" w:rsidP="0034460F">
            <w:pPr>
              <w:rPr>
                <w:rFonts w:cstheme="minorHAnsi"/>
                <w:sz w:val="18"/>
                <w:szCs w:val="18"/>
              </w:rPr>
            </w:pPr>
            <w:r w:rsidRPr="0034460F">
              <w:rPr>
                <w:rFonts w:cstheme="minorHAnsi"/>
                <w:sz w:val="18"/>
                <w:szCs w:val="18"/>
              </w:rPr>
              <w:t>CORNEA, complete removal of embedded foreign body from - not more than once on the same day by the same practitioner (excluding aftercare) The item is not to be billed on the same occasion as MBS items 10905, 10907, 10910, 10911, 10912, 10913, 10914, 10915, 10916 or 10918. If the embedded foreign body is not completely removed, this item does not apply but item 10916 may apply.</w:t>
            </w:r>
          </w:p>
        </w:tc>
        <w:tc>
          <w:tcPr>
            <w:tcW w:w="831" w:type="dxa"/>
            <w:shd w:val="clear" w:color="auto" w:fill="F2F2F2" w:themeFill="background1" w:themeFillShade="F2"/>
          </w:tcPr>
          <w:p w14:paraId="76A7DA8C" w14:textId="77777777" w:rsidR="00C338E0" w:rsidRPr="0034460F" w:rsidRDefault="00C338E0" w:rsidP="0034460F">
            <w:pPr>
              <w:rPr>
                <w:rFonts w:cstheme="minorHAnsi"/>
                <w:sz w:val="18"/>
                <w:szCs w:val="18"/>
              </w:rPr>
            </w:pPr>
            <w:r w:rsidRPr="0034460F">
              <w:rPr>
                <w:rFonts w:cstheme="minorHAnsi"/>
                <w:sz w:val="18"/>
                <w:szCs w:val="18"/>
              </w:rPr>
              <w:t>$72.15</w:t>
            </w:r>
          </w:p>
        </w:tc>
        <w:tc>
          <w:tcPr>
            <w:tcW w:w="1009" w:type="dxa"/>
            <w:gridSpan w:val="2"/>
            <w:shd w:val="clear" w:color="auto" w:fill="F2F2F2" w:themeFill="background1" w:themeFillShade="F2"/>
          </w:tcPr>
          <w:p w14:paraId="2078110A" w14:textId="77777777" w:rsidR="00C338E0" w:rsidRPr="0034460F" w:rsidRDefault="00C338E0" w:rsidP="0034460F">
            <w:pPr>
              <w:rPr>
                <w:rFonts w:cstheme="minorHAnsi"/>
                <w:sz w:val="18"/>
                <w:szCs w:val="18"/>
              </w:rPr>
            </w:pPr>
            <w:r w:rsidRPr="0034460F">
              <w:rPr>
                <w:rFonts w:cstheme="minorHAnsi"/>
                <w:sz w:val="18"/>
                <w:szCs w:val="18"/>
              </w:rPr>
              <w:t xml:space="preserve"> 14,497 </w:t>
            </w:r>
          </w:p>
        </w:tc>
        <w:tc>
          <w:tcPr>
            <w:tcW w:w="1219" w:type="dxa"/>
            <w:shd w:val="clear" w:color="auto" w:fill="F2F2F2" w:themeFill="background1" w:themeFillShade="F2"/>
          </w:tcPr>
          <w:p w14:paraId="393280EE" w14:textId="77777777" w:rsidR="00C338E0" w:rsidRPr="0034460F" w:rsidRDefault="00C338E0" w:rsidP="0034460F">
            <w:pPr>
              <w:rPr>
                <w:rFonts w:cstheme="minorHAnsi"/>
                <w:sz w:val="18"/>
                <w:szCs w:val="18"/>
              </w:rPr>
            </w:pPr>
            <w:r w:rsidRPr="0034460F">
              <w:rPr>
                <w:rFonts w:cstheme="minorHAnsi"/>
                <w:sz w:val="18"/>
                <w:szCs w:val="18"/>
              </w:rPr>
              <w:t>$890,574</w:t>
            </w:r>
          </w:p>
        </w:tc>
        <w:tc>
          <w:tcPr>
            <w:tcW w:w="1174" w:type="dxa"/>
            <w:shd w:val="clear" w:color="auto" w:fill="F2F2F2" w:themeFill="background1" w:themeFillShade="F2"/>
          </w:tcPr>
          <w:p w14:paraId="6188EB32" w14:textId="77777777" w:rsidR="00C338E0" w:rsidRPr="0034460F" w:rsidRDefault="00C338E0" w:rsidP="0034460F">
            <w:pPr>
              <w:rPr>
                <w:rFonts w:cstheme="minorHAnsi"/>
                <w:sz w:val="18"/>
                <w:szCs w:val="18"/>
              </w:rPr>
            </w:pPr>
            <w:r w:rsidRPr="0034460F">
              <w:rPr>
                <w:rFonts w:cstheme="minorHAnsi"/>
                <w:sz w:val="18"/>
                <w:szCs w:val="18"/>
              </w:rPr>
              <w:t>-</w:t>
            </w:r>
          </w:p>
        </w:tc>
        <w:tc>
          <w:tcPr>
            <w:tcW w:w="1843" w:type="dxa"/>
            <w:shd w:val="clear" w:color="auto" w:fill="F2F2F2" w:themeFill="background1" w:themeFillShade="F2"/>
          </w:tcPr>
          <w:p w14:paraId="5CB3DAF8" w14:textId="77777777" w:rsidR="00C338E0" w:rsidRPr="0034460F" w:rsidRDefault="00C338E0" w:rsidP="0034460F">
            <w:pPr>
              <w:rPr>
                <w:rFonts w:cstheme="minorHAnsi"/>
                <w:sz w:val="18"/>
                <w:szCs w:val="18"/>
              </w:rPr>
            </w:pPr>
            <w:r w:rsidRPr="0034460F">
              <w:rPr>
                <w:rFonts w:cstheme="minorHAnsi"/>
                <w:sz w:val="18"/>
                <w:szCs w:val="18"/>
              </w:rPr>
              <w:t>Recommendation 13</w:t>
            </w:r>
          </w:p>
        </w:tc>
        <w:tc>
          <w:tcPr>
            <w:tcW w:w="2523" w:type="dxa"/>
            <w:shd w:val="clear" w:color="auto" w:fill="F2F2F2" w:themeFill="background1" w:themeFillShade="F2"/>
          </w:tcPr>
          <w:p w14:paraId="7AE434F5" w14:textId="77777777" w:rsidR="00C338E0" w:rsidRPr="0034460F" w:rsidRDefault="00C338E0" w:rsidP="0034460F">
            <w:pPr>
              <w:rPr>
                <w:rFonts w:cstheme="minorHAnsi"/>
                <w:sz w:val="18"/>
                <w:szCs w:val="18"/>
              </w:rPr>
            </w:pPr>
            <w:r w:rsidRPr="00837C62">
              <w:rPr>
                <w:rFonts w:cstheme="minorHAnsi"/>
                <w:sz w:val="18"/>
                <w:szCs w:val="18"/>
              </w:rPr>
              <w:t xml:space="preserve">Amend explanatory notes to </w:t>
            </w:r>
            <w:r w:rsidR="00FF5C04">
              <w:rPr>
                <w:rFonts w:cstheme="minorHAnsi"/>
                <w:sz w:val="18"/>
                <w:szCs w:val="18"/>
              </w:rPr>
              <w:t xml:space="preserve">read that </w:t>
            </w:r>
            <w:r w:rsidR="00AE5E80" w:rsidRPr="00837C62">
              <w:rPr>
                <w:rFonts w:cstheme="minorHAnsi"/>
                <w:sz w:val="18"/>
                <w:szCs w:val="18"/>
              </w:rPr>
              <w:t xml:space="preserve">when </w:t>
            </w:r>
            <w:r w:rsidR="006544F6" w:rsidRPr="006544F6">
              <w:rPr>
                <w:rFonts w:cstheme="minorHAnsi"/>
                <w:color w:val="222222"/>
                <w:sz w:val="18"/>
                <w:szCs w:val="18"/>
              </w:rPr>
              <w:t xml:space="preserve">only </w:t>
            </w:r>
            <w:r w:rsidR="00B66095" w:rsidRPr="00F50545">
              <w:rPr>
                <w:rFonts w:cstheme="minorHAnsi"/>
                <w:color w:val="222222"/>
                <w:sz w:val="18"/>
                <w:szCs w:val="18"/>
              </w:rPr>
              <w:t>part of the e</w:t>
            </w:r>
            <w:r w:rsidR="006544F6" w:rsidRPr="006544F6">
              <w:rPr>
                <w:rFonts w:cstheme="minorHAnsi"/>
                <w:color w:val="222222"/>
                <w:sz w:val="18"/>
                <w:szCs w:val="18"/>
              </w:rPr>
              <w:t>mbedded foreign body can</w:t>
            </w:r>
            <w:r w:rsidR="004D21C4">
              <w:rPr>
                <w:rFonts w:cstheme="minorHAnsi"/>
                <w:color w:val="222222"/>
                <w:sz w:val="18"/>
                <w:szCs w:val="18"/>
              </w:rPr>
              <w:t>’t</w:t>
            </w:r>
            <w:r w:rsidR="006544F6" w:rsidRPr="006544F6">
              <w:rPr>
                <w:rFonts w:cstheme="minorHAnsi"/>
                <w:color w:val="222222"/>
                <w:sz w:val="18"/>
                <w:szCs w:val="18"/>
              </w:rPr>
              <w:t xml:space="preserve"> be</w:t>
            </w:r>
            <w:r w:rsidR="00B66095" w:rsidRPr="00F50545">
              <w:rPr>
                <w:rFonts w:cstheme="minorHAnsi"/>
                <w:color w:val="222222"/>
                <w:sz w:val="18"/>
                <w:szCs w:val="18"/>
              </w:rPr>
              <w:t xml:space="preserve"> removed after two attendances and the optometrist refers the patient to an ophthalmologist for further assessment and management, item 10944 can be claimed, otherwise benefits are payable under the relevant attendance item.</w:t>
            </w:r>
          </w:p>
        </w:tc>
      </w:tr>
      <w:tr w:rsidR="00C338E0" w:rsidRPr="0034460F" w14:paraId="6A5A5651" w14:textId="77777777" w:rsidTr="00F50545">
        <w:tc>
          <w:tcPr>
            <w:tcW w:w="675" w:type="dxa"/>
          </w:tcPr>
          <w:p w14:paraId="1D91F806" w14:textId="77777777" w:rsidR="00C338E0" w:rsidRPr="0034460F" w:rsidRDefault="00C338E0" w:rsidP="0034460F">
            <w:pPr>
              <w:rPr>
                <w:rFonts w:cstheme="minorHAnsi"/>
                <w:sz w:val="18"/>
                <w:szCs w:val="18"/>
              </w:rPr>
            </w:pPr>
            <w:r w:rsidRPr="0034460F">
              <w:rPr>
                <w:rFonts w:cstheme="minorHAnsi"/>
                <w:sz w:val="18"/>
                <w:szCs w:val="18"/>
              </w:rPr>
              <w:t>10945</w:t>
            </w:r>
          </w:p>
        </w:tc>
        <w:tc>
          <w:tcPr>
            <w:tcW w:w="5293" w:type="dxa"/>
          </w:tcPr>
          <w:p w14:paraId="03E4CE82" w14:textId="77777777" w:rsidR="00C338E0" w:rsidRPr="0034460F" w:rsidRDefault="00C338E0" w:rsidP="0034460F">
            <w:pPr>
              <w:rPr>
                <w:rFonts w:cstheme="minorHAnsi"/>
                <w:sz w:val="18"/>
                <w:szCs w:val="18"/>
              </w:rPr>
            </w:pPr>
            <w:r w:rsidRPr="0034460F">
              <w:rPr>
                <w:rFonts w:cstheme="minorHAnsi"/>
                <w:sz w:val="18"/>
                <w:szCs w:val="18"/>
              </w:rPr>
              <w:t>A professional attendance of less than 15 minutes (whether or not continuous) by an attending optometrist that requires the provision of clinical support to a patient who: (a) is participating in a video conferencing consultation with a specialist practising in his or her speciality of ophthalmology; and (b) is not an admitted patient; and (c) either: (i) is located within a telehealth eligible area and, at the time of the attendance, is at least 15 kilometres by road from the specialist mentioned in paragraph (a); or (ii) is a patient of an aboriginal medical service, or an aboriginal community controlled health service, for which a direction under subsection 19(2) of the Act applies</w:t>
            </w:r>
          </w:p>
        </w:tc>
        <w:tc>
          <w:tcPr>
            <w:tcW w:w="831" w:type="dxa"/>
          </w:tcPr>
          <w:p w14:paraId="7BD2F9E9" w14:textId="77777777" w:rsidR="00C338E0" w:rsidRPr="0034460F" w:rsidRDefault="00C338E0" w:rsidP="0034460F">
            <w:pPr>
              <w:rPr>
                <w:rFonts w:cstheme="minorHAnsi"/>
                <w:sz w:val="18"/>
                <w:szCs w:val="18"/>
              </w:rPr>
            </w:pPr>
            <w:r w:rsidRPr="0034460F">
              <w:rPr>
                <w:rFonts w:cstheme="minorHAnsi"/>
                <w:sz w:val="18"/>
                <w:szCs w:val="18"/>
              </w:rPr>
              <w:t>$33.45</w:t>
            </w:r>
          </w:p>
        </w:tc>
        <w:tc>
          <w:tcPr>
            <w:tcW w:w="1009" w:type="dxa"/>
            <w:gridSpan w:val="2"/>
          </w:tcPr>
          <w:p w14:paraId="67CA51AF" w14:textId="77777777" w:rsidR="00C338E0" w:rsidRPr="0034460F" w:rsidRDefault="00C338E0" w:rsidP="0034460F">
            <w:pPr>
              <w:rPr>
                <w:rFonts w:cstheme="minorHAnsi"/>
                <w:sz w:val="18"/>
                <w:szCs w:val="18"/>
              </w:rPr>
            </w:pPr>
            <w:r w:rsidRPr="0034460F">
              <w:rPr>
                <w:rFonts w:cstheme="minorHAnsi"/>
                <w:sz w:val="18"/>
                <w:szCs w:val="18"/>
              </w:rPr>
              <w:t xml:space="preserve"> 260 </w:t>
            </w:r>
          </w:p>
        </w:tc>
        <w:tc>
          <w:tcPr>
            <w:tcW w:w="1219" w:type="dxa"/>
          </w:tcPr>
          <w:p w14:paraId="57AC9218" w14:textId="77777777" w:rsidR="00C338E0" w:rsidRPr="0034460F" w:rsidRDefault="00C338E0" w:rsidP="0034460F">
            <w:pPr>
              <w:rPr>
                <w:rFonts w:cstheme="minorHAnsi"/>
                <w:sz w:val="18"/>
                <w:szCs w:val="18"/>
              </w:rPr>
            </w:pPr>
            <w:r w:rsidRPr="0034460F">
              <w:rPr>
                <w:rFonts w:cstheme="minorHAnsi"/>
                <w:sz w:val="18"/>
                <w:szCs w:val="18"/>
              </w:rPr>
              <w:t>$7,597</w:t>
            </w:r>
          </w:p>
        </w:tc>
        <w:tc>
          <w:tcPr>
            <w:tcW w:w="1174" w:type="dxa"/>
          </w:tcPr>
          <w:p w14:paraId="126D95A9" w14:textId="77777777" w:rsidR="00C338E0" w:rsidRPr="0034460F" w:rsidRDefault="00C338E0" w:rsidP="0034460F">
            <w:pPr>
              <w:rPr>
                <w:rFonts w:cstheme="minorHAnsi"/>
                <w:sz w:val="18"/>
                <w:szCs w:val="18"/>
              </w:rPr>
            </w:pPr>
            <w:r w:rsidRPr="0034460F">
              <w:rPr>
                <w:rFonts w:cstheme="minorHAnsi"/>
                <w:sz w:val="18"/>
                <w:szCs w:val="18"/>
              </w:rPr>
              <w:t>-</w:t>
            </w:r>
          </w:p>
        </w:tc>
        <w:tc>
          <w:tcPr>
            <w:tcW w:w="1843" w:type="dxa"/>
          </w:tcPr>
          <w:p w14:paraId="1113404D" w14:textId="77777777" w:rsidR="00C338E0" w:rsidRPr="0034460F" w:rsidRDefault="00C338E0" w:rsidP="0034460F">
            <w:pPr>
              <w:rPr>
                <w:rFonts w:cstheme="minorHAnsi"/>
                <w:sz w:val="18"/>
                <w:szCs w:val="18"/>
              </w:rPr>
            </w:pPr>
          </w:p>
        </w:tc>
        <w:tc>
          <w:tcPr>
            <w:tcW w:w="2523" w:type="dxa"/>
          </w:tcPr>
          <w:p w14:paraId="2A967D86" w14:textId="77777777" w:rsidR="00C338E0" w:rsidRPr="0034460F" w:rsidRDefault="00C338E0" w:rsidP="0034460F">
            <w:pPr>
              <w:rPr>
                <w:rFonts w:cstheme="minorHAnsi"/>
                <w:sz w:val="18"/>
                <w:szCs w:val="18"/>
              </w:rPr>
            </w:pPr>
            <w:r w:rsidRPr="0034460F">
              <w:rPr>
                <w:rFonts w:cstheme="minorHAnsi"/>
                <w:sz w:val="18"/>
                <w:szCs w:val="18"/>
              </w:rPr>
              <w:t>No Change</w:t>
            </w:r>
          </w:p>
        </w:tc>
      </w:tr>
      <w:tr w:rsidR="00C338E0" w:rsidRPr="0034460F" w14:paraId="05EC4104" w14:textId="77777777" w:rsidTr="00F50545">
        <w:tc>
          <w:tcPr>
            <w:tcW w:w="675" w:type="dxa"/>
            <w:shd w:val="clear" w:color="auto" w:fill="F2F2F2" w:themeFill="background1" w:themeFillShade="F2"/>
          </w:tcPr>
          <w:p w14:paraId="26AE5D0F" w14:textId="77777777" w:rsidR="00C338E0" w:rsidRPr="0034460F" w:rsidRDefault="00C338E0" w:rsidP="0034460F">
            <w:pPr>
              <w:rPr>
                <w:rFonts w:cstheme="minorHAnsi"/>
                <w:sz w:val="18"/>
                <w:szCs w:val="18"/>
              </w:rPr>
            </w:pPr>
            <w:r w:rsidRPr="0034460F">
              <w:rPr>
                <w:rFonts w:cstheme="minorHAnsi"/>
                <w:sz w:val="18"/>
                <w:szCs w:val="18"/>
              </w:rPr>
              <w:lastRenderedPageBreak/>
              <w:t>10946</w:t>
            </w:r>
          </w:p>
        </w:tc>
        <w:tc>
          <w:tcPr>
            <w:tcW w:w="5293" w:type="dxa"/>
            <w:shd w:val="clear" w:color="auto" w:fill="F2F2F2" w:themeFill="background1" w:themeFillShade="F2"/>
          </w:tcPr>
          <w:p w14:paraId="0A34D70D" w14:textId="77777777" w:rsidR="00C338E0" w:rsidRPr="0034460F" w:rsidRDefault="00C338E0" w:rsidP="0034460F">
            <w:pPr>
              <w:rPr>
                <w:rFonts w:cstheme="minorHAnsi"/>
                <w:sz w:val="18"/>
                <w:szCs w:val="18"/>
              </w:rPr>
            </w:pPr>
            <w:r w:rsidRPr="0034460F">
              <w:rPr>
                <w:rFonts w:cstheme="minorHAnsi"/>
                <w:sz w:val="18"/>
                <w:szCs w:val="18"/>
              </w:rPr>
              <w:t>A professional attendance of at least 15 minutes (whether or not continuous) by an attending optometrist that requires the provision of clinical support to a patient who: (a) is participating in a video conferencing consultation with a specialist practising in his or her speciality of ophthalmology; and (b) is not an admitted patient; and (c) either: (i) is located within a telehealth eligible area and, at the time of the attendance, is at least 15 kilometres by road from the specialist mentioned in paragraph (a); or (ii) is a patient of an aboriginal medical service, or an aboriginal community controlled health service, for which a direction under subsection 19(2) of the Act applies</w:t>
            </w:r>
          </w:p>
        </w:tc>
        <w:tc>
          <w:tcPr>
            <w:tcW w:w="831" w:type="dxa"/>
            <w:shd w:val="clear" w:color="auto" w:fill="F2F2F2" w:themeFill="background1" w:themeFillShade="F2"/>
          </w:tcPr>
          <w:p w14:paraId="282AD5F5" w14:textId="77777777" w:rsidR="00C338E0" w:rsidRPr="0034460F" w:rsidRDefault="00C338E0" w:rsidP="0034460F">
            <w:pPr>
              <w:rPr>
                <w:rFonts w:cstheme="minorHAnsi"/>
                <w:sz w:val="18"/>
                <w:szCs w:val="18"/>
              </w:rPr>
            </w:pPr>
            <w:r w:rsidRPr="0034460F">
              <w:rPr>
                <w:rFonts w:cstheme="minorHAnsi"/>
                <w:sz w:val="18"/>
                <w:szCs w:val="18"/>
              </w:rPr>
              <w:t>$66.80</w:t>
            </w:r>
          </w:p>
        </w:tc>
        <w:tc>
          <w:tcPr>
            <w:tcW w:w="1009" w:type="dxa"/>
            <w:gridSpan w:val="2"/>
            <w:shd w:val="clear" w:color="auto" w:fill="F2F2F2" w:themeFill="background1" w:themeFillShade="F2"/>
          </w:tcPr>
          <w:p w14:paraId="0E5ECF61" w14:textId="77777777" w:rsidR="00C338E0" w:rsidRPr="0034460F" w:rsidRDefault="00C338E0" w:rsidP="0034460F">
            <w:pPr>
              <w:rPr>
                <w:rFonts w:cstheme="minorHAnsi"/>
                <w:sz w:val="18"/>
                <w:szCs w:val="18"/>
              </w:rPr>
            </w:pPr>
            <w:r w:rsidRPr="0034460F">
              <w:rPr>
                <w:rFonts w:cstheme="minorHAnsi"/>
                <w:sz w:val="18"/>
                <w:szCs w:val="18"/>
              </w:rPr>
              <w:t xml:space="preserve"> 414 </w:t>
            </w:r>
          </w:p>
        </w:tc>
        <w:tc>
          <w:tcPr>
            <w:tcW w:w="1219" w:type="dxa"/>
            <w:shd w:val="clear" w:color="auto" w:fill="F2F2F2" w:themeFill="background1" w:themeFillShade="F2"/>
          </w:tcPr>
          <w:p w14:paraId="664678A1" w14:textId="77777777" w:rsidR="00C338E0" w:rsidRPr="0034460F" w:rsidRDefault="00C338E0" w:rsidP="0034460F">
            <w:pPr>
              <w:rPr>
                <w:rFonts w:cstheme="minorHAnsi"/>
                <w:sz w:val="18"/>
                <w:szCs w:val="18"/>
              </w:rPr>
            </w:pPr>
            <w:r w:rsidRPr="0034460F">
              <w:rPr>
                <w:rFonts w:cstheme="minorHAnsi"/>
                <w:sz w:val="18"/>
                <w:szCs w:val="18"/>
              </w:rPr>
              <w:t>$23,515</w:t>
            </w:r>
          </w:p>
        </w:tc>
        <w:tc>
          <w:tcPr>
            <w:tcW w:w="1174" w:type="dxa"/>
            <w:shd w:val="clear" w:color="auto" w:fill="F2F2F2" w:themeFill="background1" w:themeFillShade="F2"/>
          </w:tcPr>
          <w:p w14:paraId="388EA1C3" w14:textId="77777777" w:rsidR="00C338E0" w:rsidRPr="0034460F" w:rsidRDefault="00C338E0" w:rsidP="0034460F">
            <w:pPr>
              <w:rPr>
                <w:rFonts w:cstheme="minorHAnsi"/>
                <w:sz w:val="18"/>
                <w:szCs w:val="18"/>
              </w:rPr>
            </w:pPr>
            <w:r w:rsidRPr="0034460F">
              <w:rPr>
                <w:rFonts w:cstheme="minorHAnsi"/>
                <w:sz w:val="18"/>
                <w:szCs w:val="18"/>
              </w:rPr>
              <w:t>-</w:t>
            </w:r>
          </w:p>
        </w:tc>
        <w:tc>
          <w:tcPr>
            <w:tcW w:w="1843" w:type="dxa"/>
            <w:shd w:val="clear" w:color="auto" w:fill="F2F2F2" w:themeFill="background1" w:themeFillShade="F2"/>
          </w:tcPr>
          <w:p w14:paraId="52E0978C" w14:textId="77777777" w:rsidR="00C338E0" w:rsidRPr="0034460F" w:rsidRDefault="00C338E0" w:rsidP="0034460F">
            <w:pPr>
              <w:rPr>
                <w:rFonts w:cstheme="minorHAnsi"/>
                <w:sz w:val="18"/>
                <w:szCs w:val="18"/>
              </w:rPr>
            </w:pPr>
          </w:p>
        </w:tc>
        <w:tc>
          <w:tcPr>
            <w:tcW w:w="2523" w:type="dxa"/>
            <w:shd w:val="clear" w:color="auto" w:fill="F2F2F2" w:themeFill="background1" w:themeFillShade="F2"/>
          </w:tcPr>
          <w:p w14:paraId="0D22AA4F" w14:textId="77777777" w:rsidR="00C338E0" w:rsidRPr="0034460F" w:rsidRDefault="00C338E0" w:rsidP="0034460F">
            <w:pPr>
              <w:rPr>
                <w:rFonts w:cstheme="minorHAnsi"/>
                <w:sz w:val="18"/>
                <w:szCs w:val="18"/>
              </w:rPr>
            </w:pPr>
            <w:r w:rsidRPr="0034460F">
              <w:rPr>
                <w:rFonts w:cstheme="minorHAnsi"/>
                <w:sz w:val="18"/>
                <w:szCs w:val="18"/>
              </w:rPr>
              <w:t>No Change</w:t>
            </w:r>
          </w:p>
        </w:tc>
      </w:tr>
      <w:tr w:rsidR="00C338E0" w:rsidRPr="0034460F" w14:paraId="7A867BA4" w14:textId="77777777" w:rsidTr="00F50545">
        <w:tc>
          <w:tcPr>
            <w:tcW w:w="675" w:type="dxa"/>
          </w:tcPr>
          <w:p w14:paraId="5386DF4A" w14:textId="77777777" w:rsidR="00C338E0" w:rsidRPr="0034460F" w:rsidRDefault="00C338E0" w:rsidP="0034460F">
            <w:pPr>
              <w:rPr>
                <w:rFonts w:cstheme="minorHAnsi"/>
                <w:sz w:val="18"/>
                <w:szCs w:val="18"/>
              </w:rPr>
            </w:pPr>
            <w:r w:rsidRPr="0034460F">
              <w:rPr>
                <w:rFonts w:cstheme="minorHAnsi"/>
                <w:sz w:val="18"/>
                <w:szCs w:val="18"/>
              </w:rPr>
              <w:t>10947</w:t>
            </w:r>
          </w:p>
        </w:tc>
        <w:tc>
          <w:tcPr>
            <w:tcW w:w="5293" w:type="dxa"/>
          </w:tcPr>
          <w:p w14:paraId="7830F37E" w14:textId="77777777" w:rsidR="00C338E0" w:rsidRPr="0034460F" w:rsidRDefault="00C338E0" w:rsidP="0034460F">
            <w:pPr>
              <w:rPr>
                <w:rFonts w:cstheme="minorHAnsi"/>
                <w:sz w:val="18"/>
                <w:szCs w:val="18"/>
              </w:rPr>
            </w:pPr>
            <w:r w:rsidRPr="0034460F">
              <w:rPr>
                <w:rFonts w:cstheme="minorHAnsi"/>
                <w:sz w:val="18"/>
                <w:szCs w:val="18"/>
              </w:rPr>
              <w:t>A professional attendance (not being a service to which any other item applies) of less than 15 minutes (whether or not continuous) by an attending optometrist that requires the provision of clinical support to a patient who: a) is participating in a video conferencing consultation with a specialist practising in his or her speciality of ophthalmology; and b) at the time of the attendance, is located at a residential aged care facility (whether or not at consulting rooms situated within the facility); and c) is a care direction in the facility; and d) is not a resident of a self-contained unit; for an attendance on one occasion each patient</w:t>
            </w:r>
          </w:p>
        </w:tc>
        <w:tc>
          <w:tcPr>
            <w:tcW w:w="831" w:type="dxa"/>
          </w:tcPr>
          <w:p w14:paraId="08FA3245" w14:textId="77777777" w:rsidR="00C338E0" w:rsidRPr="0034460F" w:rsidRDefault="00C338E0" w:rsidP="0034460F">
            <w:pPr>
              <w:rPr>
                <w:rFonts w:cstheme="minorHAnsi"/>
                <w:sz w:val="18"/>
                <w:szCs w:val="18"/>
              </w:rPr>
            </w:pPr>
            <w:r w:rsidRPr="0034460F">
              <w:rPr>
                <w:rFonts w:cstheme="minorHAnsi"/>
                <w:sz w:val="18"/>
                <w:szCs w:val="18"/>
              </w:rPr>
              <w:t>$33.45</w:t>
            </w:r>
          </w:p>
        </w:tc>
        <w:tc>
          <w:tcPr>
            <w:tcW w:w="1009" w:type="dxa"/>
            <w:gridSpan w:val="2"/>
          </w:tcPr>
          <w:p w14:paraId="01674089" w14:textId="77777777" w:rsidR="00C338E0" w:rsidRPr="0034460F" w:rsidRDefault="00C338E0" w:rsidP="0034460F">
            <w:pPr>
              <w:rPr>
                <w:rFonts w:cstheme="minorHAnsi"/>
                <w:sz w:val="18"/>
                <w:szCs w:val="18"/>
              </w:rPr>
            </w:pPr>
            <w:r w:rsidRPr="0034460F">
              <w:rPr>
                <w:rFonts w:cstheme="minorHAnsi"/>
                <w:sz w:val="18"/>
                <w:szCs w:val="18"/>
              </w:rPr>
              <w:t xml:space="preserve"> 15 </w:t>
            </w:r>
          </w:p>
        </w:tc>
        <w:tc>
          <w:tcPr>
            <w:tcW w:w="1219" w:type="dxa"/>
          </w:tcPr>
          <w:p w14:paraId="71237579" w14:textId="77777777" w:rsidR="00C338E0" w:rsidRPr="0034460F" w:rsidRDefault="00C338E0" w:rsidP="0034460F">
            <w:pPr>
              <w:rPr>
                <w:rFonts w:cstheme="minorHAnsi"/>
                <w:sz w:val="18"/>
                <w:szCs w:val="18"/>
              </w:rPr>
            </w:pPr>
            <w:r w:rsidRPr="0034460F">
              <w:rPr>
                <w:rFonts w:cstheme="minorHAnsi"/>
                <w:sz w:val="18"/>
                <w:szCs w:val="18"/>
              </w:rPr>
              <w:t>$427</w:t>
            </w:r>
          </w:p>
        </w:tc>
        <w:tc>
          <w:tcPr>
            <w:tcW w:w="1174" w:type="dxa"/>
          </w:tcPr>
          <w:p w14:paraId="785E9B84" w14:textId="77777777" w:rsidR="00C338E0" w:rsidRPr="0034460F" w:rsidRDefault="00C338E0" w:rsidP="0034460F">
            <w:pPr>
              <w:rPr>
                <w:rFonts w:cstheme="minorHAnsi"/>
                <w:sz w:val="18"/>
                <w:szCs w:val="18"/>
              </w:rPr>
            </w:pPr>
            <w:r w:rsidRPr="0034460F">
              <w:rPr>
                <w:rFonts w:cstheme="minorHAnsi"/>
                <w:sz w:val="18"/>
                <w:szCs w:val="18"/>
              </w:rPr>
              <w:t>-</w:t>
            </w:r>
          </w:p>
        </w:tc>
        <w:tc>
          <w:tcPr>
            <w:tcW w:w="1843" w:type="dxa"/>
          </w:tcPr>
          <w:p w14:paraId="6081065F" w14:textId="77777777" w:rsidR="00C338E0" w:rsidRPr="0034460F" w:rsidRDefault="00C338E0" w:rsidP="0034460F">
            <w:pPr>
              <w:rPr>
                <w:rFonts w:cstheme="minorHAnsi"/>
                <w:sz w:val="18"/>
                <w:szCs w:val="18"/>
              </w:rPr>
            </w:pPr>
          </w:p>
        </w:tc>
        <w:tc>
          <w:tcPr>
            <w:tcW w:w="2523" w:type="dxa"/>
          </w:tcPr>
          <w:p w14:paraId="50DE483F" w14:textId="77777777" w:rsidR="00C338E0" w:rsidRPr="0034460F" w:rsidRDefault="00C338E0" w:rsidP="0034460F">
            <w:pPr>
              <w:rPr>
                <w:rFonts w:cstheme="minorHAnsi"/>
                <w:sz w:val="18"/>
                <w:szCs w:val="18"/>
              </w:rPr>
            </w:pPr>
            <w:r w:rsidRPr="0034460F">
              <w:rPr>
                <w:rFonts w:cstheme="minorHAnsi"/>
                <w:sz w:val="18"/>
                <w:szCs w:val="18"/>
              </w:rPr>
              <w:t>No Change</w:t>
            </w:r>
          </w:p>
        </w:tc>
      </w:tr>
      <w:tr w:rsidR="00C338E0" w:rsidRPr="0034460F" w14:paraId="2F9C82FF" w14:textId="77777777" w:rsidTr="00F50545">
        <w:tc>
          <w:tcPr>
            <w:tcW w:w="675" w:type="dxa"/>
            <w:shd w:val="clear" w:color="auto" w:fill="F2F2F2" w:themeFill="background1" w:themeFillShade="F2"/>
          </w:tcPr>
          <w:p w14:paraId="14422BDB" w14:textId="77777777" w:rsidR="00C338E0" w:rsidRPr="0034460F" w:rsidRDefault="00C338E0" w:rsidP="0034460F">
            <w:pPr>
              <w:rPr>
                <w:rFonts w:cstheme="minorHAnsi"/>
                <w:sz w:val="18"/>
                <w:szCs w:val="18"/>
              </w:rPr>
            </w:pPr>
            <w:r w:rsidRPr="0034460F">
              <w:rPr>
                <w:rFonts w:cstheme="minorHAnsi"/>
                <w:sz w:val="18"/>
                <w:szCs w:val="18"/>
              </w:rPr>
              <w:t>10948</w:t>
            </w:r>
          </w:p>
        </w:tc>
        <w:tc>
          <w:tcPr>
            <w:tcW w:w="5293" w:type="dxa"/>
            <w:shd w:val="clear" w:color="auto" w:fill="F2F2F2" w:themeFill="background1" w:themeFillShade="F2"/>
          </w:tcPr>
          <w:p w14:paraId="49992BFA" w14:textId="77777777" w:rsidR="00C338E0" w:rsidRPr="0034460F" w:rsidRDefault="00C338E0" w:rsidP="0034460F">
            <w:pPr>
              <w:rPr>
                <w:rFonts w:cstheme="minorHAnsi"/>
                <w:sz w:val="18"/>
                <w:szCs w:val="18"/>
              </w:rPr>
            </w:pPr>
            <w:r w:rsidRPr="0034460F">
              <w:rPr>
                <w:rFonts w:cstheme="minorHAnsi"/>
                <w:sz w:val="18"/>
                <w:szCs w:val="18"/>
              </w:rPr>
              <w:t xml:space="preserve">A professional attendance (not being a service to which any other item applies) of at least 15 minutes (whether or not continuous) by an attending optometrist that requires the provision of clinical </w:t>
            </w:r>
            <w:r w:rsidRPr="0034460F">
              <w:rPr>
                <w:rFonts w:cstheme="minorHAnsi"/>
                <w:sz w:val="18"/>
                <w:szCs w:val="18"/>
              </w:rPr>
              <w:lastRenderedPageBreak/>
              <w:t>support to a patient who: a) is participating in a video conferencing consultation with a specialist practising in his or her speciality of ophthalmology; and b) at the time of the attendance, is located at a residential aged care facility (whether or not at consulting rooms situated within the facility); and c) is a care Recipient in the facility; and d) is not a resident of a self-contained unit; for an attendance on one occasion each patient</w:t>
            </w:r>
          </w:p>
        </w:tc>
        <w:tc>
          <w:tcPr>
            <w:tcW w:w="831" w:type="dxa"/>
            <w:shd w:val="clear" w:color="auto" w:fill="F2F2F2" w:themeFill="background1" w:themeFillShade="F2"/>
          </w:tcPr>
          <w:p w14:paraId="1438F13C" w14:textId="77777777" w:rsidR="00C338E0" w:rsidRPr="0034460F" w:rsidRDefault="00C338E0" w:rsidP="0034460F">
            <w:pPr>
              <w:rPr>
                <w:rFonts w:cstheme="minorHAnsi"/>
                <w:sz w:val="18"/>
                <w:szCs w:val="18"/>
              </w:rPr>
            </w:pPr>
            <w:r w:rsidRPr="0034460F">
              <w:rPr>
                <w:rFonts w:cstheme="minorHAnsi"/>
                <w:sz w:val="18"/>
                <w:szCs w:val="18"/>
              </w:rPr>
              <w:lastRenderedPageBreak/>
              <w:t>$66.80</w:t>
            </w:r>
          </w:p>
        </w:tc>
        <w:tc>
          <w:tcPr>
            <w:tcW w:w="1009" w:type="dxa"/>
            <w:gridSpan w:val="2"/>
            <w:shd w:val="clear" w:color="auto" w:fill="F2F2F2" w:themeFill="background1" w:themeFillShade="F2"/>
          </w:tcPr>
          <w:p w14:paraId="678B5559" w14:textId="77777777" w:rsidR="00C338E0" w:rsidRPr="0034460F" w:rsidRDefault="00C338E0" w:rsidP="0034460F">
            <w:pPr>
              <w:rPr>
                <w:rFonts w:cstheme="minorHAnsi"/>
                <w:sz w:val="18"/>
                <w:szCs w:val="18"/>
              </w:rPr>
            </w:pPr>
            <w:r w:rsidRPr="0034460F">
              <w:rPr>
                <w:rFonts w:cstheme="minorHAnsi"/>
                <w:sz w:val="18"/>
                <w:szCs w:val="18"/>
              </w:rPr>
              <w:t xml:space="preserve"> 14 </w:t>
            </w:r>
          </w:p>
        </w:tc>
        <w:tc>
          <w:tcPr>
            <w:tcW w:w="1219" w:type="dxa"/>
            <w:shd w:val="clear" w:color="auto" w:fill="F2F2F2" w:themeFill="background1" w:themeFillShade="F2"/>
          </w:tcPr>
          <w:p w14:paraId="67562D44" w14:textId="77777777" w:rsidR="00C338E0" w:rsidRPr="0034460F" w:rsidRDefault="00C338E0" w:rsidP="0034460F">
            <w:pPr>
              <w:rPr>
                <w:rFonts w:cstheme="minorHAnsi"/>
                <w:sz w:val="18"/>
                <w:szCs w:val="18"/>
              </w:rPr>
            </w:pPr>
            <w:r w:rsidRPr="0034460F">
              <w:rPr>
                <w:rFonts w:cstheme="minorHAnsi"/>
                <w:sz w:val="18"/>
                <w:szCs w:val="18"/>
              </w:rPr>
              <w:t>$795</w:t>
            </w:r>
          </w:p>
        </w:tc>
        <w:tc>
          <w:tcPr>
            <w:tcW w:w="1174" w:type="dxa"/>
            <w:shd w:val="clear" w:color="auto" w:fill="F2F2F2" w:themeFill="background1" w:themeFillShade="F2"/>
          </w:tcPr>
          <w:p w14:paraId="70138628" w14:textId="77777777" w:rsidR="00C338E0" w:rsidRPr="0034460F" w:rsidRDefault="00C338E0" w:rsidP="0034460F">
            <w:pPr>
              <w:rPr>
                <w:rFonts w:cstheme="minorHAnsi"/>
                <w:sz w:val="18"/>
                <w:szCs w:val="18"/>
              </w:rPr>
            </w:pPr>
            <w:r w:rsidRPr="0034460F">
              <w:rPr>
                <w:rFonts w:cstheme="minorHAnsi"/>
                <w:sz w:val="18"/>
                <w:szCs w:val="18"/>
              </w:rPr>
              <w:t>-</w:t>
            </w:r>
          </w:p>
        </w:tc>
        <w:tc>
          <w:tcPr>
            <w:tcW w:w="1843" w:type="dxa"/>
            <w:shd w:val="clear" w:color="auto" w:fill="F2F2F2" w:themeFill="background1" w:themeFillShade="F2"/>
          </w:tcPr>
          <w:p w14:paraId="380EA16C" w14:textId="77777777" w:rsidR="00C338E0" w:rsidRPr="0034460F" w:rsidRDefault="00C338E0" w:rsidP="0034460F">
            <w:pPr>
              <w:rPr>
                <w:rFonts w:cstheme="minorHAnsi"/>
                <w:sz w:val="18"/>
                <w:szCs w:val="18"/>
              </w:rPr>
            </w:pPr>
          </w:p>
        </w:tc>
        <w:tc>
          <w:tcPr>
            <w:tcW w:w="2523" w:type="dxa"/>
            <w:shd w:val="clear" w:color="auto" w:fill="F2F2F2" w:themeFill="background1" w:themeFillShade="F2"/>
          </w:tcPr>
          <w:p w14:paraId="24536D80" w14:textId="77777777" w:rsidR="00C338E0" w:rsidRPr="0034460F" w:rsidRDefault="00C338E0" w:rsidP="0034460F">
            <w:pPr>
              <w:rPr>
                <w:rFonts w:cstheme="minorHAnsi"/>
                <w:sz w:val="18"/>
                <w:szCs w:val="18"/>
              </w:rPr>
            </w:pPr>
            <w:r w:rsidRPr="0034460F">
              <w:rPr>
                <w:rFonts w:cstheme="minorHAnsi"/>
                <w:sz w:val="18"/>
                <w:szCs w:val="18"/>
              </w:rPr>
              <w:t>No Change</w:t>
            </w:r>
          </w:p>
        </w:tc>
      </w:tr>
    </w:tbl>
    <w:p w14:paraId="225A2CA8" w14:textId="77777777" w:rsidR="000876B0" w:rsidRPr="0034460F" w:rsidRDefault="00BB5563" w:rsidP="00C338E0">
      <w:pPr>
        <w:spacing w:before="0" w:after="120"/>
        <w:ind w:left="431" w:hanging="431"/>
        <w:sectPr w:rsidR="000876B0" w:rsidRPr="0034460F" w:rsidSect="00C338E0">
          <w:headerReference w:type="default" r:id="rId16"/>
          <w:pgSz w:w="16838" w:h="11906" w:orient="landscape" w:code="9"/>
          <w:pgMar w:top="1440" w:right="1797" w:bottom="1440" w:left="1797" w:header="720" w:footer="720" w:gutter="0"/>
          <w:cols w:space="720"/>
          <w:docGrid w:linePitch="326"/>
        </w:sectPr>
      </w:pPr>
      <w:r w:rsidRPr="0034460F">
        <w:t>* CAGR for MBS items 10910 and 1091</w:t>
      </w:r>
      <w:r w:rsidR="00F067F3">
        <w:t>1 is based on data since FY 2016-</w:t>
      </w:r>
      <w:r w:rsidRPr="0034460F">
        <w:t>17 (being first full year, after introduction of item in Jan 2015</w:t>
      </w:r>
    </w:p>
    <w:p w14:paraId="786FEF76" w14:textId="77777777" w:rsidR="0088655A" w:rsidRPr="00A15617" w:rsidRDefault="0088655A" w:rsidP="0088655A">
      <w:pPr>
        <w:pStyle w:val="AppendixStyle1"/>
        <w:rPr>
          <w:sz w:val="40"/>
          <w:szCs w:val="40"/>
          <w:lang w:val="en-AU"/>
        </w:rPr>
      </w:pPr>
      <w:bookmarkStart w:id="95" w:name="_Toc56497343"/>
      <w:r w:rsidRPr="00A15617">
        <w:rPr>
          <w:sz w:val="40"/>
          <w:szCs w:val="40"/>
          <w:lang w:val="en-AU"/>
        </w:rPr>
        <w:lastRenderedPageBreak/>
        <w:t>Summary for consumers</w:t>
      </w:r>
      <w:bookmarkEnd w:id="95"/>
    </w:p>
    <w:p w14:paraId="7942782D" w14:textId="77777777" w:rsidR="00CC503B" w:rsidRPr="0034460F" w:rsidRDefault="00CC503B" w:rsidP="00CC503B">
      <w:r w:rsidRPr="0034460F">
        <w:t>This table describes the medical service, the recommendation(s) of the clinical experts and why the recommendation(s) have been made.</w:t>
      </w:r>
    </w:p>
    <w:p w14:paraId="06094F5C" w14:textId="77777777" w:rsidR="00CC503B" w:rsidRPr="0034460F" w:rsidRDefault="00CC503B" w:rsidP="00CC503B">
      <w:pPr>
        <w:pStyle w:val="Caption"/>
      </w:pPr>
      <w:r w:rsidRPr="0034460F">
        <w:t>Recommendation 1: Introduce a single flag fall for domiciliary visits and replace items 10931 to 10933 with a single item covering all domiciliary visits.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Optometry Clinical Committee recommendations written for consumers. It lists the MBS items considered by the Committee, and includes item number, what item does, the Committee's recommendation, what would be different if the recommendation was implemented, and why."/>
      </w:tblPr>
      <w:tblGrid>
        <w:gridCol w:w="1093"/>
        <w:gridCol w:w="2168"/>
        <w:gridCol w:w="2268"/>
        <w:gridCol w:w="3651"/>
        <w:gridCol w:w="4064"/>
      </w:tblGrid>
      <w:tr w:rsidR="00CC503B" w:rsidRPr="0034460F" w14:paraId="3B34A9FC" w14:textId="77777777" w:rsidTr="00E26CFB">
        <w:trPr>
          <w:cantSplit/>
          <w:tblHeader/>
        </w:trPr>
        <w:tc>
          <w:tcPr>
            <w:tcW w:w="1093" w:type="dxa"/>
            <w:tcBorders>
              <w:top w:val="single" w:sz="4" w:space="0" w:color="B66113"/>
              <w:bottom w:val="single" w:sz="4" w:space="0" w:color="B66113"/>
            </w:tcBorders>
            <w:shd w:val="clear" w:color="auto" w:fill="B66113"/>
          </w:tcPr>
          <w:p w14:paraId="2E363D63" w14:textId="77777777" w:rsidR="00CC503B" w:rsidRPr="0034460F" w:rsidRDefault="00CC503B" w:rsidP="000C3086">
            <w:pPr>
              <w:pStyle w:val="Tableheading-white"/>
              <w:rPr>
                <w:lang w:val="en-AU"/>
              </w:rPr>
            </w:pPr>
            <w:r w:rsidRPr="0034460F">
              <w:rPr>
                <w:lang w:val="en-AU"/>
              </w:rPr>
              <w:t>Item</w:t>
            </w:r>
          </w:p>
        </w:tc>
        <w:tc>
          <w:tcPr>
            <w:tcW w:w="2168" w:type="dxa"/>
            <w:tcBorders>
              <w:top w:val="single" w:sz="4" w:space="0" w:color="B66113"/>
              <w:bottom w:val="single" w:sz="4" w:space="0" w:color="B66113"/>
            </w:tcBorders>
            <w:shd w:val="clear" w:color="auto" w:fill="B66113"/>
          </w:tcPr>
          <w:p w14:paraId="71DDC4F2" w14:textId="77777777" w:rsidR="00CC503B" w:rsidRPr="0034460F" w:rsidRDefault="00CC503B" w:rsidP="000C3086">
            <w:pPr>
              <w:pStyle w:val="Tableheading-white"/>
              <w:rPr>
                <w:lang w:val="en-AU"/>
              </w:rPr>
            </w:pPr>
            <w:r w:rsidRPr="0034460F">
              <w:rPr>
                <w:lang w:val="en-AU"/>
              </w:rPr>
              <w:t>What it does</w:t>
            </w:r>
          </w:p>
        </w:tc>
        <w:tc>
          <w:tcPr>
            <w:tcW w:w="2268" w:type="dxa"/>
            <w:tcBorders>
              <w:top w:val="single" w:sz="4" w:space="0" w:color="B66113"/>
              <w:bottom w:val="single" w:sz="4" w:space="0" w:color="B66113"/>
            </w:tcBorders>
            <w:shd w:val="clear" w:color="auto" w:fill="B66113"/>
          </w:tcPr>
          <w:p w14:paraId="63D96AC7" w14:textId="77777777" w:rsidR="00CC503B" w:rsidRPr="0034460F" w:rsidRDefault="00CC503B" w:rsidP="000C3086">
            <w:pPr>
              <w:pStyle w:val="Tableheading-white"/>
              <w:rPr>
                <w:lang w:val="en-AU"/>
              </w:rPr>
            </w:pPr>
            <w:r w:rsidRPr="0034460F">
              <w:rPr>
                <w:lang w:val="en-AU"/>
              </w:rPr>
              <w:t>Committee recommendation</w:t>
            </w:r>
          </w:p>
        </w:tc>
        <w:tc>
          <w:tcPr>
            <w:tcW w:w="3651" w:type="dxa"/>
            <w:tcBorders>
              <w:top w:val="single" w:sz="4" w:space="0" w:color="B66113"/>
              <w:bottom w:val="single" w:sz="4" w:space="0" w:color="B66113"/>
            </w:tcBorders>
            <w:shd w:val="clear" w:color="auto" w:fill="B66113"/>
          </w:tcPr>
          <w:p w14:paraId="26E23FAB" w14:textId="77777777" w:rsidR="00CC503B" w:rsidRPr="0034460F" w:rsidRDefault="00CC503B" w:rsidP="000C3086">
            <w:pPr>
              <w:pStyle w:val="Tableheading-white"/>
              <w:rPr>
                <w:lang w:val="en-AU"/>
              </w:rPr>
            </w:pPr>
            <w:r w:rsidRPr="0034460F">
              <w:rPr>
                <w:lang w:val="en-AU"/>
              </w:rPr>
              <w:t>What would be different</w:t>
            </w:r>
          </w:p>
        </w:tc>
        <w:tc>
          <w:tcPr>
            <w:tcW w:w="4064" w:type="dxa"/>
            <w:tcBorders>
              <w:top w:val="single" w:sz="4" w:space="0" w:color="B66113"/>
              <w:bottom w:val="single" w:sz="4" w:space="0" w:color="B66113"/>
            </w:tcBorders>
            <w:shd w:val="clear" w:color="auto" w:fill="B66113"/>
          </w:tcPr>
          <w:p w14:paraId="50B141C3" w14:textId="77777777" w:rsidR="00CC503B" w:rsidRPr="0034460F" w:rsidRDefault="00CC503B" w:rsidP="000C3086">
            <w:pPr>
              <w:pStyle w:val="Tableheading-white"/>
              <w:rPr>
                <w:lang w:val="en-AU"/>
              </w:rPr>
            </w:pPr>
            <w:r w:rsidRPr="0034460F">
              <w:rPr>
                <w:lang w:val="en-AU"/>
              </w:rPr>
              <w:t>Why</w:t>
            </w:r>
          </w:p>
        </w:tc>
      </w:tr>
      <w:tr w:rsidR="00CC503B" w:rsidRPr="0034460F" w14:paraId="17853E98" w14:textId="77777777" w:rsidTr="00E26CFB">
        <w:trPr>
          <w:cantSplit/>
        </w:trPr>
        <w:tc>
          <w:tcPr>
            <w:tcW w:w="1093" w:type="dxa"/>
            <w:tcBorders>
              <w:top w:val="single" w:sz="4" w:space="0" w:color="B66113"/>
              <w:bottom w:val="single" w:sz="4" w:space="0" w:color="B66113"/>
            </w:tcBorders>
          </w:tcPr>
          <w:p w14:paraId="6E6A01B6" w14:textId="77777777" w:rsidR="00CC503B" w:rsidRPr="0034460F" w:rsidRDefault="00CC503B" w:rsidP="000C3086">
            <w:pPr>
              <w:spacing w:before="40" w:after="40" w:line="240" w:lineRule="auto"/>
              <w:rPr>
                <w:rFonts w:cs="Arial"/>
                <w:b/>
                <w:sz w:val="18"/>
                <w:szCs w:val="18"/>
                <w:lang w:eastAsia="en-US"/>
              </w:rPr>
            </w:pPr>
            <w:r w:rsidRPr="0034460F">
              <w:rPr>
                <w:rFonts w:cs="Arial"/>
                <w:b/>
                <w:sz w:val="18"/>
                <w:szCs w:val="18"/>
                <w:lang w:eastAsia="en-US"/>
              </w:rPr>
              <w:t>New item</w:t>
            </w:r>
          </w:p>
        </w:tc>
        <w:tc>
          <w:tcPr>
            <w:tcW w:w="2168" w:type="dxa"/>
            <w:tcBorders>
              <w:top w:val="single" w:sz="4" w:space="0" w:color="B66113"/>
              <w:bottom w:val="single" w:sz="4" w:space="0" w:color="B66113"/>
            </w:tcBorders>
          </w:tcPr>
          <w:p w14:paraId="73D082CC" w14:textId="77777777" w:rsidR="00CC503B" w:rsidRPr="0034460F" w:rsidRDefault="00CC503B" w:rsidP="000C3086">
            <w:pPr>
              <w:pStyle w:val="Tabletext"/>
            </w:pPr>
            <w:r w:rsidRPr="0034460F">
              <w:t>An optometric service at a patient’s home, residential aged care facility or an institution.</w:t>
            </w:r>
          </w:p>
        </w:tc>
        <w:tc>
          <w:tcPr>
            <w:tcW w:w="2268" w:type="dxa"/>
            <w:tcBorders>
              <w:top w:val="single" w:sz="4" w:space="0" w:color="B66113"/>
              <w:bottom w:val="single" w:sz="4" w:space="0" w:color="B66113"/>
            </w:tcBorders>
          </w:tcPr>
          <w:p w14:paraId="2136CAAA" w14:textId="77777777" w:rsidR="00CC503B" w:rsidRPr="0034460F" w:rsidRDefault="00CC503B" w:rsidP="000C3086">
            <w:pPr>
              <w:pStyle w:val="Tabletext"/>
            </w:pPr>
            <w:r w:rsidRPr="0034460F">
              <w:t>Introduce a single item covering all domiciliary visits (services at a patient’s home, residential aged care facility or an institution).</w:t>
            </w:r>
          </w:p>
        </w:tc>
        <w:tc>
          <w:tcPr>
            <w:tcW w:w="3651" w:type="dxa"/>
            <w:tcBorders>
              <w:top w:val="single" w:sz="4" w:space="0" w:color="B66113"/>
              <w:bottom w:val="single" w:sz="4" w:space="0" w:color="B66113"/>
            </w:tcBorders>
          </w:tcPr>
          <w:p w14:paraId="4E09ADA7" w14:textId="77777777" w:rsidR="00CC503B" w:rsidRPr="0034460F" w:rsidRDefault="00C34226" w:rsidP="00545CF2">
            <w:pPr>
              <w:pStyle w:val="Tabletext"/>
            </w:pPr>
            <w:r>
              <w:t>This would incentivise o</w:t>
            </w:r>
            <w:r w:rsidR="00CC503B" w:rsidRPr="0034460F">
              <w:t>ptometrists to provide services to a patient in their home, residential aged care facility or in an institution</w:t>
            </w:r>
            <w:r w:rsidR="00545CF2" w:rsidRPr="00545CF2">
              <w:t xml:space="preserve"> by recognising the optometrist has to leave their practice and will have costs associated with attending the patients domicile.</w:t>
            </w:r>
            <w:r w:rsidR="00CC503B" w:rsidRPr="0034460F">
              <w:t xml:space="preserve"> </w:t>
            </w:r>
          </w:p>
        </w:tc>
        <w:tc>
          <w:tcPr>
            <w:tcW w:w="4064" w:type="dxa"/>
            <w:tcBorders>
              <w:top w:val="single" w:sz="4" w:space="0" w:color="B66113"/>
              <w:bottom w:val="single" w:sz="4" w:space="0" w:color="B66113"/>
            </w:tcBorders>
          </w:tcPr>
          <w:p w14:paraId="6457CDF6" w14:textId="77777777" w:rsidR="00CC503B" w:rsidRPr="0034460F" w:rsidRDefault="00545CF2" w:rsidP="000C3086">
            <w:pPr>
              <w:pStyle w:val="Tabletext"/>
            </w:pPr>
            <w:r w:rsidRPr="00545CF2">
              <w:t>This recommendation provides a flag fall payment, aimed to improving access to optometric services for patients who find it difficult to access their optometrist including those in urban areas.  Currently optometrists make relatively few visits to residential care centres.</w:t>
            </w:r>
          </w:p>
        </w:tc>
      </w:tr>
    </w:tbl>
    <w:p w14:paraId="6DBF1A18" w14:textId="77777777" w:rsidR="00E26CFB" w:rsidRDefault="00E26CFB" w:rsidP="00CC503B">
      <w:pPr>
        <w:pStyle w:val="Caption"/>
      </w:pPr>
    </w:p>
    <w:p w14:paraId="5758F27E" w14:textId="77777777" w:rsidR="00CC503B" w:rsidRPr="0034460F" w:rsidRDefault="00CC503B" w:rsidP="00CC503B">
      <w:pPr>
        <w:pStyle w:val="Caption"/>
      </w:pPr>
      <w:r w:rsidRPr="0034460F">
        <w:t>Recommendation 2: Remove the co-claiming restrictions on domiciliary visits by making the following changes</w:t>
      </w:r>
    </w:p>
    <w:p w14:paraId="0A5BBBA5" w14:textId="77777777" w:rsidR="00CC503B" w:rsidRPr="0034460F" w:rsidRDefault="00CC503B" w:rsidP="00B43D3D">
      <w:pPr>
        <w:pStyle w:val="Caption"/>
        <w:numPr>
          <w:ilvl w:val="0"/>
          <w:numId w:val="36"/>
        </w:numPr>
      </w:pPr>
      <w:r w:rsidRPr="0034460F">
        <w:t>Allow the billing of a short consultation (10916 and 10918) at domiciliary visits.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Optometry Clinical Committee recommendations written for consumers. It lists the MBS items considered by the Committee, and includes item number, what item does, the Committee's recommendation, what would be different if the recommendation was implemented, and why."/>
      </w:tblPr>
      <w:tblGrid>
        <w:gridCol w:w="708"/>
        <w:gridCol w:w="2694"/>
        <w:gridCol w:w="2268"/>
        <w:gridCol w:w="3544"/>
        <w:gridCol w:w="142"/>
        <w:gridCol w:w="4409"/>
      </w:tblGrid>
      <w:tr w:rsidR="00CC503B" w:rsidRPr="0034460F" w14:paraId="2907C231" w14:textId="77777777" w:rsidTr="00F50545">
        <w:trPr>
          <w:cantSplit/>
          <w:tblHeader/>
        </w:trPr>
        <w:tc>
          <w:tcPr>
            <w:tcW w:w="708" w:type="dxa"/>
            <w:tcBorders>
              <w:top w:val="single" w:sz="4" w:space="0" w:color="B66113"/>
              <w:bottom w:val="single" w:sz="4" w:space="0" w:color="B66113"/>
            </w:tcBorders>
            <w:shd w:val="clear" w:color="auto" w:fill="B66113"/>
          </w:tcPr>
          <w:p w14:paraId="7C3A63AF" w14:textId="77777777" w:rsidR="00CC503B" w:rsidRPr="0034460F" w:rsidRDefault="00CC503B" w:rsidP="000C3086">
            <w:pPr>
              <w:pStyle w:val="Tableheading-white"/>
              <w:rPr>
                <w:lang w:val="en-AU"/>
              </w:rPr>
            </w:pPr>
            <w:r w:rsidRPr="0034460F">
              <w:rPr>
                <w:lang w:val="en-AU"/>
              </w:rPr>
              <w:t>Item</w:t>
            </w:r>
          </w:p>
        </w:tc>
        <w:tc>
          <w:tcPr>
            <w:tcW w:w="2694" w:type="dxa"/>
            <w:tcBorders>
              <w:top w:val="single" w:sz="4" w:space="0" w:color="B66113"/>
              <w:bottom w:val="single" w:sz="4" w:space="0" w:color="B66113"/>
            </w:tcBorders>
            <w:shd w:val="clear" w:color="auto" w:fill="B66113"/>
          </w:tcPr>
          <w:p w14:paraId="670F19FF" w14:textId="77777777" w:rsidR="00CC503B" w:rsidRPr="0034460F" w:rsidRDefault="00CC503B" w:rsidP="000C3086">
            <w:pPr>
              <w:pStyle w:val="Tableheading-white"/>
              <w:rPr>
                <w:lang w:val="en-AU"/>
              </w:rPr>
            </w:pPr>
            <w:r w:rsidRPr="0034460F">
              <w:rPr>
                <w:lang w:val="en-AU"/>
              </w:rPr>
              <w:t>What it does</w:t>
            </w:r>
          </w:p>
        </w:tc>
        <w:tc>
          <w:tcPr>
            <w:tcW w:w="2268" w:type="dxa"/>
            <w:tcBorders>
              <w:top w:val="single" w:sz="4" w:space="0" w:color="B66113"/>
              <w:bottom w:val="single" w:sz="4" w:space="0" w:color="B66113"/>
            </w:tcBorders>
            <w:shd w:val="clear" w:color="auto" w:fill="B66113"/>
          </w:tcPr>
          <w:p w14:paraId="49653B5B" w14:textId="77777777" w:rsidR="00CC503B" w:rsidRPr="0034460F" w:rsidRDefault="00CC503B" w:rsidP="000C3086">
            <w:pPr>
              <w:pStyle w:val="Tableheading-white"/>
              <w:rPr>
                <w:lang w:val="en-AU"/>
              </w:rPr>
            </w:pPr>
            <w:r w:rsidRPr="0034460F">
              <w:rPr>
                <w:lang w:val="en-AU"/>
              </w:rPr>
              <w:t>Committee recommendation</w:t>
            </w:r>
          </w:p>
        </w:tc>
        <w:tc>
          <w:tcPr>
            <w:tcW w:w="3544" w:type="dxa"/>
            <w:tcBorders>
              <w:top w:val="single" w:sz="4" w:space="0" w:color="B66113"/>
              <w:bottom w:val="single" w:sz="4" w:space="0" w:color="B66113"/>
            </w:tcBorders>
            <w:shd w:val="clear" w:color="auto" w:fill="B66113"/>
          </w:tcPr>
          <w:p w14:paraId="4BA2E53B" w14:textId="77777777" w:rsidR="00CC503B" w:rsidRPr="0034460F" w:rsidRDefault="00CC503B" w:rsidP="000C3086">
            <w:pPr>
              <w:pStyle w:val="Tableheading-white"/>
              <w:rPr>
                <w:lang w:val="en-AU"/>
              </w:rPr>
            </w:pPr>
            <w:r w:rsidRPr="0034460F">
              <w:rPr>
                <w:lang w:val="en-AU"/>
              </w:rPr>
              <w:t>What would be different</w:t>
            </w:r>
          </w:p>
        </w:tc>
        <w:tc>
          <w:tcPr>
            <w:tcW w:w="4551" w:type="dxa"/>
            <w:gridSpan w:val="2"/>
            <w:tcBorders>
              <w:top w:val="single" w:sz="4" w:space="0" w:color="B66113"/>
              <w:bottom w:val="single" w:sz="4" w:space="0" w:color="B66113"/>
            </w:tcBorders>
            <w:shd w:val="clear" w:color="auto" w:fill="B66113"/>
          </w:tcPr>
          <w:p w14:paraId="4340D3BD" w14:textId="77777777" w:rsidR="00CC503B" w:rsidRPr="0034460F" w:rsidRDefault="00CF0CC6" w:rsidP="000C3086">
            <w:pPr>
              <w:pStyle w:val="Tableheading-white"/>
              <w:rPr>
                <w:lang w:val="en-AU"/>
              </w:rPr>
            </w:pPr>
            <w:r>
              <w:rPr>
                <w:lang w:val="en-AU"/>
              </w:rPr>
              <w:t xml:space="preserve">   </w:t>
            </w:r>
            <w:r w:rsidR="00CC503B" w:rsidRPr="0034460F">
              <w:rPr>
                <w:lang w:val="en-AU"/>
              </w:rPr>
              <w:t>Why</w:t>
            </w:r>
          </w:p>
        </w:tc>
      </w:tr>
      <w:tr w:rsidR="00CC503B" w:rsidRPr="0034460F" w14:paraId="5B354C24" w14:textId="77777777" w:rsidTr="00F50545">
        <w:trPr>
          <w:cantSplit/>
        </w:trPr>
        <w:tc>
          <w:tcPr>
            <w:tcW w:w="708" w:type="dxa"/>
            <w:tcBorders>
              <w:top w:val="single" w:sz="4" w:space="0" w:color="B66113"/>
              <w:bottom w:val="single" w:sz="4" w:space="0" w:color="B66113"/>
            </w:tcBorders>
          </w:tcPr>
          <w:p w14:paraId="29B1A50C" w14:textId="77777777" w:rsidR="00CC503B" w:rsidRPr="0034460F" w:rsidRDefault="00CC503B" w:rsidP="000C3086">
            <w:pPr>
              <w:spacing w:before="40" w:after="40" w:line="240" w:lineRule="auto"/>
              <w:rPr>
                <w:rFonts w:cs="Arial"/>
                <w:b/>
                <w:sz w:val="18"/>
                <w:szCs w:val="18"/>
                <w:lang w:eastAsia="en-US"/>
              </w:rPr>
            </w:pPr>
            <w:r w:rsidRPr="0034460F">
              <w:rPr>
                <w:rFonts w:cs="Arial"/>
                <w:b/>
                <w:sz w:val="18"/>
                <w:szCs w:val="18"/>
                <w:lang w:eastAsia="en-US"/>
              </w:rPr>
              <w:t>10916</w:t>
            </w:r>
          </w:p>
        </w:tc>
        <w:tc>
          <w:tcPr>
            <w:tcW w:w="2694" w:type="dxa"/>
            <w:tcBorders>
              <w:top w:val="single" w:sz="4" w:space="0" w:color="B66113"/>
              <w:bottom w:val="single" w:sz="4" w:space="0" w:color="B66113"/>
            </w:tcBorders>
          </w:tcPr>
          <w:p w14:paraId="1F158FA2" w14:textId="77777777" w:rsidR="00CC503B" w:rsidRPr="0034460F" w:rsidRDefault="00CC503B" w:rsidP="000C3086">
            <w:pPr>
              <w:pStyle w:val="Tabletext"/>
            </w:pPr>
            <w:r w:rsidRPr="0034460F">
              <w:t>An initial professional attendance, being the first in a course of attention.</w:t>
            </w:r>
          </w:p>
        </w:tc>
        <w:tc>
          <w:tcPr>
            <w:tcW w:w="2268" w:type="dxa"/>
            <w:tcBorders>
              <w:top w:val="single" w:sz="4" w:space="0" w:color="B66113"/>
              <w:bottom w:val="single" w:sz="4" w:space="0" w:color="B66113"/>
            </w:tcBorders>
          </w:tcPr>
          <w:p w14:paraId="1933FE44" w14:textId="77777777" w:rsidR="00CC503B" w:rsidRPr="0034460F" w:rsidRDefault="00CC503B" w:rsidP="000C3086">
            <w:pPr>
              <w:pStyle w:val="Tabletext"/>
            </w:pPr>
            <w:r w:rsidRPr="0034460F">
              <w:t>Remove the co-claiming restriction on this item for domiciliary visits</w:t>
            </w:r>
            <w:r w:rsidR="001A0920">
              <w:t>.</w:t>
            </w:r>
            <w:r w:rsidRPr="0034460F">
              <w:t xml:space="preserve"> </w:t>
            </w:r>
          </w:p>
        </w:tc>
        <w:tc>
          <w:tcPr>
            <w:tcW w:w="3686" w:type="dxa"/>
            <w:gridSpan w:val="2"/>
            <w:tcBorders>
              <w:top w:val="single" w:sz="4" w:space="0" w:color="B66113"/>
              <w:bottom w:val="single" w:sz="4" w:space="0" w:color="B66113"/>
            </w:tcBorders>
          </w:tcPr>
          <w:p w14:paraId="7AAE23F5" w14:textId="77777777" w:rsidR="00CC503B" w:rsidRPr="0034460F" w:rsidRDefault="00CC503B" w:rsidP="000C3086">
            <w:pPr>
              <w:pStyle w:val="Tabletext"/>
            </w:pPr>
            <w:r w:rsidRPr="0034460F">
              <w:t xml:space="preserve">This would allow patients to receive a benefit for a short attendance in their home, residential aged care facility or in an institution. </w:t>
            </w:r>
          </w:p>
        </w:tc>
        <w:tc>
          <w:tcPr>
            <w:tcW w:w="4409" w:type="dxa"/>
            <w:tcBorders>
              <w:top w:val="single" w:sz="4" w:space="0" w:color="B66113"/>
              <w:bottom w:val="single" w:sz="4" w:space="0" w:color="B66113"/>
            </w:tcBorders>
          </w:tcPr>
          <w:p w14:paraId="05A6631F" w14:textId="77777777" w:rsidR="00CC503B" w:rsidRPr="0034460F" w:rsidRDefault="00CC503B" w:rsidP="000C3086">
            <w:pPr>
              <w:pStyle w:val="Tabletext"/>
            </w:pPr>
            <w:r w:rsidRPr="0034460F">
              <w:t>This recommendation focuses on improving access to optometry services for patients who find it difficult to access their optometrist including those in urban areas.</w:t>
            </w:r>
          </w:p>
        </w:tc>
      </w:tr>
      <w:tr w:rsidR="00CC503B" w:rsidRPr="0034460F" w14:paraId="5A1E5A4A" w14:textId="77777777" w:rsidTr="00F50545">
        <w:trPr>
          <w:cantSplit/>
        </w:trPr>
        <w:tc>
          <w:tcPr>
            <w:tcW w:w="708" w:type="dxa"/>
            <w:tcBorders>
              <w:top w:val="single" w:sz="4" w:space="0" w:color="B66113"/>
              <w:bottom w:val="single" w:sz="4" w:space="0" w:color="B66113"/>
            </w:tcBorders>
          </w:tcPr>
          <w:p w14:paraId="26B6DD8B" w14:textId="77777777" w:rsidR="00CC503B" w:rsidRPr="0034460F" w:rsidRDefault="00CC503B" w:rsidP="000C3086">
            <w:pPr>
              <w:spacing w:before="40" w:after="40" w:line="240" w:lineRule="auto"/>
              <w:rPr>
                <w:rFonts w:cs="Arial"/>
                <w:b/>
                <w:sz w:val="18"/>
                <w:szCs w:val="18"/>
                <w:lang w:eastAsia="en-US"/>
              </w:rPr>
            </w:pPr>
            <w:r w:rsidRPr="0034460F">
              <w:rPr>
                <w:rFonts w:cs="Arial"/>
                <w:b/>
                <w:sz w:val="18"/>
                <w:szCs w:val="18"/>
                <w:lang w:eastAsia="en-US"/>
              </w:rPr>
              <w:lastRenderedPageBreak/>
              <w:t>10918</w:t>
            </w:r>
          </w:p>
        </w:tc>
        <w:tc>
          <w:tcPr>
            <w:tcW w:w="2694" w:type="dxa"/>
            <w:tcBorders>
              <w:top w:val="single" w:sz="4" w:space="0" w:color="B66113"/>
              <w:bottom w:val="single" w:sz="4" w:space="0" w:color="B66113"/>
            </w:tcBorders>
          </w:tcPr>
          <w:p w14:paraId="505DD684" w14:textId="77777777" w:rsidR="00CC503B" w:rsidRPr="0034460F" w:rsidRDefault="00CC503B" w:rsidP="000C3086">
            <w:pPr>
              <w:pStyle w:val="Tabletext"/>
            </w:pPr>
            <w:r w:rsidRPr="0034460F">
              <w:t>A second or subsequent brief consultation in a course of attention not related to the prescription and fitting of contact lenses</w:t>
            </w:r>
            <w:r w:rsidR="001A0920">
              <w:t>.</w:t>
            </w:r>
          </w:p>
        </w:tc>
        <w:tc>
          <w:tcPr>
            <w:tcW w:w="2268" w:type="dxa"/>
            <w:tcBorders>
              <w:top w:val="single" w:sz="4" w:space="0" w:color="B66113"/>
              <w:bottom w:val="single" w:sz="4" w:space="0" w:color="B66113"/>
            </w:tcBorders>
          </w:tcPr>
          <w:p w14:paraId="3AFB688F" w14:textId="77777777" w:rsidR="00CC503B" w:rsidRPr="0034460F" w:rsidRDefault="00CC503B" w:rsidP="000C3086">
            <w:pPr>
              <w:pStyle w:val="Tabletext"/>
            </w:pPr>
            <w:r w:rsidRPr="0034460F">
              <w:t>Remove the co-claiming restriction on this item for domiciliary visits</w:t>
            </w:r>
            <w:r w:rsidR="001A0920">
              <w:t>.</w:t>
            </w:r>
            <w:r w:rsidRPr="0034460F">
              <w:t xml:space="preserve"> </w:t>
            </w:r>
          </w:p>
        </w:tc>
        <w:tc>
          <w:tcPr>
            <w:tcW w:w="3686" w:type="dxa"/>
            <w:gridSpan w:val="2"/>
            <w:tcBorders>
              <w:top w:val="single" w:sz="4" w:space="0" w:color="B66113"/>
              <w:bottom w:val="single" w:sz="4" w:space="0" w:color="B66113"/>
            </w:tcBorders>
          </w:tcPr>
          <w:p w14:paraId="59E71149" w14:textId="77777777" w:rsidR="00CC503B" w:rsidRPr="0034460F" w:rsidRDefault="00CC503B" w:rsidP="000C3086">
            <w:pPr>
              <w:pStyle w:val="Tabletext"/>
            </w:pPr>
            <w:r w:rsidRPr="0034460F">
              <w:t xml:space="preserve">This would allow patients to receive a benefit for a short attendance in their home, residential aged care facility or in an institution. </w:t>
            </w:r>
          </w:p>
        </w:tc>
        <w:tc>
          <w:tcPr>
            <w:tcW w:w="4409" w:type="dxa"/>
            <w:tcBorders>
              <w:top w:val="single" w:sz="4" w:space="0" w:color="B66113"/>
              <w:bottom w:val="single" w:sz="4" w:space="0" w:color="B66113"/>
            </w:tcBorders>
          </w:tcPr>
          <w:p w14:paraId="108F0779" w14:textId="77777777" w:rsidR="00CC503B" w:rsidRPr="0034460F" w:rsidRDefault="00CC503B" w:rsidP="000C3086">
            <w:pPr>
              <w:pStyle w:val="Tabletext"/>
            </w:pPr>
            <w:r w:rsidRPr="0034460F">
              <w:t>This recommendation focuses on improving access to optometry services for patients who find it difficult to access their optometrist</w:t>
            </w:r>
            <w:r w:rsidR="0047020B">
              <w:t xml:space="preserve"> including those in urban areas</w:t>
            </w:r>
            <w:r w:rsidR="001A0920">
              <w:t>.</w:t>
            </w:r>
          </w:p>
        </w:tc>
      </w:tr>
    </w:tbl>
    <w:p w14:paraId="597A9E99" w14:textId="77777777" w:rsidR="00CC503B" w:rsidRPr="0034460F" w:rsidRDefault="00CC503B" w:rsidP="00CC503B">
      <w:pPr>
        <w:pStyle w:val="Caption"/>
      </w:pPr>
      <w:r w:rsidRPr="0034460F">
        <w:t>(b) Remove the co-claiming restriction on MBS items for domiciliary visits to allow for billing of computerised perimetry (10940 and 10941) with an attendance.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Optometry Clinical Committee recommendations written for consumers. It lists the MBS items considered by the Committee, and includes item number, what item does, the Committee's recommendation, what would be different if the recommendation was implemented, and why."/>
      </w:tblPr>
      <w:tblGrid>
        <w:gridCol w:w="849"/>
        <w:gridCol w:w="1797"/>
        <w:gridCol w:w="3166"/>
        <w:gridCol w:w="3544"/>
        <w:gridCol w:w="4409"/>
      </w:tblGrid>
      <w:tr w:rsidR="001F091D" w:rsidRPr="0034460F" w14:paraId="7FF43D93" w14:textId="77777777" w:rsidTr="00F50545">
        <w:trPr>
          <w:cantSplit/>
          <w:tblHeader/>
        </w:trPr>
        <w:tc>
          <w:tcPr>
            <w:tcW w:w="849" w:type="dxa"/>
            <w:tcBorders>
              <w:top w:val="single" w:sz="4" w:space="0" w:color="B66113"/>
              <w:bottom w:val="single" w:sz="4" w:space="0" w:color="B66113"/>
            </w:tcBorders>
            <w:shd w:val="clear" w:color="auto" w:fill="B66113"/>
          </w:tcPr>
          <w:p w14:paraId="50234BFE" w14:textId="77777777" w:rsidR="001F091D" w:rsidRPr="0034460F" w:rsidRDefault="001F091D" w:rsidP="001F091D">
            <w:pPr>
              <w:pStyle w:val="Tableheading-white"/>
              <w:rPr>
                <w:lang w:val="en-AU"/>
              </w:rPr>
            </w:pPr>
            <w:r w:rsidRPr="0034460F">
              <w:rPr>
                <w:lang w:val="en-AU"/>
              </w:rPr>
              <w:t>Item</w:t>
            </w:r>
          </w:p>
        </w:tc>
        <w:tc>
          <w:tcPr>
            <w:tcW w:w="1797" w:type="dxa"/>
            <w:tcBorders>
              <w:top w:val="single" w:sz="4" w:space="0" w:color="B66113"/>
              <w:bottom w:val="single" w:sz="4" w:space="0" w:color="B66113"/>
            </w:tcBorders>
            <w:shd w:val="clear" w:color="auto" w:fill="B66113"/>
          </w:tcPr>
          <w:p w14:paraId="75272523" w14:textId="77777777" w:rsidR="001F091D" w:rsidRPr="0034460F" w:rsidRDefault="001F091D" w:rsidP="001F091D">
            <w:pPr>
              <w:pStyle w:val="Tableheading-white"/>
              <w:rPr>
                <w:lang w:val="en-AU"/>
              </w:rPr>
            </w:pPr>
            <w:r w:rsidRPr="0034460F">
              <w:rPr>
                <w:lang w:val="en-AU"/>
              </w:rPr>
              <w:t>What it does</w:t>
            </w:r>
          </w:p>
        </w:tc>
        <w:tc>
          <w:tcPr>
            <w:tcW w:w="3166" w:type="dxa"/>
            <w:tcBorders>
              <w:top w:val="single" w:sz="4" w:space="0" w:color="B66113"/>
              <w:bottom w:val="single" w:sz="4" w:space="0" w:color="B66113"/>
            </w:tcBorders>
            <w:shd w:val="clear" w:color="auto" w:fill="B66113"/>
          </w:tcPr>
          <w:p w14:paraId="79C8B60F" w14:textId="77777777" w:rsidR="001F091D" w:rsidRPr="0034460F" w:rsidRDefault="001F091D" w:rsidP="001F091D">
            <w:pPr>
              <w:pStyle w:val="Tableheading-white"/>
              <w:rPr>
                <w:lang w:val="en-AU"/>
              </w:rPr>
            </w:pPr>
            <w:r w:rsidRPr="0034460F">
              <w:rPr>
                <w:lang w:val="en-AU"/>
              </w:rPr>
              <w:t>Committee recommendation</w:t>
            </w:r>
          </w:p>
        </w:tc>
        <w:tc>
          <w:tcPr>
            <w:tcW w:w="3544" w:type="dxa"/>
            <w:tcBorders>
              <w:top w:val="single" w:sz="4" w:space="0" w:color="B66113"/>
              <w:bottom w:val="single" w:sz="4" w:space="0" w:color="B66113"/>
            </w:tcBorders>
            <w:shd w:val="clear" w:color="auto" w:fill="B66113"/>
          </w:tcPr>
          <w:p w14:paraId="23FD5184" w14:textId="77777777" w:rsidR="001F091D" w:rsidRPr="0034460F" w:rsidRDefault="001F091D" w:rsidP="001F091D">
            <w:pPr>
              <w:pStyle w:val="Tableheading-white"/>
              <w:rPr>
                <w:lang w:val="en-AU"/>
              </w:rPr>
            </w:pPr>
            <w:r>
              <w:rPr>
                <w:lang w:val="en-AU"/>
              </w:rPr>
              <w:t>What would be different</w:t>
            </w:r>
          </w:p>
        </w:tc>
        <w:tc>
          <w:tcPr>
            <w:tcW w:w="4409" w:type="dxa"/>
            <w:tcBorders>
              <w:top w:val="single" w:sz="4" w:space="0" w:color="B66113"/>
              <w:bottom w:val="single" w:sz="4" w:space="0" w:color="B66113"/>
            </w:tcBorders>
            <w:shd w:val="clear" w:color="auto" w:fill="B66113"/>
          </w:tcPr>
          <w:p w14:paraId="482CF65E" w14:textId="77777777" w:rsidR="001F091D" w:rsidRPr="0034460F" w:rsidRDefault="001F091D" w:rsidP="001F091D">
            <w:pPr>
              <w:pStyle w:val="Tableheading-white"/>
              <w:rPr>
                <w:lang w:val="en-AU"/>
              </w:rPr>
            </w:pPr>
            <w:r>
              <w:rPr>
                <w:lang w:val="en-AU"/>
              </w:rPr>
              <w:t>Why</w:t>
            </w:r>
          </w:p>
        </w:tc>
      </w:tr>
      <w:tr w:rsidR="001F091D" w:rsidRPr="0034460F" w14:paraId="59219B50" w14:textId="77777777" w:rsidTr="00F50545">
        <w:trPr>
          <w:cantSplit/>
        </w:trPr>
        <w:tc>
          <w:tcPr>
            <w:tcW w:w="849" w:type="dxa"/>
            <w:tcBorders>
              <w:top w:val="single" w:sz="4" w:space="0" w:color="B66113"/>
              <w:bottom w:val="single" w:sz="4" w:space="0" w:color="B66113"/>
            </w:tcBorders>
          </w:tcPr>
          <w:p w14:paraId="57EB30E7" w14:textId="77777777" w:rsidR="001F091D" w:rsidRPr="0034460F" w:rsidRDefault="001F091D" w:rsidP="001F091D">
            <w:pPr>
              <w:spacing w:before="40" w:after="40" w:line="240" w:lineRule="auto"/>
              <w:rPr>
                <w:rFonts w:cs="Arial"/>
                <w:b/>
                <w:color w:val="222222"/>
                <w:sz w:val="18"/>
                <w:szCs w:val="18"/>
              </w:rPr>
            </w:pPr>
            <w:r w:rsidRPr="0034460F">
              <w:rPr>
                <w:rFonts w:cs="Arial"/>
                <w:b/>
                <w:color w:val="222222"/>
                <w:sz w:val="18"/>
                <w:szCs w:val="18"/>
              </w:rPr>
              <w:t>10940, 10941</w:t>
            </w:r>
          </w:p>
        </w:tc>
        <w:tc>
          <w:tcPr>
            <w:tcW w:w="1797" w:type="dxa"/>
            <w:tcBorders>
              <w:top w:val="single" w:sz="4" w:space="0" w:color="B66113"/>
              <w:bottom w:val="single" w:sz="4" w:space="0" w:color="B66113"/>
            </w:tcBorders>
          </w:tcPr>
          <w:p w14:paraId="74BFFB89" w14:textId="77777777" w:rsidR="001F091D" w:rsidRPr="0034460F" w:rsidRDefault="001F091D" w:rsidP="001F091D">
            <w:pPr>
              <w:pStyle w:val="Tabletext"/>
            </w:pPr>
            <w:r w:rsidRPr="0034460F">
              <w:t>An automated process to map your field of vision conducted by an optometrist</w:t>
            </w:r>
            <w:r w:rsidR="001A0920">
              <w:t>.</w:t>
            </w:r>
          </w:p>
        </w:tc>
        <w:tc>
          <w:tcPr>
            <w:tcW w:w="3166" w:type="dxa"/>
            <w:tcBorders>
              <w:top w:val="single" w:sz="4" w:space="0" w:color="B66113"/>
              <w:bottom w:val="single" w:sz="4" w:space="0" w:color="B66113"/>
            </w:tcBorders>
          </w:tcPr>
          <w:p w14:paraId="0421AD03" w14:textId="77777777" w:rsidR="001F091D" w:rsidRPr="0034460F" w:rsidRDefault="001F091D" w:rsidP="001F091D">
            <w:pPr>
              <w:pStyle w:val="Tabletext"/>
            </w:pPr>
            <w:r w:rsidRPr="0034460F">
              <w:t>Remove the co-claiming restriction on MBS items for domiciliary visits to allow for billing of computerised perimetry.</w:t>
            </w:r>
          </w:p>
        </w:tc>
        <w:tc>
          <w:tcPr>
            <w:tcW w:w="3544" w:type="dxa"/>
            <w:tcBorders>
              <w:top w:val="single" w:sz="4" w:space="0" w:color="B66113"/>
              <w:bottom w:val="single" w:sz="4" w:space="0" w:color="B66113"/>
            </w:tcBorders>
          </w:tcPr>
          <w:p w14:paraId="1AF6F17B" w14:textId="77777777" w:rsidR="001F091D" w:rsidRPr="0034460F" w:rsidRDefault="001F091D" w:rsidP="001F091D">
            <w:pPr>
              <w:pStyle w:val="Tabletext"/>
            </w:pPr>
            <w:r>
              <w:t xml:space="preserve">Patients </w:t>
            </w:r>
            <w:r w:rsidRPr="0034460F">
              <w:t xml:space="preserve">receive a benefit for a computerised perimetry in their home, residential aged care facility or in an institution. </w:t>
            </w:r>
          </w:p>
        </w:tc>
        <w:tc>
          <w:tcPr>
            <w:tcW w:w="4409" w:type="dxa"/>
            <w:tcBorders>
              <w:top w:val="single" w:sz="4" w:space="0" w:color="B66113"/>
              <w:bottom w:val="single" w:sz="4" w:space="0" w:color="B66113"/>
            </w:tcBorders>
          </w:tcPr>
          <w:p w14:paraId="0E9AC7AA" w14:textId="77777777" w:rsidR="001F091D" w:rsidRPr="00F50545" w:rsidRDefault="001F091D" w:rsidP="00F50545">
            <w:pPr>
              <w:rPr>
                <w:sz w:val="18"/>
                <w:szCs w:val="18"/>
              </w:rPr>
            </w:pPr>
            <w:r w:rsidRPr="00F50545">
              <w:rPr>
                <w:sz w:val="18"/>
                <w:szCs w:val="18"/>
              </w:rPr>
              <w:t>This recommendation focuses on improving access to optometry services for patients who find it difficult to access their optometrist including those in urban areas. It recognises the introduction of portable equipment to undertake this test to identify a range of eye health conditions. The requirements for claiming visual field items 10940 and 10941 are contained within those item numbers and remain intact for domiciliary visits.</w:t>
            </w:r>
          </w:p>
          <w:p w14:paraId="62EA7F46" w14:textId="77777777" w:rsidR="001F091D" w:rsidRPr="0034460F" w:rsidRDefault="001F091D" w:rsidP="001F091D">
            <w:pPr>
              <w:pStyle w:val="Tabletext"/>
            </w:pPr>
          </w:p>
        </w:tc>
      </w:tr>
      <w:tr w:rsidR="001F091D" w:rsidRPr="0034460F" w14:paraId="22A66D40" w14:textId="77777777" w:rsidTr="00CF0CC6">
        <w:trPr>
          <w:cantSplit/>
        </w:trPr>
        <w:tc>
          <w:tcPr>
            <w:tcW w:w="849" w:type="dxa"/>
            <w:tcBorders>
              <w:top w:val="single" w:sz="4" w:space="0" w:color="B66113"/>
              <w:bottom w:val="single" w:sz="4" w:space="0" w:color="B66113"/>
            </w:tcBorders>
          </w:tcPr>
          <w:p w14:paraId="795021B4" w14:textId="77777777" w:rsidR="001F091D" w:rsidRPr="0034460F" w:rsidRDefault="001F091D" w:rsidP="001F091D">
            <w:pPr>
              <w:spacing w:before="40" w:after="40" w:line="240" w:lineRule="auto"/>
              <w:rPr>
                <w:rFonts w:cs="Arial"/>
                <w:b/>
                <w:color w:val="222222"/>
                <w:sz w:val="18"/>
                <w:szCs w:val="18"/>
              </w:rPr>
            </w:pPr>
          </w:p>
        </w:tc>
        <w:tc>
          <w:tcPr>
            <w:tcW w:w="1797" w:type="dxa"/>
            <w:tcBorders>
              <w:top w:val="single" w:sz="4" w:space="0" w:color="B66113"/>
              <w:bottom w:val="single" w:sz="4" w:space="0" w:color="B66113"/>
            </w:tcBorders>
          </w:tcPr>
          <w:p w14:paraId="1229E7D6" w14:textId="77777777" w:rsidR="001F091D" w:rsidRPr="0034460F" w:rsidRDefault="001F091D" w:rsidP="001F091D">
            <w:pPr>
              <w:pStyle w:val="Tabletext"/>
            </w:pPr>
          </w:p>
        </w:tc>
        <w:tc>
          <w:tcPr>
            <w:tcW w:w="3166" w:type="dxa"/>
            <w:tcBorders>
              <w:top w:val="single" w:sz="4" w:space="0" w:color="B66113"/>
              <w:bottom w:val="single" w:sz="4" w:space="0" w:color="B66113"/>
            </w:tcBorders>
          </w:tcPr>
          <w:p w14:paraId="6CAFB084" w14:textId="77777777" w:rsidR="001F091D" w:rsidRPr="0034460F" w:rsidRDefault="001F091D" w:rsidP="001F091D">
            <w:pPr>
              <w:pStyle w:val="Tabletext"/>
            </w:pPr>
          </w:p>
        </w:tc>
        <w:tc>
          <w:tcPr>
            <w:tcW w:w="3544" w:type="dxa"/>
            <w:tcBorders>
              <w:top w:val="single" w:sz="4" w:space="0" w:color="B66113"/>
              <w:bottom w:val="single" w:sz="4" w:space="0" w:color="B66113"/>
            </w:tcBorders>
          </w:tcPr>
          <w:p w14:paraId="2B13A580" w14:textId="77777777" w:rsidR="001F091D" w:rsidRPr="0034460F" w:rsidRDefault="001F091D" w:rsidP="001F091D">
            <w:pPr>
              <w:pStyle w:val="Tabletext"/>
            </w:pPr>
          </w:p>
        </w:tc>
        <w:tc>
          <w:tcPr>
            <w:tcW w:w="4409" w:type="dxa"/>
            <w:tcBorders>
              <w:top w:val="single" w:sz="4" w:space="0" w:color="B66113"/>
              <w:bottom w:val="single" w:sz="4" w:space="0" w:color="B66113"/>
            </w:tcBorders>
          </w:tcPr>
          <w:p w14:paraId="2BC0E88F" w14:textId="77777777" w:rsidR="001F091D" w:rsidRDefault="001F091D" w:rsidP="001F091D">
            <w:pPr>
              <w:pStyle w:val="ListParagraph"/>
              <w:rPr>
                <w:sz w:val="18"/>
                <w:szCs w:val="18"/>
              </w:rPr>
            </w:pPr>
          </w:p>
        </w:tc>
      </w:tr>
    </w:tbl>
    <w:p w14:paraId="65B9E5AC" w14:textId="77777777" w:rsidR="00E26CFB" w:rsidRDefault="00E26CFB" w:rsidP="00CC503B">
      <w:pPr>
        <w:pStyle w:val="Caption"/>
      </w:pPr>
    </w:p>
    <w:p w14:paraId="27ACE4E2" w14:textId="77777777" w:rsidR="00CC503B" w:rsidRPr="0034460F" w:rsidRDefault="00CC503B" w:rsidP="00CC503B">
      <w:pPr>
        <w:pStyle w:val="Caption"/>
      </w:pPr>
      <w:r w:rsidRPr="0034460F">
        <w:t xml:space="preserve">Recommendation 3: Convene a departmental working group to further explore the barriers and opportunities offered by telehealth across all areas of Health. In the case of Optometry, to develop an appropriate MBS item to meet the requirements of Optometry and Ophthalmology.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Optometry Clinical Committee recommendations written for consumers. It lists the MBS items considered by the Committee, and includes item number, what item does, the Committee's recommendation, what would be different if the recommendation was implemented, and why."/>
      </w:tblPr>
      <w:tblGrid>
        <w:gridCol w:w="1093"/>
        <w:gridCol w:w="1567"/>
        <w:gridCol w:w="2977"/>
        <w:gridCol w:w="2693"/>
        <w:gridCol w:w="1026"/>
        <w:gridCol w:w="3888"/>
      </w:tblGrid>
      <w:tr w:rsidR="00CC503B" w:rsidRPr="0034460F" w14:paraId="560DD1AA" w14:textId="77777777" w:rsidTr="00CF0CC6">
        <w:trPr>
          <w:cantSplit/>
          <w:tblHeader/>
        </w:trPr>
        <w:tc>
          <w:tcPr>
            <w:tcW w:w="1093" w:type="dxa"/>
            <w:tcBorders>
              <w:top w:val="single" w:sz="4" w:space="0" w:color="B66113"/>
              <w:bottom w:val="single" w:sz="4" w:space="0" w:color="B66113"/>
            </w:tcBorders>
            <w:shd w:val="clear" w:color="auto" w:fill="B66113"/>
          </w:tcPr>
          <w:p w14:paraId="2ED56D12" w14:textId="77777777" w:rsidR="00CC503B" w:rsidRPr="0034460F" w:rsidRDefault="00CC503B" w:rsidP="000C3086">
            <w:pPr>
              <w:pStyle w:val="Tableheading-white"/>
              <w:rPr>
                <w:lang w:val="en-AU"/>
              </w:rPr>
            </w:pPr>
            <w:r w:rsidRPr="0034460F">
              <w:rPr>
                <w:lang w:val="en-AU"/>
              </w:rPr>
              <w:t>Item</w:t>
            </w:r>
          </w:p>
        </w:tc>
        <w:tc>
          <w:tcPr>
            <w:tcW w:w="1567" w:type="dxa"/>
            <w:tcBorders>
              <w:top w:val="single" w:sz="4" w:space="0" w:color="B66113"/>
              <w:bottom w:val="single" w:sz="4" w:space="0" w:color="B66113"/>
            </w:tcBorders>
            <w:shd w:val="clear" w:color="auto" w:fill="B66113"/>
          </w:tcPr>
          <w:p w14:paraId="4CC62381" w14:textId="77777777" w:rsidR="00CC503B" w:rsidRPr="0034460F" w:rsidRDefault="00CC503B" w:rsidP="000C3086">
            <w:pPr>
              <w:pStyle w:val="Tableheading-white"/>
              <w:rPr>
                <w:lang w:val="en-AU"/>
              </w:rPr>
            </w:pPr>
            <w:r w:rsidRPr="0034460F">
              <w:rPr>
                <w:lang w:val="en-AU"/>
              </w:rPr>
              <w:t>What it does</w:t>
            </w:r>
          </w:p>
        </w:tc>
        <w:tc>
          <w:tcPr>
            <w:tcW w:w="2977" w:type="dxa"/>
            <w:tcBorders>
              <w:top w:val="single" w:sz="4" w:space="0" w:color="B66113"/>
              <w:bottom w:val="single" w:sz="4" w:space="0" w:color="B66113"/>
            </w:tcBorders>
            <w:shd w:val="clear" w:color="auto" w:fill="B66113"/>
          </w:tcPr>
          <w:p w14:paraId="684CEF24" w14:textId="77777777" w:rsidR="00CC503B" w:rsidRPr="0034460F" w:rsidRDefault="00CC503B" w:rsidP="000C3086">
            <w:pPr>
              <w:pStyle w:val="Tableheading-white"/>
              <w:rPr>
                <w:lang w:val="en-AU"/>
              </w:rPr>
            </w:pPr>
            <w:r w:rsidRPr="0034460F">
              <w:rPr>
                <w:lang w:val="en-AU"/>
              </w:rPr>
              <w:t>Committee recommendation</w:t>
            </w:r>
          </w:p>
        </w:tc>
        <w:tc>
          <w:tcPr>
            <w:tcW w:w="3719" w:type="dxa"/>
            <w:gridSpan w:val="2"/>
            <w:tcBorders>
              <w:top w:val="single" w:sz="4" w:space="0" w:color="B66113"/>
              <w:bottom w:val="single" w:sz="4" w:space="0" w:color="B66113"/>
            </w:tcBorders>
            <w:shd w:val="clear" w:color="auto" w:fill="B66113"/>
          </w:tcPr>
          <w:p w14:paraId="6A7F2BC4" w14:textId="77777777" w:rsidR="00CC503B" w:rsidRPr="0034460F" w:rsidRDefault="00CC503B" w:rsidP="000C3086">
            <w:pPr>
              <w:pStyle w:val="Tableheading-white"/>
              <w:rPr>
                <w:lang w:val="en-AU"/>
              </w:rPr>
            </w:pPr>
            <w:r w:rsidRPr="0034460F">
              <w:rPr>
                <w:lang w:val="en-AU"/>
              </w:rPr>
              <w:t>What would be different</w:t>
            </w:r>
          </w:p>
        </w:tc>
        <w:tc>
          <w:tcPr>
            <w:tcW w:w="3888" w:type="dxa"/>
            <w:tcBorders>
              <w:top w:val="single" w:sz="4" w:space="0" w:color="B66113"/>
              <w:bottom w:val="single" w:sz="4" w:space="0" w:color="B66113"/>
            </w:tcBorders>
            <w:shd w:val="clear" w:color="auto" w:fill="B66113"/>
          </w:tcPr>
          <w:p w14:paraId="2BBEE96D" w14:textId="77777777" w:rsidR="00CC503B" w:rsidRPr="0034460F" w:rsidRDefault="00CC503B" w:rsidP="000C3086">
            <w:pPr>
              <w:pStyle w:val="Tableheading-white"/>
              <w:rPr>
                <w:lang w:val="en-AU"/>
              </w:rPr>
            </w:pPr>
            <w:r w:rsidRPr="0034460F">
              <w:rPr>
                <w:lang w:val="en-AU"/>
              </w:rPr>
              <w:t>Why</w:t>
            </w:r>
          </w:p>
        </w:tc>
      </w:tr>
      <w:tr w:rsidR="00CC503B" w:rsidRPr="0034460F" w14:paraId="23F80178" w14:textId="77777777" w:rsidTr="00545CF2">
        <w:trPr>
          <w:cantSplit/>
        </w:trPr>
        <w:tc>
          <w:tcPr>
            <w:tcW w:w="1093" w:type="dxa"/>
            <w:tcBorders>
              <w:top w:val="single" w:sz="4" w:space="0" w:color="B66113"/>
              <w:bottom w:val="single" w:sz="4" w:space="0" w:color="B66113"/>
            </w:tcBorders>
          </w:tcPr>
          <w:p w14:paraId="6B314324" w14:textId="77777777" w:rsidR="00CC503B" w:rsidRPr="0034460F" w:rsidRDefault="00CC503B" w:rsidP="000C3086">
            <w:pPr>
              <w:spacing w:before="40" w:after="40" w:line="240" w:lineRule="auto"/>
              <w:rPr>
                <w:rFonts w:cs="Arial"/>
                <w:b/>
                <w:sz w:val="18"/>
                <w:szCs w:val="18"/>
                <w:lang w:eastAsia="en-US"/>
              </w:rPr>
            </w:pPr>
            <w:r w:rsidRPr="0034460F">
              <w:rPr>
                <w:rFonts w:cs="Arial"/>
                <w:b/>
                <w:color w:val="222222"/>
                <w:sz w:val="18"/>
                <w:szCs w:val="18"/>
              </w:rPr>
              <w:t>Nil</w:t>
            </w:r>
          </w:p>
        </w:tc>
        <w:tc>
          <w:tcPr>
            <w:tcW w:w="1567" w:type="dxa"/>
            <w:tcBorders>
              <w:top w:val="single" w:sz="4" w:space="0" w:color="B66113"/>
              <w:bottom w:val="single" w:sz="4" w:space="0" w:color="B66113"/>
            </w:tcBorders>
          </w:tcPr>
          <w:p w14:paraId="5BE9BADB" w14:textId="77777777" w:rsidR="00CC503B" w:rsidRPr="0034460F" w:rsidRDefault="00CC503B" w:rsidP="000C3086">
            <w:pPr>
              <w:pStyle w:val="Tabletext"/>
            </w:pPr>
            <w:r w:rsidRPr="0034460F">
              <w:t>N/A</w:t>
            </w:r>
          </w:p>
        </w:tc>
        <w:tc>
          <w:tcPr>
            <w:tcW w:w="2977" w:type="dxa"/>
            <w:tcBorders>
              <w:top w:val="single" w:sz="4" w:space="0" w:color="B66113"/>
              <w:bottom w:val="single" w:sz="4" w:space="0" w:color="B66113"/>
            </w:tcBorders>
          </w:tcPr>
          <w:p w14:paraId="30B24A49" w14:textId="77777777" w:rsidR="00CC503B" w:rsidRPr="0034460F" w:rsidRDefault="00CC503B" w:rsidP="000C3086">
            <w:pPr>
              <w:pStyle w:val="Tabletext"/>
            </w:pPr>
            <w:r w:rsidRPr="0034460F">
              <w:t xml:space="preserve">Establish a group that can further </w:t>
            </w:r>
            <w:r w:rsidRPr="0034460F">
              <w:rPr>
                <w:rFonts w:cs="Arial"/>
              </w:rPr>
              <w:t>explore the barriers and opportunities offered by telehealth</w:t>
            </w:r>
            <w:r w:rsidRPr="0034460F">
              <w:t xml:space="preserve"> and develop suitable item to meet optometry requirements. </w:t>
            </w:r>
          </w:p>
        </w:tc>
        <w:tc>
          <w:tcPr>
            <w:tcW w:w="2693" w:type="dxa"/>
            <w:tcBorders>
              <w:top w:val="single" w:sz="4" w:space="0" w:color="B66113"/>
              <w:bottom w:val="single" w:sz="4" w:space="0" w:color="B66113"/>
            </w:tcBorders>
          </w:tcPr>
          <w:p w14:paraId="42D8AD7C" w14:textId="77777777" w:rsidR="00CC503B" w:rsidRPr="0034460F" w:rsidRDefault="00CC503B" w:rsidP="000C3086">
            <w:pPr>
              <w:pStyle w:val="Tabletext"/>
            </w:pPr>
            <w:r w:rsidRPr="0034460F">
              <w:t>A new telehealth optometry item may make it easier to support patients in rural and remote settings.</w:t>
            </w:r>
          </w:p>
        </w:tc>
        <w:tc>
          <w:tcPr>
            <w:tcW w:w="4914" w:type="dxa"/>
            <w:gridSpan w:val="2"/>
            <w:tcBorders>
              <w:top w:val="single" w:sz="4" w:space="0" w:color="B66113"/>
              <w:bottom w:val="single" w:sz="4" w:space="0" w:color="B66113"/>
            </w:tcBorders>
          </w:tcPr>
          <w:p w14:paraId="0D843528" w14:textId="77777777" w:rsidR="00CC503B" w:rsidRPr="0034460F" w:rsidRDefault="00CF0CC6" w:rsidP="000C3086">
            <w:pPr>
              <w:pStyle w:val="Tabletext"/>
            </w:pPr>
            <w:r>
              <w:t>Improves</w:t>
            </w:r>
            <w:r w:rsidR="00CC503B" w:rsidRPr="0034460F">
              <w:t xml:space="preserve"> access to patients living in rural and remote settings. </w:t>
            </w:r>
            <w:r>
              <w:t>T</w:t>
            </w:r>
            <w:r w:rsidR="00545CF2" w:rsidRPr="00545CF2">
              <w:t>elehealth, optometrists can work as part of an eye health team that includes ophthalmologists and general practitioners.</w:t>
            </w:r>
          </w:p>
        </w:tc>
      </w:tr>
      <w:tr w:rsidR="00CF0CC6" w:rsidRPr="0034460F" w14:paraId="4DC2E1A8" w14:textId="77777777" w:rsidTr="00545CF2">
        <w:trPr>
          <w:cantSplit/>
        </w:trPr>
        <w:tc>
          <w:tcPr>
            <w:tcW w:w="1093" w:type="dxa"/>
            <w:tcBorders>
              <w:top w:val="single" w:sz="4" w:space="0" w:color="B66113"/>
              <w:bottom w:val="single" w:sz="4" w:space="0" w:color="B66113"/>
            </w:tcBorders>
          </w:tcPr>
          <w:p w14:paraId="7C5D2C6F" w14:textId="77777777" w:rsidR="00CF0CC6" w:rsidRPr="0034460F" w:rsidRDefault="00CF0CC6" w:rsidP="000C3086">
            <w:pPr>
              <w:spacing w:before="40" w:after="40" w:line="240" w:lineRule="auto"/>
              <w:rPr>
                <w:rFonts w:cs="Arial"/>
                <w:b/>
                <w:color w:val="222222"/>
                <w:sz w:val="18"/>
                <w:szCs w:val="18"/>
              </w:rPr>
            </w:pPr>
          </w:p>
        </w:tc>
        <w:tc>
          <w:tcPr>
            <w:tcW w:w="1567" w:type="dxa"/>
            <w:tcBorders>
              <w:top w:val="single" w:sz="4" w:space="0" w:color="B66113"/>
              <w:bottom w:val="single" w:sz="4" w:space="0" w:color="B66113"/>
            </w:tcBorders>
          </w:tcPr>
          <w:p w14:paraId="1D7EA858" w14:textId="77777777" w:rsidR="00CF0CC6" w:rsidRPr="0034460F" w:rsidRDefault="00CF0CC6" w:rsidP="000C3086">
            <w:pPr>
              <w:pStyle w:val="Tabletext"/>
            </w:pPr>
          </w:p>
        </w:tc>
        <w:tc>
          <w:tcPr>
            <w:tcW w:w="2977" w:type="dxa"/>
            <w:tcBorders>
              <w:top w:val="single" w:sz="4" w:space="0" w:color="B66113"/>
              <w:bottom w:val="single" w:sz="4" w:space="0" w:color="B66113"/>
            </w:tcBorders>
          </w:tcPr>
          <w:p w14:paraId="1F0D01ED" w14:textId="77777777" w:rsidR="00CF0CC6" w:rsidRPr="0034460F" w:rsidRDefault="00CF0CC6" w:rsidP="000C3086">
            <w:pPr>
              <w:pStyle w:val="Tabletext"/>
            </w:pPr>
          </w:p>
        </w:tc>
        <w:tc>
          <w:tcPr>
            <w:tcW w:w="2693" w:type="dxa"/>
            <w:tcBorders>
              <w:top w:val="single" w:sz="4" w:space="0" w:color="B66113"/>
              <w:bottom w:val="single" w:sz="4" w:space="0" w:color="B66113"/>
            </w:tcBorders>
          </w:tcPr>
          <w:p w14:paraId="510F9F4A" w14:textId="77777777" w:rsidR="00CF0CC6" w:rsidRPr="0034460F" w:rsidRDefault="00CF0CC6" w:rsidP="000C3086">
            <w:pPr>
              <w:pStyle w:val="Tabletext"/>
            </w:pPr>
          </w:p>
        </w:tc>
        <w:tc>
          <w:tcPr>
            <w:tcW w:w="4914" w:type="dxa"/>
            <w:gridSpan w:val="2"/>
            <w:tcBorders>
              <w:top w:val="single" w:sz="4" w:space="0" w:color="B66113"/>
              <w:bottom w:val="single" w:sz="4" w:space="0" w:color="B66113"/>
            </w:tcBorders>
          </w:tcPr>
          <w:p w14:paraId="5F5EAA94" w14:textId="77777777" w:rsidR="00CF0CC6" w:rsidRPr="0034460F" w:rsidRDefault="00CF0CC6" w:rsidP="000C3086">
            <w:pPr>
              <w:pStyle w:val="Tabletext"/>
            </w:pPr>
          </w:p>
        </w:tc>
      </w:tr>
    </w:tbl>
    <w:p w14:paraId="4857C777" w14:textId="77777777" w:rsidR="00E26CFB" w:rsidRDefault="00E26CFB" w:rsidP="00CC503B">
      <w:pPr>
        <w:pStyle w:val="Caption"/>
      </w:pPr>
    </w:p>
    <w:p w14:paraId="6A8C0D79" w14:textId="77777777" w:rsidR="00CC503B" w:rsidRPr="0034460F" w:rsidRDefault="00CC503B" w:rsidP="00CC503B">
      <w:pPr>
        <w:pStyle w:val="Caption"/>
      </w:pPr>
      <w:r w:rsidRPr="0034460F">
        <w:t>Recommendation 4:  Change the frequency for a comprehensive eye exam from 3 years to 2 years for people aged 50 to 64. Ideally this recommendation would be available to all people in the 50 to 64 age bracket, however, if this is not feasible then the exam should at least be available to those at highest risk of eye disease.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Optometry Clinical Committee recommendations written for consumers. It lists the MBS items considered by the Committee, and includes item number, what item does, the Committee's recommendation, what would be different if the recommendation was implemented, and why."/>
      </w:tblPr>
      <w:tblGrid>
        <w:gridCol w:w="817"/>
        <w:gridCol w:w="1858"/>
        <w:gridCol w:w="2854"/>
        <w:gridCol w:w="2801"/>
        <w:gridCol w:w="1026"/>
        <w:gridCol w:w="3888"/>
      </w:tblGrid>
      <w:tr w:rsidR="00CC503B" w:rsidRPr="0034460F" w14:paraId="18057C03" w14:textId="77777777" w:rsidTr="00CF0CC6">
        <w:trPr>
          <w:cantSplit/>
          <w:tblHeader/>
        </w:trPr>
        <w:tc>
          <w:tcPr>
            <w:tcW w:w="817" w:type="dxa"/>
            <w:tcBorders>
              <w:top w:val="single" w:sz="4" w:space="0" w:color="B66113"/>
              <w:bottom w:val="single" w:sz="4" w:space="0" w:color="B66113"/>
            </w:tcBorders>
            <w:shd w:val="clear" w:color="auto" w:fill="B66113"/>
          </w:tcPr>
          <w:p w14:paraId="19EDD4B8" w14:textId="77777777" w:rsidR="00CC503B" w:rsidRPr="0034460F" w:rsidRDefault="00CC503B" w:rsidP="000C3086">
            <w:pPr>
              <w:pStyle w:val="Tableheading-white"/>
              <w:rPr>
                <w:lang w:val="en-AU"/>
              </w:rPr>
            </w:pPr>
            <w:r w:rsidRPr="0034460F">
              <w:rPr>
                <w:lang w:val="en-AU"/>
              </w:rPr>
              <w:t>Item</w:t>
            </w:r>
          </w:p>
        </w:tc>
        <w:tc>
          <w:tcPr>
            <w:tcW w:w="1858" w:type="dxa"/>
            <w:tcBorders>
              <w:top w:val="single" w:sz="4" w:space="0" w:color="B66113"/>
              <w:bottom w:val="single" w:sz="4" w:space="0" w:color="B66113"/>
            </w:tcBorders>
            <w:shd w:val="clear" w:color="auto" w:fill="B66113"/>
          </w:tcPr>
          <w:p w14:paraId="540650B0" w14:textId="77777777" w:rsidR="00CC503B" w:rsidRPr="0034460F" w:rsidRDefault="00CC503B" w:rsidP="000C3086">
            <w:pPr>
              <w:pStyle w:val="Tableheading-white"/>
              <w:rPr>
                <w:lang w:val="en-AU"/>
              </w:rPr>
            </w:pPr>
            <w:r w:rsidRPr="0034460F">
              <w:rPr>
                <w:lang w:val="en-AU"/>
              </w:rPr>
              <w:t>What it does</w:t>
            </w:r>
          </w:p>
        </w:tc>
        <w:tc>
          <w:tcPr>
            <w:tcW w:w="2854" w:type="dxa"/>
            <w:tcBorders>
              <w:top w:val="single" w:sz="4" w:space="0" w:color="B66113"/>
              <w:bottom w:val="single" w:sz="4" w:space="0" w:color="B66113"/>
            </w:tcBorders>
            <w:shd w:val="clear" w:color="auto" w:fill="B66113"/>
          </w:tcPr>
          <w:p w14:paraId="11525279" w14:textId="77777777" w:rsidR="00CC503B" w:rsidRPr="0034460F" w:rsidRDefault="00CC503B" w:rsidP="000C3086">
            <w:pPr>
              <w:pStyle w:val="Tableheading-white"/>
              <w:rPr>
                <w:lang w:val="en-AU"/>
              </w:rPr>
            </w:pPr>
            <w:r w:rsidRPr="0034460F">
              <w:rPr>
                <w:lang w:val="en-AU"/>
              </w:rPr>
              <w:t>Committee recommendation</w:t>
            </w:r>
          </w:p>
        </w:tc>
        <w:tc>
          <w:tcPr>
            <w:tcW w:w="3827" w:type="dxa"/>
            <w:gridSpan w:val="2"/>
            <w:tcBorders>
              <w:top w:val="single" w:sz="4" w:space="0" w:color="B66113"/>
              <w:bottom w:val="single" w:sz="4" w:space="0" w:color="B66113"/>
            </w:tcBorders>
            <w:shd w:val="clear" w:color="auto" w:fill="B66113"/>
          </w:tcPr>
          <w:p w14:paraId="1E3299F7" w14:textId="77777777" w:rsidR="00CC503B" w:rsidRPr="0034460F" w:rsidRDefault="00CC503B" w:rsidP="000C3086">
            <w:pPr>
              <w:pStyle w:val="Tableheading-white"/>
              <w:rPr>
                <w:lang w:val="en-AU"/>
              </w:rPr>
            </w:pPr>
            <w:r w:rsidRPr="0034460F">
              <w:rPr>
                <w:lang w:val="en-AU"/>
              </w:rPr>
              <w:t>What would be different</w:t>
            </w:r>
          </w:p>
        </w:tc>
        <w:tc>
          <w:tcPr>
            <w:tcW w:w="3888" w:type="dxa"/>
            <w:tcBorders>
              <w:top w:val="single" w:sz="4" w:space="0" w:color="B66113"/>
              <w:bottom w:val="single" w:sz="4" w:space="0" w:color="B66113"/>
            </w:tcBorders>
            <w:shd w:val="clear" w:color="auto" w:fill="B66113"/>
          </w:tcPr>
          <w:p w14:paraId="16496071" w14:textId="77777777" w:rsidR="00CC503B" w:rsidRPr="0034460F" w:rsidRDefault="00CC503B" w:rsidP="000C3086">
            <w:pPr>
              <w:pStyle w:val="Tableheading-white"/>
              <w:rPr>
                <w:lang w:val="en-AU"/>
              </w:rPr>
            </w:pPr>
            <w:r w:rsidRPr="0034460F">
              <w:rPr>
                <w:lang w:val="en-AU"/>
              </w:rPr>
              <w:t>Why</w:t>
            </w:r>
          </w:p>
        </w:tc>
      </w:tr>
      <w:tr w:rsidR="00CC503B" w:rsidRPr="0034460F" w14:paraId="65DAA70A" w14:textId="77777777" w:rsidTr="009E5CD9">
        <w:trPr>
          <w:cantSplit/>
        </w:trPr>
        <w:tc>
          <w:tcPr>
            <w:tcW w:w="817" w:type="dxa"/>
            <w:tcBorders>
              <w:top w:val="single" w:sz="4" w:space="0" w:color="B66113"/>
              <w:bottom w:val="single" w:sz="4" w:space="0" w:color="B66113"/>
            </w:tcBorders>
          </w:tcPr>
          <w:p w14:paraId="257331F8" w14:textId="77777777" w:rsidR="00CC503B" w:rsidRPr="0034460F" w:rsidRDefault="00CC503B" w:rsidP="000C3086">
            <w:pPr>
              <w:spacing w:before="40" w:after="40" w:line="240" w:lineRule="auto"/>
              <w:rPr>
                <w:rFonts w:cs="Arial"/>
                <w:b/>
                <w:sz w:val="18"/>
                <w:szCs w:val="18"/>
                <w:lang w:eastAsia="en-US"/>
              </w:rPr>
            </w:pPr>
            <w:r w:rsidRPr="0034460F">
              <w:rPr>
                <w:rFonts w:cs="Arial"/>
                <w:b/>
                <w:sz w:val="18"/>
                <w:szCs w:val="18"/>
                <w:lang w:eastAsia="en-US"/>
              </w:rPr>
              <w:t>10910</w:t>
            </w:r>
          </w:p>
        </w:tc>
        <w:tc>
          <w:tcPr>
            <w:tcW w:w="1858" w:type="dxa"/>
            <w:tcBorders>
              <w:top w:val="single" w:sz="4" w:space="0" w:color="B66113"/>
              <w:bottom w:val="single" w:sz="4" w:space="0" w:color="B66113"/>
            </w:tcBorders>
          </w:tcPr>
          <w:p w14:paraId="4F50B762" w14:textId="77777777" w:rsidR="00CC503B" w:rsidRPr="0034460F" w:rsidRDefault="00CC503B" w:rsidP="000C3086">
            <w:pPr>
              <w:pStyle w:val="Tabletext"/>
            </w:pPr>
            <w:r w:rsidRPr="0034460F">
              <w:t>Provides an initial consultation to u</w:t>
            </w:r>
            <w:r w:rsidR="003A7713">
              <w:t>ndertake a comprehensive</w:t>
            </w:r>
            <w:r w:rsidRPr="0034460F">
              <w:t xml:space="preserve"> eye check</w:t>
            </w:r>
          </w:p>
        </w:tc>
        <w:tc>
          <w:tcPr>
            <w:tcW w:w="2854" w:type="dxa"/>
            <w:tcBorders>
              <w:top w:val="single" w:sz="4" w:space="0" w:color="B66113"/>
              <w:bottom w:val="single" w:sz="4" w:space="0" w:color="B66113"/>
            </w:tcBorders>
          </w:tcPr>
          <w:p w14:paraId="6697FE98" w14:textId="77777777" w:rsidR="00CC503B" w:rsidRPr="0034460F" w:rsidRDefault="00CC503B" w:rsidP="008C1143">
            <w:pPr>
              <w:pStyle w:val="Tabletext"/>
            </w:pPr>
            <w:r w:rsidRPr="0034460F">
              <w:t xml:space="preserve">Change the frequency for </w:t>
            </w:r>
            <w:r w:rsidR="003A7713">
              <w:t>a comprehensive eye check</w:t>
            </w:r>
            <w:r w:rsidRPr="0034460F">
              <w:t xml:space="preserve"> for people aged 50 to 64</w:t>
            </w:r>
            <w:r w:rsidR="003A7713">
              <w:t xml:space="preserve"> years old, from three y</w:t>
            </w:r>
            <w:r w:rsidR="008C1143">
              <w:t xml:space="preserve">ears to </w:t>
            </w:r>
            <w:r w:rsidR="003A7713">
              <w:t>two</w:t>
            </w:r>
            <w:r w:rsidRPr="0034460F">
              <w:t xml:space="preserve"> years.</w:t>
            </w:r>
          </w:p>
        </w:tc>
        <w:tc>
          <w:tcPr>
            <w:tcW w:w="2801" w:type="dxa"/>
            <w:tcBorders>
              <w:top w:val="single" w:sz="4" w:space="0" w:color="B66113"/>
              <w:bottom w:val="single" w:sz="4" w:space="0" w:color="B66113"/>
            </w:tcBorders>
          </w:tcPr>
          <w:p w14:paraId="700EFECF" w14:textId="77777777" w:rsidR="00CC503B" w:rsidRPr="0034460F" w:rsidRDefault="00CC503B" w:rsidP="00F50545">
            <w:r w:rsidRPr="00F50545">
              <w:rPr>
                <w:sz w:val="18"/>
                <w:szCs w:val="18"/>
              </w:rPr>
              <w:t xml:space="preserve">Patients aged 50 to 64 </w:t>
            </w:r>
            <w:r w:rsidR="003A7713" w:rsidRPr="00F50545">
              <w:rPr>
                <w:sz w:val="18"/>
                <w:szCs w:val="18"/>
              </w:rPr>
              <w:t xml:space="preserve">years old </w:t>
            </w:r>
            <w:r w:rsidRPr="00F50545">
              <w:rPr>
                <w:sz w:val="18"/>
                <w:szCs w:val="18"/>
              </w:rPr>
              <w:t xml:space="preserve">would be able </w:t>
            </w:r>
            <w:r w:rsidR="003A7713" w:rsidRPr="00F50545">
              <w:rPr>
                <w:sz w:val="18"/>
                <w:szCs w:val="18"/>
              </w:rPr>
              <w:t>access an MBS rebate</w:t>
            </w:r>
            <w:r w:rsidRPr="00F50545">
              <w:rPr>
                <w:sz w:val="18"/>
                <w:szCs w:val="18"/>
              </w:rPr>
              <w:t xml:space="preserve"> once every two years instead of every three years. </w:t>
            </w:r>
            <w:r w:rsidR="007B481D" w:rsidRPr="00F50545">
              <w:rPr>
                <w:sz w:val="18"/>
                <w:szCs w:val="18"/>
              </w:rPr>
              <w:t>The service would</w:t>
            </w:r>
            <w:r w:rsidR="006B3C36" w:rsidRPr="00F50545">
              <w:rPr>
                <w:sz w:val="18"/>
                <w:szCs w:val="18"/>
              </w:rPr>
              <w:t xml:space="preserve"> be undertaken </w:t>
            </w:r>
            <w:r w:rsidR="007B481D" w:rsidRPr="00F50545">
              <w:rPr>
                <w:sz w:val="18"/>
                <w:szCs w:val="18"/>
              </w:rPr>
              <w:t>after an optometrist identifies</w:t>
            </w:r>
            <w:r w:rsidR="006B3C36" w:rsidRPr="00F50545">
              <w:rPr>
                <w:sz w:val="18"/>
                <w:szCs w:val="18"/>
              </w:rPr>
              <w:t xml:space="preserve"> relevant key risk factors during patient engagement.</w:t>
            </w:r>
          </w:p>
        </w:tc>
        <w:tc>
          <w:tcPr>
            <w:tcW w:w="4914" w:type="dxa"/>
            <w:gridSpan w:val="2"/>
            <w:tcBorders>
              <w:top w:val="single" w:sz="4" w:space="0" w:color="B66113"/>
              <w:bottom w:val="single" w:sz="4" w:space="0" w:color="B66113"/>
            </w:tcBorders>
          </w:tcPr>
          <w:p w14:paraId="0A523321" w14:textId="77777777" w:rsidR="006B3C36" w:rsidRPr="00F50545" w:rsidRDefault="00166E49" w:rsidP="00F50545">
            <w:pPr>
              <w:pStyle w:val="ListParagraph"/>
              <w:rPr>
                <w:sz w:val="18"/>
                <w:szCs w:val="18"/>
              </w:rPr>
            </w:pPr>
            <w:r w:rsidRPr="00166E49">
              <w:rPr>
                <w:sz w:val="18"/>
                <w:szCs w:val="18"/>
              </w:rPr>
              <w:t>Timely access (every two years)</w:t>
            </w:r>
            <w:r w:rsidR="00F22BF5">
              <w:rPr>
                <w:sz w:val="18"/>
                <w:szCs w:val="18"/>
              </w:rPr>
              <w:t xml:space="preserve"> better </w:t>
            </w:r>
            <w:r w:rsidR="00256B1C" w:rsidRPr="00256B1C">
              <w:rPr>
                <w:sz w:val="18"/>
                <w:szCs w:val="18"/>
              </w:rPr>
              <w:t>identif</w:t>
            </w:r>
            <w:r w:rsidR="00256B1C">
              <w:rPr>
                <w:sz w:val="18"/>
                <w:szCs w:val="18"/>
              </w:rPr>
              <w:t>ies</w:t>
            </w:r>
            <w:r w:rsidR="00545CF2" w:rsidRPr="00F50545">
              <w:rPr>
                <w:sz w:val="18"/>
                <w:szCs w:val="18"/>
              </w:rPr>
              <w:t xml:space="preserve"> vision loss and other conditions such as glaucoma</w:t>
            </w:r>
            <w:r w:rsidR="008C1143" w:rsidRPr="00F50545">
              <w:rPr>
                <w:sz w:val="18"/>
                <w:szCs w:val="18"/>
              </w:rPr>
              <w:t>, diabetes and macular degeneration</w:t>
            </w:r>
            <w:r w:rsidR="00545CF2" w:rsidRPr="00F50545">
              <w:rPr>
                <w:sz w:val="18"/>
                <w:szCs w:val="18"/>
              </w:rPr>
              <w:t>.</w:t>
            </w:r>
            <w:r w:rsidR="00F807B3" w:rsidRPr="00F50545">
              <w:rPr>
                <w:sz w:val="18"/>
                <w:szCs w:val="18"/>
              </w:rPr>
              <w:t xml:space="preserve"> </w:t>
            </w:r>
            <w:r w:rsidR="00235F8D">
              <w:rPr>
                <w:sz w:val="18"/>
                <w:szCs w:val="18"/>
              </w:rPr>
              <w:t>Identifying risk factors of patient</w:t>
            </w:r>
            <w:r w:rsidR="009644F1">
              <w:rPr>
                <w:sz w:val="18"/>
                <w:szCs w:val="18"/>
              </w:rPr>
              <w:t>s</w:t>
            </w:r>
            <w:r w:rsidR="00235F8D">
              <w:rPr>
                <w:sz w:val="18"/>
                <w:szCs w:val="18"/>
              </w:rPr>
              <w:t xml:space="preserve"> will determine whether testing is required</w:t>
            </w:r>
            <w:r w:rsidR="009644F1">
              <w:rPr>
                <w:sz w:val="18"/>
                <w:szCs w:val="18"/>
              </w:rPr>
              <w:t>.</w:t>
            </w:r>
          </w:p>
          <w:p w14:paraId="0E802A12" w14:textId="77777777" w:rsidR="00CC503B" w:rsidRPr="0034460F" w:rsidRDefault="00CC503B" w:rsidP="00F50545"/>
        </w:tc>
      </w:tr>
      <w:tr w:rsidR="00BD01A8" w:rsidRPr="0034460F" w14:paraId="00B6EEA2" w14:textId="77777777" w:rsidTr="009E5CD9">
        <w:trPr>
          <w:cantSplit/>
        </w:trPr>
        <w:tc>
          <w:tcPr>
            <w:tcW w:w="817" w:type="dxa"/>
            <w:tcBorders>
              <w:top w:val="single" w:sz="4" w:space="0" w:color="B66113"/>
              <w:bottom w:val="single" w:sz="4" w:space="0" w:color="B66113"/>
            </w:tcBorders>
          </w:tcPr>
          <w:p w14:paraId="104714CF" w14:textId="77777777" w:rsidR="00BD01A8" w:rsidRPr="0034460F" w:rsidRDefault="00BD01A8" w:rsidP="000C3086">
            <w:pPr>
              <w:spacing w:before="40" w:after="40" w:line="240" w:lineRule="auto"/>
              <w:rPr>
                <w:rFonts w:cs="Arial"/>
                <w:b/>
                <w:sz w:val="18"/>
                <w:szCs w:val="18"/>
                <w:lang w:eastAsia="en-US"/>
              </w:rPr>
            </w:pPr>
          </w:p>
        </w:tc>
        <w:tc>
          <w:tcPr>
            <w:tcW w:w="1858" w:type="dxa"/>
            <w:tcBorders>
              <w:top w:val="single" w:sz="4" w:space="0" w:color="B66113"/>
              <w:bottom w:val="single" w:sz="4" w:space="0" w:color="B66113"/>
            </w:tcBorders>
          </w:tcPr>
          <w:p w14:paraId="11F60B70" w14:textId="77777777" w:rsidR="00BD01A8" w:rsidRPr="0034460F" w:rsidRDefault="00BD01A8" w:rsidP="000C3086">
            <w:pPr>
              <w:pStyle w:val="Tabletext"/>
            </w:pPr>
          </w:p>
        </w:tc>
        <w:tc>
          <w:tcPr>
            <w:tcW w:w="2854" w:type="dxa"/>
            <w:tcBorders>
              <w:top w:val="single" w:sz="4" w:space="0" w:color="B66113"/>
              <w:bottom w:val="single" w:sz="4" w:space="0" w:color="B66113"/>
            </w:tcBorders>
          </w:tcPr>
          <w:p w14:paraId="2721910B" w14:textId="77777777" w:rsidR="00BD01A8" w:rsidRPr="0034460F" w:rsidRDefault="00BD01A8" w:rsidP="008C1143">
            <w:pPr>
              <w:pStyle w:val="Tabletext"/>
            </w:pPr>
          </w:p>
        </w:tc>
        <w:tc>
          <w:tcPr>
            <w:tcW w:w="2801" w:type="dxa"/>
            <w:tcBorders>
              <w:top w:val="single" w:sz="4" w:space="0" w:color="B66113"/>
              <w:bottom w:val="single" w:sz="4" w:space="0" w:color="B66113"/>
            </w:tcBorders>
          </w:tcPr>
          <w:p w14:paraId="4DC6262A" w14:textId="77777777" w:rsidR="00BD01A8" w:rsidRPr="0034460F" w:rsidRDefault="00BD01A8" w:rsidP="00F50545">
            <w:pPr>
              <w:pStyle w:val="ListParagraph"/>
            </w:pPr>
          </w:p>
        </w:tc>
        <w:tc>
          <w:tcPr>
            <w:tcW w:w="4914" w:type="dxa"/>
            <w:gridSpan w:val="2"/>
            <w:tcBorders>
              <w:top w:val="single" w:sz="4" w:space="0" w:color="B66113"/>
              <w:bottom w:val="single" w:sz="4" w:space="0" w:color="B66113"/>
            </w:tcBorders>
          </w:tcPr>
          <w:p w14:paraId="45B30AED" w14:textId="77777777" w:rsidR="00BD01A8" w:rsidRPr="0034460F" w:rsidRDefault="00BD01A8" w:rsidP="00F50545"/>
        </w:tc>
      </w:tr>
    </w:tbl>
    <w:p w14:paraId="04ED69BD" w14:textId="560F1FEA" w:rsidR="00CC503B" w:rsidRPr="0034460F" w:rsidRDefault="00CC503B" w:rsidP="00CC503B">
      <w:pPr>
        <w:pStyle w:val="Caption"/>
      </w:pPr>
      <w:r w:rsidRPr="0034460F">
        <w:lastRenderedPageBreak/>
        <w:t>Recommendation 5:</w:t>
      </w:r>
      <w:r w:rsidR="00DF7396" w:rsidRPr="00DF7396">
        <w:t xml:space="preserve"> Combine the similar ametropic and schedule fee items (10921, 10922, 10923 and 10925) into one item number</w:t>
      </w:r>
      <w:r w:rsidR="00DF7396">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Optometry Clinical Committee recommendations written for consumers. It lists the MBS items considered by the Committee, and includes item number, what item does, the Committee's recommendation, what would be different if the recommendation was implemented, and why."/>
      </w:tblPr>
      <w:tblGrid>
        <w:gridCol w:w="1276"/>
        <w:gridCol w:w="1399"/>
        <w:gridCol w:w="2820"/>
        <w:gridCol w:w="2585"/>
        <w:gridCol w:w="5623"/>
      </w:tblGrid>
      <w:tr w:rsidR="00CC503B" w:rsidRPr="0034460F" w14:paraId="1F336970" w14:textId="77777777" w:rsidTr="00F50545">
        <w:trPr>
          <w:cantSplit/>
          <w:tblHeader/>
        </w:trPr>
        <w:tc>
          <w:tcPr>
            <w:tcW w:w="1276" w:type="dxa"/>
            <w:tcBorders>
              <w:top w:val="single" w:sz="4" w:space="0" w:color="B66113"/>
              <w:bottom w:val="single" w:sz="4" w:space="0" w:color="B66113"/>
            </w:tcBorders>
            <w:shd w:val="clear" w:color="auto" w:fill="B66113"/>
          </w:tcPr>
          <w:p w14:paraId="22FE2392" w14:textId="77777777" w:rsidR="00CC503B" w:rsidRPr="0034460F" w:rsidRDefault="00CC503B" w:rsidP="000C3086">
            <w:pPr>
              <w:pStyle w:val="Tableheading-white"/>
              <w:rPr>
                <w:lang w:val="en-AU"/>
              </w:rPr>
            </w:pPr>
            <w:r w:rsidRPr="0034460F">
              <w:rPr>
                <w:lang w:val="en-AU"/>
              </w:rPr>
              <w:t>Item</w:t>
            </w:r>
          </w:p>
        </w:tc>
        <w:tc>
          <w:tcPr>
            <w:tcW w:w="1399" w:type="dxa"/>
            <w:tcBorders>
              <w:top w:val="single" w:sz="4" w:space="0" w:color="B66113"/>
              <w:bottom w:val="single" w:sz="4" w:space="0" w:color="B66113"/>
            </w:tcBorders>
            <w:shd w:val="clear" w:color="auto" w:fill="B66113"/>
          </w:tcPr>
          <w:p w14:paraId="0AA767F3" w14:textId="77777777" w:rsidR="00CC503B" w:rsidRPr="0034460F" w:rsidRDefault="00CC503B" w:rsidP="000C3086">
            <w:pPr>
              <w:pStyle w:val="Tableheading-white"/>
              <w:rPr>
                <w:lang w:val="en-AU"/>
              </w:rPr>
            </w:pPr>
            <w:r w:rsidRPr="0034460F">
              <w:rPr>
                <w:lang w:val="en-AU"/>
              </w:rPr>
              <w:t>What it does</w:t>
            </w:r>
          </w:p>
        </w:tc>
        <w:tc>
          <w:tcPr>
            <w:tcW w:w="2820" w:type="dxa"/>
            <w:tcBorders>
              <w:top w:val="single" w:sz="4" w:space="0" w:color="B66113"/>
              <w:bottom w:val="single" w:sz="4" w:space="0" w:color="B66113"/>
            </w:tcBorders>
            <w:shd w:val="clear" w:color="auto" w:fill="B66113"/>
          </w:tcPr>
          <w:p w14:paraId="534B898A" w14:textId="77777777" w:rsidR="00CC503B" w:rsidRPr="0034460F" w:rsidRDefault="00CC503B" w:rsidP="000C3086">
            <w:pPr>
              <w:pStyle w:val="Tableheading-white"/>
              <w:rPr>
                <w:lang w:val="en-AU"/>
              </w:rPr>
            </w:pPr>
            <w:r w:rsidRPr="0034460F">
              <w:rPr>
                <w:lang w:val="en-AU"/>
              </w:rPr>
              <w:t>Committee recommendation</w:t>
            </w:r>
          </w:p>
        </w:tc>
        <w:tc>
          <w:tcPr>
            <w:tcW w:w="2585" w:type="dxa"/>
            <w:tcBorders>
              <w:top w:val="single" w:sz="4" w:space="0" w:color="B66113"/>
              <w:bottom w:val="single" w:sz="4" w:space="0" w:color="B66113"/>
            </w:tcBorders>
            <w:shd w:val="clear" w:color="auto" w:fill="B66113"/>
          </w:tcPr>
          <w:p w14:paraId="13E8546E" w14:textId="77777777" w:rsidR="00CC503B" w:rsidRPr="0034460F" w:rsidRDefault="00CC503B" w:rsidP="000C3086">
            <w:pPr>
              <w:pStyle w:val="Tableheading-white"/>
              <w:rPr>
                <w:lang w:val="en-AU"/>
              </w:rPr>
            </w:pPr>
            <w:r w:rsidRPr="0034460F">
              <w:rPr>
                <w:lang w:val="en-AU"/>
              </w:rPr>
              <w:t>What would be different</w:t>
            </w:r>
          </w:p>
        </w:tc>
        <w:tc>
          <w:tcPr>
            <w:tcW w:w="5623" w:type="dxa"/>
            <w:tcBorders>
              <w:top w:val="single" w:sz="4" w:space="0" w:color="B66113"/>
              <w:bottom w:val="single" w:sz="4" w:space="0" w:color="B66113"/>
            </w:tcBorders>
            <w:shd w:val="clear" w:color="auto" w:fill="B66113"/>
          </w:tcPr>
          <w:p w14:paraId="52FBC14C" w14:textId="77777777" w:rsidR="00CC503B" w:rsidRPr="0034460F" w:rsidRDefault="00CC503B" w:rsidP="000C3086">
            <w:pPr>
              <w:pStyle w:val="Tableheading-white"/>
              <w:rPr>
                <w:lang w:val="en-AU"/>
              </w:rPr>
            </w:pPr>
            <w:r w:rsidRPr="0034460F">
              <w:rPr>
                <w:lang w:val="en-AU"/>
              </w:rPr>
              <w:t>Why</w:t>
            </w:r>
          </w:p>
        </w:tc>
      </w:tr>
      <w:tr w:rsidR="00CC503B" w:rsidRPr="0034460F" w14:paraId="3B496C5E" w14:textId="77777777" w:rsidTr="00F50545">
        <w:trPr>
          <w:cantSplit/>
        </w:trPr>
        <w:tc>
          <w:tcPr>
            <w:tcW w:w="1276" w:type="dxa"/>
            <w:tcBorders>
              <w:top w:val="single" w:sz="4" w:space="0" w:color="B66113"/>
              <w:bottom w:val="single" w:sz="4" w:space="0" w:color="B66113"/>
            </w:tcBorders>
          </w:tcPr>
          <w:p w14:paraId="79BFC0CC" w14:textId="767E9EC3" w:rsidR="00DF7396" w:rsidRDefault="00DF7396" w:rsidP="000C3086">
            <w:pPr>
              <w:spacing w:before="40" w:after="40" w:line="240" w:lineRule="auto"/>
              <w:rPr>
                <w:rFonts w:cs="Arial"/>
                <w:b/>
                <w:sz w:val="18"/>
                <w:szCs w:val="18"/>
                <w:lang w:eastAsia="en-US"/>
              </w:rPr>
            </w:pPr>
            <w:r w:rsidRPr="00DF7396">
              <w:rPr>
                <w:rFonts w:cs="Arial"/>
                <w:b/>
                <w:sz w:val="18"/>
                <w:szCs w:val="18"/>
                <w:lang w:eastAsia="en-US"/>
              </w:rPr>
              <w:t>10921, 10922, 10923,  10925</w:t>
            </w:r>
          </w:p>
          <w:p w14:paraId="1260A596" w14:textId="6E2BA887" w:rsidR="00CC503B" w:rsidRPr="0034460F" w:rsidRDefault="00CC503B" w:rsidP="000C3086">
            <w:pPr>
              <w:spacing w:before="40" w:after="40" w:line="240" w:lineRule="auto"/>
              <w:rPr>
                <w:rFonts w:cs="Arial"/>
                <w:b/>
                <w:sz w:val="18"/>
                <w:szCs w:val="18"/>
                <w:lang w:eastAsia="en-US"/>
              </w:rPr>
            </w:pPr>
          </w:p>
        </w:tc>
        <w:tc>
          <w:tcPr>
            <w:tcW w:w="1399" w:type="dxa"/>
            <w:tcBorders>
              <w:top w:val="single" w:sz="4" w:space="0" w:color="B66113"/>
              <w:bottom w:val="single" w:sz="4" w:space="0" w:color="B66113"/>
            </w:tcBorders>
          </w:tcPr>
          <w:p w14:paraId="20BD324D" w14:textId="77777777" w:rsidR="00CC503B" w:rsidRPr="0034460F" w:rsidRDefault="001375E1" w:rsidP="000C3086">
            <w:pPr>
              <w:pStyle w:val="Tabletext"/>
            </w:pPr>
            <w:r w:rsidRPr="0034460F">
              <w:t>A consultation</w:t>
            </w:r>
            <w:r w:rsidR="00CC503B" w:rsidRPr="0034460F">
              <w:t xml:space="preserve"> to prescribe and fit contact lenses.</w:t>
            </w:r>
          </w:p>
        </w:tc>
        <w:tc>
          <w:tcPr>
            <w:tcW w:w="2820" w:type="dxa"/>
            <w:tcBorders>
              <w:top w:val="single" w:sz="4" w:space="0" w:color="B66113"/>
              <w:bottom w:val="single" w:sz="4" w:space="0" w:color="B66113"/>
            </w:tcBorders>
          </w:tcPr>
          <w:p w14:paraId="153F8067" w14:textId="495E9DA0" w:rsidR="00CC503B" w:rsidRPr="0034460F" w:rsidRDefault="00DF7396" w:rsidP="000C3086">
            <w:pPr>
              <w:pStyle w:val="Tabletext"/>
            </w:pPr>
            <w:r w:rsidRPr="00DF7396">
              <w:t>Combine the similar ametropic services (contact lens)</w:t>
            </w:r>
          </w:p>
        </w:tc>
        <w:tc>
          <w:tcPr>
            <w:tcW w:w="2585" w:type="dxa"/>
            <w:tcBorders>
              <w:top w:val="single" w:sz="4" w:space="0" w:color="B66113"/>
              <w:bottom w:val="single" w:sz="4" w:space="0" w:color="B66113"/>
            </w:tcBorders>
          </w:tcPr>
          <w:p w14:paraId="402DAD62" w14:textId="5715C5A5" w:rsidR="00CC503B" w:rsidRPr="0034460F" w:rsidRDefault="00804B5A" w:rsidP="000C3086">
            <w:pPr>
              <w:pStyle w:val="Tabletext"/>
            </w:pPr>
            <w:r>
              <w:t>Patients</w:t>
            </w:r>
            <w:r w:rsidR="00DF7396">
              <w:t xml:space="preserve"> would continue to receive </w:t>
            </w:r>
            <w:r w:rsidR="00DF7396" w:rsidRPr="00DF7396">
              <w:t>the best practice care available and receive benefits for these services</w:t>
            </w:r>
            <w:r w:rsidR="00DF7396">
              <w:t>.</w:t>
            </w:r>
          </w:p>
        </w:tc>
        <w:tc>
          <w:tcPr>
            <w:tcW w:w="5623" w:type="dxa"/>
            <w:tcBorders>
              <w:top w:val="single" w:sz="4" w:space="0" w:color="B66113"/>
              <w:bottom w:val="single" w:sz="4" w:space="0" w:color="B66113"/>
            </w:tcBorders>
          </w:tcPr>
          <w:p w14:paraId="7FC645DB" w14:textId="77777777" w:rsidR="00DF7396" w:rsidRDefault="00DF7396" w:rsidP="00DF7396">
            <w:pPr>
              <w:pStyle w:val="Tabletext"/>
            </w:pPr>
            <w:r>
              <w:t>This recommendation focuses on reducing the regulatory burden for optometrists by simplifying the number of items that can be claimed to prescribe and fit contact lenses.</w:t>
            </w:r>
          </w:p>
          <w:p w14:paraId="33616AC2" w14:textId="7472EC59" w:rsidR="00CC503B" w:rsidRPr="0034460F" w:rsidRDefault="00DF7396" w:rsidP="00DF7396">
            <w:pPr>
              <w:pStyle w:val="Tabletext"/>
            </w:pPr>
            <w:r>
              <w:t>Ametropic is an abnormal refractive condition (such as myopia or astigmatism) causing burred retinal images and poorer detailed vision</w:t>
            </w:r>
          </w:p>
        </w:tc>
      </w:tr>
    </w:tbl>
    <w:p w14:paraId="0ACF2E77" w14:textId="77777777" w:rsidR="00E26CFB" w:rsidRDefault="00E26CFB" w:rsidP="00CC503B">
      <w:pPr>
        <w:pStyle w:val="Caption"/>
      </w:pPr>
    </w:p>
    <w:p w14:paraId="49363650" w14:textId="4182749B" w:rsidR="00CC503B" w:rsidRPr="0034460F" w:rsidRDefault="00CC503B" w:rsidP="00CC503B">
      <w:pPr>
        <w:pStyle w:val="Caption"/>
      </w:pPr>
      <w:r w:rsidRPr="0034460F">
        <w:t>Recommendation 6:</w:t>
      </w:r>
      <w:r w:rsidR="00DF7396" w:rsidRPr="00DF7396">
        <w:t xml:space="preserve"> Reword the explanatory notes for all 10 contact lens prescription and fitting items to remove the requirement to deliver the lens.</w:t>
      </w:r>
      <w:r w:rsidRPr="0034460F">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Optometry Clinical Committee recommendations written for consumers. It lists the MBS items considered by the Committee, and includes item number, what item does, the Committee's recommendation, what would be different if the recommendation was implemented, and why."/>
      </w:tblPr>
      <w:tblGrid>
        <w:gridCol w:w="1093"/>
        <w:gridCol w:w="183"/>
        <w:gridCol w:w="1399"/>
        <w:gridCol w:w="2854"/>
        <w:gridCol w:w="2551"/>
        <w:gridCol w:w="5623"/>
      </w:tblGrid>
      <w:tr w:rsidR="00CC503B" w:rsidRPr="0034460F" w14:paraId="5C0726C5" w14:textId="77777777" w:rsidTr="00F50545">
        <w:trPr>
          <w:cantSplit/>
          <w:tblHeader/>
        </w:trPr>
        <w:tc>
          <w:tcPr>
            <w:tcW w:w="1093" w:type="dxa"/>
            <w:tcBorders>
              <w:top w:val="single" w:sz="4" w:space="0" w:color="B66113"/>
              <w:bottom w:val="single" w:sz="4" w:space="0" w:color="B66113"/>
            </w:tcBorders>
            <w:shd w:val="clear" w:color="auto" w:fill="B66113"/>
          </w:tcPr>
          <w:p w14:paraId="3FCE85E9" w14:textId="77777777" w:rsidR="00CC503B" w:rsidRPr="0034460F" w:rsidRDefault="00CC503B" w:rsidP="000C3086">
            <w:pPr>
              <w:pStyle w:val="Tableheading-white"/>
              <w:rPr>
                <w:lang w:val="en-AU"/>
              </w:rPr>
            </w:pPr>
            <w:r w:rsidRPr="0034460F">
              <w:rPr>
                <w:lang w:val="en-AU"/>
              </w:rPr>
              <w:t>Item</w:t>
            </w:r>
          </w:p>
        </w:tc>
        <w:tc>
          <w:tcPr>
            <w:tcW w:w="1582" w:type="dxa"/>
            <w:gridSpan w:val="2"/>
            <w:tcBorders>
              <w:top w:val="single" w:sz="4" w:space="0" w:color="B66113"/>
              <w:bottom w:val="single" w:sz="4" w:space="0" w:color="B66113"/>
            </w:tcBorders>
            <w:shd w:val="clear" w:color="auto" w:fill="B66113"/>
          </w:tcPr>
          <w:p w14:paraId="70F4163B" w14:textId="77777777" w:rsidR="00CC503B" w:rsidRPr="0034460F" w:rsidRDefault="00CC503B" w:rsidP="000C3086">
            <w:pPr>
              <w:pStyle w:val="Tableheading-white"/>
              <w:rPr>
                <w:lang w:val="en-AU"/>
              </w:rPr>
            </w:pPr>
            <w:r w:rsidRPr="0034460F">
              <w:rPr>
                <w:lang w:val="en-AU"/>
              </w:rPr>
              <w:t>What it does</w:t>
            </w:r>
          </w:p>
        </w:tc>
        <w:tc>
          <w:tcPr>
            <w:tcW w:w="2854" w:type="dxa"/>
            <w:tcBorders>
              <w:top w:val="single" w:sz="4" w:space="0" w:color="B66113"/>
              <w:bottom w:val="single" w:sz="4" w:space="0" w:color="B66113"/>
            </w:tcBorders>
            <w:shd w:val="clear" w:color="auto" w:fill="B66113"/>
          </w:tcPr>
          <w:p w14:paraId="5F05C66D" w14:textId="77777777" w:rsidR="00CC503B" w:rsidRPr="0034460F" w:rsidRDefault="00CC503B" w:rsidP="000C3086">
            <w:pPr>
              <w:pStyle w:val="Tableheading-white"/>
              <w:rPr>
                <w:lang w:val="en-AU"/>
              </w:rPr>
            </w:pPr>
            <w:r w:rsidRPr="0034460F">
              <w:rPr>
                <w:lang w:val="en-AU"/>
              </w:rPr>
              <w:t>Committee recommendation</w:t>
            </w:r>
          </w:p>
        </w:tc>
        <w:tc>
          <w:tcPr>
            <w:tcW w:w="2551" w:type="dxa"/>
            <w:tcBorders>
              <w:top w:val="single" w:sz="4" w:space="0" w:color="B66113"/>
              <w:bottom w:val="single" w:sz="4" w:space="0" w:color="B66113"/>
            </w:tcBorders>
            <w:shd w:val="clear" w:color="auto" w:fill="B66113"/>
          </w:tcPr>
          <w:p w14:paraId="7B9A1A23" w14:textId="77777777" w:rsidR="00CC503B" w:rsidRPr="0034460F" w:rsidRDefault="00CC503B" w:rsidP="000C3086">
            <w:pPr>
              <w:pStyle w:val="Tableheading-white"/>
              <w:rPr>
                <w:lang w:val="en-AU"/>
              </w:rPr>
            </w:pPr>
            <w:r w:rsidRPr="0034460F">
              <w:rPr>
                <w:lang w:val="en-AU"/>
              </w:rPr>
              <w:t>What would be different</w:t>
            </w:r>
          </w:p>
        </w:tc>
        <w:tc>
          <w:tcPr>
            <w:tcW w:w="5623" w:type="dxa"/>
            <w:tcBorders>
              <w:top w:val="single" w:sz="4" w:space="0" w:color="B66113"/>
              <w:bottom w:val="single" w:sz="4" w:space="0" w:color="B66113"/>
            </w:tcBorders>
            <w:shd w:val="clear" w:color="auto" w:fill="B66113"/>
          </w:tcPr>
          <w:p w14:paraId="61E9A90C" w14:textId="77777777" w:rsidR="00CC503B" w:rsidRPr="0034460F" w:rsidRDefault="00CC503B" w:rsidP="000C3086">
            <w:pPr>
              <w:pStyle w:val="Tableheading-white"/>
              <w:rPr>
                <w:lang w:val="en-AU"/>
              </w:rPr>
            </w:pPr>
            <w:r w:rsidRPr="0034460F">
              <w:rPr>
                <w:lang w:val="en-AU"/>
              </w:rPr>
              <w:t>Why</w:t>
            </w:r>
          </w:p>
        </w:tc>
      </w:tr>
      <w:tr w:rsidR="00CC503B" w:rsidRPr="0034460F" w14:paraId="2C47D32F" w14:textId="77777777" w:rsidTr="00DF7396">
        <w:trPr>
          <w:cantSplit/>
        </w:trPr>
        <w:tc>
          <w:tcPr>
            <w:tcW w:w="1276" w:type="dxa"/>
            <w:gridSpan w:val="2"/>
            <w:tcBorders>
              <w:top w:val="single" w:sz="4" w:space="0" w:color="B66113"/>
              <w:bottom w:val="single" w:sz="4" w:space="0" w:color="B66113"/>
            </w:tcBorders>
          </w:tcPr>
          <w:p w14:paraId="4BDCBA77" w14:textId="3B62FFB3" w:rsidR="00DF7396" w:rsidRDefault="00DF7396" w:rsidP="000C3086">
            <w:pPr>
              <w:spacing w:before="40" w:after="40" w:line="240" w:lineRule="auto"/>
              <w:rPr>
                <w:rFonts w:cs="Arial"/>
                <w:b/>
                <w:sz w:val="18"/>
                <w:szCs w:val="18"/>
                <w:lang w:eastAsia="en-US"/>
              </w:rPr>
            </w:pPr>
            <w:r w:rsidRPr="00DF7396">
              <w:rPr>
                <w:rFonts w:cs="Arial"/>
                <w:b/>
                <w:sz w:val="18"/>
                <w:szCs w:val="18"/>
                <w:lang w:eastAsia="en-US"/>
              </w:rPr>
              <w:t>10921, 10922, 10923, 10924, 10925, 10926, 10927, 10928, 10929, 10930,</w:t>
            </w:r>
          </w:p>
          <w:p w14:paraId="1967459C" w14:textId="473BF818" w:rsidR="00CC503B" w:rsidRPr="0034460F" w:rsidRDefault="00CC503B" w:rsidP="000C3086">
            <w:pPr>
              <w:spacing w:before="40" w:after="40" w:line="240" w:lineRule="auto"/>
              <w:rPr>
                <w:sz w:val="18"/>
                <w:szCs w:val="18"/>
              </w:rPr>
            </w:pPr>
          </w:p>
        </w:tc>
        <w:tc>
          <w:tcPr>
            <w:tcW w:w="1399" w:type="dxa"/>
            <w:tcBorders>
              <w:top w:val="single" w:sz="4" w:space="0" w:color="B66113"/>
              <w:bottom w:val="single" w:sz="4" w:space="0" w:color="B66113"/>
            </w:tcBorders>
          </w:tcPr>
          <w:p w14:paraId="29E636AF" w14:textId="018B1CCD" w:rsidR="00CC503B" w:rsidRPr="0034460F" w:rsidRDefault="00DF7396" w:rsidP="000C3086">
            <w:pPr>
              <w:pStyle w:val="Tabletext"/>
            </w:pPr>
            <w:r>
              <w:t>A consultation</w:t>
            </w:r>
            <w:r w:rsidR="00CC503B" w:rsidRPr="0034460F">
              <w:t xml:space="preserve"> to prescribe and fit contact lenses.</w:t>
            </w:r>
          </w:p>
        </w:tc>
        <w:tc>
          <w:tcPr>
            <w:tcW w:w="2854" w:type="dxa"/>
            <w:tcBorders>
              <w:top w:val="single" w:sz="4" w:space="0" w:color="B66113"/>
              <w:bottom w:val="single" w:sz="4" w:space="0" w:color="B66113"/>
            </w:tcBorders>
          </w:tcPr>
          <w:p w14:paraId="58E553EA" w14:textId="09C534F6" w:rsidR="00DF7396" w:rsidRDefault="00DF7396" w:rsidP="000C3086">
            <w:pPr>
              <w:pStyle w:val="Tabletext"/>
            </w:pPr>
            <w:r w:rsidRPr="00DF7396">
              <w:t>Reword the explanatory notes for all 10 contact lens prescription and fitting items to remove the requirement to deliver the lens.</w:t>
            </w:r>
          </w:p>
          <w:p w14:paraId="7FCC9636" w14:textId="1578C062" w:rsidR="00CC503B" w:rsidRPr="0034460F" w:rsidRDefault="00CC503B" w:rsidP="000C3086">
            <w:pPr>
              <w:pStyle w:val="Tabletext"/>
            </w:pPr>
          </w:p>
        </w:tc>
        <w:tc>
          <w:tcPr>
            <w:tcW w:w="2551" w:type="dxa"/>
            <w:tcBorders>
              <w:top w:val="single" w:sz="4" w:space="0" w:color="B66113"/>
              <w:bottom w:val="single" w:sz="4" w:space="0" w:color="B66113"/>
            </w:tcBorders>
          </w:tcPr>
          <w:p w14:paraId="66AB901F" w14:textId="347BDEF5" w:rsidR="00CC503B" w:rsidRPr="0034460F" w:rsidRDefault="00804B5A" w:rsidP="000C3086">
            <w:pPr>
              <w:pStyle w:val="Tabletext"/>
            </w:pPr>
            <w:r>
              <w:t>Patients</w:t>
            </w:r>
            <w:r w:rsidR="00CC503B" w:rsidRPr="0034460F">
              <w:t xml:space="preserve"> would continue to receive </w:t>
            </w:r>
            <w:r w:rsidR="00DF7396">
              <w:t xml:space="preserve">a </w:t>
            </w:r>
            <w:r w:rsidR="00DF7396" w:rsidRPr="00DF7396">
              <w:t>benefit for the prescription and fitting of trial lens.</w:t>
            </w:r>
          </w:p>
        </w:tc>
        <w:tc>
          <w:tcPr>
            <w:tcW w:w="5623" w:type="dxa"/>
            <w:tcBorders>
              <w:top w:val="single" w:sz="4" w:space="0" w:color="B66113"/>
              <w:bottom w:val="single" w:sz="4" w:space="0" w:color="B66113"/>
            </w:tcBorders>
          </w:tcPr>
          <w:p w14:paraId="44F2A8F0" w14:textId="5F211F91" w:rsidR="009E5CD9" w:rsidRPr="009E5CD9" w:rsidRDefault="00DF7396" w:rsidP="00DF7396">
            <w:pPr>
              <w:pStyle w:val="Tabletext"/>
              <w:rPr>
                <w:i/>
              </w:rPr>
            </w:pPr>
            <w:r w:rsidRPr="00DF7396">
              <w:t>This introduces some flexibility into the clinical pathway. Optometrists would be responsible for prescribing lenses to suit patient’s needs and ensure satisfactory performance. Patients could purchase their lenses online or from other providers, and continue to receive their care from their optometrist.</w:t>
            </w:r>
          </w:p>
        </w:tc>
      </w:tr>
    </w:tbl>
    <w:p w14:paraId="5A7D7D4D" w14:textId="77777777" w:rsidR="00E26CFB" w:rsidRDefault="00E26CFB" w:rsidP="00CC503B">
      <w:pPr>
        <w:pStyle w:val="Caption"/>
      </w:pPr>
    </w:p>
    <w:p w14:paraId="1B3CDAE7" w14:textId="77777777" w:rsidR="00CC503B" w:rsidRPr="0034460F" w:rsidRDefault="00CC503B" w:rsidP="00CC503B">
      <w:pPr>
        <w:pStyle w:val="Caption"/>
      </w:pPr>
      <w:r w:rsidRPr="0034460F">
        <w:t>Recommendation 7: Amend the item descriptor for MBS items 10940 and 10941 to allow the service to be performed ‘on behalf of’ an optometrist.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Optometry Clinical Committee recommendations written for consumers. It lists the MBS items considered by the Committee, and includes item number, what item does, the Committee's recommendation, what would be different if the recommendation was implemented, and why."/>
      </w:tblPr>
      <w:tblGrid>
        <w:gridCol w:w="1093"/>
        <w:gridCol w:w="1582"/>
        <w:gridCol w:w="2854"/>
        <w:gridCol w:w="2092"/>
        <w:gridCol w:w="1735"/>
        <w:gridCol w:w="3888"/>
      </w:tblGrid>
      <w:tr w:rsidR="00CC503B" w:rsidRPr="0034460F" w14:paraId="46792599" w14:textId="77777777" w:rsidTr="009828CF">
        <w:trPr>
          <w:cantSplit/>
          <w:tblHeader/>
        </w:trPr>
        <w:tc>
          <w:tcPr>
            <w:tcW w:w="1093" w:type="dxa"/>
            <w:tcBorders>
              <w:top w:val="single" w:sz="4" w:space="0" w:color="B66113"/>
              <w:bottom w:val="single" w:sz="4" w:space="0" w:color="B66113"/>
            </w:tcBorders>
            <w:shd w:val="clear" w:color="auto" w:fill="B66113"/>
          </w:tcPr>
          <w:p w14:paraId="08A680ED" w14:textId="77777777" w:rsidR="00CC503B" w:rsidRPr="0034460F" w:rsidRDefault="00CC503B" w:rsidP="000C3086">
            <w:pPr>
              <w:pStyle w:val="Tableheading-white"/>
              <w:rPr>
                <w:lang w:val="en-AU"/>
              </w:rPr>
            </w:pPr>
            <w:r w:rsidRPr="0034460F">
              <w:rPr>
                <w:lang w:val="en-AU"/>
              </w:rPr>
              <w:t>Item</w:t>
            </w:r>
          </w:p>
        </w:tc>
        <w:tc>
          <w:tcPr>
            <w:tcW w:w="1582" w:type="dxa"/>
            <w:tcBorders>
              <w:top w:val="single" w:sz="4" w:space="0" w:color="B66113"/>
              <w:bottom w:val="single" w:sz="4" w:space="0" w:color="B66113"/>
            </w:tcBorders>
            <w:shd w:val="clear" w:color="auto" w:fill="B66113"/>
          </w:tcPr>
          <w:p w14:paraId="76ACAFA1" w14:textId="77777777" w:rsidR="00CC503B" w:rsidRPr="0034460F" w:rsidRDefault="00CC503B" w:rsidP="000C3086">
            <w:pPr>
              <w:pStyle w:val="Tableheading-white"/>
              <w:rPr>
                <w:lang w:val="en-AU"/>
              </w:rPr>
            </w:pPr>
            <w:r w:rsidRPr="0034460F">
              <w:rPr>
                <w:lang w:val="en-AU"/>
              </w:rPr>
              <w:t>What it does</w:t>
            </w:r>
          </w:p>
        </w:tc>
        <w:tc>
          <w:tcPr>
            <w:tcW w:w="2854" w:type="dxa"/>
            <w:tcBorders>
              <w:top w:val="single" w:sz="4" w:space="0" w:color="B66113"/>
              <w:bottom w:val="single" w:sz="4" w:space="0" w:color="B66113"/>
            </w:tcBorders>
            <w:shd w:val="clear" w:color="auto" w:fill="B66113"/>
          </w:tcPr>
          <w:p w14:paraId="59DAA1C8" w14:textId="77777777" w:rsidR="00CC503B" w:rsidRPr="0034460F" w:rsidRDefault="00CC503B" w:rsidP="000C3086">
            <w:pPr>
              <w:pStyle w:val="Tableheading-white"/>
              <w:rPr>
                <w:lang w:val="en-AU"/>
              </w:rPr>
            </w:pPr>
            <w:r w:rsidRPr="0034460F">
              <w:rPr>
                <w:lang w:val="en-AU"/>
              </w:rPr>
              <w:t>Committee recommendation</w:t>
            </w:r>
          </w:p>
        </w:tc>
        <w:tc>
          <w:tcPr>
            <w:tcW w:w="3827" w:type="dxa"/>
            <w:gridSpan w:val="2"/>
            <w:tcBorders>
              <w:top w:val="single" w:sz="4" w:space="0" w:color="B66113"/>
              <w:bottom w:val="single" w:sz="4" w:space="0" w:color="B66113"/>
            </w:tcBorders>
            <w:shd w:val="clear" w:color="auto" w:fill="B66113"/>
          </w:tcPr>
          <w:p w14:paraId="337D5DE2" w14:textId="77777777" w:rsidR="00CC503B" w:rsidRPr="0034460F" w:rsidRDefault="00CC503B" w:rsidP="000C3086">
            <w:pPr>
              <w:pStyle w:val="Tableheading-white"/>
              <w:rPr>
                <w:lang w:val="en-AU"/>
              </w:rPr>
            </w:pPr>
            <w:r w:rsidRPr="0034460F">
              <w:rPr>
                <w:lang w:val="en-AU"/>
              </w:rPr>
              <w:t>What would be different</w:t>
            </w:r>
          </w:p>
        </w:tc>
        <w:tc>
          <w:tcPr>
            <w:tcW w:w="3888" w:type="dxa"/>
            <w:tcBorders>
              <w:top w:val="single" w:sz="4" w:space="0" w:color="B66113"/>
              <w:bottom w:val="single" w:sz="4" w:space="0" w:color="B66113"/>
            </w:tcBorders>
            <w:shd w:val="clear" w:color="auto" w:fill="B66113"/>
          </w:tcPr>
          <w:p w14:paraId="6B8773FA" w14:textId="77777777" w:rsidR="00CC503B" w:rsidRPr="0034460F" w:rsidRDefault="00CC503B" w:rsidP="000C3086">
            <w:pPr>
              <w:pStyle w:val="Tableheading-white"/>
              <w:rPr>
                <w:lang w:val="en-AU"/>
              </w:rPr>
            </w:pPr>
            <w:r w:rsidRPr="0034460F">
              <w:rPr>
                <w:lang w:val="en-AU"/>
              </w:rPr>
              <w:t>Why</w:t>
            </w:r>
          </w:p>
        </w:tc>
      </w:tr>
      <w:tr w:rsidR="00CC503B" w:rsidRPr="0034460F" w14:paraId="6A24A91E" w14:textId="77777777" w:rsidTr="009E5CD9">
        <w:trPr>
          <w:cantSplit/>
        </w:trPr>
        <w:tc>
          <w:tcPr>
            <w:tcW w:w="1093" w:type="dxa"/>
            <w:tcBorders>
              <w:top w:val="single" w:sz="4" w:space="0" w:color="B66113"/>
              <w:bottom w:val="single" w:sz="4" w:space="0" w:color="B66113"/>
            </w:tcBorders>
          </w:tcPr>
          <w:p w14:paraId="30A42817" w14:textId="77777777" w:rsidR="00CC503B" w:rsidRPr="0034460F" w:rsidRDefault="00CC503B" w:rsidP="000C3086">
            <w:pPr>
              <w:spacing w:before="40" w:after="40" w:line="240" w:lineRule="auto"/>
              <w:rPr>
                <w:rFonts w:cs="Arial"/>
                <w:b/>
                <w:sz w:val="18"/>
                <w:szCs w:val="18"/>
                <w:lang w:eastAsia="en-US"/>
              </w:rPr>
            </w:pPr>
            <w:r w:rsidRPr="0034460F">
              <w:rPr>
                <w:rFonts w:cs="Arial"/>
                <w:b/>
                <w:sz w:val="18"/>
                <w:szCs w:val="18"/>
                <w:lang w:eastAsia="en-US"/>
              </w:rPr>
              <w:t>10940</w:t>
            </w:r>
          </w:p>
          <w:p w14:paraId="24A2B51A" w14:textId="77777777" w:rsidR="00CC503B" w:rsidRPr="0034460F" w:rsidRDefault="00CC503B" w:rsidP="000C3086">
            <w:pPr>
              <w:spacing w:before="40" w:after="40" w:line="240" w:lineRule="auto"/>
              <w:rPr>
                <w:rFonts w:cs="Arial"/>
                <w:b/>
                <w:sz w:val="18"/>
                <w:szCs w:val="18"/>
                <w:lang w:eastAsia="en-US"/>
              </w:rPr>
            </w:pPr>
            <w:r w:rsidRPr="0034460F">
              <w:rPr>
                <w:rFonts w:cs="Arial"/>
                <w:b/>
                <w:sz w:val="18"/>
                <w:szCs w:val="18"/>
                <w:lang w:eastAsia="en-US"/>
              </w:rPr>
              <w:t>10941</w:t>
            </w:r>
          </w:p>
        </w:tc>
        <w:tc>
          <w:tcPr>
            <w:tcW w:w="1582" w:type="dxa"/>
            <w:tcBorders>
              <w:top w:val="single" w:sz="4" w:space="0" w:color="B66113"/>
              <w:bottom w:val="single" w:sz="4" w:space="0" w:color="B66113"/>
            </w:tcBorders>
          </w:tcPr>
          <w:p w14:paraId="110A6982" w14:textId="77777777" w:rsidR="00CC503B" w:rsidRPr="0034460F" w:rsidRDefault="00CC503B" w:rsidP="000C3086">
            <w:pPr>
              <w:pStyle w:val="Tabletext"/>
            </w:pPr>
            <w:r w:rsidRPr="0034460F">
              <w:t>An automated process to map your field of vision conducted by an optometrist</w:t>
            </w:r>
          </w:p>
        </w:tc>
        <w:tc>
          <w:tcPr>
            <w:tcW w:w="2854" w:type="dxa"/>
            <w:tcBorders>
              <w:top w:val="single" w:sz="4" w:space="0" w:color="B66113"/>
              <w:bottom w:val="single" w:sz="4" w:space="0" w:color="B66113"/>
            </w:tcBorders>
          </w:tcPr>
          <w:p w14:paraId="577E6981" w14:textId="77777777" w:rsidR="00CC503B" w:rsidRPr="00403661" w:rsidRDefault="00CC503B" w:rsidP="000C3086">
            <w:pPr>
              <w:pStyle w:val="Tabletext"/>
            </w:pPr>
            <w:r w:rsidRPr="00403661">
              <w:t xml:space="preserve">Amend the item to allow the service to be performed </w:t>
            </w:r>
            <w:r w:rsidR="00F807B3" w:rsidRPr="00403661">
              <w:t xml:space="preserve">by </w:t>
            </w:r>
            <w:r w:rsidR="00FF5C04" w:rsidRPr="00F50545">
              <w:t xml:space="preserve">a </w:t>
            </w:r>
            <w:r w:rsidR="00FF5C04" w:rsidRPr="00F50545">
              <w:rPr>
                <w:rFonts w:eastAsiaTheme="minorHAnsi" w:cs="Arial"/>
                <w:bCs/>
                <w:iCs/>
              </w:rPr>
              <w:t xml:space="preserve">suitably trained or qualified person </w:t>
            </w:r>
            <w:r w:rsidRPr="00403661">
              <w:t>‘on behalf of’ an optometrist</w:t>
            </w:r>
            <w:r w:rsidR="00642899" w:rsidRPr="00F50545">
              <w:rPr>
                <w:rFonts w:eastAsiaTheme="minorHAnsi" w:cs="Arial"/>
                <w:bCs/>
                <w:iCs/>
              </w:rPr>
              <w:t xml:space="preserve"> with involvement of the optometrist in delivery of care for the patient</w:t>
            </w:r>
            <w:r w:rsidRPr="00403661">
              <w:t>.</w:t>
            </w:r>
            <w:r w:rsidR="007B481D" w:rsidRPr="00F50545">
              <w:rPr>
                <w:rFonts w:eastAsiaTheme="minorHAnsi" w:cs="Arial"/>
                <w:bCs/>
                <w:iCs/>
              </w:rPr>
              <w:t xml:space="preserve"> A</w:t>
            </w:r>
            <w:r w:rsidR="007B481D" w:rsidRPr="00F50545">
              <w:rPr>
                <w:lang w:eastAsia="en-US"/>
              </w:rPr>
              <w:t xml:space="preserve"> </w:t>
            </w:r>
            <w:r w:rsidR="00407096">
              <w:rPr>
                <w:lang w:eastAsia="en-US"/>
              </w:rPr>
              <w:t xml:space="preserve">cross professional </w:t>
            </w:r>
            <w:r w:rsidR="007B481D" w:rsidRPr="00F50545">
              <w:rPr>
                <w:lang w:eastAsia="en-US"/>
              </w:rPr>
              <w:t>working group to be convened to develop appropriate sector wide training guidelines to meet patient quality and safety requirements for healthcare providers accessing MBS items</w:t>
            </w:r>
            <w:r w:rsidR="00FF5C04" w:rsidRPr="00F50545">
              <w:rPr>
                <w:lang w:eastAsia="en-US"/>
              </w:rPr>
              <w:t>.</w:t>
            </w:r>
          </w:p>
        </w:tc>
        <w:tc>
          <w:tcPr>
            <w:tcW w:w="2092" w:type="dxa"/>
            <w:tcBorders>
              <w:top w:val="single" w:sz="4" w:space="0" w:color="B66113"/>
              <w:bottom w:val="single" w:sz="4" w:space="0" w:color="B66113"/>
            </w:tcBorders>
          </w:tcPr>
          <w:p w14:paraId="27A26C6E" w14:textId="77777777" w:rsidR="00CC503B" w:rsidRPr="006D089E" w:rsidRDefault="00FF5C04" w:rsidP="008C1143">
            <w:pPr>
              <w:pStyle w:val="Tabletext"/>
            </w:pPr>
            <w:r>
              <w:rPr>
                <w:rFonts w:eastAsiaTheme="minorHAnsi" w:cs="Arial"/>
                <w:bCs/>
                <w:iCs/>
              </w:rPr>
              <w:t>S</w:t>
            </w:r>
            <w:r w:rsidR="00F807B3" w:rsidRPr="00F50545">
              <w:rPr>
                <w:rFonts w:eastAsiaTheme="minorHAnsi" w:cs="Arial"/>
                <w:bCs/>
                <w:iCs/>
              </w:rPr>
              <w:t>uitably trained</w:t>
            </w:r>
            <w:r w:rsidRPr="00FF5C04">
              <w:rPr>
                <w:rFonts w:eastAsiaTheme="minorHAnsi" w:cs="Arial"/>
                <w:bCs/>
                <w:iCs/>
              </w:rPr>
              <w:t xml:space="preserve"> or qualified </w:t>
            </w:r>
            <w:r w:rsidR="00235F8D">
              <w:rPr>
                <w:rFonts w:eastAsiaTheme="minorHAnsi" w:cs="Arial"/>
                <w:bCs/>
                <w:iCs/>
              </w:rPr>
              <w:t>person to</w:t>
            </w:r>
            <w:r w:rsidR="00CC503B" w:rsidRPr="0043435D">
              <w:t xml:space="preserve"> undertake the automated process under the supervision of an optometrist</w:t>
            </w:r>
            <w:r w:rsidR="00F218B5">
              <w:t xml:space="preserve"> using </w:t>
            </w:r>
            <w:r w:rsidR="00166E49">
              <w:t xml:space="preserve">approved training </w:t>
            </w:r>
            <w:r w:rsidR="00BD01A8" w:rsidRPr="0043435D">
              <w:t>guidelines</w:t>
            </w:r>
            <w:r w:rsidR="001A0920">
              <w:t>.</w:t>
            </w:r>
          </w:p>
        </w:tc>
        <w:tc>
          <w:tcPr>
            <w:tcW w:w="5623" w:type="dxa"/>
            <w:gridSpan w:val="2"/>
            <w:tcBorders>
              <w:top w:val="single" w:sz="4" w:space="0" w:color="B66113"/>
              <w:bottom w:val="single" w:sz="4" w:space="0" w:color="B66113"/>
            </w:tcBorders>
          </w:tcPr>
          <w:p w14:paraId="1D268763" w14:textId="77777777" w:rsidR="00CC503B" w:rsidRPr="0034460F" w:rsidRDefault="00CC503B" w:rsidP="00C00DA0">
            <w:pPr>
              <w:pStyle w:val="Tabletext"/>
            </w:pPr>
            <w:r w:rsidRPr="0034460F">
              <w:t>This recommendation focuses on improving the availability of optometry services</w:t>
            </w:r>
            <w:r w:rsidR="009E5CD9">
              <w:t xml:space="preserve"> </w:t>
            </w:r>
            <w:r w:rsidR="009E5CD9" w:rsidRPr="009E5CD9">
              <w:t>with the o</w:t>
            </w:r>
            <w:r w:rsidR="00C00DA0">
              <w:t>ptometrist working with trained or</w:t>
            </w:r>
            <w:r w:rsidR="009E5CD9" w:rsidRPr="009E5CD9">
              <w:t xml:space="preserve"> qualified </w:t>
            </w:r>
            <w:r w:rsidR="009E5CD9">
              <w:t>staff to perform eye tests</w:t>
            </w:r>
            <w:r w:rsidRPr="00F218B5">
              <w:t>.</w:t>
            </w:r>
            <w:r w:rsidR="00F807B3" w:rsidRPr="00F50545">
              <w:rPr>
                <w:rFonts w:eastAsiaTheme="minorHAnsi" w:cs="Arial"/>
                <w:bCs/>
                <w:iCs/>
              </w:rPr>
              <w:t xml:space="preserve"> </w:t>
            </w:r>
            <w:r w:rsidR="00F218B5" w:rsidRPr="00F50545">
              <w:rPr>
                <w:rFonts w:eastAsiaTheme="minorHAnsi" w:cs="Arial"/>
                <w:bCs/>
                <w:iCs/>
              </w:rPr>
              <w:t>Baseline</w:t>
            </w:r>
            <w:r w:rsidR="00235F8D">
              <w:rPr>
                <w:rFonts w:eastAsiaTheme="minorHAnsi" w:cs="Arial"/>
                <w:bCs/>
                <w:iCs/>
              </w:rPr>
              <w:t xml:space="preserve"> training</w:t>
            </w:r>
            <w:r w:rsidR="00F218B5" w:rsidRPr="00F50545">
              <w:rPr>
                <w:rFonts w:eastAsiaTheme="minorHAnsi" w:cs="Arial"/>
                <w:bCs/>
                <w:iCs/>
              </w:rPr>
              <w:t xml:space="preserve"> guidelines</w:t>
            </w:r>
            <w:r w:rsidR="00FF5C04">
              <w:rPr>
                <w:rFonts w:eastAsiaTheme="minorHAnsi" w:cs="Arial"/>
                <w:bCs/>
                <w:iCs/>
              </w:rPr>
              <w:t xml:space="preserve"> </w:t>
            </w:r>
            <w:r w:rsidR="00235F8D">
              <w:rPr>
                <w:rFonts w:eastAsiaTheme="minorHAnsi" w:cs="Arial"/>
                <w:bCs/>
                <w:iCs/>
              </w:rPr>
              <w:t xml:space="preserve">for operation of machinery </w:t>
            </w:r>
            <w:r w:rsidR="00FF5C04">
              <w:rPr>
                <w:rFonts w:eastAsiaTheme="minorHAnsi" w:cs="Arial"/>
                <w:bCs/>
                <w:iCs/>
              </w:rPr>
              <w:t xml:space="preserve">will </w:t>
            </w:r>
            <w:r w:rsidR="00F059B7">
              <w:rPr>
                <w:rFonts w:eastAsiaTheme="minorHAnsi" w:cs="Arial"/>
                <w:bCs/>
                <w:iCs/>
              </w:rPr>
              <w:t>assist practice</w:t>
            </w:r>
            <w:r w:rsidR="00235F8D">
              <w:rPr>
                <w:rFonts w:eastAsiaTheme="minorHAnsi" w:cs="Arial"/>
                <w:bCs/>
                <w:iCs/>
              </w:rPr>
              <w:t xml:space="preserve"> </w:t>
            </w:r>
            <w:r w:rsidR="00FF5C04" w:rsidRPr="00F218B5">
              <w:rPr>
                <w:rFonts w:eastAsiaTheme="minorHAnsi" w:cs="Arial"/>
                <w:bCs/>
                <w:iCs/>
              </w:rPr>
              <w:t>assessments</w:t>
            </w:r>
            <w:r w:rsidR="00F218B5" w:rsidRPr="00F218B5">
              <w:rPr>
                <w:rFonts w:eastAsiaTheme="minorHAnsi" w:cs="Arial"/>
                <w:bCs/>
                <w:iCs/>
              </w:rPr>
              <w:t xml:space="preserve"> </w:t>
            </w:r>
            <w:r w:rsidR="00FF5C04" w:rsidRPr="00F218B5">
              <w:rPr>
                <w:rFonts w:eastAsiaTheme="minorHAnsi" w:cs="Arial"/>
                <w:bCs/>
                <w:iCs/>
              </w:rPr>
              <w:t>ensur</w:t>
            </w:r>
            <w:r w:rsidR="00FF5C04">
              <w:rPr>
                <w:rFonts w:eastAsiaTheme="minorHAnsi" w:cs="Arial"/>
                <w:bCs/>
                <w:iCs/>
              </w:rPr>
              <w:t xml:space="preserve">ing </w:t>
            </w:r>
            <w:r w:rsidR="00FF5C04" w:rsidRPr="00F218B5">
              <w:rPr>
                <w:rFonts w:eastAsiaTheme="minorHAnsi" w:cs="Arial"/>
                <w:bCs/>
                <w:iCs/>
              </w:rPr>
              <w:t>quality</w:t>
            </w:r>
            <w:r w:rsidR="00F218B5">
              <w:rPr>
                <w:rFonts w:eastAsiaTheme="minorHAnsi" w:cs="Arial"/>
                <w:bCs/>
                <w:iCs/>
              </w:rPr>
              <w:t xml:space="preserve"> testing and safety of patients</w:t>
            </w:r>
            <w:r w:rsidR="00FF5C04">
              <w:rPr>
                <w:rFonts w:eastAsiaTheme="minorHAnsi" w:cs="Arial"/>
                <w:bCs/>
                <w:iCs/>
              </w:rPr>
              <w:t>.</w:t>
            </w:r>
          </w:p>
        </w:tc>
      </w:tr>
    </w:tbl>
    <w:p w14:paraId="1B78E108" w14:textId="77777777" w:rsidR="00CC503B" w:rsidRPr="0034460F" w:rsidRDefault="00CC503B" w:rsidP="00CC503B">
      <w:pPr>
        <w:pStyle w:val="Caption"/>
      </w:pPr>
      <w:r w:rsidRPr="0034460F">
        <w:t xml:space="preserve">Recommendation 8: Create a new item to allow a brief consultation (not more than 15 minutes) to be co claimed with undertaking a computerised perimetry procedure (items 10940 and 10941). This new item could only be claimed in the case of monitoring of glaucoma suspects or patients with diagnosed glaucoma.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Optometry Clinical Committee recommendations written for consumers. It lists the MBS items considered by the Committee, and includes item number, what item does, the Committee's recommendation, what would be different if the recommendation was implemented, and why."/>
      </w:tblPr>
      <w:tblGrid>
        <w:gridCol w:w="1093"/>
        <w:gridCol w:w="1582"/>
        <w:gridCol w:w="2854"/>
        <w:gridCol w:w="4110"/>
        <w:gridCol w:w="3605"/>
      </w:tblGrid>
      <w:tr w:rsidR="00CC503B" w:rsidRPr="0034460F" w14:paraId="1725A874" w14:textId="77777777" w:rsidTr="00F50545">
        <w:trPr>
          <w:cantSplit/>
          <w:tblHeader/>
        </w:trPr>
        <w:tc>
          <w:tcPr>
            <w:tcW w:w="1093" w:type="dxa"/>
            <w:tcBorders>
              <w:top w:val="single" w:sz="4" w:space="0" w:color="B66113"/>
              <w:bottom w:val="single" w:sz="4" w:space="0" w:color="B66113"/>
            </w:tcBorders>
            <w:shd w:val="clear" w:color="auto" w:fill="B66113"/>
          </w:tcPr>
          <w:p w14:paraId="075DB06C" w14:textId="77777777" w:rsidR="00CC503B" w:rsidRPr="0034460F" w:rsidRDefault="00CC503B" w:rsidP="000C3086">
            <w:pPr>
              <w:pStyle w:val="Tableheading-white"/>
              <w:rPr>
                <w:lang w:val="en-AU"/>
              </w:rPr>
            </w:pPr>
            <w:r w:rsidRPr="0034460F">
              <w:rPr>
                <w:lang w:val="en-AU"/>
              </w:rPr>
              <w:t>Item</w:t>
            </w:r>
          </w:p>
        </w:tc>
        <w:tc>
          <w:tcPr>
            <w:tcW w:w="1582" w:type="dxa"/>
            <w:tcBorders>
              <w:top w:val="single" w:sz="4" w:space="0" w:color="B66113"/>
              <w:bottom w:val="single" w:sz="4" w:space="0" w:color="B66113"/>
            </w:tcBorders>
            <w:shd w:val="clear" w:color="auto" w:fill="B66113"/>
          </w:tcPr>
          <w:p w14:paraId="3045E1C6" w14:textId="77777777" w:rsidR="00CC503B" w:rsidRPr="0034460F" w:rsidRDefault="00CC503B" w:rsidP="000C3086">
            <w:pPr>
              <w:pStyle w:val="Tableheading-white"/>
              <w:rPr>
                <w:lang w:val="en-AU"/>
              </w:rPr>
            </w:pPr>
            <w:r w:rsidRPr="0034460F">
              <w:rPr>
                <w:lang w:val="en-AU"/>
              </w:rPr>
              <w:t>What it does</w:t>
            </w:r>
          </w:p>
        </w:tc>
        <w:tc>
          <w:tcPr>
            <w:tcW w:w="2854" w:type="dxa"/>
            <w:tcBorders>
              <w:top w:val="single" w:sz="4" w:space="0" w:color="B66113"/>
              <w:bottom w:val="single" w:sz="4" w:space="0" w:color="B66113"/>
            </w:tcBorders>
            <w:shd w:val="clear" w:color="auto" w:fill="B66113"/>
          </w:tcPr>
          <w:p w14:paraId="03F327CC" w14:textId="77777777" w:rsidR="00CC503B" w:rsidRPr="0034460F" w:rsidRDefault="00CC503B" w:rsidP="000C3086">
            <w:pPr>
              <w:pStyle w:val="Tableheading-white"/>
              <w:rPr>
                <w:lang w:val="en-AU"/>
              </w:rPr>
            </w:pPr>
            <w:r w:rsidRPr="0034460F">
              <w:rPr>
                <w:lang w:val="en-AU"/>
              </w:rPr>
              <w:t>Committee recommendation</w:t>
            </w:r>
          </w:p>
        </w:tc>
        <w:tc>
          <w:tcPr>
            <w:tcW w:w="4110" w:type="dxa"/>
            <w:tcBorders>
              <w:top w:val="single" w:sz="4" w:space="0" w:color="B66113"/>
              <w:bottom w:val="single" w:sz="4" w:space="0" w:color="B66113"/>
            </w:tcBorders>
            <w:shd w:val="clear" w:color="auto" w:fill="B66113"/>
          </w:tcPr>
          <w:p w14:paraId="224A7FCC" w14:textId="77777777" w:rsidR="00CC503B" w:rsidRPr="0034460F" w:rsidRDefault="00CC503B" w:rsidP="000C3086">
            <w:pPr>
              <w:pStyle w:val="Tableheading-white"/>
              <w:rPr>
                <w:lang w:val="en-AU"/>
              </w:rPr>
            </w:pPr>
            <w:r w:rsidRPr="0034460F">
              <w:rPr>
                <w:lang w:val="en-AU"/>
              </w:rPr>
              <w:t>What would be different</w:t>
            </w:r>
          </w:p>
        </w:tc>
        <w:tc>
          <w:tcPr>
            <w:tcW w:w="3605" w:type="dxa"/>
            <w:tcBorders>
              <w:top w:val="single" w:sz="4" w:space="0" w:color="B66113"/>
              <w:bottom w:val="single" w:sz="4" w:space="0" w:color="B66113"/>
            </w:tcBorders>
            <w:shd w:val="clear" w:color="auto" w:fill="B66113"/>
          </w:tcPr>
          <w:p w14:paraId="1F1581EA" w14:textId="77777777" w:rsidR="00CC503B" w:rsidRPr="0034460F" w:rsidRDefault="00CC503B" w:rsidP="000C3086">
            <w:pPr>
              <w:pStyle w:val="Tableheading-white"/>
              <w:rPr>
                <w:lang w:val="en-AU"/>
              </w:rPr>
            </w:pPr>
            <w:r w:rsidRPr="0034460F">
              <w:rPr>
                <w:lang w:val="en-AU"/>
              </w:rPr>
              <w:t>Why</w:t>
            </w:r>
          </w:p>
        </w:tc>
      </w:tr>
      <w:tr w:rsidR="00CC503B" w:rsidRPr="0034460F" w14:paraId="6DAA5BB8" w14:textId="77777777" w:rsidTr="000C3086">
        <w:trPr>
          <w:cantSplit/>
        </w:trPr>
        <w:tc>
          <w:tcPr>
            <w:tcW w:w="1093" w:type="dxa"/>
            <w:tcBorders>
              <w:top w:val="single" w:sz="4" w:space="0" w:color="B66113"/>
              <w:bottom w:val="single" w:sz="4" w:space="0" w:color="B66113"/>
            </w:tcBorders>
          </w:tcPr>
          <w:p w14:paraId="1ABC37B2" w14:textId="77777777" w:rsidR="00CC503B" w:rsidRPr="0034460F" w:rsidRDefault="00CC503B" w:rsidP="000C3086">
            <w:pPr>
              <w:spacing w:before="40" w:after="40" w:line="240" w:lineRule="auto"/>
              <w:rPr>
                <w:rFonts w:cs="Arial"/>
                <w:b/>
                <w:sz w:val="18"/>
                <w:szCs w:val="18"/>
                <w:lang w:eastAsia="en-US"/>
              </w:rPr>
            </w:pPr>
            <w:r w:rsidRPr="0034460F">
              <w:rPr>
                <w:rFonts w:cs="Arial"/>
                <w:b/>
                <w:sz w:val="18"/>
                <w:szCs w:val="18"/>
                <w:lang w:eastAsia="en-US"/>
              </w:rPr>
              <w:t>New item</w:t>
            </w:r>
          </w:p>
        </w:tc>
        <w:tc>
          <w:tcPr>
            <w:tcW w:w="1582" w:type="dxa"/>
            <w:tcBorders>
              <w:top w:val="single" w:sz="4" w:space="0" w:color="B66113"/>
              <w:bottom w:val="single" w:sz="4" w:space="0" w:color="B66113"/>
            </w:tcBorders>
          </w:tcPr>
          <w:p w14:paraId="41B15B11" w14:textId="77777777" w:rsidR="00CC503B" w:rsidRPr="0034460F" w:rsidRDefault="00CC503B" w:rsidP="000C3086">
            <w:pPr>
              <w:pStyle w:val="Tabletext"/>
            </w:pPr>
            <w:r w:rsidRPr="0034460F">
              <w:t>N/A</w:t>
            </w:r>
          </w:p>
        </w:tc>
        <w:tc>
          <w:tcPr>
            <w:tcW w:w="2854" w:type="dxa"/>
            <w:tcBorders>
              <w:top w:val="single" w:sz="4" w:space="0" w:color="B66113"/>
              <w:bottom w:val="single" w:sz="4" w:space="0" w:color="B66113"/>
            </w:tcBorders>
          </w:tcPr>
          <w:p w14:paraId="4BFF65E1" w14:textId="77777777" w:rsidR="00CC503B" w:rsidRPr="0034460F" w:rsidRDefault="00CC503B" w:rsidP="000C3086">
            <w:pPr>
              <w:pStyle w:val="Tabletext"/>
            </w:pPr>
            <w:r w:rsidRPr="0034460F">
              <w:t xml:space="preserve">Create a new item to be co claimed for a brief consultation to </w:t>
            </w:r>
            <w:r w:rsidRPr="0034460F">
              <w:rPr>
                <w:rFonts w:cs="Arial"/>
              </w:rPr>
              <w:t>monitor</w:t>
            </w:r>
            <w:r w:rsidRPr="0034460F">
              <w:t xml:space="preserve"> suspected</w:t>
            </w:r>
            <w:r w:rsidRPr="0034460F">
              <w:rPr>
                <w:rFonts w:cs="Arial"/>
              </w:rPr>
              <w:t xml:space="preserve"> or diagnosed glaucoma</w:t>
            </w:r>
            <w:r w:rsidRPr="0034460F">
              <w:t xml:space="preserve"> when undertaking computerised perimetry.</w:t>
            </w:r>
          </w:p>
        </w:tc>
        <w:tc>
          <w:tcPr>
            <w:tcW w:w="4110" w:type="dxa"/>
            <w:tcBorders>
              <w:top w:val="single" w:sz="4" w:space="0" w:color="B66113"/>
              <w:bottom w:val="single" w:sz="4" w:space="0" w:color="B66113"/>
            </w:tcBorders>
          </w:tcPr>
          <w:p w14:paraId="1FF44640" w14:textId="77777777" w:rsidR="00CC503B" w:rsidRPr="0034460F" w:rsidRDefault="00CC503B" w:rsidP="000C3086">
            <w:pPr>
              <w:pStyle w:val="Tabletext"/>
            </w:pPr>
            <w:r w:rsidRPr="0034460F">
              <w:t xml:space="preserve">Allow a benefit to be paid to patients when an optometrist </w:t>
            </w:r>
            <w:r w:rsidRPr="0034460F">
              <w:rPr>
                <w:rFonts w:cs="Arial"/>
              </w:rPr>
              <w:t>monitors a</w:t>
            </w:r>
            <w:r w:rsidRPr="0034460F">
              <w:t xml:space="preserve"> suspected</w:t>
            </w:r>
            <w:r w:rsidRPr="0034460F">
              <w:rPr>
                <w:rFonts w:cs="Arial"/>
              </w:rPr>
              <w:t xml:space="preserve"> or diagnosed glaucoma in conjunction with a </w:t>
            </w:r>
            <w:r w:rsidRPr="0034460F">
              <w:t>computerised perimetry item.</w:t>
            </w:r>
          </w:p>
        </w:tc>
        <w:tc>
          <w:tcPr>
            <w:tcW w:w="3605" w:type="dxa"/>
            <w:tcBorders>
              <w:top w:val="single" w:sz="4" w:space="0" w:color="B66113"/>
              <w:bottom w:val="single" w:sz="4" w:space="0" w:color="B66113"/>
            </w:tcBorders>
          </w:tcPr>
          <w:p w14:paraId="7937D319" w14:textId="77777777" w:rsidR="00CC503B" w:rsidRPr="0034460F" w:rsidRDefault="00CC503B" w:rsidP="000C3086">
            <w:pPr>
              <w:pStyle w:val="Tabletext"/>
            </w:pPr>
            <w:r w:rsidRPr="0034460F">
              <w:t>This recommendation focuses on improving access to timely care for patients with suspected</w:t>
            </w:r>
            <w:r w:rsidRPr="0034460F">
              <w:rPr>
                <w:rFonts w:cs="Arial"/>
              </w:rPr>
              <w:t xml:space="preserve"> or diagnosed glaucoma. It would not require a separate visit to monitor </w:t>
            </w:r>
            <w:r w:rsidRPr="0034460F">
              <w:t>suspected</w:t>
            </w:r>
            <w:r w:rsidRPr="0034460F">
              <w:rPr>
                <w:rFonts w:cs="Arial"/>
              </w:rPr>
              <w:t xml:space="preserve"> or diagnosed glaucoma.</w:t>
            </w:r>
          </w:p>
        </w:tc>
      </w:tr>
    </w:tbl>
    <w:p w14:paraId="3B8D8294" w14:textId="77777777" w:rsidR="00CC503B" w:rsidRPr="0034460F" w:rsidRDefault="00CC503B" w:rsidP="00CC503B">
      <w:pPr>
        <w:pStyle w:val="Caption"/>
      </w:pPr>
      <w:r w:rsidRPr="0034460F">
        <w:lastRenderedPageBreak/>
        <w:t>Recommendation 9: Expand the explanatory notes for MBS items 10940 and 10941 to emphasise the need for providers to document clearly the rationale underlying the need for the practitioner to perform a computerised perimetry test.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Optometry Clinical Committee recommendations written for consumers. It lists the MBS items considered by the Committee, and includes item number, what item does, the Committee's recommendation, what would be different if the recommendation was implemented, and why."/>
      </w:tblPr>
      <w:tblGrid>
        <w:gridCol w:w="1093"/>
        <w:gridCol w:w="1582"/>
        <w:gridCol w:w="2854"/>
        <w:gridCol w:w="4077"/>
        <w:gridCol w:w="3638"/>
      </w:tblGrid>
      <w:tr w:rsidR="00CC503B" w:rsidRPr="0034460F" w14:paraId="2AE89D74" w14:textId="77777777" w:rsidTr="009E5CD9">
        <w:trPr>
          <w:cantSplit/>
          <w:tblHeader/>
        </w:trPr>
        <w:tc>
          <w:tcPr>
            <w:tcW w:w="1093" w:type="dxa"/>
            <w:tcBorders>
              <w:top w:val="single" w:sz="4" w:space="0" w:color="B66113"/>
              <w:bottom w:val="single" w:sz="4" w:space="0" w:color="B66113"/>
            </w:tcBorders>
            <w:shd w:val="clear" w:color="auto" w:fill="B66113"/>
          </w:tcPr>
          <w:p w14:paraId="3ED72E6C" w14:textId="77777777" w:rsidR="00CC503B" w:rsidRPr="0034460F" w:rsidRDefault="00CC503B" w:rsidP="000C3086">
            <w:pPr>
              <w:pStyle w:val="Tableheading-white"/>
              <w:rPr>
                <w:lang w:val="en-AU"/>
              </w:rPr>
            </w:pPr>
            <w:r w:rsidRPr="0034460F">
              <w:rPr>
                <w:lang w:val="en-AU"/>
              </w:rPr>
              <w:t>Item</w:t>
            </w:r>
          </w:p>
        </w:tc>
        <w:tc>
          <w:tcPr>
            <w:tcW w:w="1582" w:type="dxa"/>
            <w:tcBorders>
              <w:top w:val="single" w:sz="4" w:space="0" w:color="B66113"/>
              <w:bottom w:val="single" w:sz="4" w:space="0" w:color="B66113"/>
            </w:tcBorders>
            <w:shd w:val="clear" w:color="auto" w:fill="B66113"/>
          </w:tcPr>
          <w:p w14:paraId="601CCA16" w14:textId="77777777" w:rsidR="00CC503B" w:rsidRPr="0034460F" w:rsidRDefault="00CC503B" w:rsidP="000C3086">
            <w:pPr>
              <w:pStyle w:val="Tableheading-white"/>
              <w:rPr>
                <w:lang w:val="en-AU"/>
              </w:rPr>
            </w:pPr>
            <w:r w:rsidRPr="0034460F">
              <w:rPr>
                <w:lang w:val="en-AU"/>
              </w:rPr>
              <w:t>What it does</w:t>
            </w:r>
          </w:p>
        </w:tc>
        <w:tc>
          <w:tcPr>
            <w:tcW w:w="2854" w:type="dxa"/>
            <w:tcBorders>
              <w:top w:val="single" w:sz="4" w:space="0" w:color="B66113"/>
              <w:bottom w:val="single" w:sz="4" w:space="0" w:color="B66113"/>
            </w:tcBorders>
            <w:shd w:val="clear" w:color="auto" w:fill="B66113"/>
          </w:tcPr>
          <w:p w14:paraId="4B819A90" w14:textId="77777777" w:rsidR="00CC503B" w:rsidRPr="0034460F" w:rsidRDefault="00CC503B" w:rsidP="000C3086">
            <w:pPr>
              <w:pStyle w:val="Tableheading-white"/>
              <w:rPr>
                <w:lang w:val="en-AU"/>
              </w:rPr>
            </w:pPr>
            <w:r w:rsidRPr="0034460F">
              <w:rPr>
                <w:lang w:val="en-AU"/>
              </w:rPr>
              <w:t>Committee recommendation</w:t>
            </w:r>
          </w:p>
        </w:tc>
        <w:tc>
          <w:tcPr>
            <w:tcW w:w="4077" w:type="dxa"/>
            <w:tcBorders>
              <w:top w:val="single" w:sz="4" w:space="0" w:color="B66113"/>
              <w:bottom w:val="single" w:sz="4" w:space="0" w:color="B66113"/>
            </w:tcBorders>
            <w:shd w:val="clear" w:color="auto" w:fill="B66113"/>
          </w:tcPr>
          <w:p w14:paraId="461367B8" w14:textId="77777777" w:rsidR="00CC503B" w:rsidRPr="0034460F" w:rsidRDefault="00CC503B" w:rsidP="000C3086">
            <w:pPr>
              <w:pStyle w:val="Tableheading-white"/>
              <w:rPr>
                <w:lang w:val="en-AU"/>
              </w:rPr>
            </w:pPr>
            <w:r w:rsidRPr="0034460F">
              <w:rPr>
                <w:lang w:val="en-AU"/>
              </w:rPr>
              <w:t>What would be different</w:t>
            </w:r>
          </w:p>
        </w:tc>
        <w:tc>
          <w:tcPr>
            <w:tcW w:w="3638" w:type="dxa"/>
            <w:tcBorders>
              <w:top w:val="single" w:sz="4" w:space="0" w:color="B66113"/>
              <w:bottom w:val="single" w:sz="4" w:space="0" w:color="B66113"/>
            </w:tcBorders>
            <w:shd w:val="clear" w:color="auto" w:fill="B66113"/>
          </w:tcPr>
          <w:p w14:paraId="717EDCC6" w14:textId="77777777" w:rsidR="00CC503B" w:rsidRPr="0034460F" w:rsidRDefault="00CC503B" w:rsidP="000C3086">
            <w:pPr>
              <w:pStyle w:val="Tableheading-white"/>
              <w:rPr>
                <w:lang w:val="en-AU"/>
              </w:rPr>
            </w:pPr>
            <w:r w:rsidRPr="0034460F">
              <w:rPr>
                <w:lang w:val="en-AU"/>
              </w:rPr>
              <w:t>Why</w:t>
            </w:r>
          </w:p>
        </w:tc>
      </w:tr>
      <w:tr w:rsidR="00CC503B" w:rsidRPr="0034460F" w14:paraId="73C5EC3E" w14:textId="77777777" w:rsidTr="009E5CD9">
        <w:trPr>
          <w:cantSplit/>
        </w:trPr>
        <w:tc>
          <w:tcPr>
            <w:tcW w:w="1093" w:type="dxa"/>
            <w:tcBorders>
              <w:top w:val="single" w:sz="4" w:space="0" w:color="B66113"/>
              <w:bottom w:val="single" w:sz="4" w:space="0" w:color="B66113"/>
            </w:tcBorders>
          </w:tcPr>
          <w:p w14:paraId="38ED38FE" w14:textId="77777777" w:rsidR="00CC503B" w:rsidRPr="0034460F" w:rsidRDefault="00CC503B" w:rsidP="000C3086">
            <w:pPr>
              <w:spacing w:before="40" w:after="40" w:line="240" w:lineRule="auto"/>
              <w:rPr>
                <w:rFonts w:cs="Arial"/>
                <w:b/>
                <w:sz w:val="18"/>
                <w:szCs w:val="18"/>
                <w:lang w:eastAsia="en-US"/>
              </w:rPr>
            </w:pPr>
            <w:r w:rsidRPr="0034460F">
              <w:rPr>
                <w:rFonts w:cs="Arial"/>
                <w:b/>
                <w:sz w:val="18"/>
                <w:szCs w:val="18"/>
                <w:lang w:eastAsia="en-US"/>
              </w:rPr>
              <w:t>10940</w:t>
            </w:r>
          </w:p>
          <w:p w14:paraId="7FB0378B" w14:textId="77777777" w:rsidR="00CC503B" w:rsidRPr="0034460F" w:rsidRDefault="00CC503B" w:rsidP="000C3086">
            <w:pPr>
              <w:spacing w:before="40" w:after="40" w:line="240" w:lineRule="auto"/>
              <w:rPr>
                <w:rFonts w:cs="Arial"/>
                <w:b/>
                <w:sz w:val="18"/>
                <w:szCs w:val="18"/>
                <w:lang w:eastAsia="en-US"/>
              </w:rPr>
            </w:pPr>
            <w:r w:rsidRPr="0034460F">
              <w:rPr>
                <w:rFonts w:cs="Arial"/>
                <w:b/>
                <w:sz w:val="18"/>
                <w:szCs w:val="18"/>
                <w:lang w:eastAsia="en-US"/>
              </w:rPr>
              <w:t>10941</w:t>
            </w:r>
          </w:p>
        </w:tc>
        <w:tc>
          <w:tcPr>
            <w:tcW w:w="1582" w:type="dxa"/>
            <w:tcBorders>
              <w:top w:val="single" w:sz="4" w:space="0" w:color="B66113"/>
              <w:bottom w:val="single" w:sz="4" w:space="0" w:color="B66113"/>
            </w:tcBorders>
          </w:tcPr>
          <w:p w14:paraId="264FD672" w14:textId="77777777" w:rsidR="00CC503B" w:rsidRPr="0034460F" w:rsidRDefault="00CC503B" w:rsidP="000C3086">
            <w:pPr>
              <w:pStyle w:val="Tabletext"/>
            </w:pPr>
            <w:r w:rsidRPr="0034460F">
              <w:t>An automated process to map your field of vision conducted by an optometrist</w:t>
            </w:r>
          </w:p>
        </w:tc>
        <w:tc>
          <w:tcPr>
            <w:tcW w:w="2854" w:type="dxa"/>
            <w:tcBorders>
              <w:top w:val="single" w:sz="4" w:space="0" w:color="B66113"/>
              <w:bottom w:val="single" w:sz="4" w:space="0" w:color="B66113"/>
            </w:tcBorders>
          </w:tcPr>
          <w:p w14:paraId="5FE28C22" w14:textId="77777777" w:rsidR="00CC503B" w:rsidRPr="0034460F" w:rsidRDefault="00CC503B" w:rsidP="000C3086">
            <w:pPr>
              <w:pStyle w:val="Tabletext"/>
            </w:pPr>
            <w:r w:rsidRPr="0034460F">
              <w:t xml:space="preserve">Improve patient record documentation of the computerised perimetry and reduce unnecessary screening for a family history of glaucoma </w:t>
            </w:r>
          </w:p>
        </w:tc>
        <w:tc>
          <w:tcPr>
            <w:tcW w:w="4077" w:type="dxa"/>
            <w:tcBorders>
              <w:top w:val="single" w:sz="4" w:space="0" w:color="B66113"/>
              <w:bottom w:val="single" w:sz="4" w:space="0" w:color="B66113"/>
            </w:tcBorders>
          </w:tcPr>
          <w:p w14:paraId="1126E173" w14:textId="77777777" w:rsidR="00CC503B" w:rsidRPr="0034460F" w:rsidRDefault="00CC503B" w:rsidP="000C3086">
            <w:pPr>
              <w:pStyle w:val="Tabletext"/>
            </w:pPr>
            <w:r w:rsidRPr="0034460F">
              <w:t xml:space="preserve">This would limit unnecessary computerised perimetry screening by requiring optometrists to clearly document the relevant ocular disease or the signs/symptoms raising suspicion of a pathology of the visual pathway that requires this item to be undertaken. </w:t>
            </w:r>
          </w:p>
        </w:tc>
        <w:tc>
          <w:tcPr>
            <w:tcW w:w="3638" w:type="dxa"/>
            <w:tcBorders>
              <w:top w:val="single" w:sz="4" w:space="0" w:color="B66113"/>
              <w:bottom w:val="single" w:sz="4" w:space="0" w:color="B66113"/>
            </w:tcBorders>
          </w:tcPr>
          <w:p w14:paraId="1BA3BE3D" w14:textId="77777777" w:rsidR="00CC503B" w:rsidRPr="0034460F" w:rsidRDefault="009E5CD9" w:rsidP="000C3086">
            <w:pPr>
              <w:pStyle w:val="Tabletext"/>
            </w:pPr>
            <w:r w:rsidRPr="00945A52">
              <w:t xml:space="preserve">This recommendation focuses on </w:t>
            </w:r>
            <w:r>
              <w:t xml:space="preserve">targeting the test to </w:t>
            </w:r>
            <w:r w:rsidRPr="00945A52">
              <w:t>reduc</w:t>
            </w:r>
            <w:r>
              <w:t>e</w:t>
            </w:r>
            <w:r w:rsidRPr="00945A52">
              <w:t xml:space="preserve"> unnecessary screening and out of pocket costs for patients. </w:t>
            </w:r>
            <w:r>
              <w:t>For example, family history of glaucoma is insufficient to justify billing these items in the absence of other clinical signs of potential glaucoma.</w:t>
            </w:r>
          </w:p>
        </w:tc>
      </w:tr>
    </w:tbl>
    <w:p w14:paraId="0B050EAC" w14:textId="77777777" w:rsidR="00CC503B" w:rsidRPr="0034460F" w:rsidRDefault="00CC503B" w:rsidP="00CC503B">
      <w:pPr>
        <w:pStyle w:val="Caption"/>
      </w:pPr>
      <w:r w:rsidRPr="0034460F">
        <w:t xml:space="preserve">Recommendation 10: Convene a cross professional Departmental working group (including Ophthalmologists) to develop a rationale and cost effective implementation model for an additional (third) visual field test in a </w:t>
      </w:r>
      <w:r w:rsidR="000879C6">
        <w:t>12</w:t>
      </w:r>
      <w:r w:rsidR="000879C6" w:rsidRPr="0034460F">
        <w:t>-month</w:t>
      </w:r>
      <w:r w:rsidRPr="0034460F">
        <w:t xml:space="preserve"> period with eligibility restricted to patients with glaucoma at high risk of progression that also addresses education and compliance.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Optometry Clinical Committee recommendations written for consumers. It lists the MBS items considered by the Committee, and includes item number, what item does, the Committee's recommendation, what would be different if the recommendation was implemented, and why."/>
      </w:tblPr>
      <w:tblGrid>
        <w:gridCol w:w="567"/>
        <w:gridCol w:w="1276"/>
        <w:gridCol w:w="3686"/>
        <w:gridCol w:w="4110"/>
        <w:gridCol w:w="3605"/>
      </w:tblGrid>
      <w:tr w:rsidR="00CC503B" w:rsidRPr="0034460F" w14:paraId="4DD9C000" w14:textId="77777777" w:rsidTr="000C3086">
        <w:trPr>
          <w:cantSplit/>
          <w:tblHeader/>
        </w:trPr>
        <w:tc>
          <w:tcPr>
            <w:tcW w:w="567" w:type="dxa"/>
            <w:tcBorders>
              <w:top w:val="single" w:sz="4" w:space="0" w:color="B66113"/>
              <w:bottom w:val="single" w:sz="4" w:space="0" w:color="B66113"/>
            </w:tcBorders>
            <w:shd w:val="clear" w:color="auto" w:fill="B66113"/>
          </w:tcPr>
          <w:p w14:paraId="5C10919B" w14:textId="77777777" w:rsidR="00CC503B" w:rsidRPr="0034460F" w:rsidRDefault="00CC503B" w:rsidP="000C3086">
            <w:pPr>
              <w:pStyle w:val="Tableheading-white"/>
              <w:rPr>
                <w:lang w:val="en-AU"/>
              </w:rPr>
            </w:pPr>
            <w:r w:rsidRPr="0034460F">
              <w:rPr>
                <w:lang w:val="en-AU"/>
              </w:rPr>
              <w:t>Item</w:t>
            </w:r>
          </w:p>
        </w:tc>
        <w:tc>
          <w:tcPr>
            <w:tcW w:w="1276" w:type="dxa"/>
            <w:tcBorders>
              <w:top w:val="single" w:sz="4" w:space="0" w:color="B66113"/>
              <w:bottom w:val="single" w:sz="4" w:space="0" w:color="B66113"/>
            </w:tcBorders>
            <w:shd w:val="clear" w:color="auto" w:fill="B66113"/>
          </w:tcPr>
          <w:p w14:paraId="02AEDF33" w14:textId="77777777" w:rsidR="00CC503B" w:rsidRPr="0034460F" w:rsidRDefault="00CC503B" w:rsidP="000C3086">
            <w:pPr>
              <w:pStyle w:val="Tableheading-white"/>
              <w:rPr>
                <w:lang w:val="en-AU"/>
              </w:rPr>
            </w:pPr>
            <w:r w:rsidRPr="0034460F">
              <w:rPr>
                <w:lang w:val="en-AU"/>
              </w:rPr>
              <w:t>What it does</w:t>
            </w:r>
          </w:p>
        </w:tc>
        <w:tc>
          <w:tcPr>
            <w:tcW w:w="3686" w:type="dxa"/>
            <w:tcBorders>
              <w:top w:val="single" w:sz="4" w:space="0" w:color="B66113"/>
              <w:bottom w:val="single" w:sz="4" w:space="0" w:color="B66113"/>
            </w:tcBorders>
            <w:shd w:val="clear" w:color="auto" w:fill="B66113"/>
          </w:tcPr>
          <w:p w14:paraId="09B54C9F" w14:textId="77777777" w:rsidR="00CC503B" w:rsidRPr="0034460F" w:rsidRDefault="00CC503B" w:rsidP="000C3086">
            <w:pPr>
              <w:pStyle w:val="Tableheading-white"/>
              <w:rPr>
                <w:lang w:val="en-AU"/>
              </w:rPr>
            </w:pPr>
            <w:r w:rsidRPr="0034460F">
              <w:rPr>
                <w:lang w:val="en-AU"/>
              </w:rPr>
              <w:t>Committee recommendation</w:t>
            </w:r>
          </w:p>
        </w:tc>
        <w:tc>
          <w:tcPr>
            <w:tcW w:w="4110" w:type="dxa"/>
            <w:tcBorders>
              <w:top w:val="single" w:sz="4" w:space="0" w:color="B66113"/>
              <w:bottom w:val="single" w:sz="4" w:space="0" w:color="B66113"/>
            </w:tcBorders>
            <w:shd w:val="clear" w:color="auto" w:fill="B66113"/>
          </w:tcPr>
          <w:p w14:paraId="0B491FDF" w14:textId="77777777" w:rsidR="00CC503B" w:rsidRPr="0034460F" w:rsidRDefault="00CC503B" w:rsidP="000C3086">
            <w:pPr>
              <w:pStyle w:val="Tableheading-white"/>
              <w:rPr>
                <w:lang w:val="en-AU"/>
              </w:rPr>
            </w:pPr>
            <w:r w:rsidRPr="0034460F">
              <w:rPr>
                <w:lang w:val="en-AU"/>
              </w:rPr>
              <w:t>What would be different</w:t>
            </w:r>
          </w:p>
        </w:tc>
        <w:tc>
          <w:tcPr>
            <w:tcW w:w="3605" w:type="dxa"/>
            <w:tcBorders>
              <w:top w:val="single" w:sz="4" w:space="0" w:color="B66113"/>
              <w:bottom w:val="single" w:sz="4" w:space="0" w:color="B66113"/>
            </w:tcBorders>
            <w:shd w:val="clear" w:color="auto" w:fill="B66113"/>
          </w:tcPr>
          <w:p w14:paraId="0F5869A6" w14:textId="77777777" w:rsidR="00CC503B" w:rsidRPr="0034460F" w:rsidRDefault="00CC503B" w:rsidP="000C3086">
            <w:pPr>
              <w:pStyle w:val="Tableheading-white"/>
              <w:rPr>
                <w:lang w:val="en-AU"/>
              </w:rPr>
            </w:pPr>
            <w:r w:rsidRPr="0034460F">
              <w:rPr>
                <w:lang w:val="en-AU"/>
              </w:rPr>
              <w:t>Why</w:t>
            </w:r>
          </w:p>
        </w:tc>
      </w:tr>
      <w:tr w:rsidR="00CC503B" w:rsidRPr="0034460F" w14:paraId="3D8D6F3D" w14:textId="77777777" w:rsidTr="000C3086">
        <w:trPr>
          <w:cantSplit/>
        </w:trPr>
        <w:tc>
          <w:tcPr>
            <w:tcW w:w="567" w:type="dxa"/>
            <w:tcBorders>
              <w:top w:val="single" w:sz="4" w:space="0" w:color="B66113"/>
              <w:bottom w:val="single" w:sz="4" w:space="0" w:color="B66113"/>
            </w:tcBorders>
          </w:tcPr>
          <w:p w14:paraId="35A7A9E0" w14:textId="77777777" w:rsidR="00CC503B" w:rsidRPr="0034460F" w:rsidRDefault="00CC503B" w:rsidP="000C3086">
            <w:pPr>
              <w:spacing w:before="40" w:after="40" w:line="240" w:lineRule="auto"/>
              <w:rPr>
                <w:rFonts w:cs="Arial"/>
                <w:b/>
                <w:sz w:val="18"/>
                <w:szCs w:val="18"/>
                <w:lang w:eastAsia="en-US"/>
              </w:rPr>
            </w:pPr>
            <w:r w:rsidRPr="0034460F">
              <w:rPr>
                <w:rFonts w:cs="Arial"/>
                <w:b/>
                <w:color w:val="222222"/>
                <w:sz w:val="18"/>
                <w:szCs w:val="18"/>
              </w:rPr>
              <w:t>Nil</w:t>
            </w:r>
          </w:p>
        </w:tc>
        <w:tc>
          <w:tcPr>
            <w:tcW w:w="1276" w:type="dxa"/>
            <w:tcBorders>
              <w:top w:val="single" w:sz="4" w:space="0" w:color="B66113"/>
              <w:bottom w:val="single" w:sz="4" w:space="0" w:color="B66113"/>
            </w:tcBorders>
          </w:tcPr>
          <w:p w14:paraId="7C2CC319" w14:textId="77777777" w:rsidR="00CC503B" w:rsidRPr="0034460F" w:rsidRDefault="00CC503B" w:rsidP="000C3086">
            <w:pPr>
              <w:pStyle w:val="Tabletext"/>
            </w:pPr>
            <w:r w:rsidRPr="0034460F">
              <w:t>N/A</w:t>
            </w:r>
          </w:p>
        </w:tc>
        <w:tc>
          <w:tcPr>
            <w:tcW w:w="3686" w:type="dxa"/>
            <w:tcBorders>
              <w:top w:val="single" w:sz="4" w:space="0" w:color="B66113"/>
              <w:bottom w:val="single" w:sz="4" w:space="0" w:color="B66113"/>
            </w:tcBorders>
          </w:tcPr>
          <w:p w14:paraId="5C459648" w14:textId="77777777" w:rsidR="00CC503B" w:rsidRPr="0034460F" w:rsidRDefault="00CC503B" w:rsidP="000C3086">
            <w:pPr>
              <w:pStyle w:val="Tabletext"/>
            </w:pPr>
            <w:r w:rsidRPr="0034460F">
              <w:t xml:space="preserve">Establish a </w:t>
            </w:r>
            <w:r w:rsidR="00407096">
              <w:t xml:space="preserve">cross professional </w:t>
            </w:r>
            <w:r w:rsidR="008C1143">
              <w:t xml:space="preserve">working </w:t>
            </w:r>
            <w:r w:rsidRPr="0034460F">
              <w:t xml:space="preserve">group </w:t>
            </w:r>
            <w:r w:rsidR="008C1143">
              <w:t xml:space="preserve">of optometrists and ophthalmologists </w:t>
            </w:r>
            <w:r w:rsidRPr="0034460F">
              <w:t xml:space="preserve">that can further develop a rationale and cost effective implementation model </w:t>
            </w:r>
            <w:r w:rsidR="00F807B3" w:rsidRPr="00BE21BB">
              <w:t>f</w:t>
            </w:r>
            <w:r w:rsidR="00F807B3" w:rsidRPr="00F50545">
              <w:t>or visual field assessment in the context of</w:t>
            </w:r>
            <w:r w:rsidR="00F807B3" w:rsidRPr="00BE21BB">
              <w:t xml:space="preserve"> </w:t>
            </w:r>
            <w:r w:rsidR="00F807B3">
              <w:t xml:space="preserve">glaucoma management </w:t>
            </w:r>
            <w:r w:rsidRPr="0034460F">
              <w:t>for a</w:t>
            </w:r>
            <w:r w:rsidR="006B3C36">
              <w:t>n additional (</w:t>
            </w:r>
            <w:r w:rsidRPr="0034460F">
              <w:t>third</w:t>
            </w:r>
            <w:r w:rsidR="006B3C36">
              <w:t>)</w:t>
            </w:r>
            <w:r w:rsidRPr="0034460F">
              <w:t xml:space="preserve"> visual field in a </w:t>
            </w:r>
            <w:r w:rsidR="000879C6" w:rsidRPr="0034460F">
              <w:t>12-month</w:t>
            </w:r>
            <w:r w:rsidRPr="0034460F">
              <w:t xml:space="preserve"> period</w:t>
            </w:r>
            <w:r w:rsidR="00F218B5">
              <w:t xml:space="preserve"> with eligibility restricted to patients with glaucoma at high risk of progression</w:t>
            </w:r>
            <w:r w:rsidRPr="0034460F">
              <w:t>.  The group should also address</w:t>
            </w:r>
            <w:r w:rsidR="001D2BB1">
              <w:t xml:space="preserve"> </w:t>
            </w:r>
            <w:r w:rsidRPr="0034460F">
              <w:t>education and compliance.</w:t>
            </w:r>
          </w:p>
        </w:tc>
        <w:tc>
          <w:tcPr>
            <w:tcW w:w="4110" w:type="dxa"/>
            <w:tcBorders>
              <w:top w:val="single" w:sz="4" w:space="0" w:color="B66113"/>
              <w:bottom w:val="single" w:sz="4" w:space="0" w:color="B66113"/>
            </w:tcBorders>
          </w:tcPr>
          <w:p w14:paraId="74A34043" w14:textId="77777777" w:rsidR="00CC503B" w:rsidRPr="0034460F" w:rsidRDefault="008C1143" w:rsidP="00F807B3">
            <w:pPr>
              <w:pStyle w:val="Tabletext"/>
            </w:pPr>
            <w:r>
              <w:t>A</w:t>
            </w:r>
            <w:r w:rsidR="00EE5E16">
              <w:t xml:space="preserve"> </w:t>
            </w:r>
            <w:r w:rsidR="00CC503B" w:rsidRPr="0034460F">
              <w:t xml:space="preserve">third visual field </w:t>
            </w:r>
            <w:r w:rsidR="00DB0D2C">
              <w:t>in a 12</w:t>
            </w:r>
            <w:r w:rsidR="000879C6">
              <w:t>-</w:t>
            </w:r>
            <w:r w:rsidR="00DB0D2C">
              <w:t xml:space="preserve">month period </w:t>
            </w:r>
            <w:r w:rsidR="00CC503B" w:rsidRPr="0034460F">
              <w:t>to be undertaken for patients with glaucoma at high risk of progression.</w:t>
            </w:r>
          </w:p>
        </w:tc>
        <w:tc>
          <w:tcPr>
            <w:tcW w:w="3605" w:type="dxa"/>
            <w:tcBorders>
              <w:top w:val="single" w:sz="4" w:space="0" w:color="B66113"/>
              <w:bottom w:val="single" w:sz="4" w:space="0" w:color="B66113"/>
            </w:tcBorders>
          </w:tcPr>
          <w:p w14:paraId="35E55110" w14:textId="77777777" w:rsidR="006B3C36" w:rsidRPr="00F50545" w:rsidRDefault="00E20823" w:rsidP="00CF0CC6">
            <w:pPr>
              <w:rPr>
                <w:rFonts w:eastAsia="Calibri"/>
                <w:sz w:val="18"/>
                <w:szCs w:val="18"/>
              </w:rPr>
            </w:pPr>
            <w:r>
              <w:rPr>
                <w:sz w:val="18"/>
                <w:szCs w:val="18"/>
              </w:rPr>
              <w:t>This recommendation r</w:t>
            </w:r>
            <w:r w:rsidR="00CC503B" w:rsidRPr="00F50545">
              <w:rPr>
                <w:sz w:val="18"/>
                <w:szCs w:val="18"/>
              </w:rPr>
              <w:t>educe</w:t>
            </w:r>
            <w:r>
              <w:rPr>
                <w:sz w:val="18"/>
                <w:szCs w:val="18"/>
              </w:rPr>
              <w:t>s</w:t>
            </w:r>
            <w:r w:rsidR="00CC503B" w:rsidRPr="00F50545">
              <w:rPr>
                <w:sz w:val="18"/>
                <w:szCs w:val="18"/>
              </w:rPr>
              <w:t xml:space="preserve"> the risk of progression</w:t>
            </w:r>
            <w:r>
              <w:rPr>
                <w:sz w:val="18"/>
                <w:szCs w:val="18"/>
              </w:rPr>
              <w:t xml:space="preserve"> </w:t>
            </w:r>
            <w:r w:rsidR="00EE5E16">
              <w:rPr>
                <w:sz w:val="18"/>
                <w:szCs w:val="18"/>
              </w:rPr>
              <w:t>of glaucoma</w:t>
            </w:r>
            <w:r w:rsidR="00F059B7">
              <w:rPr>
                <w:sz w:val="18"/>
                <w:szCs w:val="18"/>
              </w:rPr>
              <w:t xml:space="preserve"> in </w:t>
            </w:r>
            <w:r w:rsidR="00CC503B" w:rsidRPr="00F50545">
              <w:rPr>
                <w:sz w:val="18"/>
                <w:szCs w:val="18"/>
              </w:rPr>
              <w:t xml:space="preserve">patients </w:t>
            </w:r>
            <w:r w:rsidR="00F059B7">
              <w:rPr>
                <w:sz w:val="18"/>
                <w:szCs w:val="18"/>
              </w:rPr>
              <w:t>and</w:t>
            </w:r>
            <w:r w:rsidR="00E7009A" w:rsidRPr="00CF0CC6">
              <w:rPr>
                <w:sz w:val="18"/>
                <w:szCs w:val="18"/>
              </w:rPr>
              <w:t xml:space="preserve"> </w:t>
            </w:r>
            <w:r w:rsidR="009E5CD9" w:rsidRPr="00F50545">
              <w:rPr>
                <w:sz w:val="18"/>
                <w:szCs w:val="18"/>
              </w:rPr>
              <w:t>establish</w:t>
            </w:r>
            <w:r>
              <w:rPr>
                <w:sz w:val="18"/>
                <w:szCs w:val="18"/>
              </w:rPr>
              <w:t>es</w:t>
            </w:r>
            <w:r w:rsidR="009E5CD9" w:rsidRPr="00F50545">
              <w:rPr>
                <w:sz w:val="18"/>
                <w:szCs w:val="18"/>
              </w:rPr>
              <w:t xml:space="preserve"> an appropriate testing regime and collaborative care pathway between optometrists and </w:t>
            </w:r>
            <w:r w:rsidR="009E5CD9" w:rsidRPr="00F50545">
              <w:rPr>
                <w:rFonts w:eastAsia="Calibri"/>
                <w:sz w:val="18"/>
                <w:szCs w:val="18"/>
              </w:rPr>
              <w:t>ophthalmologists.</w:t>
            </w:r>
            <w:r w:rsidR="006D089E" w:rsidRPr="00F50545">
              <w:rPr>
                <w:rFonts w:eastAsia="Calibri"/>
                <w:sz w:val="18"/>
                <w:szCs w:val="18"/>
              </w:rPr>
              <w:t xml:space="preserve"> </w:t>
            </w:r>
            <w:r w:rsidR="0043435D" w:rsidRPr="00F50545">
              <w:rPr>
                <w:rFonts w:eastAsia="Calibri"/>
                <w:sz w:val="18"/>
                <w:szCs w:val="18"/>
              </w:rPr>
              <w:t>A reliable</w:t>
            </w:r>
            <w:r w:rsidR="006B3C36" w:rsidRPr="00F50545">
              <w:rPr>
                <w:rFonts w:eastAsia="Calibri"/>
                <w:sz w:val="18"/>
                <w:szCs w:val="18"/>
              </w:rPr>
              <w:t xml:space="preserve"> baseline estimate for</w:t>
            </w:r>
            <w:r w:rsidR="006D089E" w:rsidRPr="00F50545">
              <w:rPr>
                <w:rFonts w:eastAsia="Calibri"/>
                <w:sz w:val="18"/>
                <w:szCs w:val="18"/>
              </w:rPr>
              <w:t xml:space="preserve"> detection </w:t>
            </w:r>
            <w:r w:rsidR="006B3C36" w:rsidRPr="00F50545">
              <w:rPr>
                <w:rFonts w:eastAsia="Calibri"/>
                <w:sz w:val="18"/>
                <w:szCs w:val="18"/>
              </w:rPr>
              <w:t>enable</w:t>
            </w:r>
            <w:r w:rsidR="006D089E" w:rsidRPr="00F50545">
              <w:rPr>
                <w:rFonts w:eastAsia="Calibri"/>
                <w:sz w:val="18"/>
                <w:szCs w:val="18"/>
              </w:rPr>
              <w:t>s</w:t>
            </w:r>
            <w:r w:rsidR="006B3C36" w:rsidRPr="00F50545">
              <w:rPr>
                <w:rFonts w:eastAsia="Calibri"/>
                <w:sz w:val="18"/>
                <w:szCs w:val="18"/>
              </w:rPr>
              <w:t xml:space="preserve"> a determination of progression to be established over a shorter time period. </w:t>
            </w:r>
          </w:p>
          <w:p w14:paraId="39639D11" w14:textId="77777777" w:rsidR="00CC503B" w:rsidRPr="0034460F" w:rsidRDefault="00CC503B" w:rsidP="009E5CD9">
            <w:pPr>
              <w:pStyle w:val="Tabletext"/>
            </w:pPr>
          </w:p>
        </w:tc>
      </w:tr>
    </w:tbl>
    <w:p w14:paraId="75F15DBC" w14:textId="77777777" w:rsidR="00E26CFB" w:rsidRDefault="00E26CFB" w:rsidP="00CC503B">
      <w:pPr>
        <w:pStyle w:val="Caption"/>
      </w:pPr>
    </w:p>
    <w:p w14:paraId="47A5E8B0" w14:textId="77777777" w:rsidR="00CC503B" w:rsidRPr="0034460F" w:rsidRDefault="00CC503B" w:rsidP="00CC503B">
      <w:pPr>
        <w:pStyle w:val="Caption"/>
      </w:pPr>
      <w:r w:rsidRPr="0034460F">
        <w:t>Recommendation 11: Amalgamate items 10912 and 10913 and remove the same practice restriction.</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Optometry Clinical Committee recommendations written for consumers. It lists the MBS items considered by the Committee, and includes item number, what item does, the Committee's recommendation, what would be different if the recommendation was implemented, and why."/>
      </w:tblPr>
      <w:tblGrid>
        <w:gridCol w:w="1093"/>
        <w:gridCol w:w="2843"/>
        <w:gridCol w:w="2551"/>
        <w:gridCol w:w="3152"/>
        <w:gridCol w:w="3605"/>
      </w:tblGrid>
      <w:tr w:rsidR="00CC503B" w:rsidRPr="0034460F" w14:paraId="5723A755" w14:textId="77777777" w:rsidTr="009E5CD9">
        <w:trPr>
          <w:cantSplit/>
          <w:tblHeader/>
        </w:trPr>
        <w:tc>
          <w:tcPr>
            <w:tcW w:w="1093" w:type="dxa"/>
            <w:tcBorders>
              <w:top w:val="single" w:sz="4" w:space="0" w:color="B66113"/>
              <w:bottom w:val="single" w:sz="4" w:space="0" w:color="B66113"/>
            </w:tcBorders>
            <w:shd w:val="clear" w:color="auto" w:fill="B66113"/>
          </w:tcPr>
          <w:p w14:paraId="42DC7749" w14:textId="77777777" w:rsidR="00CC503B" w:rsidRPr="0034460F" w:rsidRDefault="00CC503B" w:rsidP="000C3086">
            <w:pPr>
              <w:pStyle w:val="Tableheading-white"/>
              <w:rPr>
                <w:lang w:val="en-AU"/>
              </w:rPr>
            </w:pPr>
            <w:r w:rsidRPr="0034460F">
              <w:rPr>
                <w:lang w:val="en-AU"/>
              </w:rPr>
              <w:t>Item</w:t>
            </w:r>
          </w:p>
        </w:tc>
        <w:tc>
          <w:tcPr>
            <w:tcW w:w="2843" w:type="dxa"/>
            <w:tcBorders>
              <w:top w:val="single" w:sz="4" w:space="0" w:color="B66113"/>
              <w:bottom w:val="single" w:sz="4" w:space="0" w:color="B66113"/>
            </w:tcBorders>
            <w:shd w:val="clear" w:color="auto" w:fill="B66113"/>
          </w:tcPr>
          <w:p w14:paraId="1ED91313" w14:textId="77777777" w:rsidR="00CC503B" w:rsidRPr="0034460F" w:rsidRDefault="00CC503B" w:rsidP="000C3086">
            <w:pPr>
              <w:pStyle w:val="Tableheading-white"/>
              <w:rPr>
                <w:lang w:val="en-AU"/>
              </w:rPr>
            </w:pPr>
            <w:r w:rsidRPr="0034460F">
              <w:rPr>
                <w:lang w:val="en-AU"/>
              </w:rPr>
              <w:t>What it does</w:t>
            </w:r>
          </w:p>
        </w:tc>
        <w:tc>
          <w:tcPr>
            <w:tcW w:w="2551" w:type="dxa"/>
            <w:tcBorders>
              <w:top w:val="single" w:sz="4" w:space="0" w:color="B66113"/>
              <w:bottom w:val="single" w:sz="4" w:space="0" w:color="B66113"/>
            </w:tcBorders>
            <w:shd w:val="clear" w:color="auto" w:fill="B66113"/>
          </w:tcPr>
          <w:p w14:paraId="08BD746E" w14:textId="77777777" w:rsidR="00CC503B" w:rsidRPr="0034460F" w:rsidRDefault="00CC503B" w:rsidP="000C3086">
            <w:pPr>
              <w:pStyle w:val="Tableheading-white"/>
              <w:rPr>
                <w:lang w:val="en-AU"/>
              </w:rPr>
            </w:pPr>
            <w:r w:rsidRPr="0034460F">
              <w:rPr>
                <w:lang w:val="en-AU"/>
              </w:rPr>
              <w:t>Committee recommendation</w:t>
            </w:r>
          </w:p>
        </w:tc>
        <w:tc>
          <w:tcPr>
            <w:tcW w:w="3152" w:type="dxa"/>
            <w:tcBorders>
              <w:top w:val="single" w:sz="4" w:space="0" w:color="B66113"/>
              <w:bottom w:val="single" w:sz="4" w:space="0" w:color="B66113"/>
            </w:tcBorders>
            <w:shd w:val="clear" w:color="auto" w:fill="B66113"/>
          </w:tcPr>
          <w:p w14:paraId="67286019" w14:textId="77777777" w:rsidR="00CC503B" w:rsidRPr="0034460F" w:rsidRDefault="00CC503B" w:rsidP="000C3086">
            <w:pPr>
              <w:pStyle w:val="Tableheading-white"/>
              <w:rPr>
                <w:lang w:val="en-AU"/>
              </w:rPr>
            </w:pPr>
            <w:r w:rsidRPr="0034460F">
              <w:rPr>
                <w:lang w:val="en-AU"/>
              </w:rPr>
              <w:t>What would be different</w:t>
            </w:r>
          </w:p>
        </w:tc>
        <w:tc>
          <w:tcPr>
            <w:tcW w:w="3605" w:type="dxa"/>
            <w:tcBorders>
              <w:top w:val="single" w:sz="4" w:space="0" w:color="B66113"/>
              <w:bottom w:val="single" w:sz="4" w:space="0" w:color="B66113"/>
            </w:tcBorders>
            <w:shd w:val="clear" w:color="auto" w:fill="B66113"/>
          </w:tcPr>
          <w:p w14:paraId="12FB8B82" w14:textId="77777777" w:rsidR="00CC503B" w:rsidRPr="0034460F" w:rsidRDefault="00CC503B" w:rsidP="000C3086">
            <w:pPr>
              <w:pStyle w:val="Tableheading-white"/>
              <w:rPr>
                <w:lang w:val="en-AU"/>
              </w:rPr>
            </w:pPr>
            <w:r w:rsidRPr="0034460F">
              <w:rPr>
                <w:lang w:val="en-AU"/>
              </w:rPr>
              <w:t>Why</w:t>
            </w:r>
          </w:p>
        </w:tc>
      </w:tr>
      <w:tr w:rsidR="00CC503B" w:rsidRPr="0034460F" w14:paraId="7C17316F" w14:textId="77777777" w:rsidTr="009E5CD9">
        <w:trPr>
          <w:cantSplit/>
        </w:trPr>
        <w:tc>
          <w:tcPr>
            <w:tcW w:w="1093" w:type="dxa"/>
            <w:tcBorders>
              <w:top w:val="single" w:sz="4" w:space="0" w:color="B66113"/>
              <w:bottom w:val="single" w:sz="4" w:space="0" w:color="B66113"/>
            </w:tcBorders>
          </w:tcPr>
          <w:p w14:paraId="0DD74F0F" w14:textId="77777777" w:rsidR="00CC503B" w:rsidRPr="0034460F" w:rsidRDefault="00CC503B" w:rsidP="000C3086">
            <w:pPr>
              <w:spacing w:before="40" w:after="40" w:line="240" w:lineRule="auto"/>
              <w:rPr>
                <w:rFonts w:cs="Arial"/>
                <w:b/>
                <w:sz w:val="18"/>
                <w:szCs w:val="18"/>
                <w:lang w:eastAsia="en-US"/>
              </w:rPr>
            </w:pPr>
            <w:r w:rsidRPr="0034460F">
              <w:rPr>
                <w:rFonts w:cs="Arial"/>
                <w:b/>
                <w:sz w:val="18"/>
                <w:szCs w:val="18"/>
                <w:lang w:eastAsia="en-US"/>
              </w:rPr>
              <w:t>10912 10913</w:t>
            </w:r>
          </w:p>
        </w:tc>
        <w:tc>
          <w:tcPr>
            <w:tcW w:w="2843" w:type="dxa"/>
            <w:tcBorders>
              <w:top w:val="single" w:sz="4" w:space="0" w:color="B66113"/>
              <w:bottom w:val="single" w:sz="4" w:space="0" w:color="B66113"/>
            </w:tcBorders>
          </w:tcPr>
          <w:p w14:paraId="1800AA80" w14:textId="77777777" w:rsidR="00CC503B" w:rsidRPr="0034460F" w:rsidRDefault="00CC503B" w:rsidP="000C3086">
            <w:pPr>
              <w:pStyle w:val="Tabletext"/>
            </w:pPr>
            <w:r w:rsidRPr="0034460F">
              <w:t xml:space="preserve">A comprehensive assessment for a patient who has a change to their visual function or new symptoms unrelated to an earlier course of treatment  </w:t>
            </w:r>
          </w:p>
        </w:tc>
        <w:tc>
          <w:tcPr>
            <w:tcW w:w="2551" w:type="dxa"/>
            <w:tcBorders>
              <w:top w:val="single" w:sz="4" w:space="0" w:color="B66113"/>
              <w:bottom w:val="single" w:sz="4" w:space="0" w:color="B66113"/>
            </w:tcBorders>
          </w:tcPr>
          <w:p w14:paraId="6C999EE1" w14:textId="77777777" w:rsidR="00CC503B" w:rsidRPr="0034460F" w:rsidRDefault="00CC503B" w:rsidP="000C3086">
            <w:pPr>
              <w:pStyle w:val="Tabletext"/>
            </w:pPr>
            <w:r w:rsidRPr="0034460F">
              <w:t>Amalgamate the items 10912 and 10913 and remove the same practice restriction</w:t>
            </w:r>
            <w:r w:rsidR="00FF5C04">
              <w:t>.</w:t>
            </w:r>
          </w:p>
        </w:tc>
        <w:tc>
          <w:tcPr>
            <w:tcW w:w="3152" w:type="dxa"/>
            <w:tcBorders>
              <w:top w:val="single" w:sz="4" w:space="0" w:color="B66113"/>
              <w:bottom w:val="single" w:sz="4" w:space="0" w:color="B66113"/>
            </w:tcBorders>
          </w:tcPr>
          <w:p w14:paraId="5C710849" w14:textId="77777777" w:rsidR="00CC503B" w:rsidRPr="0034460F" w:rsidRDefault="00CC503B" w:rsidP="000C3086">
            <w:pPr>
              <w:pStyle w:val="Tabletext"/>
            </w:pPr>
            <w:r w:rsidRPr="0034460F">
              <w:t xml:space="preserve">No changes to service as items will remain with a single item number. </w:t>
            </w:r>
          </w:p>
        </w:tc>
        <w:tc>
          <w:tcPr>
            <w:tcW w:w="3605" w:type="dxa"/>
            <w:tcBorders>
              <w:top w:val="single" w:sz="4" w:space="0" w:color="B66113"/>
              <w:bottom w:val="single" w:sz="4" w:space="0" w:color="B66113"/>
            </w:tcBorders>
          </w:tcPr>
          <w:p w14:paraId="7757BDBF" w14:textId="77777777" w:rsidR="00CC503B" w:rsidRPr="0034460F" w:rsidRDefault="00CC503B" w:rsidP="000C3086">
            <w:pPr>
              <w:pStyle w:val="Tabletext"/>
            </w:pPr>
            <w:r w:rsidRPr="0034460F">
              <w:t>This recommendation focuses on reducing the regulatory burden for optometrists by making the MBS easier to understand.</w:t>
            </w:r>
          </w:p>
        </w:tc>
      </w:tr>
    </w:tbl>
    <w:p w14:paraId="20D062A4" w14:textId="77777777" w:rsidR="00CC503B" w:rsidRPr="0034460F" w:rsidRDefault="00AA7B7F" w:rsidP="00CC503B">
      <w:pPr>
        <w:pStyle w:val="Caption"/>
      </w:pPr>
      <w:r>
        <w:t xml:space="preserve">Recommendation 12: </w:t>
      </w:r>
      <w:r w:rsidR="00CC503B" w:rsidRPr="0034460F">
        <w:t>Amend MBS Item 10942 descriptor to reflect current best practice for testing of residual vision.</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Optometry Clinical Committee recommendations written for consumers. It lists the MBS items considered by the Committee, and includes item number, what item does, the Committee's recommendation, what would be different if the recommendation was implemented, and why."/>
      </w:tblPr>
      <w:tblGrid>
        <w:gridCol w:w="709"/>
        <w:gridCol w:w="3260"/>
        <w:gridCol w:w="2552"/>
        <w:gridCol w:w="3118"/>
        <w:gridCol w:w="3605"/>
      </w:tblGrid>
      <w:tr w:rsidR="00CC503B" w:rsidRPr="0034460F" w14:paraId="5CFC652C" w14:textId="77777777" w:rsidTr="000C3086">
        <w:trPr>
          <w:cantSplit/>
          <w:tblHeader/>
        </w:trPr>
        <w:tc>
          <w:tcPr>
            <w:tcW w:w="709" w:type="dxa"/>
            <w:tcBorders>
              <w:top w:val="single" w:sz="4" w:space="0" w:color="B66113"/>
              <w:bottom w:val="single" w:sz="4" w:space="0" w:color="B66113"/>
            </w:tcBorders>
            <w:shd w:val="clear" w:color="auto" w:fill="B66113"/>
          </w:tcPr>
          <w:p w14:paraId="7564F608" w14:textId="77777777" w:rsidR="00CC503B" w:rsidRPr="0034460F" w:rsidRDefault="00CC503B" w:rsidP="000C3086">
            <w:pPr>
              <w:pStyle w:val="Tableheading-white"/>
              <w:rPr>
                <w:lang w:val="en-AU"/>
              </w:rPr>
            </w:pPr>
            <w:r w:rsidRPr="0034460F">
              <w:rPr>
                <w:lang w:val="en-AU"/>
              </w:rPr>
              <w:t>Item</w:t>
            </w:r>
          </w:p>
        </w:tc>
        <w:tc>
          <w:tcPr>
            <w:tcW w:w="3260" w:type="dxa"/>
            <w:tcBorders>
              <w:top w:val="single" w:sz="4" w:space="0" w:color="B66113"/>
              <w:bottom w:val="single" w:sz="4" w:space="0" w:color="B66113"/>
            </w:tcBorders>
            <w:shd w:val="clear" w:color="auto" w:fill="B66113"/>
          </w:tcPr>
          <w:p w14:paraId="3D3F838C" w14:textId="77777777" w:rsidR="00CC503B" w:rsidRPr="0034460F" w:rsidRDefault="00CC503B" w:rsidP="000C3086">
            <w:pPr>
              <w:pStyle w:val="Tableheading-white"/>
              <w:rPr>
                <w:lang w:val="en-AU"/>
              </w:rPr>
            </w:pPr>
            <w:r w:rsidRPr="0034460F">
              <w:rPr>
                <w:lang w:val="en-AU"/>
              </w:rPr>
              <w:t>What it does</w:t>
            </w:r>
          </w:p>
        </w:tc>
        <w:tc>
          <w:tcPr>
            <w:tcW w:w="2552" w:type="dxa"/>
            <w:tcBorders>
              <w:top w:val="single" w:sz="4" w:space="0" w:color="B66113"/>
              <w:bottom w:val="single" w:sz="4" w:space="0" w:color="B66113"/>
            </w:tcBorders>
            <w:shd w:val="clear" w:color="auto" w:fill="B66113"/>
          </w:tcPr>
          <w:p w14:paraId="48A66867" w14:textId="77777777" w:rsidR="00CC503B" w:rsidRPr="0034460F" w:rsidRDefault="00CC503B" w:rsidP="000C3086">
            <w:pPr>
              <w:pStyle w:val="Tableheading-white"/>
              <w:rPr>
                <w:lang w:val="en-AU"/>
              </w:rPr>
            </w:pPr>
            <w:r w:rsidRPr="0034460F">
              <w:rPr>
                <w:lang w:val="en-AU"/>
              </w:rPr>
              <w:t>Committee recommendation</w:t>
            </w:r>
          </w:p>
        </w:tc>
        <w:tc>
          <w:tcPr>
            <w:tcW w:w="3118" w:type="dxa"/>
            <w:tcBorders>
              <w:top w:val="single" w:sz="4" w:space="0" w:color="B66113"/>
              <w:bottom w:val="single" w:sz="4" w:space="0" w:color="B66113"/>
            </w:tcBorders>
            <w:shd w:val="clear" w:color="auto" w:fill="B66113"/>
          </w:tcPr>
          <w:p w14:paraId="33000964" w14:textId="77777777" w:rsidR="00CC503B" w:rsidRPr="0034460F" w:rsidRDefault="00CC503B" w:rsidP="000C3086">
            <w:pPr>
              <w:pStyle w:val="Tableheading-white"/>
              <w:rPr>
                <w:lang w:val="en-AU"/>
              </w:rPr>
            </w:pPr>
            <w:r w:rsidRPr="0034460F">
              <w:rPr>
                <w:lang w:val="en-AU"/>
              </w:rPr>
              <w:t>What would be different</w:t>
            </w:r>
          </w:p>
        </w:tc>
        <w:tc>
          <w:tcPr>
            <w:tcW w:w="3605" w:type="dxa"/>
            <w:tcBorders>
              <w:top w:val="single" w:sz="4" w:space="0" w:color="B66113"/>
              <w:bottom w:val="single" w:sz="4" w:space="0" w:color="B66113"/>
            </w:tcBorders>
            <w:shd w:val="clear" w:color="auto" w:fill="B66113"/>
          </w:tcPr>
          <w:p w14:paraId="2375103B" w14:textId="77777777" w:rsidR="00CC503B" w:rsidRPr="0034460F" w:rsidRDefault="00CC503B" w:rsidP="000C3086">
            <w:pPr>
              <w:pStyle w:val="Tableheading-white"/>
              <w:rPr>
                <w:lang w:val="en-AU"/>
              </w:rPr>
            </w:pPr>
            <w:r w:rsidRPr="0034460F">
              <w:rPr>
                <w:lang w:val="en-AU"/>
              </w:rPr>
              <w:t>Why</w:t>
            </w:r>
          </w:p>
        </w:tc>
      </w:tr>
      <w:tr w:rsidR="00CC503B" w:rsidRPr="0034460F" w14:paraId="0F7D0E2A" w14:textId="77777777" w:rsidTr="000C3086">
        <w:trPr>
          <w:cantSplit/>
        </w:trPr>
        <w:tc>
          <w:tcPr>
            <w:tcW w:w="709" w:type="dxa"/>
            <w:tcBorders>
              <w:top w:val="single" w:sz="4" w:space="0" w:color="B66113"/>
              <w:bottom w:val="single" w:sz="4" w:space="0" w:color="B66113"/>
            </w:tcBorders>
          </w:tcPr>
          <w:p w14:paraId="59C23C99" w14:textId="77777777" w:rsidR="00CC503B" w:rsidRPr="0034460F" w:rsidRDefault="00CC503B" w:rsidP="000C3086">
            <w:pPr>
              <w:spacing w:before="40" w:after="40" w:line="240" w:lineRule="auto"/>
              <w:rPr>
                <w:rFonts w:cs="Arial"/>
                <w:b/>
                <w:sz w:val="18"/>
                <w:szCs w:val="18"/>
                <w:lang w:eastAsia="en-US"/>
              </w:rPr>
            </w:pPr>
            <w:r w:rsidRPr="0034460F">
              <w:rPr>
                <w:rFonts w:cs="Arial"/>
                <w:b/>
                <w:sz w:val="18"/>
                <w:szCs w:val="18"/>
                <w:lang w:eastAsia="en-US"/>
              </w:rPr>
              <w:t>10942</w:t>
            </w:r>
          </w:p>
        </w:tc>
        <w:tc>
          <w:tcPr>
            <w:tcW w:w="3260" w:type="dxa"/>
            <w:tcBorders>
              <w:top w:val="single" w:sz="4" w:space="0" w:color="B66113"/>
              <w:bottom w:val="single" w:sz="4" w:space="0" w:color="B66113"/>
            </w:tcBorders>
          </w:tcPr>
          <w:p w14:paraId="0B9B9DD7" w14:textId="77777777" w:rsidR="00CC503B" w:rsidRPr="0034460F" w:rsidRDefault="00CC503B" w:rsidP="000C3086">
            <w:pPr>
              <w:pStyle w:val="Tabletext"/>
            </w:pPr>
            <w:r w:rsidRPr="0034460F">
              <w:t>Testing of residual vision to provide optimum visual performance involving one or more spectacle corrections</w:t>
            </w:r>
            <w:r w:rsidR="00FF5C04">
              <w:t>.</w:t>
            </w:r>
          </w:p>
        </w:tc>
        <w:tc>
          <w:tcPr>
            <w:tcW w:w="2552" w:type="dxa"/>
            <w:tcBorders>
              <w:top w:val="single" w:sz="4" w:space="0" w:color="B66113"/>
              <w:bottom w:val="single" w:sz="4" w:space="0" w:color="B66113"/>
            </w:tcBorders>
          </w:tcPr>
          <w:p w14:paraId="6C02F5ED" w14:textId="77777777" w:rsidR="00CC503B" w:rsidRPr="0034460F" w:rsidRDefault="00CC503B" w:rsidP="00AA7B7F">
            <w:pPr>
              <w:pStyle w:val="Tabletext"/>
            </w:pPr>
            <w:r w:rsidRPr="0034460F">
              <w:t>Ensure this testing follows best practice for testing of residual vision</w:t>
            </w:r>
            <w:r w:rsidR="00FF5C04">
              <w:t>.</w:t>
            </w:r>
          </w:p>
        </w:tc>
        <w:tc>
          <w:tcPr>
            <w:tcW w:w="3118" w:type="dxa"/>
            <w:tcBorders>
              <w:top w:val="single" w:sz="4" w:space="0" w:color="B66113"/>
              <w:bottom w:val="single" w:sz="4" w:space="0" w:color="B66113"/>
            </w:tcBorders>
          </w:tcPr>
          <w:p w14:paraId="48A18779" w14:textId="77777777" w:rsidR="00CC503B" w:rsidRPr="0034460F" w:rsidRDefault="00CC503B" w:rsidP="000C3086">
            <w:pPr>
              <w:pStyle w:val="Tabletext"/>
            </w:pPr>
            <w:r w:rsidRPr="0034460F">
              <w:t>Changes would be made to ensure optimum vision in line with requirement to obtain a driver’s license</w:t>
            </w:r>
          </w:p>
        </w:tc>
        <w:tc>
          <w:tcPr>
            <w:tcW w:w="3605" w:type="dxa"/>
            <w:tcBorders>
              <w:top w:val="single" w:sz="4" w:space="0" w:color="B66113"/>
              <w:bottom w:val="single" w:sz="4" w:space="0" w:color="B66113"/>
            </w:tcBorders>
          </w:tcPr>
          <w:p w14:paraId="77D708E4" w14:textId="77777777" w:rsidR="00CC503B" w:rsidRPr="0034460F" w:rsidRDefault="00CC503B" w:rsidP="000C3086">
            <w:pPr>
              <w:pStyle w:val="Tabletext"/>
            </w:pPr>
            <w:r w:rsidRPr="0034460F">
              <w:t>This recommendation focuses on ensuring all road users have the best vision to be able to obtain their driver licence(s).</w:t>
            </w:r>
          </w:p>
        </w:tc>
      </w:tr>
    </w:tbl>
    <w:p w14:paraId="4B951422" w14:textId="77777777" w:rsidR="00CC503B" w:rsidRPr="0034460F" w:rsidRDefault="00CC503B" w:rsidP="00CC503B">
      <w:pPr>
        <w:pStyle w:val="Caption"/>
      </w:pPr>
      <w:r w:rsidRPr="0034460F">
        <w:lastRenderedPageBreak/>
        <w:t xml:space="preserve">Recommendation 13: Amend </w:t>
      </w:r>
      <w:r w:rsidR="005330E5">
        <w:t xml:space="preserve">item descriptor for item 10944 to clarify the requirement for complete removal of the rust ring with a ferrous foreign body. In the event only part of the </w:t>
      </w:r>
      <w:r w:rsidR="009724D5">
        <w:t>118</w:t>
      </w:r>
      <w:r w:rsidR="005330E5">
        <w:t xml:space="preserve"> foreign body can be removed after two attendances and the optometrist refers the patient to an ophthalmologist for further assessment and management, item 10944 can be claimed, otherwise benefits are payable under the relevant attendance item</w:t>
      </w:r>
      <w:r w:rsidR="00370EDE">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Optometry Clinical Committee recommendations written for consumers. It lists the MBS items considered by the Committee, and includes item number, what each item does, the Committee's recommendation, what would be different if the recommendation was implemented, and why."/>
      </w:tblPr>
      <w:tblGrid>
        <w:gridCol w:w="709"/>
        <w:gridCol w:w="1966"/>
        <w:gridCol w:w="2854"/>
        <w:gridCol w:w="3827"/>
        <w:gridCol w:w="3888"/>
      </w:tblGrid>
      <w:tr w:rsidR="00CC503B" w:rsidRPr="0034460F" w14:paraId="6B40CD5E" w14:textId="77777777" w:rsidTr="000C3086">
        <w:trPr>
          <w:cantSplit/>
          <w:tblHeader/>
        </w:trPr>
        <w:tc>
          <w:tcPr>
            <w:tcW w:w="709" w:type="dxa"/>
            <w:tcBorders>
              <w:top w:val="single" w:sz="4" w:space="0" w:color="B66113"/>
              <w:bottom w:val="single" w:sz="4" w:space="0" w:color="B66113"/>
            </w:tcBorders>
            <w:shd w:val="clear" w:color="auto" w:fill="B66113"/>
          </w:tcPr>
          <w:p w14:paraId="31324301" w14:textId="77777777" w:rsidR="00CC503B" w:rsidRPr="0034460F" w:rsidRDefault="00CC503B" w:rsidP="000C3086">
            <w:pPr>
              <w:pStyle w:val="Tableheading-white"/>
              <w:rPr>
                <w:lang w:val="en-AU"/>
              </w:rPr>
            </w:pPr>
            <w:r w:rsidRPr="0034460F">
              <w:rPr>
                <w:lang w:val="en-AU"/>
              </w:rPr>
              <w:t>Item</w:t>
            </w:r>
          </w:p>
        </w:tc>
        <w:tc>
          <w:tcPr>
            <w:tcW w:w="1966" w:type="dxa"/>
            <w:tcBorders>
              <w:top w:val="single" w:sz="4" w:space="0" w:color="B66113"/>
              <w:bottom w:val="single" w:sz="4" w:space="0" w:color="B66113"/>
            </w:tcBorders>
            <w:shd w:val="clear" w:color="auto" w:fill="B66113"/>
          </w:tcPr>
          <w:p w14:paraId="7041515B" w14:textId="77777777" w:rsidR="00CC503B" w:rsidRPr="0034460F" w:rsidRDefault="00CC503B" w:rsidP="000C3086">
            <w:pPr>
              <w:pStyle w:val="Tableheading-white"/>
              <w:rPr>
                <w:lang w:val="en-AU"/>
              </w:rPr>
            </w:pPr>
            <w:r w:rsidRPr="0034460F">
              <w:rPr>
                <w:lang w:val="en-AU"/>
              </w:rPr>
              <w:t>What it does</w:t>
            </w:r>
          </w:p>
        </w:tc>
        <w:tc>
          <w:tcPr>
            <w:tcW w:w="2854" w:type="dxa"/>
            <w:tcBorders>
              <w:top w:val="single" w:sz="4" w:space="0" w:color="B66113"/>
              <w:bottom w:val="single" w:sz="4" w:space="0" w:color="B66113"/>
            </w:tcBorders>
            <w:shd w:val="clear" w:color="auto" w:fill="B66113"/>
          </w:tcPr>
          <w:p w14:paraId="14DB01A7" w14:textId="77777777" w:rsidR="00CC503B" w:rsidRPr="0034460F" w:rsidRDefault="00CC503B" w:rsidP="000C3086">
            <w:pPr>
              <w:pStyle w:val="Tableheading-white"/>
              <w:rPr>
                <w:lang w:val="en-AU"/>
              </w:rPr>
            </w:pPr>
            <w:r w:rsidRPr="0034460F">
              <w:rPr>
                <w:lang w:val="en-AU"/>
              </w:rPr>
              <w:t>Committee recommendation</w:t>
            </w:r>
          </w:p>
        </w:tc>
        <w:tc>
          <w:tcPr>
            <w:tcW w:w="3827" w:type="dxa"/>
            <w:tcBorders>
              <w:top w:val="single" w:sz="4" w:space="0" w:color="B66113"/>
              <w:bottom w:val="single" w:sz="4" w:space="0" w:color="B66113"/>
            </w:tcBorders>
            <w:shd w:val="clear" w:color="auto" w:fill="B66113"/>
          </w:tcPr>
          <w:p w14:paraId="30DB253B" w14:textId="77777777" w:rsidR="00CC503B" w:rsidRPr="0034460F" w:rsidRDefault="00CC503B" w:rsidP="000C3086">
            <w:pPr>
              <w:pStyle w:val="Tableheading-white"/>
              <w:rPr>
                <w:lang w:val="en-AU"/>
              </w:rPr>
            </w:pPr>
            <w:r w:rsidRPr="0034460F">
              <w:rPr>
                <w:lang w:val="en-AU"/>
              </w:rPr>
              <w:t>What would be different</w:t>
            </w:r>
          </w:p>
        </w:tc>
        <w:tc>
          <w:tcPr>
            <w:tcW w:w="3888" w:type="dxa"/>
            <w:tcBorders>
              <w:top w:val="single" w:sz="4" w:space="0" w:color="B66113"/>
              <w:bottom w:val="single" w:sz="4" w:space="0" w:color="B66113"/>
            </w:tcBorders>
            <w:shd w:val="clear" w:color="auto" w:fill="B66113"/>
          </w:tcPr>
          <w:p w14:paraId="62301FCC" w14:textId="77777777" w:rsidR="00CC503B" w:rsidRPr="0034460F" w:rsidRDefault="00CC503B" w:rsidP="000C3086">
            <w:pPr>
              <w:pStyle w:val="Tableheading-white"/>
              <w:rPr>
                <w:lang w:val="en-AU"/>
              </w:rPr>
            </w:pPr>
            <w:r w:rsidRPr="0034460F">
              <w:rPr>
                <w:lang w:val="en-AU"/>
              </w:rPr>
              <w:t>Why</w:t>
            </w:r>
          </w:p>
        </w:tc>
      </w:tr>
      <w:tr w:rsidR="00CC503B" w:rsidRPr="0034460F" w14:paraId="4AFE2077" w14:textId="77777777" w:rsidTr="000C3086">
        <w:trPr>
          <w:cantSplit/>
        </w:trPr>
        <w:tc>
          <w:tcPr>
            <w:tcW w:w="709" w:type="dxa"/>
            <w:tcBorders>
              <w:top w:val="single" w:sz="4" w:space="0" w:color="B66113"/>
              <w:bottom w:val="single" w:sz="4" w:space="0" w:color="B66113"/>
            </w:tcBorders>
          </w:tcPr>
          <w:p w14:paraId="30137D72" w14:textId="77777777" w:rsidR="00CC503B" w:rsidRPr="0034460F" w:rsidRDefault="00CC503B" w:rsidP="000C3086">
            <w:pPr>
              <w:spacing w:before="40" w:after="40" w:line="240" w:lineRule="auto"/>
              <w:rPr>
                <w:rFonts w:cs="Arial"/>
                <w:b/>
                <w:sz w:val="18"/>
                <w:szCs w:val="18"/>
                <w:lang w:eastAsia="en-US"/>
              </w:rPr>
            </w:pPr>
            <w:r w:rsidRPr="0034460F">
              <w:rPr>
                <w:rFonts w:cs="Arial"/>
                <w:b/>
                <w:sz w:val="18"/>
                <w:szCs w:val="18"/>
                <w:lang w:eastAsia="en-US"/>
              </w:rPr>
              <w:t>10944</w:t>
            </w:r>
          </w:p>
        </w:tc>
        <w:tc>
          <w:tcPr>
            <w:tcW w:w="1966" w:type="dxa"/>
            <w:tcBorders>
              <w:top w:val="single" w:sz="4" w:space="0" w:color="B66113"/>
              <w:bottom w:val="single" w:sz="4" w:space="0" w:color="B66113"/>
            </w:tcBorders>
          </w:tcPr>
          <w:p w14:paraId="76C04046" w14:textId="77777777" w:rsidR="00CC503B" w:rsidRPr="0034460F" w:rsidRDefault="00CC503B" w:rsidP="000C3086">
            <w:pPr>
              <w:pStyle w:val="Tabletext"/>
            </w:pPr>
            <w:r w:rsidRPr="0034460F">
              <w:t>Removes the complete rust ring from a cornea</w:t>
            </w:r>
            <w:r w:rsidR="007E5EB3">
              <w:t xml:space="preserve"> including a rust ring if the body is steel or iron</w:t>
            </w:r>
            <w:r w:rsidRPr="0034460F">
              <w:t>.</w:t>
            </w:r>
          </w:p>
        </w:tc>
        <w:tc>
          <w:tcPr>
            <w:tcW w:w="2854" w:type="dxa"/>
            <w:tcBorders>
              <w:top w:val="single" w:sz="4" w:space="0" w:color="B66113"/>
              <w:bottom w:val="single" w:sz="4" w:space="0" w:color="B66113"/>
            </w:tcBorders>
          </w:tcPr>
          <w:p w14:paraId="486EB0AB" w14:textId="77777777" w:rsidR="00CC503B" w:rsidRPr="00F50545" w:rsidRDefault="006B3C36" w:rsidP="000C3086">
            <w:pPr>
              <w:pStyle w:val="Tabletext"/>
              <w:rPr>
                <w:sz w:val="16"/>
                <w:szCs w:val="16"/>
              </w:rPr>
            </w:pPr>
            <w:r w:rsidRPr="005D071F">
              <w:rPr>
                <w:rFonts w:eastAsiaTheme="minorHAnsi" w:cstheme="minorHAnsi"/>
                <w:bCs/>
                <w:iCs/>
              </w:rPr>
              <w:t>Amend the item descriptor for item 10944 to clarify the requirement for complete removal of the rust ring with a ferrous embedded foreign body. In the ev</w:t>
            </w:r>
            <w:r w:rsidRPr="005D071F">
              <w:rPr>
                <w:rFonts w:eastAsiaTheme="minorHAnsi"/>
                <w:bCs/>
                <w:iCs/>
              </w:rPr>
              <w:t xml:space="preserve">ent </w:t>
            </w:r>
            <w:r w:rsidRPr="00F50545">
              <w:rPr>
                <w:rFonts w:cstheme="minorHAnsi"/>
                <w:color w:val="222222"/>
              </w:rPr>
              <w:t>only part of the embedded foreign body is removed after two attendances and the optometrist refers the patient to an ophthalmologist for further assessment and management, item 10944 can be claimed, otherwise benefits are payable under the relevant attendance item</w:t>
            </w:r>
            <w:r w:rsidR="00FF5C04">
              <w:rPr>
                <w:rFonts w:cstheme="minorHAnsi"/>
                <w:color w:val="222222"/>
              </w:rPr>
              <w:t>.</w:t>
            </w:r>
          </w:p>
        </w:tc>
        <w:tc>
          <w:tcPr>
            <w:tcW w:w="3827" w:type="dxa"/>
            <w:tcBorders>
              <w:top w:val="single" w:sz="4" w:space="0" w:color="B66113"/>
              <w:bottom w:val="single" w:sz="4" w:space="0" w:color="B66113"/>
            </w:tcBorders>
          </w:tcPr>
          <w:p w14:paraId="597C780C" w14:textId="77777777" w:rsidR="00CC503B" w:rsidRPr="0034460F" w:rsidRDefault="00CC503B" w:rsidP="000C3086">
            <w:pPr>
              <w:pStyle w:val="Tabletext"/>
            </w:pPr>
            <w:r w:rsidRPr="0034460F">
              <w:t>Patients would be able to receive a benefit if it is not possible to completely remove the rust ring from a cornea</w:t>
            </w:r>
            <w:r w:rsidR="00DB0D2C">
              <w:t xml:space="preserve"> in one day</w:t>
            </w:r>
            <w:r w:rsidRPr="0034460F">
              <w:t xml:space="preserve">. </w:t>
            </w:r>
          </w:p>
        </w:tc>
        <w:tc>
          <w:tcPr>
            <w:tcW w:w="3888" w:type="dxa"/>
            <w:tcBorders>
              <w:top w:val="single" w:sz="4" w:space="0" w:color="B66113"/>
              <w:bottom w:val="single" w:sz="4" w:space="0" w:color="B66113"/>
            </w:tcBorders>
          </w:tcPr>
          <w:p w14:paraId="17163BBB" w14:textId="77777777" w:rsidR="00CC503B" w:rsidRPr="0034460F" w:rsidRDefault="00A74CB5" w:rsidP="00A74CB5">
            <w:pPr>
              <w:pStyle w:val="Tabletext"/>
            </w:pPr>
            <w:r>
              <w:rPr>
                <w:rFonts w:cstheme="minorHAnsi"/>
                <w:lang w:val="en-US" w:eastAsia="en-US"/>
              </w:rPr>
              <w:t>This recom</w:t>
            </w:r>
            <w:r w:rsidR="00F059B7">
              <w:rPr>
                <w:rFonts w:cstheme="minorHAnsi"/>
                <w:lang w:val="en-US" w:eastAsia="en-US"/>
              </w:rPr>
              <w:t xml:space="preserve">mendation highlights </w:t>
            </w:r>
            <w:r w:rsidR="00F059B7" w:rsidRPr="00A74CB5">
              <w:rPr>
                <w:rFonts w:cstheme="minorHAnsi"/>
                <w:lang w:val="en-US" w:eastAsia="en-US"/>
              </w:rPr>
              <w:t>circumstances</w:t>
            </w:r>
            <w:r w:rsidRPr="00A74CB5">
              <w:rPr>
                <w:rFonts w:cstheme="minorHAnsi"/>
                <w:lang w:val="en-US" w:eastAsia="en-US"/>
              </w:rPr>
              <w:t xml:space="preserve"> whe</w:t>
            </w:r>
            <w:r w:rsidR="00F059B7">
              <w:rPr>
                <w:rFonts w:cstheme="minorHAnsi"/>
                <w:lang w:val="en-US" w:eastAsia="en-US"/>
              </w:rPr>
              <w:t>re</w:t>
            </w:r>
            <w:r w:rsidRPr="00A74CB5">
              <w:rPr>
                <w:rFonts w:cstheme="minorHAnsi"/>
                <w:lang w:val="en-US" w:eastAsia="en-US"/>
              </w:rPr>
              <w:t xml:space="preserve"> </w:t>
            </w:r>
            <w:r>
              <w:rPr>
                <w:rFonts w:cstheme="minorHAnsi"/>
                <w:lang w:val="en-US" w:eastAsia="en-US"/>
              </w:rPr>
              <w:t xml:space="preserve">an optometrist </w:t>
            </w:r>
            <w:r w:rsidR="00166E49">
              <w:rPr>
                <w:rFonts w:cstheme="minorHAnsi"/>
                <w:lang w:val="en-US" w:eastAsia="en-US"/>
              </w:rPr>
              <w:t>cannot remove</w:t>
            </w:r>
            <w:r>
              <w:rPr>
                <w:rFonts w:cstheme="minorHAnsi"/>
                <w:lang w:val="en-US" w:eastAsia="en-US"/>
              </w:rPr>
              <w:t xml:space="preserve"> a foreign body after two patient attendances and </w:t>
            </w:r>
            <w:r w:rsidR="006B3C36" w:rsidRPr="00F50545">
              <w:rPr>
                <w:rFonts w:cstheme="minorHAnsi"/>
                <w:lang w:val="en-US" w:eastAsia="en-US"/>
              </w:rPr>
              <w:t>referral to an ophthalmologist for further management</w:t>
            </w:r>
            <w:r>
              <w:rPr>
                <w:rFonts w:cstheme="minorHAnsi"/>
                <w:lang w:val="en-US" w:eastAsia="en-US"/>
              </w:rPr>
              <w:t xml:space="preserve"> is necessary</w:t>
            </w:r>
            <w:r w:rsidR="00BD01A8" w:rsidRPr="005D071F">
              <w:rPr>
                <w:rFonts w:cstheme="minorHAnsi"/>
                <w:lang w:val="en-US" w:eastAsia="en-US"/>
              </w:rPr>
              <w:t>.</w:t>
            </w:r>
            <w:r w:rsidR="006B3C36" w:rsidRPr="00F50545">
              <w:rPr>
                <w:rFonts w:cstheme="minorHAnsi"/>
                <w:lang w:val="en-US" w:eastAsia="en-US"/>
              </w:rPr>
              <w:t xml:space="preserve"> In such a case the optometrist is denying themselves the opportunity to complete the service in the interests of the patient. </w:t>
            </w:r>
          </w:p>
        </w:tc>
      </w:tr>
    </w:tbl>
    <w:p w14:paraId="12306387" w14:textId="77777777" w:rsidR="00E26CFB" w:rsidRDefault="00E26CFB" w:rsidP="00CC503B">
      <w:pPr>
        <w:pStyle w:val="Caption"/>
      </w:pPr>
    </w:p>
    <w:p w14:paraId="6566F3E7" w14:textId="77777777" w:rsidR="00CC503B" w:rsidRPr="0034460F" w:rsidRDefault="00CC503B" w:rsidP="00CC503B">
      <w:pPr>
        <w:pStyle w:val="Caption"/>
      </w:pPr>
      <w:r w:rsidRPr="0034460F">
        <w:t>Recommendation 14: Remove any reference to item 10900 from MBS Optometry items given 10900 is obsolete.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 Summary for consumers"/>
        <w:tblDescription w:val="This table is a summary of the Optometry Clinical Committee recommendations written for consumers. It lists the MBS items considered by the Committee, and includes item number, what each item does, the Committee's recommendation, what would be different if the recommendation was implemented, and why."/>
      </w:tblPr>
      <w:tblGrid>
        <w:gridCol w:w="1093"/>
        <w:gridCol w:w="1582"/>
        <w:gridCol w:w="2854"/>
        <w:gridCol w:w="4110"/>
        <w:gridCol w:w="3605"/>
      </w:tblGrid>
      <w:tr w:rsidR="00CC503B" w:rsidRPr="0034460F" w14:paraId="37049FE4" w14:textId="77777777" w:rsidTr="000C3086">
        <w:trPr>
          <w:cantSplit/>
          <w:tblHeader/>
        </w:trPr>
        <w:tc>
          <w:tcPr>
            <w:tcW w:w="1093" w:type="dxa"/>
            <w:tcBorders>
              <w:top w:val="single" w:sz="4" w:space="0" w:color="B66113"/>
              <w:bottom w:val="single" w:sz="4" w:space="0" w:color="B66113"/>
            </w:tcBorders>
            <w:shd w:val="clear" w:color="auto" w:fill="B66113"/>
          </w:tcPr>
          <w:p w14:paraId="39A7D829" w14:textId="77777777" w:rsidR="00CC503B" w:rsidRPr="0034460F" w:rsidRDefault="00CC503B" w:rsidP="000C3086">
            <w:pPr>
              <w:pStyle w:val="Tableheading-white"/>
              <w:rPr>
                <w:lang w:val="en-AU"/>
              </w:rPr>
            </w:pPr>
            <w:r w:rsidRPr="0034460F">
              <w:rPr>
                <w:lang w:val="en-AU"/>
              </w:rPr>
              <w:t>Item</w:t>
            </w:r>
          </w:p>
        </w:tc>
        <w:tc>
          <w:tcPr>
            <w:tcW w:w="1582" w:type="dxa"/>
            <w:tcBorders>
              <w:top w:val="single" w:sz="4" w:space="0" w:color="B66113"/>
              <w:bottom w:val="single" w:sz="4" w:space="0" w:color="B66113"/>
            </w:tcBorders>
            <w:shd w:val="clear" w:color="auto" w:fill="B66113"/>
          </w:tcPr>
          <w:p w14:paraId="771C5E4E" w14:textId="77777777" w:rsidR="00CC503B" w:rsidRPr="0034460F" w:rsidRDefault="00CC503B" w:rsidP="000C3086">
            <w:pPr>
              <w:pStyle w:val="Tableheading-white"/>
              <w:rPr>
                <w:lang w:val="en-AU"/>
              </w:rPr>
            </w:pPr>
            <w:r w:rsidRPr="0034460F">
              <w:rPr>
                <w:lang w:val="en-AU"/>
              </w:rPr>
              <w:t>What it does</w:t>
            </w:r>
          </w:p>
        </w:tc>
        <w:tc>
          <w:tcPr>
            <w:tcW w:w="2854" w:type="dxa"/>
            <w:tcBorders>
              <w:top w:val="single" w:sz="4" w:space="0" w:color="B66113"/>
              <w:bottom w:val="single" w:sz="4" w:space="0" w:color="B66113"/>
            </w:tcBorders>
            <w:shd w:val="clear" w:color="auto" w:fill="B66113"/>
          </w:tcPr>
          <w:p w14:paraId="165AC622" w14:textId="77777777" w:rsidR="00CC503B" w:rsidRPr="0034460F" w:rsidRDefault="00CC503B" w:rsidP="000C3086">
            <w:pPr>
              <w:pStyle w:val="Tableheading-white"/>
              <w:rPr>
                <w:lang w:val="en-AU"/>
              </w:rPr>
            </w:pPr>
            <w:r w:rsidRPr="0034460F">
              <w:rPr>
                <w:lang w:val="en-AU"/>
              </w:rPr>
              <w:t>Committee recommendation</w:t>
            </w:r>
          </w:p>
        </w:tc>
        <w:tc>
          <w:tcPr>
            <w:tcW w:w="4110" w:type="dxa"/>
            <w:tcBorders>
              <w:top w:val="single" w:sz="4" w:space="0" w:color="B66113"/>
              <w:bottom w:val="single" w:sz="4" w:space="0" w:color="B66113"/>
            </w:tcBorders>
            <w:shd w:val="clear" w:color="auto" w:fill="B66113"/>
          </w:tcPr>
          <w:p w14:paraId="336FBA21" w14:textId="77777777" w:rsidR="00CC503B" w:rsidRPr="0034460F" w:rsidRDefault="00CC503B" w:rsidP="000C3086">
            <w:pPr>
              <w:pStyle w:val="Tableheading-white"/>
              <w:rPr>
                <w:lang w:val="en-AU"/>
              </w:rPr>
            </w:pPr>
            <w:r w:rsidRPr="0034460F">
              <w:rPr>
                <w:lang w:val="en-AU"/>
              </w:rPr>
              <w:t>What would be different</w:t>
            </w:r>
          </w:p>
        </w:tc>
        <w:tc>
          <w:tcPr>
            <w:tcW w:w="3605" w:type="dxa"/>
            <w:tcBorders>
              <w:top w:val="single" w:sz="4" w:space="0" w:color="B66113"/>
              <w:bottom w:val="single" w:sz="4" w:space="0" w:color="B66113"/>
            </w:tcBorders>
            <w:shd w:val="clear" w:color="auto" w:fill="B66113"/>
          </w:tcPr>
          <w:p w14:paraId="60444B2B" w14:textId="77777777" w:rsidR="00CC503B" w:rsidRPr="0034460F" w:rsidRDefault="00CC503B" w:rsidP="000C3086">
            <w:pPr>
              <w:pStyle w:val="Tableheading-white"/>
              <w:rPr>
                <w:lang w:val="en-AU"/>
              </w:rPr>
            </w:pPr>
            <w:r w:rsidRPr="0034460F">
              <w:rPr>
                <w:lang w:val="en-AU"/>
              </w:rPr>
              <w:t>Why</w:t>
            </w:r>
          </w:p>
        </w:tc>
      </w:tr>
      <w:tr w:rsidR="00CC503B" w:rsidRPr="0034460F" w14:paraId="344119F2" w14:textId="77777777" w:rsidTr="000C3086">
        <w:trPr>
          <w:cantSplit/>
        </w:trPr>
        <w:tc>
          <w:tcPr>
            <w:tcW w:w="1093" w:type="dxa"/>
            <w:tcBorders>
              <w:top w:val="single" w:sz="4" w:space="0" w:color="B66113"/>
              <w:bottom w:val="single" w:sz="4" w:space="0" w:color="B66113"/>
            </w:tcBorders>
          </w:tcPr>
          <w:p w14:paraId="4776BD8D" w14:textId="77777777" w:rsidR="00CC503B" w:rsidRPr="0034460F" w:rsidRDefault="00CC503B" w:rsidP="000C3086">
            <w:pPr>
              <w:spacing w:before="40" w:after="40" w:line="240" w:lineRule="auto"/>
              <w:rPr>
                <w:rFonts w:cs="Arial"/>
                <w:b/>
                <w:sz w:val="18"/>
                <w:szCs w:val="18"/>
                <w:lang w:eastAsia="en-US"/>
              </w:rPr>
            </w:pPr>
            <w:r w:rsidRPr="0034460F">
              <w:rPr>
                <w:rFonts w:cs="Arial"/>
                <w:b/>
                <w:sz w:val="18"/>
                <w:szCs w:val="18"/>
                <w:lang w:eastAsia="en-US"/>
              </w:rPr>
              <w:t>All items where 10900 is referenced</w:t>
            </w:r>
          </w:p>
        </w:tc>
        <w:tc>
          <w:tcPr>
            <w:tcW w:w="1582" w:type="dxa"/>
            <w:tcBorders>
              <w:top w:val="single" w:sz="4" w:space="0" w:color="B66113"/>
              <w:bottom w:val="single" w:sz="4" w:space="0" w:color="B66113"/>
            </w:tcBorders>
          </w:tcPr>
          <w:p w14:paraId="3152AE41" w14:textId="77777777" w:rsidR="00CC503B" w:rsidRPr="0034460F" w:rsidRDefault="00CC503B" w:rsidP="000C3086">
            <w:pPr>
              <w:pStyle w:val="Tabletext"/>
            </w:pPr>
            <w:r w:rsidRPr="0034460F">
              <w:t>N/A</w:t>
            </w:r>
          </w:p>
        </w:tc>
        <w:tc>
          <w:tcPr>
            <w:tcW w:w="2854" w:type="dxa"/>
            <w:tcBorders>
              <w:top w:val="single" w:sz="4" w:space="0" w:color="B66113"/>
              <w:bottom w:val="single" w:sz="4" w:space="0" w:color="B66113"/>
            </w:tcBorders>
          </w:tcPr>
          <w:p w14:paraId="4BF3B9E5" w14:textId="77777777" w:rsidR="00CC503B" w:rsidRPr="0034460F" w:rsidRDefault="00CC503B" w:rsidP="000C3086">
            <w:pPr>
              <w:pStyle w:val="Tabletext"/>
            </w:pPr>
            <w:r w:rsidRPr="0034460F">
              <w:t>Remove references to item 10900 as 36 months have passed since its removal from the MBS.</w:t>
            </w:r>
          </w:p>
        </w:tc>
        <w:tc>
          <w:tcPr>
            <w:tcW w:w="4110" w:type="dxa"/>
            <w:tcBorders>
              <w:top w:val="single" w:sz="4" w:space="0" w:color="B66113"/>
              <w:bottom w:val="single" w:sz="4" w:space="0" w:color="B66113"/>
            </w:tcBorders>
          </w:tcPr>
          <w:p w14:paraId="602F6E91" w14:textId="77777777" w:rsidR="00CC503B" w:rsidRPr="0034460F" w:rsidRDefault="00CC503B" w:rsidP="000C3086">
            <w:pPr>
              <w:pStyle w:val="Tabletext"/>
            </w:pPr>
            <w:r w:rsidRPr="0034460F">
              <w:t>No changes to service as item reference is obsolete.</w:t>
            </w:r>
          </w:p>
        </w:tc>
        <w:tc>
          <w:tcPr>
            <w:tcW w:w="3605" w:type="dxa"/>
            <w:tcBorders>
              <w:top w:val="single" w:sz="4" w:space="0" w:color="B66113"/>
              <w:bottom w:val="single" w:sz="4" w:space="0" w:color="B66113"/>
            </w:tcBorders>
          </w:tcPr>
          <w:p w14:paraId="16B18B7E" w14:textId="77777777" w:rsidR="00CC503B" w:rsidRPr="0034460F" w:rsidRDefault="00CC503B" w:rsidP="000C3086">
            <w:pPr>
              <w:pStyle w:val="Tabletext"/>
            </w:pPr>
            <w:r w:rsidRPr="0034460F">
              <w:t>This recommendation focuses on reducing the regulatory burden for optometrists by making the MBS easier to understand.</w:t>
            </w:r>
            <w:r w:rsidR="001375E1" w:rsidRPr="0034460F">
              <w:t xml:space="preserve"> </w:t>
            </w:r>
          </w:p>
        </w:tc>
      </w:tr>
    </w:tbl>
    <w:p w14:paraId="408D2318" w14:textId="77777777" w:rsidR="00003743" w:rsidRDefault="00003743" w:rsidP="00C338E0">
      <w:pPr>
        <w:pStyle w:val="AppendixStyle1"/>
        <w:numPr>
          <w:ilvl w:val="0"/>
          <w:numId w:val="0"/>
        </w:numPr>
        <w:rPr>
          <w:lang w:val="en-AU"/>
        </w:rPr>
      </w:pPr>
    </w:p>
    <w:p w14:paraId="018822D2" w14:textId="77777777" w:rsidR="00E03F24" w:rsidRPr="00A15617" w:rsidRDefault="00E03F24" w:rsidP="00BC215F">
      <w:pPr>
        <w:pStyle w:val="AppendixStyle1"/>
        <w:rPr>
          <w:sz w:val="40"/>
          <w:szCs w:val="40"/>
          <w:lang w:val="en-AU"/>
        </w:rPr>
      </w:pPr>
      <w:bookmarkStart w:id="96" w:name="_Toc56497344"/>
      <w:r w:rsidRPr="00A15617">
        <w:rPr>
          <w:sz w:val="40"/>
          <w:szCs w:val="40"/>
          <w:lang w:val="en-AU"/>
        </w:rPr>
        <w:lastRenderedPageBreak/>
        <w:t>Comment for Consideration</w:t>
      </w:r>
      <w:bookmarkEnd w:id="96"/>
    </w:p>
    <w:p w14:paraId="5EAC7042" w14:textId="77777777" w:rsidR="006F7A62" w:rsidRDefault="005A4FD8" w:rsidP="00393F03">
      <w:pPr>
        <w:spacing w:before="0" w:after="0" w:line="240" w:lineRule="auto"/>
        <w:rPr>
          <w:szCs w:val="22"/>
          <w:lang w:eastAsia="en-US"/>
        </w:rPr>
      </w:pPr>
      <w:r>
        <w:rPr>
          <w:szCs w:val="22"/>
          <w:lang w:eastAsia="en-US"/>
        </w:rPr>
        <w:t>All MBS Committee Post Consultation Reports are reviewed by the Department</w:t>
      </w:r>
      <w:r w:rsidR="00590CC6">
        <w:rPr>
          <w:szCs w:val="22"/>
          <w:lang w:eastAsia="en-US"/>
        </w:rPr>
        <w:t xml:space="preserve"> of Health, </w:t>
      </w:r>
      <w:r w:rsidR="007907FC">
        <w:rPr>
          <w:szCs w:val="22"/>
          <w:lang w:eastAsia="en-US"/>
        </w:rPr>
        <w:t>including the Provider Be</w:t>
      </w:r>
      <w:r w:rsidR="002E2B61">
        <w:rPr>
          <w:szCs w:val="22"/>
          <w:lang w:eastAsia="en-US"/>
        </w:rPr>
        <w:t>nefit Integrity Division (PBID)</w:t>
      </w:r>
      <w:r w:rsidR="00D96838">
        <w:rPr>
          <w:szCs w:val="22"/>
          <w:lang w:eastAsia="en-US"/>
        </w:rPr>
        <w:t>,</w:t>
      </w:r>
      <w:r w:rsidR="007907FC">
        <w:rPr>
          <w:szCs w:val="22"/>
          <w:lang w:eastAsia="en-US"/>
        </w:rPr>
        <w:t xml:space="preserve"> </w:t>
      </w:r>
      <w:r w:rsidR="00474C8C">
        <w:rPr>
          <w:szCs w:val="22"/>
          <w:lang w:eastAsia="en-US"/>
        </w:rPr>
        <w:t>before they are</w:t>
      </w:r>
      <w:r>
        <w:rPr>
          <w:szCs w:val="22"/>
          <w:lang w:eastAsia="en-US"/>
        </w:rPr>
        <w:t xml:space="preserve"> presented to the MBS Taskforce</w:t>
      </w:r>
      <w:r w:rsidR="007907FC">
        <w:rPr>
          <w:szCs w:val="22"/>
          <w:lang w:eastAsia="en-US"/>
        </w:rPr>
        <w:t>.</w:t>
      </w:r>
      <w:r w:rsidR="00F003C7">
        <w:rPr>
          <w:szCs w:val="22"/>
          <w:lang w:eastAsia="en-US"/>
        </w:rPr>
        <w:t xml:space="preserve"> </w:t>
      </w:r>
    </w:p>
    <w:p w14:paraId="185B86FF" w14:textId="77777777" w:rsidR="00587312" w:rsidRDefault="00587312" w:rsidP="00393F03">
      <w:pPr>
        <w:spacing w:before="0" w:after="0" w:line="240" w:lineRule="auto"/>
        <w:rPr>
          <w:szCs w:val="22"/>
          <w:lang w:eastAsia="en-US"/>
        </w:rPr>
      </w:pPr>
    </w:p>
    <w:p w14:paraId="0A569C9D" w14:textId="77777777" w:rsidR="003061A3" w:rsidRDefault="00A12DBA" w:rsidP="00393F03">
      <w:pPr>
        <w:spacing w:before="0" w:after="0" w:line="240" w:lineRule="auto"/>
        <w:rPr>
          <w:szCs w:val="22"/>
          <w:lang w:eastAsia="en-US"/>
        </w:rPr>
      </w:pPr>
      <w:r>
        <w:rPr>
          <w:szCs w:val="22"/>
          <w:lang w:eastAsia="en-US"/>
        </w:rPr>
        <w:t>After reviewing the Optometry Clinical</w:t>
      </w:r>
      <w:r w:rsidR="00590CC6">
        <w:rPr>
          <w:szCs w:val="22"/>
          <w:lang w:eastAsia="en-US"/>
        </w:rPr>
        <w:t xml:space="preserve"> Post Consultation</w:t>
      </w:r>
      <w:r w:rsidR="009A3B2C">
        <w:rPr>
          <w:szCs w:val="22"/>
          <w:lang w:eastAsia="en-US"/>
        </w:rPr>
        <w:t xml:space="preserve"> Report, PBID</w:t>
      </w:r>
      <w:r w:rsidR="00B01310">
        <w:rPr>
          <w:szCs w:val="22"/>
          <w:lang w:eastAsia="en-US"/>
        </w:rPr>
        <w:t xml:space="preserve"> highlighted </w:t>
      </w:r>
      <w:r w:rsidR="009A3B2C">
        <w:rPr>
          <w:szCs w:val="22"/>
          <w:lang w:eastAsia="en-US"/>
        </w:rPr>
        <w:t xml:space="preserve">concerns with </w:t>
      </w:r>
      <w:r w:rsidR="00474C8C">
        <w:rPr>
          <w:szCs w:val="22"/>
          <w:lang w:eastAsia="en-US"/>
        </w:rPr>
        <w:t xml:space="preserve">some </w:t>
      </w:r>
      <w:r w:rsidR="00B30C45">
        <w:rPr>
          <w:szCs w:val="22"/>
          <w:lang w:eastAsia="en-US"/>
        </w:rPr>
        <w:t>recommendations</w:t>
      </w:r>
      <w:r w:rsidR="009A3B2C">
        <w:rPr>
          <w:szCs w:val="22"/>
          <w:lang w:eastAsia="en-US"/>
        </w:rPr>
        <w:t xml:space="preserve"> and </w:t>
      </w:r>
      <w:r w:rsidR="00D96838" w:rsidRPr="00411003">
        <w:rPr>
          <w:szCs w:val="22"/>
          <w:highlight w:val="yellow"/>
          <w:lang w:eastAsia="en-US"/>
        </w:rPr>
        <w:t xml:space="preserve">noted </w:t>
      </w:r>
      <w:r w:rsidR="009A3B2C" w:rsidRPr="00411003">
        <w:rPr>
          <w:szCs w:val="22"/>
          <w:highlight w:val="yellow"/>
          <w:lang w:eastAsia="en-US"/>
        </w:rPr>
        <w:t>a</w:t>
      </w:r>
      <w:r w:rsidR="00AF4867" w:rsidRPr="00411003">
        <w:rPr>
          <w:szCs w:val="22"/>
          <w:highlight w:val="yellow"/>
          <w:lang w:eastAsia="en-US"/>
        </w:rPr>
        <w:t xml:space="preserve"> number of </w:t>
      </w:r>
      <w:r w:rsidR="00B30C45" w:rsidRPr="00411003">
        <w:rPr>
          <w:szCs w:val="22"/>
          <w:highlight w:val="yellow"/>
          <w:lang w:eastAsia="en-US"/>
        </w:rPr>
        <w:t xml:space="preserve">the </w:t>
      </w:r>
      <w:r w:rsidR="003061A3" w:rsidRPr="00411003">
        <w:rPr>
          <w:szCs w:val="22"/>
          <w:highlight w:val="yellow"/>
          <w:lang w:eastAsia="en-US"/>
        </w:rPr>
        <w:t>recommendations</w:t>
      </w:r>
      <w:r w:rsidR="00D96838" w:rsidRPr="00411003">
        <w:rPr>
          <w:szCs w:val="22"/>
          <w:highlight w:val="yellow"/>
          <w:lang w:eastAsia="en-US"/>
        </w:rPr>
        <w:t>, if accepted by Taskforce and Government,</w:t>
      </w:r>
      <w:r w:rsidR="003061A3" w:rsidRPr="00411003">
        <w:rPr>
          <w:szCs w:val="22"/>
          <w:highlight w:val="yellow"/>
          <w:lang w:eastAsia="en-US"/>
        </w:rPr>
        <w:t xml:space="preserve"> </w:t>
      </w:r>
      <w:r w:rsidR="00393F03" w:rsidRPr="00411003">
        <w:rPr>
          <w:szCs w:val="22"/>
          <w:highlight w:val="yellow"/>
          <w:lang w:eastAsia="en-US"/>
        </w:rPr>
        <w:t>potential</w:t>
      </w:r>
      <w:r w:rsidR="00D96838" w:rsidRPr="00411003">
        <w:rPr>
          <w:szCs w:val="22"/>
          <w:highlight w:val="yellow"/>
          <w:lang w:eastAsia="en-US"/>
        </w:rPr>
        <w:t>ly</w:t>
      </w:r>
      <w:r w:rsidR="00AF4867" w:rsidRPr="00411003">
        <w:rPr>
          <w:szCs w:val="22"/>
          <w:highlight w:val="yellow"/>
          <w:lang w:eastAsia="en-US"/>
        </w:rPr>
        <w:t xml:space="preserve"> </w:t>
      </w:r>
      <w:r w:rsidR="00393F03" w:rsidRPr="00411003">
        <w:rPr>
          <w:szCs w:val="22"/>
          <w:highlight w:val="yellow"/>
          <w:lang w:eastAsia="en-US"/>
        </w:rPr>
        <w:t xml:space="preserve">require </w:t>
      </w:r>
      <w:r w:rsidR="00AF4867" w:rsidRPr="00411003">
        <w:rPr>
          <w:szCs w:val="22"/>
          <w:highlight w:val="yellow"/>
          <w:lang w:eastAsia="en-US"/>
        </w:rPr>
        <w:t>further work from the Department.</w:t>
      </w:r>
      <w:r w:rsidR="00587312" w:rsidRPr="00411003">
        <w:rPr>
          <w:szCs w:val="22"/>
          <w:highlight w:val="yellow"/>
          <w:lang w:eastAsia="en-US"/>
        </w:rPr>
        <w:t xml:space="preserve"> </w:t>
      </w:r>
      <w:r w:rsidR="00E8114A" w:rsidRPr="00411003">
        <w:rPr>
          <w:szCs w:val="22"/>
          <w:highlight w:val="yellow"/>
          <w:lang w:eastAsia="en-US"/>
        </w:rPr>
        <w:t>For example, recommendations 4</w:t>
      </w:r>
      <w:r w:rsidR="00754E5A" w:rsidRPr="00411003">
        <w:rPr>
          <w:szCs w:val="22"/>
          <w:highlight w:val="yellow"/>
          <w:lang w:eastAsia="en-US"/>
        </w:rPr>
        <w:t xml:space="preserve"> </w:t>
      </w:r>
      <w:r w:rsidR="00DD2C88" w:rsidRPr="00411003">
        <w:rPr>
          <w:szCs w:val="22"/>
          <w:highlight w:val="yellow"/>
          <w:lang w:eastAsia="en-US"/>
        </w:rPr>
        <w:t>and</w:t>
      </w:r>
      <w:r w:rsidR="00754E5A" w:rsidRPr="00411003">
        <w:rPr>
          <w:szCs w:val="22"/>
          <w:highlight w:val="yellow"/>
          <w:lang w:eastAsia="en-US"/>
        </w:rPr>
        <w:t xml:space="preserve"> </w:t>
      </w:r>
      <w:r w:rsidR="00E8114A" w:rsidRPr="00411003">
        <w:rPr>
          <w:szCs w:val="22"/>
          <w:highlight w:val="yellow"/>
          <w:lang w:eastAsia="en-US"/>
        </w:rPr>
        <w:t>5 may attract non-complian</w:t>
      </w:r>
      <w:r w:rsidR="00D96838" w:rsidRPr="00411003">
        <w:rPr>
          <w:szCs w:val="22"/>
          <w:highlight w:val="yellow"/>
          <w:lang w:eastAsia="en-US"/>
        </w:rPr>
        <w:t>t</w:t>
      </w:r>
      <w:r w:rsidR="00E8114A" w:rsidRPr="00411003">
        <w:rPr>
          <w:szCs w:val="22"/>
          <w:highlight w:val="yellow"/>
          <w:lang w:eastAsia="en-US"/>
        </w:rPr>
        <w:t xml:space="preserve"> activity</w:t>
      </w:r>
      <w:r w:rsidR="00E8114A">
        <w:rPr>
          <w:szCs w:val="22"/>
          <w:lang w:eastAsia="en-US"/>
        </w:rPr>
        <w:t xml:space="preserve"> and recommendation 11 may </w:t>
      </w:r>
      <w:r w:rsidR="00474C8C">
        <w:rPr>
          <w:szCs w:val="22"/>
          <w:lang w:eastAsia="en-US"/>
        </w:rPr>
        <w:t xml:space="preserve">have </w:t>
      </w:r>
      <w:r w:rsidR="00E8114A">
        <w:rPr>
          <w:szCs w:val="22"/>
          <w:lang w:eastAsia="en-US"/>
        </w:rPr>
        <w:t xml:space="preserve">audit </w:t>
      </w:r>
      <w:r w:rsidR="00474C8C">
        <w:rPr>
          <w:szCs w:val="22"/>
          <w:lang w:eastAsia="en-US"/>
        </w:rPr>
        <w:t>process implications</w:t>
      </w:r>
      <w:r w:rsidR="00754E5A">
        <w:rPr>
          <w:szCs w:val="22"/>
          <w:lang w:eastAsia="en-US"/>
        </w:rPr>
        <w:t xml:space="preserve"> for the Department of Human Services</w:t>
      </w:r>
      <w:r w:rsidR="00D96838">
        <w:rPr>
          <w:szCs w:val="22"/>
          <w:lang w:eastAsia="en-US"/>
        </w:rPr>
        <w:t>.</w:t>
      </w:r>
    </w:p>
    <w:p w14:paraId="37C2DA73" w14:textId="77777777" w:rsidR="00474C8C" w:rsidRDefault="00474C8C" w:rsidP="00393F03">
      <w:pPr>
        <w:spacing w:before="0" w:after="0" w:line="240" w:lineRule="auto"/>
        <w:rPr>
          <w:szCs w:val="22"/>
          <w:lang w:eastAsia="en-US"/>
        </w:rPr>
      </w:pPr>
    </w:p>
    <w:p w14:paraId="49433615" w14:textId="77777777" w:rsidR="00E03F24" w:rsidRPr="00E03F24" w:rsidRDefault="00E8114A" w:rsidP="00F50545">
      <w:pPr>
        <w:pStyle w:val="DHHSbody"/>
      </w:pPr>
      <w:r>
        <w:rPr>
          <w:rFonts w:asciiTheme="minorHAnsi" w:hAnsiTheme="minorHAnsi" w:cstheme="minorHAnsi"/>
          <w:sz w:val="22"/>
          <w:szCs w:val="22"/>
        </w:rPr>
        <w:t>T</w:t>
      </w:r>
      <w:r w:rsidR="003061A3" w:rsidRPr="00E8114A">
        <w:rPr>
          <w:rFonts w:asciiTheme="minorHAnsi" w:hAnsiTheme="minorHAnsi" w:cstheme="minorHAnsi"/>
          <w:sz w:val="22"/>
          <w:szCs w:val="22"/>
        </w:rPr>
        <w:t xml:space="preserve">hese issues </w:t>
      </w:r>
      <w:r w:rsidR="00D96838">
        <w:rPr>
          <w:rFonts w:asciiTheme="minorHAnsi" w:hAnsiTheme="minorHAnsi" w:cstheme="minorHAnsi"/>
          <w:sz w:val="22"/>
          <w:szCs w:val="22"/>
        </w:rPr>
        <w:t xml:space="preserve">may </w:t>
      </w:r>
      <w:r w:rsidR="003061A3" w:rsidRPr="00E8114A">
        <w:rPr>
          <w:rFonts w:asciiTheme="minorHAnsi" w:hAnsiTheme="minorHAnsi" w:cstheme="minorHAnsi"/>
          <w:sz w:val="22"/>
          <w:szCs w:val="22"/>
        </w:rPr>
        <w:t xml:space="preserve">be addressed </w:t>
      </w:r>
      <w:r w:rsidR="00D96838">
        <w:rPr>
          <w:rFonts w:asciiTheme="minorHAnsi" w:hAnsiTheme="minorHAnsi" w:cstheme="minorHAnsi"/>
          <w:sz w:val="22"/>
          <w:szCs w:val="22"/>
        </w:rPr>
        <w:t xml:space="preserve">by </w:t>
      </w:r>
      <w:r w:rsidR="003061A3" w:rsidRPr="00E8114A">
        <w:rPr>
          <w:rFonts w:asciiTheme="minorHAnsi" w:hAnsiTheme="minorHAnsi" w:cstheme="minorHAnsi"/>
          <w:sz w:val="22"/>
          <w:szCs w:val="22"/>
        </w:rPr>
        <w:t>an</w:t>
      </w:r>
      <w:r w:rsidR="00754E5A">
        <w:rPr>
          <w:rFonts w:asciiTheme="minorHAnsi" w:hAnsiTheme="minorHAnsi" w:cstheme="minorHAnsi"/>
          <w:sz w:val="22"/>
          <w:szCs w:val="22"/>
        </w:rPr>
        <w:t xml:space="preserve"> Optometry </w:t>
      </w:r>
      <w:r w:rsidR="003061A3" w:rsidRPr="00E8114A">
        <w:rPr>
          <w:rFonts w:asciiTheme="minorHAnsi" w:hAnsiTheme="minorHAnsi" w:cstheme="minorHAnsi"/>
          <w:sz w:val="22"/>
          <w:szCs w:val="22"/>
        </w:rPr>
        <w:t>Implementation Liaison</w:t>
      </w:r>
      <w:r w:rsidR="00393F03" w:rsidRPr="00E8114A">
        <w:rPr>
          <w:rFonts w:asciiTheme="minorHAnsi" w:hAnsiTheme="minorHAnsi" w:cstheme="minorHAnsi"/>
          <w:sz w:val="22"/>
          <w:szCs w:val="22"/>
        </w:rPr>
        <w:t xml:space="preserve"> Group</w:t>
      </w:r>
      <w:r w:rsidR="003061A3" w:rsidRPr="00E8114A">
        <w:rPr>
          <w:rFonts w:asciiTheme="minorHAnsi" w:hAnsiTheme="minorHAnsi" w:cstheme="minorHAnsi"/>
          <w:sz w:val="22"/>
          <w:szCs w:val="22"/>
        </w:rPr>
        <w:t xml:space="preserve"> (ILG)</w:t>
      </w:r>
      <w:r w:rsidR="00393F03" w:rsidRPr="00E8114A">
        <w:rPr>
          <w:rFonts w:asciiTheme="minorHAnsi" w:hAnsiTheme="minorHAnsi" w:cstheme="minorHAnsi"/>
          <w:sz w:val="22"/>
          <w:szCs w:val="22"/>
        </w:rPr>
        <w:t xml:space="preserve">. </w:t>
      </w:r>
      <w:r w:rsidR="00D96838">
        <w:rPr>
          <w:rFonts w:asciiTheme="minorHAnsi" w:hAnsiTheme="minorHAnsi" w:cstheme="minorHAnsi"/>
          <w:sz w:val="22"/>
          <w:szCs w:val="22"/>
        </w:rPr>
        <w:t>A</w:t>
      </w:r>
      <w:r>
        <w:rPr>
          <w:rFonts w:asciiTheme="minorHAnsi" w:hAnsiTheme="minorHAnsi" w:cstheme="minorHAnsi"/>
          <w:sz w:val="22"/>
          <w:szCs w:val="22"/>
        </w:rPr>
        <w:t xml:space="preserve">n ILG </w:t>
      </w:r>
      <w:r>
        <w:rPr>
          <w:rFonts w:asciiTheme="minorHAnsi" w:hAnsiTheme="minorHAnsi" w:cstheme="minorHAnsi"/>
          <w:bCs/>
          <w:color w:val="000000"/>
          <w:sz w:val="22"/>
          <w:szCs w:val="22"/>
          <w:lang w:eastAsia="en-AU"/>
        </w:rPr>
        <w:t>maintain</w:t>
      </w:r>
      <w:r w:rsidR="00D96838">
        <w:rPr>
          <w:rFonts w:asciiTheme="minorHAnsi" w:hAnsiTheme="minorHAnsi" w:cstheme="minorHAnsi"/>
          <w:bCs/>
          <w:color w:val="000000"/>
          <w:sz w:val="22"/>
          <w:szCs w:val="22"/>
          <w:lang w:eastAsia="en-AU"/>
        </w:rPr>
        <w:t>s</w:t>
      </w:r>
      <w:r w:rsidRPr="00E8114A">
        <w:rPr>
          <w:rFonts w:asciiTheme="minorHAnsi" w:hAnsiTheme="minorHAnsi" w:cstheme="minorHAnsi"/>
          <w:bCs/>
          <w:color w:val="000000"/>
          <w:sz w:val="22"/>
          <w:szCs w:val="22"/>
          <w:lang w:eastAsia="en-AU"/>
        </w:rPr>
        <w:t xml:space="preserve"> the</w:t>
      </w:r>
      <w:r>
        <w:rPr>
          <w:rFonts w:asciiTheme="minorHAnsi" w:hAnsiTheme="minorHAnsi" w:cstheme="minorHAnsi"/>
          <w:bCs/>
          <w:color w:val="000000"/>
          <w:sz w:val="22"/>
          <w:szCs w:val="22"/>
          <w:lang w:eastAsia="en-AU"/>
        </w:rPr>
        <w:t xml:space="preserve"> integrity and principles of </w:t>
      </w:r>
      <w:r w:rsidRPr="00E8114A">
        <w:rPr>
          <w:rFonts w:asciiTheme="minorHAnsi" w:hAnsiTheme="minorHAnsi" w:cstheme="minorHAnsi"/>
          <w:bCs/>
          <w:color w:val="000000"/>
          <w:sz w:val="22"/>
          <w:szCs w:val="22"/>
          <w:lang w:eastAsia="en-AU"/>
        </w:rPr>
        <w:t xml:space="preserve">MBS Review </w:t>
      </w:r>
      <w:r w:rsidR="00754E5A">
        <w:rPr>
          <w:rFonts w:asciiTheme="minorHAnsi" w:hAnsiTheme="minorHAnsi" w:cstheme="minorHAnsi"/>
          <w:bCs/>
          <w:color w:val="000000"/>
          <w:sz w:val="22"/>
          <w:szCs w:val="22"/>
          <w:lang w:eastAsia="en-AU"/>
        </w:rPr>
        <w:t>committee</w:t>
      </w:r>
      <w:r w:rsidR="001E3FF7">
        <w:rPr>
          <w:rFonts w:asciiTheme="minorHAnsi" w:hAnsiTheme="minorHAnsi" w:cstheme="minorHAnsi"/>
          <w:bCs/>
          <w:color w:val="000000"/>
          <w:sz w:val="22"/>
          <w:szCs w:val="22"/>
          <w:lang w:eastAsia="en-AU"/>
        </w:rPr>
        <w:t xml:space="preserve"> </w:t>
      </w:r>
      <w:r w:rsidRPr="00E8114A">
        <w:rPr>
          <w:rFonts w:asciiTheme="minorHAnsi" w:hAnsiTheme="minorHAnsi" w:cstheme="minorHAnsi"/>
          <w:bCs/>
          <w:color w:val="000000"/>
          <w:sz w:val="22"/>
          <w:szCs w:val="22"/>
          <w:lang w:eastAsia="en-AU"/>
        </w:rPr>
        <w:t>r</w:t>
      </w:r>
      <w:r>
        <w:rPr>
          <w:rFonts w:asciiTheme="minorHAnsi" w:hAnsiTheme="minorHAnsi" w:cstheme="minorHAnsi"/>
          <w:bCs/>
          <w:color w:val="000000"/>
          <w:sz w:val="22"/>
          <w:szCs w:val="22"/>
          <w:lang w:eastAsia="en-AU"/>
        </w:rPr>
        <w:t xml:space="preserve">ecommendations by providing advice </w:t>
      </w:r>
      <w:r w:rsidR="00D96838">
        <w:rPr>
          <w:rFonts w:asciiTheme="minorHAnsi" w:hAnsiTheme="minorHAnsi" w:cstheme="minorHAnsi"/>
          <w:bCs/>
          <w:color w:val="000000"/>
          <w:sz w:val="22"/>
          <w:szCs w:val="22"/>
          <w:lang w:eastAsia="en-AU"/>
        </w:rPr>
        <w:t xml:space="preserve">on </w:t>
      </w:r>
      <w:r w:rsidRPr="00E8114A">
        <w:rPr>
          <w:rFonts w:asciiTheme="minorHAnsi" w:hAnsiTheme="minorHAnsi" w:cstheme="minorHAnsi"/>
          <w:bCs/>
          <w:color w:val="000000"/>
          <w:sz w:val="22"/>
          <w:szCs w:val="22"/>
          <w:lang w:eastAsia="en-AU"/>
        </w:rPr>
        <w:t xml:space="preserve">the wording of </w:t>
      </w:r>
      <w:r>
        <w:rPr>
          <w:rFonts w:asciiTheme="minorHAnsi" w:hAnsiTheme="minorHAnsi" w:cstheme="minorHAnsi"/>
          <w:bCs/>
          <w:color w:val="000000"/>
          <w:sz w:val="22"/>
          <w:szCs w:val="22"/>
          <w:lang w:eastAsia="en-AU"/>
        </w:rPr>
        <w:t xml:space="preserve">item </w:t>
      </w:r>
      <w:r w:rsidRPr="00E8114A">
        <w:rPr>
          <w:rFonts w:asciiTheme="minorHAnsi" w:hAnsiTheme="minorHAnsi" w:cstheme="minorHAnsi"/>
          <w:bCs/>
          <w:color w:val="000000"/>
          <w:sz w:val="22"/>
          <w:szCs w:val="22"/>
          <w:lang w:eastAsia="en-AU"/>
        </w:rPr>
        <w:t xml:space="preserve">descriptors/explanatory notes and any unintended consequences of the </w:t>
      </w:r>
      <w:r w:rsidRPr="00F50545">
        <w:rPr>
          <w:rFonts w:eastAsia="Times New Roman"/>
          <w:szCs w:val="22"/>
        </w:rPr>
        <w:t>changes</w:t>
      </w:r>
      <w:r w:rsidR="00D96838">
        <w:rPr>
          <w:rFonts w:asciiTheme="minorHAnsi" w:eastAsia="Times New Roman" w:hAnsiTheme="minorHAnsi"/>
          <w:sz w:val="22"/>
          <w:szCs w:val="22"/>
        </w:rPr>
        <w:t>,</w:t>
      </w:r>
      <w:r w:rsidR="00D96838" w:rsidRPr="00F50545">
        <w:rPr>
          <w:rFonts w:asciiTheme="minorHAnsi" w:eastAsia="Times New Roman" w:hAnsiTheme="minorHAnsi"/>
          <w:sz w:val="22"/>
          <w:szCs w:val="22"/>
        </w:rPr>
        <w:t xml:space="preserve"> a</w:t>
      </w:r>
      <w:r w:rsidR="00D96838">
        <w:rPr>
          <w:rFonts w:asciiTheme="minorHAnsi" w:eastAsia="Times New Roman" w:hAnsiTheme="minorHAnsi"/>
          <w:sz w:val="22"/>
          <w:szCs w:val="22"/>
        </w:rPr>
        <w:t xml:space="preserve">long with </w:t>
      </w:r>
      <w:r w:rsidR="00D96838" w:rsidRPr="00F50545">
        <w:rPr>
          <w:rFonts w:asciiTheme="minorHAnsi" w:eastAsia="Times New Roman" w:hAnsiTheme="minorHAnsi"/>
          <w:sz w:val="22"/>
          <w:szCs w:val="22"/>
        </w:rPr>
        <w:t>addressing logistical aspects of implementation.</w:t>
      </w:r>
    </w:p>
    <w:sectPr w:rsidR="00E03F24" w:rsidRPr="00E03F24" w:rsidSect="00C338E0">
      <w:pgSz w:w="16838" w:h="11906" w:orient="landscape" w:code="9"/>
      <w:pgMar w:top="1440" w:right="1797" w:bottom="1440" w:left="1276"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DF9C12" w14:textId="77777777" w:rsidR="002B42ED" w:rsidRDefault="002B42ED" w:rsidP="0088655A">
      <w:pPr>
        <w:spacing w:before="0" w:after="0" w:line="240" w:lineRule="auto"/>
      </w:pPr>
      <w:r>
        <w:separator/>
      </w:r>
    </w:p>
  </w:endnote>
  <w:endnote w:type="continuationSeparator" w:id="0">
    <w:p w14:paraId="715A7AFB" w14:textId="77777777" w:rsidR="002B42ED" w:rsidRDefault="002B42ED" w:rsidP="0088655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variable"/>
    <w:sig w:usb0="E0002AFF" w:usb1="C0007843" w:usb2="00000009" w:usb3="00000000" w:csb0="000001FF" w:csb1="00000000"/>
  </w:font>
  <w:font w:name="Calibri-Bold">
    <w:altName w:val="Calibri"/>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F61E1" w14:textId="03E1FB37" w:rsidR="002B42ED" w:rsidRPr="00602688" w:rsidRDefault="002B42ED" w:rsidP="00560120">
    <w:pPr>
      <w:pStyle w:val="Footer"/>
    </w:pPr>
    <w:r>
      <w:t>Post Consultation R</w:t>
    </w:r>
    <w:r w:rsidRPr="00655CD2">
      <w:t xml:space="preserve">eport from the </w:t>
    </w:r>
    <w:r w:rsidRPr="00FF5003">
      <w:t>Optometry Services</w:t>
    </w:r>
    <w:r>
      <w:t xml:space="preserve"> </w:t>
    </w:r>
    <w:r w:rsidRPr="00655CD2">
      <w:t xml:space="preserve">Clinical </w:t>
    </w:r>
    <w:r w:rsidRPr="00684AA4">
      <w:t>Committee</w:t>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sidR="000112FF">
      <w:rPr>
        <w:noProof/>
      </w:rPr>
      <w:t>2</w:t>
    </w:r>
    <w:r w:rsidRPr="006026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4EBAA" w14:textId="692C6913" w:rsidR="002B42ED" w:rsidRDefault="002B42ED" w:rsidP="00560120">
    <w:pPr>
      <w:pStyle w:val="Footer"/>
      <w:rPr>
        <w:rFonts w:eastAsiaTheme="majorEastAsia"/>
        <w:noProof/>
      </w:rPr>
    </w:pPr>
    <w:r>
      <w:t>Post Consultation R</w:t>
    </w:r>
    <w:r w:rsidRPr="00655CD2">
      <w:t xml:space="preserve">eport from the </w:t>
    </w:r>
    <w:r>
      <w:t xml:space="preserve">Optometry Services </w:t>
    </w:r>
    <w:r w:rsidRPr="00655CD2">
      <w:t xml:space="preserve">Clinical </w:t>
    </w:r>
    <w:r w:rsidRPr="00684AA4">
      <w:t>Committee</w:t>
    </w:r>
    <w:r>
      <w:ptab w:relativeTo="margin" w:alignment="right" w:leader="none"/>
    </w:r>
    <w:r w:rsidRPr="00602688">
      <w:t xml:space="preserve">Page </w:t>
    </w:r>
    <w:r w:rsidRPr="00655CD2">
      <w:fldChar w:fldCharType="begin"/>
    </w:r>
    <w:r w:rsidRPr="00655CD2">
      <w:instrText xml:space="preserve"> PAGE   \* MERGEFORMAT </w:instrText>
    </w:r>
    <w:r w:rsidRPr="00655CD2">
      <w:fldChar w:fldCharType="separate"/>
    </w:r>
    <w:r w:rsidR="000112FF" w:rsidRPr="000112FF">
      <w:rPr>
        <w:rFonts w:eastAsiaTheme="majorEastAsia"/>
        <w:noProof/>
      </w:rPr>
      <w:t>10</w:t>
    </w:r>
    <w:r w:rsidRPr="00655CD2">
      <w:rPr>
        <w:rFonts w:eastAsiaTheme="majorEastAsia"/>
        <w:noProof/>
      </w:rPr>
      <w:fldChar w:fldCharType="end"/>
    </w:r>
  </w:p>
  <w:p w14:paraId="5DA18FD4" w14:textId="77777777" w:rsidR="002B42ED" w:rsidRPr="00CB3EB0" w:rsidRDefault="002B42ED" w:rsidP="005601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BCEBD" w14:textId="678A79CB" w:rsidR="002B42ED" w:rsidRPr="00CB3EB0" w:rsidRDefault="002B42ED" w:rsidP="0098325A">
    <w:pPr>
      <w:pStyle w:val="Footer"/>
      <w:tabs>
        <w:tab w:val="clear" w:pos="4513"/>
        <w:tab w:val="clear" w:pos="9026"/>
      </w:tabs>
    </w:pPr>
    <w:r>
      <w:t xml:space="preserve">Post Consultation </w:t>
    </w:r>
    <w:r w:rsidRPr="00655CD2">
      <w:t xml:space="preserve">Report from the </w:t>
    </w:r>
    <w:r w:rsidRPr="00FF5003">
      <w:t xml:space="preserve">Optometry Services </w:t>
    </w:r>
    <w:r>
      <w:t>Clinical Committee</w:t>
    </w:r>
    <w:r>
      <w:tab/>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0112FF" w:rsidRPr="000112FF">
      <w:rPr>
        <w:rFonts w:eastAsiaTheme="majorEastAsia"/>
        <w:noProof/>
      </w:rPr>
      <w:t>56</w:t>
    </w:r>
    <w:r w:rsidRPr="00655CD2">
      <w:rPr>
        <w:rFonts w:eastAsiaTheme="majorEastAs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A961FC" w14:textId="77777777" w:rsidR="002B42ED" w:rsidRDefault="002B42ED" w:rsidP="0088655A">
      <w:pPr>
        <w:spacing w:before="0" w:after="0" w:line="240" w:lineRule="auto"/>
      </w:pPr>
      <w:r>
        <w:separator/>
      </w:r>
    </w:p>
  </w:footnote>
  <w:footnote w:type="continuationSeparator" w:id="0">
    <w:p w14:paraId="2E8827AA" w14:textId="77777777" w:rsidR="002B42ED" w:rsidRDefault="002B42ED" w:rsidP="0088655A">
      <w:pPr>
        <w:spacing w:before="0" w:after="0" w:line="240" w:lineRule="auto"/>
      </w:pPr>
      <w:r>
        <w:continuationSeparator/>
      </w:r>
    </w:p>
  </w:footnote>
  <w:footnote w:id="1">
    <w:p w14:paraId="33144D61" w14:textId="77777777" w:rsidR="002B42ED" w:rsidRPr="00BC215F" w:rsidRDefault="002B42ED">
      <w:pPr>
        <w:pStyle w:val="FootnoteText"/>
        <w:rPr>
          <w:lang w:val="en-US"/>
        </w:rPr>
      </w:pPr>
      <w:r>
        <w:rPr>
          <w:rStyle w:val="FootnoteReference"/>
        </w:rPr>
        <w:footnoteRef/>
      </w:r>
      <w:r>
        <w:t xml:space="preserve"> </w:t>
      </w:r>
      <w:r w:rsidRPr="00BC215F">
        <w:rPr>
          <w:i/>
          <w:iCs/>
          <w:noProof/>
          <w:sz w:val="18"/>
        </w:rPr>
        <w:t xml:space="preserve">Over 150 potentially low-value health care practices: an Australian study. </w:t>
      </w:r>
      <w:r w:rsidRPr="00BC215F">
        <w:rPr>
          <w:bCs/>
          <w:noProof/>
          <w:sz w:val="18"/>
        </w:rPr>
        <w:t>Elshaug, Adam, et al.</w:t>
      </w:r>
      <w:r w:rsidRPr="00BC215F">
        <w:rPr>
          <w:noProof/>
          <w:sz w:val="18"/>
        </w:rPr>
        <w:t xml:space="preserve"> 2012, The Medical Journal of Australia, pp. 556-560.</w:t>
      </w:r>
    </w:p>
  </w:footnote>
  <w:footnote w:id="2">
    <w:p w14:paraId="2CE94A2C" w14:textId="77777777" w:rsidR="002B42ED" w:rsidRPr="008817E9" w:rsidRDefault="002B42ED" w:rsidP="0088655A">
      <w:pPr>
        <w:pStyle w:val="FootnoteText"/>
        <w:spacing w:after="120"/>
        <w:rPr>
          <w:sz w:val="18"/>
        </w:rPr>
      </w:pPr>
      <w:r w:rsidRPr="008817E9">
        <w:rPr>
          <w:rStyle w:val="FootnoteReference"/>
          <w:sz w:val="18"/>
        </w:rPr>
        <w:footnoteRef/>
      </w:r>
      <w:r w:rsidRPr="008817E9">
        <w:rPr>
          <w:sz w:val="18"/>
        </w:rPr>
        <w:t xml:space="preserve"> 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3">
    <w:p w14:paraId="0CCF3BDA" w14:textId="77777777" w:rsidR="002B42ED" w:rsidRPr="008817E9" w:rsidRDefault="002B42ED" w:rsidP="0088655A">
      <w:pPr>
        <w:pStyle w:val="FootnoteText"/>
        <w:spacing w:after="120"/>
        <w:rPr>
          <w:sz w:val="18"/>
        </w:rPr>
      </w:pPr>
      <w:r w:rsidRPr="008817E9">
        <w:rPr>
          <w:rStyle w:val="FootnoteReference"/>
          <w:sz w:val="18"/>
        </w:rPr>
        <w:footnoteRef/>
      </w:r>
      <w:r w:rsidRPr="008817E9">
        <w:rPr>
          <w:sz w:val="18"/>
        </w:rPr>
        <w:t xml:space="preserve"> The use of MBS services for purposes other than those intended. This includes a range of behaviours, from failing to adhere to particular item descriptors or rules through to deliberate fraud.</w:t>
      </w:r>
    </w:p>
  </w:footnote>
  <w:footnote w:id="4">
    <w:p w14:paraId="0537C0B6" w14:textId="77777777" w:rsidR="002B42ED" w:rsidRDefault="002B42ED">
      <w:pPr>
        <w:pStyle w:val="FootnoteText"/>
      </w:pPr>
      <w:r>
        <w:rPr>
          <w:rStyle w:val="FootnoteReference"/>
        </w:rPr>
        <w:footnoteRef/>
      </w:r>
      <w:r>
        <w:t xml:space="preserve"> Note historical data includes MBS item 10900</w:t>
      </w:r>
    </w:p>
  </w:footnote>
  <w:footnote w:id="5">
    <w:p w14:paraId="46E8C788" w14:textId="77777777" w:rsidR="002B42ED" w:rsidRDefault="002B42ED" w:rsidP="00642306">
      <w:pPr>
        <w:rPr>
          <w:rFonts w:ascii="Calibri" w:hAnsi="Calibri"/>
          <w:szCs w:val="22"/>
        </w:rPr>
      </w:pPr>
      <w:r>
        <w:rPr>
          <w:rStyle w:val="FootnoteReference"/>
        </w:rPr>
        <w:footnoteRef/>
      </w:r>
      <w:hyperlink r:id="rId1" w:history="1">
        <w:r w:rsidRPr="007A182F">
          <w:rPr>
            <w:rStyle w:val="Hyperlink"/>
            <w:sz w:val="16"/>
          </w:rPr>
          <w:t>https://www.optometryboard.gov.au/documents/default.aspx?record=WD19%2f29168&amp;dbid=AP&amp;chksum=G6Y2GSUVQqW3SCOd5sEUtA%3d%3d</w:t>
        </w:r>
      </w:hyperlink>
    </w:p>
    <w:p w14:paraId="6B3B75D5" w14:textId="77777777" w:rsidR="002B42ED" w:rsidRDefault="002B42ED">
      <w:pPr>
        <w:pStyle w:val="FootnoteText"/>
      </w:pPr>
    </w:p>
  </w:footnote>
  <w:footnote w:id="6">
    <w:p w14:paraId="63246CE1" w14:textId="77777777" w:rsidR="002B42ED" w:rsidRPr="00BC215F" w:rsidRDefault="002B42ED">
      <w:pPr>
        <w:pStyle w:val="FootnoteText"/>
        <w:rPr>
          <w:lang w:val="en-US"/>
        </w:rPr>
      </w:pPr>
      <w:r>
        <w:rPr>
          <w:rStyle w:val="FootnoteReference"/>
        </w:rPr>
        <w:footnoteRef/>
      </w:r>
      <w:r>
        <w:t xml:space="preserve"> </w:t>
      </w:r>
      <w:r w:rsidRPr="007D22E0">
        <w:rPr>
          <w:rFonts w:cstheme="minorHAnsi"/>
          <w:color w:val="000000" w:themeColor="text1"/>
        </w:rPr>
        <w:t xml:space="preserve">Foreman J, Xie J, Keel S, Taylor HR, Dirani M (2017) Treatment coverage rates for refractive error in the National Eye Health survey.PLoS ONE 12(4): e0175353. </w:t>
      </w:r>
      <w:hyperlink r:id="rId2" w:history="1">
        <w:r w:rsidRPr="007D22E0">
          <w:rPr>
            <w:rStyle w:val="Hyperlink"/>
            <w:rFonts w:cstheme="minorHAnsi"/>
            <w:color w:val="2C5CFB"/>
          </w:rPr>
          <w:t>https://doi.org/10.1371/journal.pone.0175353</w:t>
        </w:r>
      </w:hyperlink>
    </w:p>
  </w:footnote>
  <w:footnote w:id="7">
    <w:p w14:paraId="0771E15D" w14:textId="77777777" w:rsidR="002B42ED" w:rsidRPr="00BC215F" w:rsidRDefault="002B42ED">
      <w:pPr>
        <w:pStyle w:val="FootnoteText"/>
        <w:rPr>
          <w:lang w:val="en-US"/>
        </w:rPr>
      </w:pPr>
      <w:r>
        <w:rPr>
          <w:rStyle w:val="FootnoteReference"/>
        </w:rPr>
        <w:footnoteRef/>
      </w:r>
      <w:r>
        <w:t xml:space="preserve"> </w:t>
      </w:r>
      <w:r w:rsidRPr="00EB534B">
        <w:rPr>
          <w:rFonts w:cstheme="minorHAnsi"/>
          <w:color w:val="000000" w:themeColor="text1"/>
        </w:rPr>
        <w:t xml:space="preserve">Australian Government. Australian Institute of Health and Welfare. Vision Problems Among Older Australians. Bulletin, Issue 27, July 2005. </w:t>
      </w:r>
      <w:hyperlink r:id="rId3" w:history="1">
        <w:r w:rsidRPr="007D22E0">
          <w:rPr>
            <w:rStyle w:val="Hyperlink"/>
            <w:rFonts w:eastAsia="Calibri" w:cstheme="minorHAnsi"/>
          </w:rPr>
          <w:t>https://www.aihw.gov.au/getmedia/fc608984-1c92-48d0-b9fc-1ced9acec3ee/bulletin27.pdf.aspx?inline=true</w:t>
        </w:r>
      </w:hyperlink>
    </w:p>
  </w:footnote>
  <w:footnote w:id="8">
    <w:p w14:paraId="36DF564C" w14:textId="77777777" w:rsidR="002B42ED" w:rsidRPr="00BC215F" w:rsidRDefault="002B42ED" w:rsidP="00BC215F">
      <w:pPr>
        <w:pStyle w:val="Bibliography"/>
        <w:rPr>
          <w:noProof/>
        </w:rPr>
      </w:pPr>
      <w:r>
        <w:rPr>
          <w:rStyle w:val="FootnoteReference"/>
        </w:rPr>
        <w:footnoteRef/>
      </w:r>
      <w:r>
        <w:t xml:space="preserve"> </w:t>
      </w:r>
      <w:r w:rsidRPr="00BC215F">
        <w:rPr>
          <w:i/>
          <w:iCs/>
          <w:noProof/>
          <w:sz w:val="20"/>
        </w:rPr>
        <w:t xml:space="preserve">An Evidence-Based Guideline for the Frequency of Optometric Eye Examinations. </w:t>
      </w:r>
      <w:r w:rsidRPr="00BC215F">
        <w:rPr>
          <w:b/>
          <w:bCs/>
          <w:noProof/>
          <w:sz w:val="20"/>
        </w:rPr>
        <w:t>Barbara E Robinson, Katie Mairs, Christine Glenny and Paul Stolee.</w:t>
      </w:r>
      <w:r w:rsidRPr="00BC215F">
        <w:rPr>
          <w:noProof/>
          <w:sz w:val="20"/>
        </w:rPr>
        <w:t xml:space="preserve"> s.l. : Primary Health Care: Open Access, 2012.</w:t>
      </w:r>
    </w:p>
  </w:footnote>
  <w:footnote w:id="9">
    <w:p w14:paraId="30FE6D37" w14:textId="77777777" w:rsidR="002B42ED" w:rsidRPr="00BC215F" w:rsidRDefault="002B42ED">
      <w:pPr>
        <w:pStyle w:val="FootnoteText"/>
        <w:rPr>
          <w:lang w:val="en-US"/>
        </w:rPr>
      </w:pPr>
      <w:r>
        <w:rPr>
          <w:rStyle w:val="FootnoteReference"/>
        </w:rPr>
        <w:footnoteRef/>
      </w:r>
      <w:r>
        <w:t xml:space="preserve"> Liou HL, McCarty CA, Jin CL, Taylor HR. Prevalence and predictors of under corrected refractive errors in the Victorian population. </w:t>
      </w:r>
      <w:r w:rsidRPr="006551B1">
        <w:rPr>
          <w:i/>
        </w:rPr>
        <w:t>AM J Ophthalmol</w:t>
      </w:r>
      <w:r>
        <w:t>. 1999;127:590-596</w:t>
      </w:r>
    </w:p>
  </w:footnote>
  <w:footnote w:id="10">
    <w:p w14:paraId="2BB09506" w14:textId="77777777" w:rsidR="002B42ED" w:rsidRPr="00BC215F" w:rsidRDefault="002B42ED">
      <w:pPr>
        <w:pStyle w:val="FootnoteText"/>
        <w:rPr>
          <w:lang w:val="en-US"/>
        </w:rPr>
      </w:pPr>
      <w:r>
        <w:rPr>
          <w:rStyle w:val="FootnoteReference"/>
        </w:rPr>
        <w:footnoteRef/>
      </w:r>
      <w:r>
        <w:t xml:space="preserve"> Towards better estimates of uncorrected presbyopia – Bulletin of the World Health Organization 2015 </w:t>
      </w:r>
      <w:hyperlink r:id="rId4" w:history="1">
        <w:r w:rsidRPr="00BC04DE">
          <w:rPr>
            <w:rStyle w:val="Hyperlink"/>
          </w:rPr>
          <w:t>http://www.who.int/bulletin/volumes/93/10/15-156844/en/</w:t>
        </w:r>
      </w:hyperlink>
    </w:p>
  </w:footnote>
  <w:footnote w:id="11">
    <w:p w14:paraId="3051C9F1" w14:textId="77777777" w:rsidR="002B42ED" w:rsidRPr="00BC215F" w:rsidRDefault="002B42ED">
      <w:pPr>
        <w:pStyle w:val="FootnoteText"/>
        <w:rPr>
          <w:lang w:val="en-US"/>
        </w:rPr>
      </w:pPr>
      <w:r>
        <w:rPr>
          <w:rStyle w:val="FootnoteReference"/>
        </w:rPr>
        <w:footnoteRef/>
      </w:r>
      <w:r>
        <w:t xml:space="preserve"> </w:t>
      </w:r>
      <w:r w:rsidRPr="006231EA">
        <w:t>Page 10 - Eye Health in Australia “background paper to the National Framework for action to promote Eye Health and</w:t>
      </w:r>
      <w:r>
        <w:t xml:space="preserve"> prevent avoidable blindness an</w:t>
      </w:r>
      <w:r w:rsidRPr="006231EA">
        <w:t xml:space="preserve">d vision loss – Endorsed at the Health Ministers Conference </w:t>
      </w:r>
      <w:r>
        <w:t xml:space="preserve">- </w:t>
      </w:r>
      <w:r w:rsidRPr="006231EA">
        <w:t>2005</w:t>
      </w:r>
    </w:p>
  </w:footnote>
  <w:footnote w:id="12">
    <w:p w14:paraId="4CBCF652" w14:textId="77777777" w:rsidR="002B42ED" w:rsidRPr="00BC215F" w:rsidRDefault="002B42ED">
      <w:pPr>
        <w:pStyle w:val="FootnoteText"/>
        <w:rPr>
          <w:lang w:val="en-US"/>
        </w:rPr>
      </w:pPr>
      <w:r>
        <w:rPr>
          <w:rStyle w:val="FootnoteReference"/>
        </w:rPr>
        <w:footnoteRef/>
      </w:r>
      <w:r>
        <w:t xml:space="preserve"> </w:t>
      </w:r>
      <w:hyperlink r:id="rId5" w:tooltip="The British journal of ophthalmology." w:history="1">
        <w:r w:rsidRPr="004A71C2">
          <w:rPr>
            <w:rStyle w:val="Hyperlink"/>
            <w:rFonts w:cstheme="minorHAnsi"/>
            <w:color w:val="660066"/>
          </w:rPr>
          <w:t>Br J Ophthalmol.</w:t>
        </w:r>
      </w:hyperlink>
      <w:r w:rsidRPr="004A71C2">
        <w:rPr>
          <w:rFonts w:cstheme="minorHAnsi"/>
          <w:color w:val="000000"/>
        </w:rPr>
        <w:t> 2008 Apr;92(4):569-73. doi: 10.1136/bjo.2007.135012. Epub 2008 Jan 22.</w:t>
      </w:r>
    </w:p>
  </w:footnote>
  <w:footnote w:id="13">
    <w:p w14:paraId="0842847B" w14:textId="77777777" w:rsidR="002B42ED" w:rsidRPr="008A5EAE" w:rsidRDefault="002B42ED" w:rsidP="00BC215F">
      <w:pPr>
        <w:pStyle w:val="PlainText"/>
        <w:spacing w:line="312" w:lineRule="auto"/>
        <w:rPr>
          <w:rFonts w:asciiTheme="minorHAnsi" w:eastAsiaTheme="minorHAnsi" w:hAnsiTheme="minorHAnsi" w:cstheme="minorHAnsi"/>
          <w:bCs/>
          <w:iCs/>
          <w:sz w:val="20"/>
          <w:szCs w:val="20"/>
          <w:lang w:val="en-AU" w:eastAsia="en-AU"/>
        </w:rPr>
      </w:pPr>
      <w:r>
        <w:rPr>
          <w:rStyle w:val="FootnoteReference"/>
        </w:rPr>
        <w:footnoteRef/>
      </w:r>
      <w:r>
        <w:t xml:space="preserve"> </w:t>
      </w:r>
      <w:r w:rsidRPr="001B5FDC">
        <w:rPr>
          <w:rFonts w:asciiTheme="minorHAnsi" w:hAnsiTheme="minorHAnsi" w:cstheme="minorHAnsi"/>
          <w:sz w:val="20"/>
          <w:szCs w:val="20"/>
        </w:rPr>
        <w:t xml:space="preserve">https://austroads.com.au/publications/assessing-fitness-to-drive/ap-g56/vision-and-eye-disorders/general-assessment-and-managemenz_pc12zg/visual-fields516  </w:t>
      </w:r>
    </w:p>
    <w:p w14:paraId="7AE10A3E" w14:textId="77777777" w:rsidR="002B42ED" w:rsidRPr="00BC215F" w:rsidRDefault="002B42ED">
      <w:pPr>
        <w:pStyle w:val="FootnoteText"/>
        <w:rPr>
          <w:lang w:val="en-US"/>
        </w:rPr>
      </w:pPr>
    </w:p>
  </w:footnote>
  <w:footnote w:id="14">
    <w:p w14:paraId="2652E922" w14:textId="77777777" w:rsidR="002B42ED" w:rsidRPr="000E7F54" w:rsidRDefault="002B42ED">
      <w:pPr>
        <w:pStyle w:val="FootnoteText"/>
      </w:pPr>
      <w:r>
        <w:rPr>
          <w:rStyle w:val="FootnoteReference"/>
        </w:rPr>
        <w:footnoteRef/>
      </w:r>
      <w:r>
        <w:t xml:space="preserve"> </w:t>
      </w:r>
      <w:r w:rsidRPr="007B5662">
        <w:t>https://www.racgp.org.au/afp/2017/march/managing-corneal-foreign-bodies-in-office-based-general-practice/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21328" w14:textId="77777777" w:rsidR="002B42ED" w:rsidRDefault="002B42ED">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F9048" w14:textId="06690A5E" w:rsidR="002B42ED" w:rsidRDefault="002B42ED">
    <w:r>
      <w:rPr>
        <w:noProof/>
      </w:rPr>
      <w:drawing>
        <wp:anchor distT="0" distB="0" distL="114300" distR="114300" simplePos="0" relativeHeight="251656192" behindDoc="0" locked="0" layoutInCell="1" allowOverlap="1" wp14:anchorId="353DAC75" wp14:editId="1A0DC4CC">
          <wp:simplePos x="0" y="0"/>
          <wp:positionH relativeFrom="page">
            <wp:align>left</wp:align>
          </wp:positionH>
          <wp:positionV relativeFrom="paragraph">
            <wp:posOffset>-360540</wp:posOffset>
          </wp:positionV>
          <wp:extent cx="7619117" cy="736979"/>
          <wp:effectExtent l="0" t="0" r="1270" b="6350"/>
          <wp:wrapSquare wrapText="bothSides"/>
          <wp:docPr id="2" name="Picture 2" descr="MBS Review Taskforce logo"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5B84D" w14:textId="77777777" w:rsidR="002B42ED" w:rsidRDefault="002B42ED" w:rsidP="00560120">
    <w:pPr>
      <w:tabs>
        <w:tab w:val="left" w:pos="6180"/>
      </w:tabs>
      <w:spacing w:before="0" w:after="0" w:line="240" w:lineRule="auto"/>
    </w:pPr>
    <w:r w:rsidRPr="002D1FF9">
      <w:rPr>
        <w:noProof/>
      </w:rPr>
      <w:drawing>
        <wp:anchor distT="0" distB="0" distL="114300" distR="114300" simplePos="0" relativeHeight="251657216" behindDoc="1" locked="0" layoutInCell="1" allowOverlap="1" wp14:anchorId="1D4373BE" wp14:editId="3FBC0B40">
          <wp:simplePos x="0" y="0"/>
          <wp:positionH relativeFrom="page">
            <wp:align>left</wp:align>
          </wp:positionH>
          <wp:positionV relativeFrom="paragraph">
            <wp:posOffset>-457200</wp:posOffset>
          </wp:positionV>
          <wp:extent cx="7591425" cy="10737775"/>
          <wp:effectExtent l="0" t="0" r="0" b="6985"/>
          <wp:wrapNone/>
          <wp:docPr id="3" name="Picture 3" descr="The cover page includes a picture of a male doctor interacting with a female, in feint font"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BS-Cover-3.jpg"/>
                  <pic:cNvPicPr/>
                </pic:nvPicPr>
                <pic:blipFill>
                  <a:blip r:embed="rId1">
                    <a:extLst>
                      <a:ext uri="{28A0092B-C50C-407E-A947-70E740481C1C}">
                        <a14:useLocalDpi xmlns:a14="http://schemas.microsoft.com/office/drawing/2010/main" val="0"/>
                      </a:ext>
                    </a:extLst>
                  </a:blip>
                  <a:stretch>
                    <a:fillRect/>
                  </a:stretch>
                </pic:blipFill>
                <pic:spPr>
                  <a:xfrm>
                    <a:off x="0" y="0"/>
                    <a:ext cx="7591425" cy="1073777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C5166" w14:textId="77777777" w:rsidR="002B42ED" w:rsidRDefault="002B42ED">
    <w:r>
      <w:rPr>
        <w:noProof/>
      </w:rPr>
      <w:drawing>
        <wp:anchor distT="0" distB="0" distL="114300" distR="114300" simplePos="0" relativeHeight="251658240" behindDoc="0" locked="0" layoutInCell="1" allowOverlap="1" wp14:anchorId="3D9F94EB" wp14:editId="2E20CD92">
          <wp:simplePos x="0" y="0"/>
          <wp:positionH relativeFrom="page">
            <wp:align>right</wp:align>
          </wp:positionH>
          <wp:positionV relativeFrom="paragraph">
            <wp:posOffset>-459740</wp:posOffset>
          </wp:positionV>
          <wp:extent cx="7619117" cy="736979"/>
          <wp:effectExtent l="0" t="0" r="1270" b="6350"/>
          <wp:wrapSquare wrapText="bothSides"/>
          <wp:docPr id="5" name="Picture 5" descr="MBS Review Taskforce logo"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320D"/>
    <w:multiLevelType w:val="hybridMultilevel"/>
    <w:tmpl w:val="B53A023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CCD3D09"/>
    <w:multiLevelType w:val="hybridMultilevel"/>
    <w:tmpl w:val="27BCB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 w15:restartNumberingAfterBreak="0">
    <w:nsid w:val="14B92C8B"/>
    <w:multiLevelType w:val="hybridMultilevel"/>
    <w:tmpl w:val="F5A2070A"/>
    <w:lvl w:ilvl="0" w:tplc="0D24785E">
      <w:start w:val="1"/>
      <w:numFmt w:val="lowerLetter"/>
      <w:pStyle w:val="Itembulletlevel1"/>
      <w:lvlText w:val="(%1)"/>
      <w:lvlJc w:val="left"/>
      <w:pPr>
        <w:ind w:left="360" w:hanging="360"/>
      </w:pPr>
      <w:rPr>
        <w:rFonts w:hint="default"/>
        <w:color w:val="auto"/>
        <w:sz w:val="22"/>
      </w:rPr>
    </w:lvl>
    <w:lvl w:ilvl="1" w:tplc="64A6A7EE">
      <w:start w:val="1"/>
      <w:numFmt w:val="lowerRoman"/>
      <w:pStyle w:val="Itembulletlevel2"/>
      <w:lvlText w:val="%2."/>
      <w:lvlJc w:val="right"/>
      <w:pPr>
        <w:ind w:left="1080" w:hanging="360"/>
      </w:pPr>
    </w:lvl>
    <w:lvl w:ilvl="2" w:tplc="CFBE62F4">
      <w:start w:val="1"/>
      <w:numFmt w:val="upperLetter"/>
      <w:pStyle w:val="Itembulletlevel3"/>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E876CF"/>
    <w:multiLevelType w:val="hybridMultilevel"/>
    <w:tmpl w:val="139ED6E2"/>
    <w:lvl w:ilvl="0" w:tplc="0D24785E">
      <w:start w:val="1"/>
      <w:numFmt w:val="lowerLetter"/>
      <w:lvlText w:val="(%1)"/>
      <w:lvlJc w:val="left"/>
      <w:pPr>
        <w:ind w:left="360" w:hanging="360"/>
      </w:pPr>
      <w:rPr>
        <w:rFonts w:hint="default"/>
        <w:color w:val="auto"/>
        <w:sz w:val="22"/>
      </w:rPr>
    </w:lvl>
    <w:lvl w:ilvl="1" w:tplc="64A6A7EE">
      <w:start w:val="1"/>
      <w:numFmt w:val="lowerRoman"/>
      <w:lvlText w:val="%2."/>
      <w:lvlJc w:val="right"/>
      <w:pPr>
        <w:ind w:left="1080" w:hanging="360"/>
      </w:pPr>
    </w:lvl>
    <w:lvl w:ilvl="2" w:tplc="42CC0F1C">
      <w:start w:val="1"/>
      <w:numFmt w:val="upperLetter"/>
      <w:pStyle w:val="Itembulletlevel3old"/>
      <w:lvlText w:val="%3."/>
      <w:lvlJc w:val="lef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7723834"/>
    <w:multiLevelType w:val="hybridMultilevel"/>
    <w:tmpl w:val="EC9CB97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9" w15:restartNumberingAfterBreak="0">
    <w:nsid w:val="1CC5718F"/>
    <w:multiLevelType w:val="hybridMultilevel"/>
    <w:tmpl w:val="DC00936A"/>
    <w:lvl w:ilvl="0" w:tplc="ECF88AD6">
      <w:start w:val="1"/>
      <w:numFmt w:val="bullet"/>
      <w:pStyle w:val="BulletStyle3"/>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FF7033"/>
    <w:multiLevelType w:val="hybridMultilevel"/>
    <w:tmpl w:val="CC74F698"/>
    <w:lvl w:ilvl="0" w:tplc="E8128298">
      <w:start w:val="1"/>
      <w:numFmt w:val="decimal"/>
      <w:lvlText w:val="%1."/>
      <w:lvlJc w:val="left"/>
      <w:pPr>
        <w:ind w:left="473" w:hanging="360"/>
      </w:pPr>
      <w:rPr>
        <w:rFonts w:hint="default"/>
        <w:color w:val="01653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1" w15:restartNumberingAfterBreak="0">
    <w:nsid w:val="1E0854E7"/>
    <w:multiLevelType w:val="hybridMultilevel"/>
    <w:tmpl w:val="437A2D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13" w15:restartNumberingAfterBreak="0">
    <w:nsid w:val="32F11481"/>
    <w:multiLevelType w:val="multilevel"/>
    <w:tmpl w:val="37567186"/>
    <w:styleLink w:val="Style21"/>
    <w:lvl w:ilvl="0">
      <w:start w:val="1"/>
      <w:numFmt w:val="decimal"/>
      <w:lvlText w:val="%1."/>
      <w:lvlJc w:val="left"/>
      <w:pPr>
        <w:ind w:left="432" w:hanging="432"/>
      </w:pPr>
      <w:rPr>
        <w:rFonts w:cs="Times New Roman"/>
        <w:b/>
        <w:bCs w:val="0"/>
        <w:i w:val="0"/>
        <w:iCs w:val="0"/>
        <w:caps w:val="0"/>
        <w:smallCaps w:val="0"/>
        <w:strike w:val="0"/>
        <w:dstrike w:val="0"/>
        <w:noProof w:val="0"/>
        <w:vanish w:val="0"/>
        <w:color w:val="01653F"/>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5"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8E861DF"/>
    <w:multiLevelType w:val="hybridMultilevel"/>
    <w:tmpl w:val="D2BC19C0"/>
    <w:lvl w:ilvl="0" w:tplc="0C090001">
      <w:start w:val="1"/>
      <w:numFmt w:val="bullet"/>
      <w:lvlText w:val=""/>
      <w:lvlJc w:val="left"/>
      <w:pPr>
        <w:tabs>
          <w:tab w:val="num" w:pos="714"/>
        </w:tabs>
        <w:ind w:left="714" w:hanging="357"/>
      </w:pPr>
      <w:rPr>
        <w:rFonts w:ascii="Symbol" w:hAnsi="Symbol" w:hint="default"/>
        <w:b w:val="0"/>
        <w:bCs w:val="0"/>
        <w:i w:val="0"/>
        <w:iCs w:val="0"/>
        <w:caps w:val="0"/>
        <w:smallCaps w:val="0"/>
        <w:strike w:val="0"/>
        <w:dstrike w:val="0"/>
        <w:noProof w:val="0"/>
        <w:vanish w:val="0"/>
        <w:webHidden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797" w:hanging="360"/>
      </w:pPr>
      <w:rPr>
        <w:rFonts w:ascii="Courier New" w:hAnsi="Courier New" w:cs="Times New Roman" w:hint="default"/>
      </w:rPr>
    </w:lvl>
    <w:lvl w:ilvl="2" w:tplc="04090005">
      <w:start w:val="1"/>
      <w:numFmt w:val="bullet"/>
      <w:lvlText w:val=""/>
      <w:lvlJc w:val="left"/>
      <w:pPr>
        <w:ind w:left="2517" w:hanging="360"/>
      </w:pPr>
      <w:rPr>
        <w:rFonts w:ascii="Wingdings" w:hAnsi="Wingdings" w:hint="default"/>
      </w:rPr>
    </w:lvl>
    <w:lvl w:ilvl="3" w:tplc="04090001">
      <w:start w:val="1"/>
      <w:numFmt w:val="bullet"/>
      <w:lvlText w:val=""/>
      <w:lvlJc w:val="left"/>
      <w:pPr>
        <w:ind w:left="3237" w:hanging="360"/>
      </w:pPr>
      <w:rPr>
        <w:rFonts w:ascii="Symbol" w:hAnsi="Symbol" w:hint="default"/>
      </w:rPr>
    </w:lvl>
    <w:lvl w:ilvl="4" w:tplc="04090003">
      <w:start w:val="1"/>
      <w:numFmt w:val="bullet"/>
      <w:lvlText w:val="o"/>
      <w:lvlJc w:val="left"/>
      <w:pPr>
        <w:ind w:left="3957" w:hanging="360"/>
      </w:pPr>
      <w:rPr>
        <w:rFonts w:ascii="Courier New" w:hAnsi="Courier New" w:cs="Times New Roman" w:hint="default"/>
      </w:rPr>
    </w:lvl>
    <w:lvl w:ilvl="5" w:tplc="04090005">
      <w:start w:val="1"/>
      <w:numFmt w:val="bullet"/>
      <w:lvlText w:val=""/>
      <w:lvlJc w:val="left"/>
      <w:pPr>
        <w:ind w:left="4677" w:hanging="360"/>
      </w:pPr>
      <w:rPr>
        <w:rFonts w:ascii="Wingdings" w:hAnsi="Wingdings" w:hint="default"/>
      </w:rPr>
    </w:lvl>
    <w:lvl w:ilvl="6" w:tplc="0409000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cs="Times New Roman" w:hint="default"/>
      </w:rPr>
    </w:lvl>
    <w:lvl w:ilvl="8" w:tplc="04090005">
      <w:start w:val="1"/>
      <w:numFmt w:val="bullet"/>
      <w:lvlText w:val=""/>
      <w:lvlJc w:val="left"/>
      <w:pPr>
        <w:ind w:left="6837" w:hanging="360"/>
      </w:pPr>
      <w:rPr>
        <w:rFonts w:ascii="Wingdings" w:hAnsi="Wingdings" w:hint="default"/>
      </w:rPr>
    </w:lvl>
  </w:abstractNum>
  <w:abstractNum w:abstractNumId="17" w15:restartNumberingAfterBreak="0">
    <w:nsid w:val="3CE26DBA"/>
    <w:multiLevelType w:val="hybridMultilevel"/>
    <w:tmpl w:val="A5C4E4E2"/>
    <w:lvl w:ilvl="0" w:tplc="618EDD18">
      <w:start w:val="1"/>
      <w:numFmt w:val="bullet"/>
      <w:pStyle w:val="06Table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8" w15:restartNumberingAfterBreak="0">
    <w:nsid w:val="43F968D9"/>
    <w:multiLevelType w:val="hybridMultilevel"/>
    <w:tmpl w:val="E3F619F0"/>
    <w:lvl w:ilvl="0" w:tplc="261ECB94">
      <w:start w:val="1"/>
      <w:numFmt w:val="decimal"/>
      <w:pStyle w:val="Numbering"/>
      <w:lvlText w:val="%1."/>
      <w:lvlJc w:val="left"/>
      <w:pPr>
        <w:ind w:left="3905"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5A33655"/>
    <w:multiLevelType w:val="hybridMultilevel"/>
    <w:tmpl w:val="A92A367E"/>
    <w:lvl w:ilvl="0" w:tplc="E5E63E70">
      <w:start w:val="1"/>
      <w:numFmt w:val="decimal"/>
      <w:pStyle w:val="07number3"/>
      <w:lvlText w:val="%1)"/>
      <w:lvlJc w:val="left"/>
      <w:pPr>
        <w:ind w:left="1366" w:hanging="360"/>
      </w:pPr>
      <w:rPr>
        <w:rFonts w:ascii="Arial" w:hAnsi="Arial" w:hint="default"/>
        <w:color w:val="auto"/>
        <w:sz w:val="22"/>
      </w:r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20" w15:restartNumberingAfterBreak="0">
    <w:nsid w:val="4CAB07AC"/>
    <w:multiLevelType w:val="hybridMultilevel"/>
    <w:tmpl w:val="04D233DE"/>
    <w:lvl w:ilvl="0" w:tplc="28D6FA92">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65516A"/>
    <w:multiLevelType w:val="hybridMultilevel"/>
    <w:tmpl w:val="0E309B70"/>
    <w:lvl w:ilvl="0" w:tplc="18A6F66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DC71B52"/>
    <w:multiLevelType w:val="hybridMultilevel"/>
    <w:tmpl w:val="3758939A"/>
    <w:lvl w:ilvl="0" w:tplc="FAAAE8F6">
      <w:start w:val="1"/>
      <w:numFmt w:val="bullet"/>
      <w:pStyle w:val="Bulleted"/>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3" w15:restartNumberingAfterBreak="0">
    <w:nsid w:val="542312F4"/>
    <w:multiLevelType w:val="multilevel"/>
    <w:tmpl w:val="81841A36"/>
    <w:styleLink w:val="Style41"/>
    <w:lvl w:ilvl="0">
      <w:start w:val="1"/>
      <w:numFmt w:val="upperLetter"/>
      <w:lvlText w:val="Appendix %1 "/>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7214AFB"/>
    <w:multiLevelType w:val="hybridMultilevel"/>
    <w:tmpl w:val="60482CAE"/>
    <w:lvl w:ilvl="0" w:tplc="8FC621DE">
      <w:start w:val="1"/>
      <w:numFmt w:val="bullet"/>
      <w:pStyle w:val="04shortdash"/>
      <w:lvlText w:val="-"/>
      <w:lvlJc w:val="left"/>
      <w:pPr>
        <w:ind w:left="5400" w:hanging="360"/>
      </w:pPr>
      <w:rPr>
        <w:rFonts w:ascii="Times New Roman" w:hAnsi="Times New Roman" w:cs="Times New Roman" w:hint="default"/>
        <w:color w:val="auto"/>
      </w:rPr>
    </w:lvl>
    <w:lvl w:ilvl="1" w:tplc="04090003">
      <w:start w:val="1"/>
      <w:numFmt w:val="bullet"/>
      <w:pStyle w:val="04shortdash"/>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25"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F8549F"/>
    <w:multiLevelType w:val="hybridMultilevel"/>
    <w:tmpl w:val="59AA464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62163173"/>
    <w:multiLevelType w:val="hybridMultilevel"/>
    <w:tmpl w:val="AD1CA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D331EB"/>
    <w:multiLevelType w:val="hybridMultilevel"/>
    <w:tmpl w:val="8C0405A2"/>
    <w:lvl w:ilvl="0" w:tplc="D3DAEA4A">
      <w:start w:val="1"/>
      <w:numFmt w:val="lowerLetter"/>
      <w:lvlText w:val="(%1)"/>
      <w:lvlJc w:val="left"/>
      <w:pPr>
        <w:ind w:left="1085"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E9153F"/>
    <w:multiLevelType w:val="hybridMultilevel"/>
    <w:tmpl w:val="841829CA"/>
    <w:lvl w:ilvl="0" w:tplc="9FF875D0">
      <w:start w:val="1"/>
      <w:numFmt w:val="bullet"/>
      <w:pStyle w:val="NormalBulleted"/>
      <w:lvlText w:val="∆"/>
      <w:lvlJc w:val="left"/>
      <w:pPr>
        <w:ind w:left="431" w:hanging="431"/>
      </w:pPr>
      <w:rPr>
        <w:rFonts w:ascii="Calibri" w:hAnsi="Calibri" w:hint="default"/>
        <w:color w:val="B56012"/>
      </w:rPr>
    </w:lvl>
    <w:lvl w:ilvl="1" w:tplc="74B6F98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3F25871"/>
    <w:multiLevelType w:val="hybridMultilevel"/>
    <w:tmpl w:val="0FEC2D4C"/>
    <w:lvl w:ilvl="0" w:tplc="13D6454C">
      <w:start w:val="1"/>
      <w:numFmt w:val="bullet"/>
      <w:pStyle w:val="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EE2944"/>
    <w:multiLevelType w:val="hybridMultilevel"/>
    <w:tmpl w:val="B5E2130C"/>
    <w:lvl w:ilvl="0" w:tplc="14F69354">
      <w:start w:val="1"/>
      <w:numFmt w:val="lowerLetter"/>
      <w:pStyle w:val="08letter4"/>
      <w:lvlText w:val="%1)"/>
      <w:lvlJc w:val="left"/>
      <w:pPr>
        <w:ind w:left="1644" w:hanging="360"/>
      </w:pPr>
      <w:rPr>
        <w:rFonts w:ascii="Arial" w:hAnsi="Arial" w:hint="default"/>
        <w:color w:val="auto"/>
        <w:sz w:val="22"/>
      </w:rPr>
    </w:lvl>
    <w:lvl w:ilvl="1" w:tplc="04090019">
      <w:start w:val="1"/>
      <w:numFmt w:val="lowerLetter"/>
      <w:lvlText w:val="%2."/>
      <w:lvlJc w:val="left"/>
      <w:pPr>
        <w:ind w:left="2364" w:hanging="360"/>
      </w:pPr>
    </w:lvl>
    <w:lvl w:ilvl="2" w:tplc="0409001B">
      <w:start w:val="1"/>
      <w:numFmt w:val="lowerRoman"/>
      <w:lvlText w:val="%3."/>
      <w:lvlJc w:val="right"/>
      <w:pPr>
        <w:ind w:left="3084" w:hanging="180"/>
      </w:pPr>
    </w:lvl>
    <w:lvl w:ilvl="3" w:tplc="0409000F" w:tentative="1">
      <w:start w:val="1"/>
      <w:numFmt w:val="decimal"/>
      <w:lvlText w:val="%4."/>
      <w:lvlJc w:val="left"/>
      <w:pPr>
        <w:ind w:left="3804" w:hanging="360"/>
      </w:pPr>
    </w:lvl>
    <w:lvl w:ilvl="4" w:tplc="04090019" w:tentative="1">
      <w:start w:val="1"/>
      <w:numFmt w:val="lowerLetter"/>
      <w:lvlText w:val="%5."/>
      <w:lvlJc w:val="left"/>
      <w:pPr>
        <w:ind w:left="4524" w:hanging="360"/>
      </w:pPr>
    </w:lvl>
    <w:lvl w:ilvl="5" w:tplc="0409001B" w:tentative="1">
      <w:start w:val="1"/>
      <w:numFmt w:val="lowerRoman"/>
      <w:lvlText w:val="%6."/>
      <w:lvlJc w:val="right"/>
      <w:pPr>
        <w:ind w:left="5244" w:hanging="180"/>
      </w:pPr>
    </w:lvl>
    <w:lvl w:ilvl="6" w:tplc="0409000F" w:tentative="1">
      <w:start w:val="1"/>
      <w:numFmt w:val="decimal"/>
      <w:lvlText w:val="%7."/>
      <w:lvlJc w:val="left"/>
      <w:pPr>
        <w:ind w:left="5964" w:hanging="360"/>
      </w:pPr>
    </w:lvl>
    <w:lvl w:ilvl="7" w:tplc="04090019" w:tentative="1">
      <w:start w:val="1"/>
      <w:numFmt w:val="lowerLetter"/>
      <w:lvlText w:val="%8."/>
      <w:lvlJc w:val="left"/>
      <w:pPr>
        <w:ind w:left="6684" w:hanging="360"/>
      </w:pPr>
    </w:lvl>
    <w:lvl w:ilvl="8" w:tplc="0409001B" w:tentative="1">
      <w:start w:val="1"/>
      <w:numFmt w:val="lowerRoman"/>
      <w:lvlText w:val="%9."/>
      <w:lvlJc w:val="right"/>
      <w:pPr>
        <w:ind w:left="7404" w:hanging="180"/>
      </w:pPr>
    </w:lvl>
  </w:abstractNum>
  <w:abstractNum w:abstractNumId="33" w15:restartNumberingAfterBreak="0">
    <w:nsid w:val="7B8E557E"/>
    <w:multiLevelType w:val="multilevel"/>
    <w:tmpl w:val="C1B842D2"/>
    <w:lvl w:ilvl="0">
      <w:start w:val="1"/>
      <w:numFmt w:val="decimal"/>
      <w:pStyle w:val="05number1"/>
      <w:lvlText w:val="%1."/>
      <w:lvlJc w:val="left"/>
      <w:pPr>
        <w:ind w:left="360" w:hanging="360"/>
      </w:pPr>
      <w:rPr>
        <w:rFonts w:asciiTheme="minorHAnsi" w:hAnsiTheme="minorHAnsi" w:hint="default"/>
        <w:color w:val="auto"/>
        <w:sz w:val="18"/>
        <w:szCs w:val="18"/>
      </w:rPr>
    </w:lvl>
    <w:lvl w:ilvl="1">
      <w:start w:val="1"/>
      <w:numFmt w:val="lowerLetter"/>
      <w:lvlText w:val="%2."/>
      <w:lvlJc w:val="left"/>
      <w:pPr>
        <w:tabs>
          <w:tab w:val="num" w:pos="646"/>
        </w:tabs>
        <w:ind w:left="646" w:hanging="289"/>
      </w:pPr>
      <w:rPr>
        <w:rFonts w:ascii="Arial" w:hAnsi="Arial" w:hint="default"/>
        <w:color w:val="auto"/>
        <w:sz w:val="22"/>
      </w:rPr>
    </w:lvl>
    <w:lvl w:ilvl="2">
      <w:start w:val="1"/>
      <w:numFmt w:val="decimal"/>
      <w:lvlText w:val="%3)"/>
      <w:lvlJc w:val="left"/>
      <w:pPr>
        <w:tabs>
          <w:tab w:val="num" w:pos="924"/>
        </w:tabs>
        <w:ind w:left="924" w:hanging="278"/>
      </w:pPr>
      <w:rPr>
        <w:rFonts w:ascii="Arial" w:hAnsi="Arial" w:hint="default"/>
        <w:color w:val="auto"/>
        <w:sz w:val="22"/>
      </w:rPr>
    </w:lvl>
    <w:lvl w:ilvl="3">
      <w:start w:val="1"/>
      <w:numFmt w:val="lowerLetter"/>
      <w:lvlText w:val="%4)"/>
      <w:lvlJc w:val="left"/>
      <w:pPr>
        <w:tabs>
          <w:tab w:val="num" w:pos="1213"/>
        </w:tabs>
        <w:ind w:left="1213" w:hanging="289"/>
      </w:pPr>
      <w:rPr>
        <w:rFonts w:asciiTheme="minorHAnsi" w:hAnsiTheme="minorHAnsi"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4" w15:restartNumberingAfterBreak="0">
    <w:nsid w:val="7C0E7CC5"/>
    <w:multiLevelType w:val="hybridMultilevel"/>
    <w:tmpl w:val="3C68E3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C3C6FDA"/>
    <w:multiLevelType w:val="hybridMultilevel"/>
    <w:tmpl w:val="8682A894"/>
    <w:lvl w:ilvl="0" w:tplc="E3BAFE8A">
      <w:start w:val="1"/>
      <w:numFmt w:val="bullet"/>
      <w:pStyle w:val="03opensquarebullet"/>
      <w:lvlText w:val="□"/>
      <w:lvlJc w:val="left"/>
      <w:pPr>
        <w:ind w:left="2880" w:hanging="360"/>
      </w:pPr>
      <w:rPr>
        <w:rFonts w:ascii="Times New Roman" w:hAnsi="Times New Roman" w:cs="Times New Roman" w:hint="default"/>
        <w:color w:val="auto"/>
        <w:sz w:val="20"/>
      </w:rPr>
    </w:lvl>
    <w:lvl w:ilvl="1" w:tplc="04090003">
      <w:start w:val="1"/>
      <w:numFmt w:val="bullet"/>
      <w:pStyle w:val="03opensquare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6" w15:restartNumberingAfterBreak="0">
    <w:nsid w:val="7C592D14"/>
    <w:multiLevelType w:val="hybridMultilevel"/>
    <w:tmpl w:val="AC6C23C2"/>
    <w:lvl w:ilvl="0" w:tplc="656E8ABE">
      <w:start w:val="1"/>
      <w:numFmt w:val="bullet"/>
      <w:lvlText w:val=""/>
      <w:lvlJc w:val="left"/>
      <w:pPr>
        <w:ind w:left="720" w:hanging="360"/>
      </w:pPr>
      <w:rPr>
        <w:rFonts w:ascii="Symbol" w:hAnsi="Symbol" w:hint="default"/>
        <w:color w:val="0066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D0575B2"/>
    <w:multiLevelType w:val="multilevel"/>
    <w:tmpl w:val="61A2F4B2"/>
    <w:lvl w:ilvl="0">
      <w:start w:val="1"/>
      <w:numFmt w:val="decimal"/>
      <w:lvlText w:val="%1."/>
      <w:lvlJc w:val="left"/>
      <w:pPr>
        <w:ind w:left="573" w:hanging="432"/>
      </w:pPr>
      <w:rPr>
        <w:rFonts w:hint="default"/>
      </w:rPr>
    </w:lvl>
    <w:lvl w:ilvl="1">
      <w:start w:val="1"/>
      <w:numFmt w:val="decimal"/>
      <w:lvlText w:val="%1.%2"/>
      <w:lvlJc w:val="left"/>
      <w:pPr>
        <w:ind w:left="-1976"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1832" w:hanging="720"/>
      </w:pPr>
      <w:rPr>
        <w:rFonts w:ascii="Symbol" w:hAnsi="Symbol" w:hint="default"/>
      </w:rPr>
    </w:lvl>
    <w:lvl w:ilvl="3">
      <w:start w:val="1"/>
      <w:numFmt w:val="decimal"/>
      <w:lvlText w:val="%1.%2.%3.%4"/>
      <w:lvlJc w:val="left"/>
      <w:pPr>
        <w:ind w:left="-2681" w:hanging="864"/>
      </w:pPr>
      <w:rPr>
        <w:rFonts w:hint="default"/>
      </w:rPr>
    </w:lvl>
    <w:lvl w:ilvl="4">
      <w:start w:val="1"/>
      <w:numFmt w:val="decimal"/>
      <w:lvlText w:val="%1.%2.%3.%4.%5"/>
      <w:lvlJc w:val="left"/>
      <w:pPr>
        <w:ind w:left="-2537" w:hanging="1008"/>
      </w:pPr>
      <w:rPr>
        <w:rFonts w:hint="default"/>
      </w:rPr>
    </w:lvl>
    <w:lvl w:ilvl="5">
      <w:start w:val="1"/>
      <w:numFmt w:val="decimal"/>
      <w:lvlText w:val="%1.%2.%3.%4.%5.%6"/>
      <w:lvlJc w:val="left"/>
      <w:pPr>
        <w:ind w:left="-2393" w:hanging="1152"/>
      </w:pPr>
      <w:rPr>
        <w:rFonts w:hint="default"/>
      </w:rPr>
    </w:lvl>
    <w:lvl w:ilvl="6">
      <w:start w:val="1"/>
      <w:numFmt w:val="decimal"/>
      <w:lvlText w:val="%1.%2.%3.%4.%5.%6.%7"/>
      <w:lvlJc w:val="left"/>
      <w:pPr>
        <w:ind w:left="-2249" w:hanging="1296"/>
      </w:pPr>
      <w:rPr>
        <w:rFonts w:hint="default"/>
      </w:rPr>
    </w:lvl>
    <w:lvl w:ilvl="7">
      <w:start w:val="1"/>
      <w:numFmt w:val="decimal"/>
      <w:lvlText w:val="%1.%2.%3.%4.%5.%6.%7.%8"/>
      <w:lvlJc w:val="left"/>
      <w:pPr>
        <w:ind w:left="-2105" w:hanging="1440"/>
      </w:pPr>
      <w:rPr>
        <w:rFonts w:hint="default"/>
      </w:rPr>
    </w:lvl>
    <w:lvl w:ilvl="8">
      <w:start w:val="1"/>
      <w:numFmt w:val="decimal"/>
      <w:lvlText w:val="%1.%2.%3.%4.%5.%6.%7.%8.%9"/>
      <w:lvlJc w:val="left"/>
      <w:pPr>
        <w:ind w:left="-1961" w:hanging="1584"/>
      </w:pPr>
      <w:rPr>
        <w:rFonts w:hint="default"/>
      </w:rPr>
    </w:lvl>
  </w:abstractNum>
  <w:num w:numId="1">
    <w:abstractNumId w:val="8"/>
  </w:num>
  <w:num w:numId="2">
    <w:abstractNumId w:val="18"/>
  </w:num>
  <w:num w:numId="3">
    <w:abstractNumId w:val="37"/>
  </w:num>
  <w:num w:numId="4">
    <w:abstractNumId w:val="30"/>
  </w:num>
  <w:num w:numId="5">
    <w:abstractNumId w:val="4"/>
  </w:num>
  <w:num w:numId="6">
    <w:abstractNumId w:val="12"/>
  </w:num>
  <w:num w:numId="7">
    <w:abstractNumId w:val="20"/>
  </w:num>
  <w:num w:numId="8">
    <w:abstractNumId w:val="18"/>
    <w:lvlOverride w:ilvl="0">
      <w:startOverride w:val="1"/>
    </w:lvlOverride>
  </w:num>
  <w:num w:numId="9">
    <w:abstractNumId w:val="2"/>
  </w:num>
  <w:num w:numId="10">
    <w:abstractNumId w:val="14"/>
  </w:num>
  <w:num w:numId="11">
    <w:abstractNumId w:val="15"/>
  </w:num>
  <w:num w:numId="12">
    <w:abstractNumId w:val="25"/>
  </w:num>
  <w:num w:numId="13">
    <w:abstractNumId w:val="3"/>
  </w:num>
  <w:num w:numId="14">
    <w:abstractNumId w:val="31"/>
  </w:num>
  <w:num w:numId="15">
    <w:abstractNumId w:val="6"/>
  </w:num>
  <w:num w:numId="16">
    <w:abstractNumId w:val="22"/>
  </w:num>
  <w:num w:numId="17">
    <w:abstractNumId w:val="13"/>
  </w:num>
  <w:num w:numId="18">
    <w:abstractNumId w:val="35"/>
  </w:num>
  <w:num w:numId="19">
    <w:abstractNumId w:val="24"/>
  </w:num>
  <w:num w:numId="20">
    <w:abstractNumId w:val="33"/>
  </w:num>
  <w:num w:numId="21">
    <w:abstractNumId w:val="19"/>
  </w:num>
  <w:num w:numId="22">
    <w:abstractNumId w:val="32"/>
  </w:num>
  <w:num w:numId="23">
    <w:abstractNumId w:val="29"/>
  </w:num>
  <w:num w:numId="24">
    <w:abstractNumId w:val="23"/>
  </w:num>
  <w:num w:numId="25">
    <w:abstractNumId w:val="5"/>
  </w:num>
  <w:num w:numId="26">
    <w:abstractNumId w:val="7"/>
  </w:num>
  <w:num w:numId="27">
    <w:abstractNumId w:val="17"/>
  </w:num>
  <w:num w:numId="28">
    <w:abstractNumId w:val="9"/>
  </w:num>
  <w:num w:numId="29">
    <w:abstractNumId w:val="27"/>
  </w:num>
  <w:num w:numId="30">
    <w:abstractNumId w:val="26"/>
  </w:num>
  <w:num w:numId="31">
    <w:abstractNumId w:val="11"/>
  </w:num>
  <w:num w:numId="32">
    <w:abstractNumId w:val="1"/>
  </w:num>
  <w:num w:numId="33">
    <w:abstractNumId w:val="0"/>
  </w:num>
  <w:num w:numId="34">
    <w:abstractNumId w:val="36"/>
  </w:num>
  <w:num w:numId="35">
    <w:abstractNumId w:val="34"/>
  </w:num>
  <w:num w:numId="36">
    <w:abstractNumId w:val="21"/>
  </w:num>
  <w:num w:numId="37">
    <w:abstractNumId w:val="28"/>
  </w:num>
  <w:num w:numId="38">
    <w:abstractNumId w:val="16"/>
  </w:num>
  <w:num w:numId="39">
    <w:abstractNumId w:val="1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131078" w:nlCheck="1" w:checkStyle="0"/>
  <w:activeWritingStyle w:appName="MSWord" w:lang="en-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55A"/>
    <w:rsid w:val="00001513"/>
    <w:rsid w:val="00003743"/>
    <w:rsid w:val="00004A9E"/>
    <w:rsid w:val="00006640"/>
    <w:rsid w:val="0001015E"/>
    <w:rsid w:val="000112FF"/>
    <w:rsid w:val="00011C6A"/>
    <w:rsid w:val="000146C0"/>
    <w:rsid w:val="0001787E"/>
    <w:rsid w:val="00017EA4"/>
    <w:rsid w:val="0002151C"/>
    <w:rsid w:val="000219D0"/>
    <w:rsid w:val="000249B1"/>
    <w:rsid w:val="00024CB1"/>
    <w:rsid w:val="000317D2"/>
    <w:rsid w:val="000342C8"/>
    <w:rsid w:val="000354F9"/>
    <w:rsid w:val="00040D35"/>
    <w:rsid w:val="00041AC9"/>
    <w:rsid w:val="00041DA2"/>
    <w:rsid w:val="00042A3F"/>
    <w:rsid w:val="000436D7"/>
    <w:rsid w:val="00044113"/>
    <w:rsid w:val="000447F3"/>
    <w:rsid w:val="00045110"/>
    <w:rsid w:val="00046122"/>
    <w:rsid w:val="00053515"/>
    <w:rsid w:val="00053859"/>
    <w:rsid w:val="000538EE"/>
    <w:rsid w:val="00053F54"/>
    <w:rsid w:val="00057523"/>
    <w:rsid w:val="00057634"/>
    <w:rsid w:val="00060CB7"/>
    <w:rsid w:val="00062C55"/>
    <w:rsid w:val="00063083"/>
    <w:rsid w:val="000650B2"/>
    <w:rsid w:val="00067456"/>
    <w:rsid w:val="0007370B"/>
    <w:rsid w:val="0007595A"/>
    <w:rsid w:val="00076351"/>
    <w:rsid w:val="000813FB"/>
    <w:rsid w:val="00081F49"/>
    <w:rsid w:val="00084CCC"/>
    <w:rsid w:val="00086B9C"/>
    <w:rsid w:val="00086C6D"/>
    <w:rsid w:val="000876B0"/>
    <w:rsid w:val="000879C6"/>
    <w:rsid w:val="0009175A"/>
    <w:rsid w:val="000931EE"/>
    <w:rsid w:val="000A0D9F"/>
    <w:rsid w:val="000A3B1C"/>
    <w:rsid w:val="000A4F46"/>
    <w:rsid w:val="000A690B"/>
    <w:rsid w:val="000B3FBC"/>
    <w:rsid w:val="000B4BEA"/>
    <w:rsid w:val="000B7FB1"/>
    <w:rsid w:val="000C01B9"/>
    <w:rsid w:val="000C179A"/>
    <w:rsid w:val="000C1BDA"/>
    <w:rsid w:val="000C1DDF"/>
    <w:rsid w:val="000C1FB6"/>
    <w:rsid w:val="000C2502"/>
    <w:rsid w:val="000C2BA2"/>
    <w:rsid w:val="000C3086"/>
    <w:rsid w:val="000C51D1"/>
    <w:rsid w:val="000C5FB2"/>
    <w:rsid w:val="000C76BA"/>
    <w:rsid w:val="000C799E"/>
    <w:rsid w:val="000D2E6A"/>
    <w:rsid w:val="000D5B18"/>
    <w:rsid w:val="000D7120"/>
    <w:rsid w:val="000D7424"/>
    <w:rsid w:val="000E5FFF"/>
    <w:rsid w:val="000E7DC3"/>
    <w:rsid w:val="000E7F54"/>
    <w:rsid w:val="000F2016"/>
    <w:rsid w:val="000F3A25"/>
    <w:rsid w:val="000F79C0"/>
    <w:rsid w:val="000F7B8F"/>
    <w:rsid w:val="00100E7A"/>
    <w:rsid w:val="00104AF3"/>
    <w:rsid w:val="00107FE5"/>
    <w:rsid w:val="001167BA"/>
    <w:rsid w:val="00116E10"/>
    <w:rsid w:val="001171A1"/>
    <w:rsid w:val="001244BA"/>
    <w:rsid w:val="001248CB"/>
    <w:rsid w:val="001302CB"/>
    <w:rsid w:val="001307EA"/>
    <w:rsid w:val="00136E68"/>
    <w:rsid w:val="001375E1"/>
    <w:rsid w:val="00140678"/>
    <w:rsid w:val="00140A8C"/>
    <w:rsid w:val="00142696"/>
    <w:rsid w:val="0014351E"/>
    <w:rsid w:val="00144BC3"/>
    <w:rsid w:val="00144DB7"/>
    <w:rsid w:val="00145D06"/>
    <w:rsid w:val="00146199"/>
    <w:rsid w:val="001472D0"/>
    <w:rsid w:val="00152B24"/>
    <w:rsid w:val="00152FE9"/>
    <w:rsid w:val="001575CE"/>
    <w:rsid w:val="00157848"/>
    <w:rsid w:val="00163523"/>
    <w:rsid w:val="0016485E"/>
    <w:rsid w:val="001654D4"/>
    <w:rsid w:val="00166E49"/>
    <w:rsid w:val="00167550"/>
    <w:rsid w:val="001677FF"/>
    <w:rsid w:val="00167B8D"/>
    <w:rsid w:val="0017076A"/>
    <w:rsid w:val="00170AB4"/>
    <w:rsid w:val="001779BD"/>
    <w:rsid w:val="001807E3"/>
    <w:rsid w:val="0018151A"/>
    <w:rsid w:val="001827F1"/>
    <w:rsid w:val="001847F9"/>
    <w:rsid w:val="001855E1"/>
    <w:rsid w:val="0019026B"/>
    <w:rsid w:val="00192717"/>
    <w:rsid w:val="0019278B"/>
    <w:rsid w:val="00192883"/>
    <w:rsid w:val="00192D6E"/>
    <w:rsid w:val="00193DF2"/>
    <w:rsid w:val="001A073E"/>
    <w:rsid w:val="001A0920"/>
    <w:rsid w:val="001A3460"/>
    <w:rsid w:val="001B0ABC"/>
    <w:rsid w:val="001B2E9D"/>
    <w:rsid w:val="001B3443"/>
    <w:rsid w:val="001B4A64"/>
    <w:rsid w:val="001B5FDC"/>
    <w:rsid w:val="001C09C2"/>
    <w:rsid w:val="001C7992"/>
    <w:rsid w:val="001D2BB1"/>
    <w:rsid w:val="001D464F"/>
    <w:rsid w:val="001E056D"/>
    <w:rsid w:val="001E1564"/>
    <w:rsid w:val="001E1FAF"/>
    <w:rsid w:val="001E39B0"/>
    <w:rsid w:val="001E3FF7"/>
    <w:rsid w:val="001F091D"/>
    <w:rsid w:val="001F0DC4"/>
    <w:rsid w:val="001F20AF"/>
    <w:rsid w:val="001F3067"/>
    <w:rsid w:val="001F36BA"/>
    <w:rsid w:val="001F4CE9"/>
    <w:rsid w:val="001F5747"/>
    <w:rsid w:val="00200752"/>
    <w:rsid w:val="00204C15"/>
    <w:rsid w:val="00204C48"/>
    <w:rsid w:val="00213756"/>
    <w:rsid w:val="00215D0F"/>
    <w:rsid w:val="00221E6D"/>
    <w:rsid w:val="00233327"/>
    <w:rsid w:val="0023335D"/>
    <w:rsid w:val="0023588E"/>
    <w:rsid w:val="00235C87"/>
    <w:rsid w:val="00235F8D"/>
    <w:rsid w:val="002413DB"/>
    <w:rsid w:val="00242BCD"/>
    <w:rsid w:val="0024717C"/>
    <w:rsid w:val="00251010"/>
    <w:rsid w:val="002516C3"/>
    <w:rsid w:val="002531C8"/>
    <w:rsid w:val="00254C40"/>
    <w:rsid w:val="00256B1C"/>
    <w:rsid w:val="00260DC4"/>
    <w:rsid w:val="00261621"/>
    <w:rsid w:val="00265D30"/>
    <w:rsid w:val="00270EBA"/>
    <w:rsid w:val="00271BDF"/>
    <w:rsid w:val="00272258"/>
    <w:rsid w:val="00273896"/>
    <w:rsid w:val="002742C2"/>
    <w:rsid w:val="00275FF4"/>
    <w:rsid w:val="00277C8E"/>
    <w:rsid w:val="00280C43"/>
    <w:rsid w:val="00281355"/>
    <w:rsid w:val="002842A5"/>
    <w:rsid w:val="0028676D"/>
    <w:rsid w:val="00291C40"/>
    <w:rsid w:val="00292AF4"/>
    <w:rsid w:val="00295BCD"/>
    <w:rsid w:val="00296A63"/>
    <w:rsid w:val="0029724B"/>
    <w:rsid w:val="002A073C"/>
    <w:rsid w:val="002A3854"/>
    <w:rsid w:val="002A399B"/>
    <w:rsid w:val="002A5188"/>
    <w:rsid w:val="002A52FD"/>
    <w:rsid w:val="002B42ED"/>
    <w:rsid w:val="002B443D"/>
    <w:rsid w:val="002B5D31"/>
    <w:rsid w:val="002C1D78"/>
    <w:rsid w:val="002C39A9"/>
    <w:rsid w:val="002C4445"/>
    <w:rsid w:val="002C49B2"/>
    <w:rsid w:val="002C63F7"/>
    <w:rsid w:val="002D254C"/>
    <w:rsid w:val="002D2972"/>
    <w:rsid w:val="002D5029"/>
    <w:rsid w:val="002D6AD7"/>
    <w:rsid w:val="002E09F1"/>
    <w:rsid w:val="002E26E2"/>
    <w:rsid w:val="002E2B61"/>
    <w:rsid w:val="002E51B8"/>
    <w:rsid w:val="002E56DE"/>
    <w:rsid w:val="002E69F3"/>
    <w:rsid w:val="002F064D"/>
    <w:rsid w:val="002F28CD"/>
    <w:rsid w:val="002F3309"/>
    <w:rsid w:val="002F3AE3"/>
    <w:rsid w:val="002F5DA1"/>
    <w:rsid w:val="002F643D"/>
    <w:rsid w:val="002F67B6"/>
    <w:rsid w:val="002F71DA"/>
    <w:rsid w:val="003022BD"/>
    <w:rsid w:val="0030490E"/>
    <w:rsid w:val="00304DFA"/>
    <w:rsid w:val="003061A3"/>
    <w:rsid w:val="0030786C"/>
    <w:rsid w:val="00307DC2"/>
    <w:rsid w:val="003103BB"/>
    <w:rsid w:val="003207EA"/>
    <w:rsid w:val="00321A2C"/>
    <w:rsid w:val="00321D51"/>
    <w:rsid w:val="00322850"/>
    <w:rsid w:val="00322AFA"/>
    <w:rsid w:val="00323776"/>
    <w:rsid w:val="00325AF3"/>
    <w:rsid w:val="003266E2"/>
    <w:rsid w:val="00326F48"/>
    <w:rsid w:val="003309D8"/>
    <w:rsid w:val="00330D89"/>
    <w:rsid w:val="003314C2"/>
    <w:rsid w:val="00332529"/>
    <w:rsid w:val="00334DB9"/>
    <w:rsid w:val="00342ADB"/>
    <w:rsid w:val="0034460F"/>
    <w:rsid w:val="00344E12"/>
    <w:rsid w:val="003453FF"/>
    <w:rsid w:val="00346726"/>
    <w:rsid w:val="0035084A"/>
    <w:rsid w:val="003512F8"/>
    <w:rsid w:val="00354B18"/>
    <w:rsid w:val="003570B2"/>
    <w:rsid w:val="00360ABE"/>
    <w:rsid w:val="003626F7"/>
    <w:rsid w:val="00362A79"/>
    <w:rsid w:val="003649E9"/>
    <w:rsid w:val="003659DC"/>
    <w:rsid w:val="00366712"/>
    <w:rsid w:val="00370D2C"/>
    <w:rsid w:val="00370EDE"/>
    <w:rsid w:val="003736B1"/>
    <w:rsid w:val="00373900"/>
    <w:rsid w:val="00374BEB"/>
    <w:rsid w:val="00374D37"/>
    <w:rsid w:val="003779F5"/>
    <w:rsid w:val="00382388"/>
    <w:rsid w:val="003823E0"/>
    <w:rsid w:val="00383D8C"/>
    <w:rsid w:val="00385091"/>
    <w:rsid w:val="003859CF"/>
    <w:rsid w:val="003879AB"/>
    <w:rsid w:val="00392DE8"/>
    <w:rsid w:val="00393F03"/>
    <w:rsid w:val="00394174"/>
    <w:rsid w:val="00394DB8"/>
    <w:rsid w:val="0039589D"/>
    <w:rsid w:val="0039779F"/>
    <w:rsid w:val="003A3EFB"/>
    <w:rsid w:val="003A5909"/>
    <w:rsid w:val="003A7713"/>
    <w:rsid w:val="003B3747"/>
    <w:rsid w:val="003B7DFA"/>
    <w:rsid w:val="003C1CF5"/>
    <w:rsid w:val="003C3220"/>
    <w:rsid w:val="003C38C9"/>
    <w:rsid w:val="003C601B"/>
    <w:rsid w:val="003D0D13"/>
    <w:rsid w:val="003D1190"/>
    <w:rsid w:val="003D16BE"/>
    <w:rsid w:val="003D17F9"/>
    <w:rsid w:val="003D2AED"/>
    <w:rsid w:val="003D40D0"/>
    <w:rsid w:val="003D5B67"/>
    <w:rsid w:val="003E1C0F"/>
    <w:rsid w:val="003E7F40"/>
    <w:rsid w:val="003F380B"/>
    <w:rsid w:val="003F4AC6"/>
    <w:rsid w:val="003F689A"/>
    <w:rsid w:val="003F6911"/>
    <w:rsid w:val="00401133"/>
    <w:rsid w:val="004029A9"/>
    <w:rsid w:val="00403661"/>
    <w:rsid w:val="00406D28"/>
    <w:rsid w:val="00407096"/>
    <w:rsid w:val="00407DB1"/>
    <w:rsid w:val="004102FA"/>
    <w:rsid w:val="00410EFD"/>
    <w:rsid w:val="00411003"/>
    <w:rsid w:val="00412133"/>
    <w:rsid w:val="004124EA"/>
    <w:rsid w:val="00412946"/>
    <w:rsid w:val="00413871"/>
    <w:rsid w:val="00415A43"/>
    <w:rsid w:val="00415E37"/>
    <w:rsid w:val="004172B3"/>
    <w:rsid w:val="00417928"/>
    <w:rsid w:val="004179D6"/>
    <w:rsid w:val="00422E91"/>
    <w:rsid w:val="00425F53"/>
    <w:rsid w:val="004318D3"/>
    <w:rsid w:val="004324FA"/>
    <w:rsid w:val="004326D4"/>
    <w:rsid w:val="00434243"/>
    <w:rsid w:val="0043435D"/>
    <w:rsid w:val="0043486E"/>
    <w:rsid w:val="00436DD4"/>
    <w:rsid w:val="004379C7"/>
    <w:rsid w:val="0044129D"/>
    <w:rsid w:val="004421E4"/>
    <w:rsid w:val="00442E9D"/>
    <w:rsid w:val="00445274"/>
    <w:rsid w:val="00446053"/>
    <w:rsid w:val="00446F13"/>
    <w:rsid w:val="0044721B"/>
    <w:rsid w:val="00451E63"/>
    <w:rsid w:val="00453618"/>
    <w:rsid w:val="00454ECF"/>
    <w:rsid w:val="004600F9"/>
    <w:rsid w:val="004601FC"/>
    <w:rsid w:val="00461AAA"/>
    <w:rsid w:val="00461BA3"/>
    <w:rsid w:val="00461CC2"/>
    <w:rsid w:val="004630D5"/>
    <w:rsid w:val="004632B0"/>
    <w:rsid w:val="0046393F"/>
    <w:rsid w:val="00466639"/>
    <w:rsid w:val="0047020B"/>
    <w:rsid w:val="0047032A"/>
    <w:rsid w:val="00472494"/>
    <w:rsid w:val="00474C8C"/>
    <w:rsid w:val="00476C5C"/>
    <w:rsid w:val="0048044C"/>
    <w:rsid w:val="0048403F"/>
    <w:rsid w:val="004867E2"/>
    <w:rsid w:val="00490AA3"/>
    <w:rsid w:val="00491054"/>
    <w:rsid w:val="004919DB"/>
    <w:rsid w:val="004921C6"/>
    <w:rsid w:val="00492A83"/>
    <w:rsid w:val="00493B40"/>
    <w:rsid w:val="004956B8"/>
    <w:rsid w:val="004A2943"/>
    <w:rsid w:val="004A3659"/>
    <w:rsid w:val="004A71C2"/>
    <w:rsid w:val="004B3127"/>
    <w:rsid w:val="004B5046"/>
    <w:rsid w:val="004B5AD9"/>
    <w:rsid w:val="004B62DE"/>
    <w:rsid w:val="004B6D02"/>
    <w:rsid w:val="004B7F0D"/>
    <w:rsid w:val="004C2999"/>
    <w:rsid w:val="004C2F8C"/>
    <w:rsid w:val="004C3CCD"/>
    <w:rsid w:val="004C40E9"/>
    <w:rsid w:val="004C4105"/>
    <w:rsid w:val="004D20E9"/>
    <w:rsid w:val="004D21C4"/>
    <w:rsid w:val="004D2D44"/>
    <w:rsid w:val="004D39FA"/>
    <w:rsid w:val="004D4467"/>
    <w:rsid w:val="004D4556"/>
    <w:rsid w:val="004D57B2"/>
    <w:rsid w:val="004E29C3"/>
    <w:rsid w:val="004E2E33"/>
    <w:rsid w:val="004E2FBE"/>
    <w:rsid w:val="004E2FE7"/>
    <w:rsid w:val="004E3347"/>
    <w:rsid w:val="004E5D98"/>
    <w:rsid w:val="004F06FD"/>
    <w:rsid w:val="004F1825"/>
    <w:rsid w:val="004F7B16"/>
    <w:rsid w:val="005002ED"/>
    <w:rsid w:val="0050482B"/>
    <w:rsid w:val="0050532A"/>
    <w:rsid w:val="0051088E"/>
    <w:rsid w:val="005133F4"/>
    <w:rsid w:val="00515BE3"/>
    <w:rsid w:val="005177D1"/>
    <w:rsid w:val="00520E3A"/>
    <w:rsid w:val="005215BB"/>
    <w:rsid w:val="00523395"/>
    <w:rsid w:val="005252F1"/>
    <w:rsid w:val="00525D46"/>
    <w:rsid w:val="005278E5"/>
    <w:rsid w:val="005330E5"/>
    <w:rsid w:val="0053539D"/>
    <w:rsid w:val="00535B71"/>
    <w:rsid w:val="00537629"/>
    <w:rsid w:val="005403BC"/>
    <w:rsid w:val="005409B4"/>
    <w:rsid w:val="00541311"/>
    <w:rsid w:val="00541526"/>
    <w:rsid w:val="0054299E"/>
    <w:rsid w:val="00542BB5"/>
    <w:rsid w:val="00545784"/>
    <w:rsid w:val="00545CF2"/>
    <w:rsid w:val="005468E0"/>
    <w:rsid w:val="0055321C"/>
    <w:rsid w:val="0055362A"/>
    <w:rsid w:val="005542C2"/>
    <w:rsid w:val="00555721"/>
    <w:rsid w:val="00560120"/>
    <w:rsid w:val="00560797"/>
    <w:rsid w:val="00562DEC"/>
    <w:rsid w:val="00566446"/>
    <w:rsid w:val="00570DE3"/>
    <w:rsid w:val="0057136A"/>
    <w:rsid w:val="00571F6A"/>
    <w:rsid w:val="0057353E"/>
    <w:rsid w:val="005735BD"/>
    <w:rsid w:val="005814BC"/>
    <w:rsid w:val="00582E48"/>
    <w:rsid w:val="00583A01"/>
    <w:rsid w:val="00586027"/>
    <w:rsid w:val="00587312"/>
    <w:rsid w:val="00590CC6"/>
    <w:rsid w:val="0059227F"/>
    <w:rsid w:val="00592657"/>
    <w:rsid w:val="00594E31"/>
    <w:rsid w:val="00597F41"/>
    <w:rsid w:val="005A4FD8"/>
    <w:rsid w:val="005A521B"/>
    <w:rsid w:val="005A59A1"/>
    <w:rsid w:val="005A7B15"/>
    <w:rsid w:val="005B3D1C"/>
    <w:rsid w:val="005B4DE5"/>
    <w:rsid w:val="005B5320"/>
    <w:rsid w:val="005B5BA2"/>
    <w:rsid w:val="005B6A9F"/>
    <w:rsid w:val="005B6B65"/>
    <w:rsid w:val="005B721A"/>
    <w:rsid w:val="005C3C0E"/>
    <w:rsid w:val="005C4603"/>
    <w:rsid w:val="005C6B28"/>
    <w:rsid w:val="005D071F"/>
    <w:rsid w:val="005D12D1"/>
    <w:rsid w:val="005D2D90"/>
    <w:rsid w:val="005D48AB"/>
    <w:rsid w:val="005D537A"/>
    <w:rsid w:val="005E10F1"/>
    <w:rsid w:val="005E3A75"/>
    <w:rsid w:val="005E4C80"/>
    <w:rsid w:val="005E5B8D"/>
    <w:rsid w:val="005F0B0B"/>
    <w:rsid w:val="005F135A"/>
    <w:rsid w:val="005F6EC4"/>
    <w:rsid w:val="00601522"/>
    <w:rsid w:val="00602A33"/>
    <w:rsid w:val="00604E04"/>
    <w:rsid w:val="0060554D"/>
    <w:rsid w:val="006062E1"/>
    <w:rsid w:val="00611373"/>
    <w:rsid w:val="00616E51"/>
    <w:rsid w:val="006179ED"/>
    <w:rsid w:val="00623BE1"/>
    <w:rsid w:val="00623C2B"/>
    <w:rsid w:val="0062491B"/>
    <w:rsid w:val="00626E00"/>
    <w:rsid w:val="00630183"/>
    <w:rsid w:val="00630AFF"/>
    <w:rsid w:val="00630DB2"/>
    <w:rsid w:val="006320F4"/>
    <w:rsid w:val="0063592A"/>
    <w:rsid w:val="0063632A"/>
    <w:rsid w:val="006366BF"/>
    <w:rsid w:val="00636FAA"/>
    <w:rsid w:val="00640A04"/>
    <w:rsid w:val="00641529"/>
    <w:rsid w:val="00642306"/>
    <w:rsid w:val="00642899"/>
    <w:rsid w:val="006434D3"/>
    <w:rsid w:val="00645DE3"/>
    <w:rsid w:val="0064751D"/>
    <w:rsid w:val="0065125F"/>
    <w:rsid w:val="00651EB2"/>
    <w:rsid w:val="00653B36"/>
    <w:rsid w:val="006544F6"/>
    <w:rsid w:val="0065466B"/>
    <w:rsid w:val="00657B07"/>
    <w:rsid w:val="00657CF8"/>
    <w:rsid w:val="006607AE"/>
    <w:rsid w:val="00664E52"/>
    <w:rsid w:val="006652E4"/>
    <w:rsid w:val="006700CB"/>
    <w:rsid w:val="00670664"/>
    <w:rsid w:val="00676A5A"/>
    <w:rsid w:val="00677229"/>
    <w:rsid w:val="00677E9E"/>
    <w:rsid w:val="0068043F"/>
    <w:rsid w:val="006811B9"/>
    <w:rsid w:val="0068728F"/>
    <w:rsid w:val="00687857"/>
    <w:rsid w:val="0069244B"/>
    <w:rsid w:val="00697280"/>
    <w:rsid w:val="006979EF"/>
    <w:rsid w:val="006A1F40"/>
    <w:rsid w:val="006A2F8C"/>
    <w:rsid w:val="006A5E06"/>
    <w:rsid w:val="006A7511"/>
    <w:rsid w:val="006B05E5"/>
    <w:rsid w:val="006B3C36"/>
    <w:rsid w:val="006B4958"/>
    <w:rsid w:val="006B4EA6"/>
    <w:rsid w:val="006C0FB6"/>
    <w:rsid w:val="006C2A82"/>
    <w:rsid w:val="006C46A4"/>
    <w:rsid w:val="006C6ADF"/>
    <w:rsid w:val="006C7F07"/>
    <w:rsid w:val="006D07C2"/>
    <w:rsid w:val="006D089E"/>
    <w:rsid w:val="006D1B32"/>
    <w:rsid w:val="006D1D6A"/>
    <w:rsid w:val="006D1E38"/>
    <w:rsid w:val="006D263C"/>
    <w:rsid w:val="006D3BF1"/>
    <w:rsid w:val="006D656A"/>
    <w:rsid w:val="006D6D0D"/>
    <w:rsid w:val="006D78E1"/>
    <w:rsid w:val="006E01E5"/>
    <w:rsid w:val="006E20F5"/>
    <w:rsid w:val="006E437D"/>
    <w:rsid w:val="006E7069"/>
    <w:rsid w:val="006F3CC0"/>
    <w:rsid w:val="006F7A62"/>
    <w:rsid w:val="0070060A"/>
    <w:rsid w:val="00701A0D"/>
    <w:rsid w:val="0070674D"/>
    <w:rsid w:val="00707510"/>
    <w:rsid w:val="00707F83"/>
    <w:rsid w:val="007107A9"/>
    <w:rsid w:val="00713055"/>
    <w:rsid w:val="0071531F"/>
    <w:rsid w:val="007156FE"/>
    <w:rsid w:val="007159FC"/>
    <w:rsid w:val="00716E15"/>
    <w:rsid w:val="007174DF"/>
    <w:rsid w:val="007177CD"/>
    <w:rsid w:val="00720DAE"/>
    <w:rsid w:val="00721C7F"/>
    <w:rsid w:val="00725863"/>
    <w:rsid w:val="0072759D"/>
    <w:rsid w:val="0072777C"/>
    <w:rsid w:val="00727C84"/>
    <w:rsid w:val="0073243B"/>
    <w:rsid w:val="00732720"/>
    <w:rsid w:val="00732FDC"/>
    <w:rsid w:val="00733676"/>
    <w:rsid w:val="0073445F"/>
    <w:rsid w:val="00735747"/>
    <w:rsid w:val="007369F7"/>
    <w:rsid w:val="00737A43"/>
    <w:rsid w:val="00740A96"/>
    <w:rsid w:val="0074110D"/>
    <w:rsid w:val="007415AB"/>
    <w:rsid w:val="00745109"/>
    <w:rsid w:val="0074556D"/>
    <w:rsid w:val="0074746E"/>
    <w:rsid w:val="00751642"/>
    <w:rsid w:val="007516EE"/>
    <w:rsid w:val="0075177C"/>
    <w:rsid w:val="00751911"/>
    <w:rsid w:val="007544F9"/>
    <w:rsid w:val="00754E5A"/>
    <w:rsid w:val="007552B5"/>
    <w:rsid w:val="00755743"/>
    <w:rsid w:val="00755B8E"/>
    <w:rsid w:val="00756E01"/>
    <w:rsid w:val="00757F01"/>
    <w:rsid w:val="00764864"/>
    <w:rsid w:val="00764ABC"/>
    <w:rsid w:val="00765F65"/>
    <w:rsid w:val="00767C3A"/>
    <w:rsid w:val="00771347"/>
    <w:rsid w:val="00772852"/>
    <w:rsid w:val="00781668"/>
    <w:rsid w:val="00784CF0"/>
    <w:rsid w:val="00784EE1"/>
    <w:rsid w:val="00785347"/>
    <w:rsid w:val="007854DA"/>
    <w:rsid w:val="00785AC1"/>
    <w:rsid w:val="007907FC"/>
    <w:rsid w:val="00792FA1"/>
    <w:rsid w:val="007970A3"/>
    <w:rsid w:val="007A02EA"/>
    <w:rsid w:val="007A67F7"/>
    <w:rsid w:val="007B06D9"/>
    <w:rsid w:val="007B15D6"/>
    <w:rsid w:val="007B17D3"/>
    <w:rsid w:val="007B481D"/>
    <w:rsid w:val="007B5662"/>
    <w:rsid w:val="007B5AF6"/>
    <w:rsid w:val="007B5D01"/>
    <w:rsid w:val="007B6782"/>
    <w:rsid w:val="007B67C9"/>
    <w:rsid w:val="007B711F"/>
    <w:rsid w:val="007B7A2E"/>
    <w:rsid w:val="007C0705"/>
    <w:rsid w:val="007C20ED"/>
    <w:rsid w:val="007C3EBC"/>
    <w:rsid w:val="007C4245"/>
    <w:rsid w:val="007C46BA"/>
    <w:rsid w:val="007C4F6B"/>
    <w:rsid w:val="007C6190"/>
    <w:rsid w:val="007C74CB"/>
    <w:rsid w:val="007D22E0"/>
    <w:rsid w:val="007D25FC"/>
    <w:rsid w:val="007D27CE"/>
    <w:rsid w:val="007D2B02"/>
    <w:rsid w:val="007D352F"/>
    <w:rsid w:val="007D4E4E"/>
    <w:rsid w:val="007E2C10"/>
    <w:rsid w:val="007E2DE4"/>
    <w:rsid w:val="007E53D0"/>
    <w:rsid w:val="007E5EB3"/>
    <w:rsid w:val="007E78C6"/>
    <w:rsid w:val="007E7E22"/>
    <w:rsid w:val="007F762E"/>
    <w:rsid w:val="0080074A"/>
    <w:rsid w:val="00800D16"/>
    <w:rsid w:val="00801950"/>
    <w:rsid w:val="00804B5A"/>
    <w:rsid w:val="008055DC"/>
    <w:rsid w:val="0081188E"/>
    <w:rsid w:val="0081219D"/>
    <w:rsid w:val="00815FA0"/>
    <w:rsid w:val="00816E99"/>
    <w:rsid w:val="00817612"/>
    <w:rsid w:val="00817D8C"/>
    <w:rsid w:val="00817DCC"/>
    <w:rsid w:val="008201F3"/>
    <w:rsid w:val="008232DD"/>
    <w:rsid w:val="008264A9"/>
    <w:rsid w:val="008264EB"/>
    <w:rsid w:val="00827E1F"/>
    <w:rsid w:val="00827FBE"/>
    <w:rsid w:val="008327A4"/>
    <w:rsid w:val="00834A4E"/>
    <w:rsid w:val="00837C62"/>
    <w:rsid w:val="00841EB1"/>
    <w:rsid w:val="0084421A"/>
    <w:rsid w:val="00844EA6"/>
    <w:rsid w:val="00847D73"/>
    <w:rsid w:val="0085035B"/>
    <w:rsid w:val="008531A9"/>
    <w:rsid w:val="008544BF"/>
    <w:rsid w:val="008554E4"/>
    <w:rsid w:val="00856738"/>
    <w:rsid w:val="008606DE"/>
    <w:rsid w:val="00860B06"/>
    <w:rsid w:val="00862B85"/>
    <w:rsid w:val="008730CD"/>
    <w:rsid w:val="008750C4"/>
    <w:rsid w:val="00875FC7"/>
    <w:rsid w:val="008832FB"/>
    <w:rsid w:val="00884003"/>
    <w:rsid w:val="00886045"/>
    <w:rsid w:val="0088655A"/>
    <w:rsid w:val="008908A2"/>
    <w:rsid w:val="008918D7"/>
    <w:rsid w:val="008963CA"/>
    <w:rsid w:val="00897E11"/>
    <w:rsid w:val="00897F90"/>
    <w:rsid w:val="00897FB5"/>
    <w:rsid w:val="008A1FC3"/>
    <w:rsid w:val="008A3033"/>
    <w:rsid w:val="008B56D5"/>
    <w:rsid w:val="008B6BB5"/>
    <w:rsid w:val="008C1143"/>
    <w:rsid w:val="008C1E8D"/>
    <w:rsid w:val="008C23AD"/>
    <w:rsid w:val="008C5B76"/>
    <w:rsid w:val="008D46E9"/>
    <w:rsid w:val="008D73F9"/>
    <w:rsid w:val="008E4ECC"/>
    <w:rsid w:val="008E676E"/>
    <w:rsid w:val="008E68D1"/>
    <w:rsid w:val="008F1126"/>
    <w:rsid w:val="008F1587"/>
    <w:rsid w:val="008F3A95"/>
    <w:rsid w:val="008F3F2A"/>
    <w:rsid w:val="00901892"/>
    <w:rsid w:val="009029AD"/>
    <w:rsid w:val="00902A2E"/>
    <w:rsid w:val="00902B12"/>
    <w:rsid w:val="00903AE2"/>
    <w:rsid w:val="00905022"/>
    <w:rsid w:val="0090751E"/>
    <w:rsid w:val="00913C39"/>
    <w:rsid w:val="00916B5A"/>
    <w:rsid w:val="00924479"/>
    <w:rsid w:val="0092633D"/>
    <w:rsid w:val="0092642F"/>
    <w:rsid w:val="00926BBA"/>
    <w:rsid w:val="00926FE2"/>
    <w:rsid w:val="00927F87"/>
    <w:rsid w:val="009303E5"/>
    <w:rsid w:val="0093073D"/>
    <w:rsid w:val="00932A4C"/>
    <w:rsid w:val="009434AD"/>
    <w:rsid w:val="0094548F"/>
    <w:rsid w:val="00945886"/>
    <w:rsid w:val="00945B19"/>
    <w:rsid w:val="00946FB4"/>
    <w:rsid w:val="00950FBA"/>
    <w:rsid w:val="00951336"/>
    <w:rsid w:val="00952675"/>
    <w:rsid w:val="00954498"/>
    <w:rsid w:val="0095501F"/>
    <w:rsid w:val="009551FF"/>
    <w:rsid w:val="00956EA5"/>
    <w:rsid w:val="00960B90"/>
    <w:rsid w:val="009610CA"/>
    <w:rsid w:val="0096239B"/>
    <w:rsid w:val="00963C4A"/>
    <w:rsid w:val="009644F1"/>
    <w:rsid w:val="00971344"/>
    <w:rsid w:val="009722CA"/>
    <w:rsid w:val="009724D5"/>
    <w:rsid w:val="0097361D"/>
    <w:rsid w:val="00973A80"/>
    <w:rsid w:val="009747CF"/>
    <w:rsid w:val="009828CF"/>
    <w:rsid w:val="0098325A"/>
    <w:rsid w:val="009851E3"/>
    <w:rsid w:val="00985A46"/>
    <w:rsid w:val="00986FA8"/>
    <w:rsid w:val="00992B50"/>
    <w:rsid w:val="00996994"/>
    <w:rsid w:val="009A054B"/>
    <w:rsid w:val="009A10A1"/>
    <w:rsid w:val="009A2BB6"/>
    <w:rsid w:val="009A36DE"/>
    <w:rsid w:val="009A3B2C"/>
    <w:rsid w:val="009A61B2"/>
    <w:rsid w:val="009A7C46"/>
    <w:rsid w:val="009B1C0D"/>
    <w:rsid w:val="009C1434"/>
    <w:rsid w:val="009C3435"/>
    <w:rsid w:val="009C4B5B"/>
    <w:rsid w:val="009C5F7C"/>
    <w:rsid w:val="009C72D4"/>
    <w:rsid w:val="009D0107"/>
    <w:rsid w:val="009D149E"/>
    <w:rsid w:val="009D4A9D"/>
    <w:rsid w:val="009D522A"/>
    <w:rsid w:val="009D5D4A"/>
    <w:rsid w:val="009D7A7B"/>
    <w:rsid w:val="009E0CEF"/>
    <w:rsid w:val="009E29DC"/>
    <w:rsid w:val="009E5CD9"/>
    <w:rsid w:val="009F4443"/>
    <w:rsid w:val="009F55B1"/>
    <w:rsid w:val="009F5EDE"/>
    <w:rsid w:val="009F5F1B"/>
    <w:rsid w:val="009F5FC9"/>
    <w:rsid w:val="00A01AC5"/>
    <w:rsid w:val="00A03763"/>
    <w:rsid w:val="00A11C4A"/>
    <w:rsid w:val="00A11F4A"/>
    <w:rsid w:val="00A12038"/>
    <w:rsid w:val="00A12DBA"/>
    <w:rsid w:val="00A15617"/>
    <w:rsid w:val="00A165D0"/>
    <w:rsid w:val="00A21278"/>
    <w:rsid w:val="00A22079"/>
    <w:rsid w:val="00A236D3"/>
    <w:rsid w:val="00A3189A"/>
    <w:rsid w:val="00A33173"/>
    <w:rsid w:val="00A33693"/>
    <w:rsid w:val="00A35822"/>
    <w:rsid w:val="00A37FC7"/>
    <w:rsid w:val="00A40E02"/>
    <w:rsid w:val="00A43914"/>
    <w:rsid w:val="00A43B27"/>
    <w:rsid w:val="00A43CA1"/>
    <w:rsid w:val="00A445E2"/>
    <w:rsid w:val="00A4512D"/>
    <w:rsid w:val="00A50213"/>
    <w:rsid w:val="00A50F77"/>
    <w:rsid w:val="00A50FB5"/>
    <w:rsid w:val="00A530DE"/>
    <w:rsid w:val="00A54A29"/>
    <w:rsid w:val="00A565BC"/>
    <w:rsid w:val="00A57FD3"/>
    <w:rsid w:val="00A623CD"/>
    <w:rsid w:val="00A637FD"/>
    <w:rsid w:val="00A65BF4"/>
    <w:rsid w:val="00A678E6"/>
    <w:rsid w:val="00A7004D"/>
    <w:rsid w:val="00A705AF"/>
    <w:rsid w:val="00A7073F"/>
    <w:rsid w:val="00A71C24"/>
    <w:rsid w:val="00A72C66"/>
    <w:rsid w:val="00A74AD4"/>
    <w:rsid w:val="00A74CB5"/>
    <w:rsid w:val="00A75FDF"/>
    <w:rsid w:val="00A771A3"/>
    <w:rsid w:val="00A81AAE"/>
    <w:rsid w:val="00A85706"/>
    <w:rsid w:val="00A90D46"/>
    <w:rsid w:val="00A939B8"/>
    <w:rsid w:val="00A951BB"/>
    <w:rsid w:val="00A95704"/>
    <w:rsid w:val="00A97011"/>
    <w:rsid w:val="00AA1348"/>
    <w:rsid w:val="00AA1A66"/>
    <w:rsid w:val="00AA22BC"/>
    <w:rsid w:val="00AA55DA"/>
    <w:rsid w:val="00AA7B7F"/>
    <w:rsid w:val="00AB1D37"/>
    <w:rsid w:val="00AB1EBB"/>
    <w:rsid w:val="00AB45A0"/>
    <w:rsid w:val="00AB5809"/>
    <w:rsid w:val="00AB64D1"/>
    <w:rsid w:val="00AC01E3"/>
    <w:rsid w:val="00AC35AD"/>
    <w:rsid w:val="00AC3C7A"/>
    <w:rsid w:val="00AC79BF"/>
    <w:rsid w:val="00AC7F3E"/>
    <w:rsid w:val="00AC7FFD"/>
    <w:rsid w:val="00AD0D7E"/>
    <w:rsid w:val="00AD0FD6"/>
    <w:rsid w:val="00AD14A9"/>
    <w:rsid w:val="00AD455A"/>
    <w:rsid w:val="00AD4879"/>
    <w:rsid w:val="00AD4F14"/>
    <w:rsid w:val="00AD7099"/>
    <w:rsid w:val="00AD74BC"/>
    <w:rsid w:val="00AE09BD"/>
    <w:rsid w:val="00AE2F96"/>
    <w:rsid w:val="00AE5687"/>
    <w:rsid w:val="00AE5E80"/>
    <w:rsid w:val="00AF151E"/>
    <w:rsid w:val="00AF4867"/>
    <w:rsid w:val="00AF49CA"/>
    <w:rsid w:val="00AF658C"/>
    <w:rsid w:val="00AF6823"/>
    <w:rsid w:val="00B01310"/>
    <w:rsid w:val="00B0575D"/>
    <w:rsid w:val="00B07890"/>
    <w:rsid w:val="00B106DE"/>
    <w:rsid w:val="00B10FFB"/>
    <w:rsid w:val="00B11655"/>
    <w:rsid w:val="00B1333D"/>
    <w:rsid w:val="00B135D5"/>
    <w:rsid w:val="00B200C2"/>
    <w:rsid w:val="00B2022B"/>
    <w:rsid w:val="00B20C85"/>
    <w:rsid w:val="00B211F9"/>
    <w:rsid w:val="00B2381B"/>
    <w:rsid w:val="00B247C8"/>
    <w:rsid w:val="00B25771"/>
    <w:rsid w:val="00B25C3C"/>
    <w:rsid w:val="00B260D0"/>
    <w:rsid w:val="00B26CF5"/>
    <w:rsid w:val="00B27B20"/>
    <w:rsid w:val="00B30C45"/>
    <w:rsid w:val="00B3286A"/>
    <w:rsid w:val="00B32ACB"/>
    <w:rsid w:val="00B32E3D"/>
    <w:rsid w:val="00B3509C"/>
    <w:rsid w:val="00B356E5"/>
    <w:rsid w:val="00B41641"/>
    <w:rsid w:val="00B42851"/>
    <w:rsid w:val="00B42FB4"/>
    <w:rsid w:val="00B43D3D"/>
    <w:rsid w:val="00B4433E"/>
    <w:rsid w:val="00B44B9F"/>
    <w:rsid w:val="00B44C16"/>
    <w:rsid w:val="00B45C7A"/>
    <w:rsid w:val="00B46746"/>
    <w:rsid w:val="00B52C33"/>
    <w:rsid w:val="00B61384"/>
    <w:rsid w:val="00B61EA4"/>
    <w:rsid w:val="00B62A33"/>
    <w:rsid w:val="00B66095"/>
    <w:rsid w:val="00B7142F"/>
    <w:rsid w:val="00B7358D"/>
    <w:rsid w:val="00B73FC1"/>
    <w:rsid w:val="00B8004F"/>
    <w:rsid w:val="00B83EA7"/>
    <w:rsid w:val="00B87C2B"/>
    <w:rsid w:val="00B90A1A"/>
    <w:rsid w:val="00B912F2"/>
    <w:rsid w:val="00B94481"/>
    <w:rsid w:val="00B96F5D"/>
    <w:rsid w:val="00BA0704"/>
    <w:rsid w:val="00BA2407"/>
    <w:rsid w:val="00BA4EAF"/>
    <w:rsid w:val="00BA7388"/>
    <w:rsid w:val="00BA73BC"/>
    <w:rsid w:val="00BA749B"/>
    <w:rsid w:val="00BB16CC"/>
    <w:rsid w:val="00BB18A2"/>
    <w:rsid w:val="00BB4B93"/>
    <w:rsid w:val="00BB5563"/>
    <w:rsid w:val="00BB5E22"/>
    <w:rsid w:val="00BB62D8"/>
    <w:rsid w:val="00BB73AA"/>
    <w:rsid w:val="00BC0939"/>
    <w:rsid w:val="00BC215F"/>
    <w:rsid w:val="00BC276A"/>
    <w:rsid w:val="00BC27F5"/>
    <w:rsid w:val="00BC3F70"/>
    <w:rsid w:val="00BC4045"/>
    <w:rsid w:val="00BC56E8"/>
    <w:rsid w:val="00BC6546"/>
    <w:rsid w:val="00BD01A8"/>
    <w:rsid w:val="00BD0C73"/>
    <w:rsid w:val="00BD28A0"/>
    <w:rsid w:val="00BD4FF5"/>
    <w:rsid w:val="00BD5919"/>
    <w:rsid w:val="00BD5DD3"/>
    <w:rsid w:val="00BD6F10"/>
    <w:rsid w:val="00BD794D"/>
    <w:rsid w:val="00BD7FC2"/>
    <w:rsid w:val="00BE3590"/>
    <w:rsid w:val="00BE7257"/>
    <w:rsid w:val="00BF090C"/>
    <w:rsid w:val="00BF1001"/>
    <w:rsid w:val="00BF17F2"/>
    <w:rsid w:val="00BF19FB"/>
    <w:rsid w:val="00BF2CEB"/>
    <w:rsid w:val="00BF44E2"/>
    <w:rsid w:val="00BF4AEA"/>
    <w:rsid w:val="00BF7882"/>
    <w:rsid w:val="00C00DA0"/>
    <w:rsid w:val="00C03DBA"/>
    <w:rsid w:val="00C03F61"/>
    <w:rsid w:val="00C06362"/>
    <w:rsid w:val="00C11995"/>
    <w:rsid w:val="00C12BE8"/>
    <w:rsid w:val="00C14175"/>
    <w:rsid w:val="00C20A8C"/>
    <w:rsid w:val="00C20BED"/>
    <w:rsid w:val="00C21882"/>
    <w:rsid w:val="00C25379"/>
    <w:rsid w:val="00C303A7"/>
    <w:rsid w:val="00C32A07"/>
    <w:rsid w:val="00C338E0"/>
    <w:rsid w:val="00C34226"/>
    <w:rsid w:val="00C3449A"/>
    <w:rsid w:val="00C36149"/>
    <w:rsid w:val="00C36337"/>
    <w:rsid w:val="00C372CC"/>
    <w:rsid w:val="00C401DF"/>
    <w:rsid w:val="00C40BC7"/>
    <w:rsid w:val="00C417F7"/>
    <w:rsid w:val="00C4323A"/>
    <w:rsid w:val="00C43D4D"/>
    <w:rsid w:val="00C468FB"/>
    <w:rsid w:val="00C50671"/>
    <w:rsid w:val="00C51213"/>
    <w:rsid w:val="00C51FCB"/>
    <w:rsid w:val="00C53E20"/>
    <w:rsid w:val="00C5443C"/>
    <w:rsid w:val="00C5543A"/>
    <w:rsid w:val="00C65ADC"/>
    <w:rsid w:val="00C66B35"/>
    <w:rsid w:val="00C724F3"/>
    <w:rsid w:val="00C73376"/>
    <w:rsid w:val="00C773AF"/>
    <w:rsid w:val="00C8200E"/>
    <w:rsid w:val="00C83AF9"/>
    <w:rsid w:val="00C849C8"/>
    <w:rsid w:val="00C85D67"/>
    <w:rsid w:val="00C862C1"/>
    <w:rsid w:val="00C9059E"/>
    <w:rsid w:val="00C92673"/>
    <w:rsid w:val="00C92899"/>
    <w:rsid w:val="00C93499"/>
    <w:rsid w:val="00C9417B"/>
    <w:rsid w:val="00C96A8C"/>
    <w:rsid w:val="00C96C1D"/>
    <w:rsid w:val="00CA01BD"/>
    <w:rsid w:val="00CB01AF"/>
    <w:rsid w:val="00CB0FD1"/>
    <w:rsid w:val="00CB2FB3"/>
    <w:rsid w:val="00CB36F4"/>
    <w:rsid w:val="00CB5B1A"/>
    <w:rsid w:val="00CC0389"/>
    <w:rsid w:val="00CC0D73"/>
    <w:rsid w:val="00CC1301"/>
    <w:rsid w:val="00CC4F69"/>
    <w:rsid w:val="00CC503B"/>
    <w:rsid w:val="00CC6B6C"/>
    <w:rsid w:val="00CD0517"/>
    <w:rsid w:val="00CD06C8"/>
    <w:rsid w:val="00CD0C3E"/>
    <w:rsid w:val="00CD156D"/>
    <w:rsid w:val="00CD1BDE"/>
    <w:rsid w:val="00CD3AA7"/>
    <w:rsid w:val="00CD5C20"/>
    <w:rsid w:val="00CD72F8"/>
    <w:rsid w:val="00CE1B60"/>
    <w:rsid w:val="00CE1BE1"/>
    <w:rsid w:val="00CE445C"/>
    <w:rsid w:val="00CE6CD9"/>
    <w:rsid w:val="00CF0CC6"/>
    <w:rsid w:val="00CF377C"/>
    <w:rsid w:val="00CF77AD"/>
    <w:rsid w:val="00D03FFA"/>
    <w:rsid w:val="00D06598"/>
    <w:rsid w:val="00D06615"/>
    <w:rsid w:val="00D108D7"/>
    <w:rsid w:val="00D12AD5"/>
    <w:rsid w:val="00D142C6"/>
    <w:rsid w:val="00D16753"/>
    <w:rsid w:val="00D2023C"/>
    <w:rsid w:val="00D22490"/>
    <w:rsid w:val="00D23D46"/>
    <w:rsid w:val="00D24188"/>
    <w:rsid w:val="00D267B3"/>
    <w:rsid w:val="00D27984"/>
    <w:rsid w:val="00D343CD"/>
    <w:rsid w:val="00D34780"/>
    <w:rsid w:val="00D35552"/>
    <w:rsid w:val="00D36DC6"/>
    <w:rsid w:val="00D4034B"/>
    <w:rsid w:val="00D41D39"/>
    <w:rsid w:val="00D41DA8"/>
    <w:rsid w:val="00D444F9"/>
    <w:rsid w:val="00D447FD"/>
    <w:rsid w:val="00D455B1"/>
    <w:rsid w:val="00D45F6B"/>
    <w:rsid w:val="00D469C1"/>
    <w:rsid w:val="00D5134D"/>
    <w:rsid w:val="00D51CE6"/>
    <w:rsid w:val="00D52059"/>
    <w:rsid w:val="00D53294"/>
    <w:rsid w:val="00D56056"/>
    <w:rsid w:val="00D6447E"/>
    <w:rsid w:val="00D65194"/>
    <w:rsid w:val="00D67A00"/>
    <w:rsid w:val="00D721DC"/>
    <w:rsid w:val="00D73248"/>
    <w:rsid w:val="00D75155"/>
    <w:rsid w:val="00D76610"/>
    <w:rsid w:val="00D82E6B"/>
    <w:rsid w:val="00D836BE"/>
    <w:rsid w:val="00D83ACC"/>
    <w:rsid w:val="00D84295"/>
    <w:rsid w:val="00D85B7C"/>
    <w:rsid w:val="00D86070"/>
    <w:rsid w:val="00D86D0F"/>
    <w:rsid w:val="00D91B92"/>
    <w:rsid w:val="00D9419B"/>
    <w:rsid w:val="00D942E1"/>
    <w:rsid w:val="00D96838"/>
    <w:rsid w:val="00D97B35"/>
    <w:rsid w:val="00D97C13"/>
    <w:rsid w:val="00DA60AB"/>
    <w:rsid w:val="00DA613E"/>
    <w:rsid w:val="00DA78A1"/>
    <w:rsid w:val="00DB0D2C"/>
    <w:rsid w:val="00DB3909"/>
    <w:rsid w:val="00DB5352"/>
    <w:rsid w:val="00DB7E42"/>
    <w:rsid w:val="00DC1898"/>
    <w:rsid w:val="00DC666F"/>
    <w:rsid w:val="00DC7116"/>
    <w:rsid w:val="00DD0D5A"/>
    <w:rsid w:val="00DD0ED8"/>
    <w:rsid w:val="00DD2445"/>
    <w:rsid w:val="00DD2C88"/>
    <w:rsid w:val="00DD3D1B"/>
    <w:rsid w:val="00DD4517"/>
    <w:rsid w:val="00DD672C"/>
    <w:rsid w:val="00DD6984"/>
    <w:rsid w:val="00DF048E"/>
    <w:rsid w:val="00DF3298"/>
    <w:rsid w:val="00DF4E10"/>
    <w:rsid w:val="00DF7396"/>
    <w:rsid w:val="00E01662"/>
    <w:rsid w:val="00E03C9D"/>
    <w:rsid w:val="00E03F24"/>
    <w:rsid w:val="00E04C4A"/>
    <w:rsid w:val="00E06290"/>
    <w:rsid w:val="00E119F9"/>
    <w:rsid w:val="00E15A8A"/>
    <w:rsid w:val="00E15E47"/>
    <w:rsid w:val="00E16BD0"/>
    <w:rsid w:val="00E20823"/>
    <w:rsid w:val="00E21490"/>
    <w:rsid w:val="00E23D9E"/>
    <w:rsid w:val="00E264DB"/>
    <w:rsid w:val="00E26CFB"/>
    <w:rsid w:val="00E2742A"/>
    <w:rsid w:val="00E278B4"/>
    <w:rsid w:val="00E310C3"/>
    <w:rsid w:val="00E3140B"/>
    <w:rsid w:val="00E31DD9"/>
    <w:rsid w:val="00E32FB5"/>
    <w:rsid w:val="00E360BD"/>
    <w:rsid w:val="00E371DD"/>
    <w:rsid w:val="00E37560"/>
    <w:rsid w:val="00E40A6E"/>
    <w:rsid w:val="00E40CDB"/>
    <w:rsid w:val="00E436A3"/>
    <w:rsid w:val="00E4382B"/>
    <w:rsid w:val="00E45AD1"/>
    <w:rsid w:val="00E51D26"/>
    <w:rsid w:val="00E57081"/>
    <w:rsid w:val="00E5795F"/>
    <w:rsid w:val="00E57C31"/>
    <w:rsid w:val="00E62E55"/>
    <w:rsid w:val="00E642C8"/>
    <w:rsid w:val="00E64AD1"/>
    <w:rsid w:val="00E65005"/>
    <w:rsid w:val="00E7009A"/>
    <w:rsid w:val="00E72AC5"/>
    <w:rsid w:val="00E74B1C"/>
    <w:rsid w:val="00E769B8"/>
    <w:rsid w:val="00E8114A"/>
    <w:rsid w:val="00E8198E"/>
    <w:rsid w:val="00E858E9"/>
    <w:rsid w:val="00E866D6"/>
    <w:rsid w:val="00E875CB"/>
    <w:rsid w:val="00E900E5"/>
    <w:rsid w:val="00E90AC0"/>
    <w:rsid w:val="00E91686"/>
    <w:rsid w:val="00E91B2E"/>
    <w:rsid w:val="00E9356F"/>
    <w:rsid w:val="00E93A00"/>
    <w:rsid w:val="00E93A86"/>
    <w:rsid w:val="00E9472D"/>
    <w:rsid w:val="00E95055"/>
    <w:rsid w:val="00EA0819"/>
    <w:rsid w:val="00EA17AC"/>
    <w:rsid w:val="00EA202F"/>
    <w:rsid w:val="00EA33AC"/>
    <w:rsid w:val="00EA36E5"/>
    <w:rsid w:val="00EA3D33"/>
    <w:rsid w:val="00EA4F50"/>
    <w:rsid w:val="00EA50B7"/>
    <w:rsid w:val="00EA6EB4"/>
    <w:rsid w:val="00EA79A6"/>
    <w:rsid w:val="00EB2F35"/>
    <w:rsid w:val="00EB4E89"/>
    <w:rsid w:val="00EB534B"/>
    <w:rsid w:val="00EC1304"/>
    <w:rsid w:val="00EC1FCC"/>
    <w:rsid w:val="00EC2A12"/>
    <w:rsid w:val="00EC3A87"/>
    <w:rsid w:val="00EC4CBB"/>
    <w:rsid w:val="00EC64F8"/>
    <w:rsid w:val="00ED24DD"/>
    <w:rsid w:val="00ED536A"/>
    <w:rsid w:val="00EE0E0E"/>
    <w:rsid w:val="00EE1464"/>
    <w:rsid w:val="00EE1F50"/>
    <w:rsid w:val="00EE29DB"/>
    <w:rsid w:val="00EE47B6"/>
    <w:rsid w:val="00EE5E16"/>
    <w:rsid w:val="00EF5473"/>
    <w:rsid w:val="00EF5577"/>
    <w:rsid w:val="00EF55AE"/>
    <w:rsid w:val="00F003C7"/>
    <w:rsid w:val="00F059B7"/>
    <w:rsid w:val="00F06213"/>
    <w:rsid w:val="00F067F3"/>
    <w:rsid w:val="00F1439F"/>
    <w:rsid w:val="00F16276"/>
    <w:rsid w:val="00F20703"/>
    <w:rsid w:val="00F218B5"/>
    <w:rsid w:val="00F22125"/>
    <w:rsid w:val="00F223FF"/>
    <w:rsid w:val="00F22541"/>
    <w:rsid w:val="00F22968"/>
    <w:rsid w:val="00F22BF5"/>
    <w:rsid w:val="00F24258"/>
    <w:rsid w:val="00F256E0"/>
    <w:rsid w:val="00F327CD"/>
    <w:rsid w:val="00F32B3F"/>
    <w:rsid w:val="00F36700"/>
    <w:rsid w:val="00F41EE6"/>
    <w:rsid w:val="00F43272"/>
    <w:rsid w:val="00F433D8"/>
    <w:rsid w:val="00F43659"/>
    <w:rsid w:val="00F44017"/>
    <w:rsid w:val="00F46E8B"/>
    <w:rsid w:val="00F50545"/>
    <w:rsid w:val="00F52695"/>
    <w:rsid w:val="00F5310B"/>
    <w:rsid w:val="00F55CA6"/>
    <w:rsid w:val="00F56216"/>
    <w:rsid w:val="00F56395"/>
    <w:rsid w:val="00F61A65"/>
    <w:rsid w:val="00F635AF"/>
    <w:rsid w:val="00F676EF"/>
    <w:rsid w:val="00F67BBF"/>
    <w:rsid w:val="00F70B1C"/>
    <w:rsid w:val="00F712A5"/>
    <w:rsid w:val="00F807B3"/>
    <w:rsid w:val="00F8103B"/>
    <w:rsid w:val="00F825F1"/>
    <w:rsid w:val="00F82BA1"/>
    <w:rsid w:val="00F840E7"/>
    <w:rsid w:val="00F873E9"/>
    <w:rsid w:val="00F90698"/>
    <w:rsid w:val="00F91294"/>
    <w:rsid w:val="00F92428"/>
    <w:rsid w:val="00F9325D"/>
    <w:rsid w:val="00F93CCA"/>
    <w:rsid w:val="00F94CF6"/>
    <w:rsid w:val="00F95EEA"/>
    <w:rsid w:val="00FA185F"/>
    <w:rsid w:val="00FA3BA2"/>
    <w:rsid w:val="00FB19B5"/>
    <w:rsid w:val="00FB7589"/>
    <w:rsid w:val="00FC02FA"/>
    <w:rsid w:val="00FC1F6D"/>
    <w:rsid w:val="00FC311B"/>
    <w:rsid w:val="00FC4740"/>
    <w:rsid w:val="00FD44D1"/>
    <w:rsid w:val="00FD529F"/>
    <w:rsid w:val="00FD6447"/>
    <w:rsid w:val="00FD6DA4"/>
    <w:rsid w:val="00FD709F"/>
    <w:rsid w:val="00FE0A2D"/>
    <w:rsid w:val="00FE2D5C"/>
    <w:rsid w:val="00FE72E2"/>
    <w:rsid w:val="00FF4C43"/>
    <w:rsid w:val="00FF5003"/>
    <w:rsid w:val="00FF5C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3B7B177B"/>
  <w15:docId w15:val="{37350182-9B1F-4C50-8A70-063C4FA2E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5"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14"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059E"/>
    <w:pPr>
      <w:spacing w:before="180" w:after="60" w:line="312" w:lineRule="auto"/>
    </w:pPr>
    <w:rPr>
      <w:rFonts w:asciiTheme="minorHAnsi" w:hAnsiTheme="minorHAnsi"/>
      <w:sz w:val="22"/>
      <w:szCs w:val="24"/>
    </w:rPr>
  </w:style>
  <w:style w:type="paragraph" w:styleId="Heading1">
    <w:name w:val="heading 1"/>
    <w:basedOn w:val="Normal"/>
    <w:next w:val="Normal"/>
    <w:link w:val="Heading1Char"/>
    <w:uiPriority w:val="9"/>
    <w:qFormat/>
    <w:rsid w:val="00A705AF"/>
    <w:pPr>
      <w:keepNext/>
      <w:spacing w:before="240"/>
      <w:outlineLvl w:val="0"/>
    </w:pPr>
    <w:rPr>
      <w:rFonts w:ascii="Arial" w:hAnsi="Arial" w:cs="Arial"/>
      <w:b/>
      <w:bCs/>
      <w:kern w:val="28"/>
      <w:sz w:val="28"/>
      <w:szCs w:val="32"/>
    </w:rPr>
  </w:style>
  <w:style w:type="paragraph" w:styleId="Heading2">
    <w:name w:val="heading 2"/>
    <w:basedOn w:val="Normal"/>
    <w:next w:val="Normal"/>
    <w:link w:val="Heading2Char"/>
    <w:uiPriority w:val="5"/>
    <w:qFormat/>
    <w:rsid w:val="00A705AF"/>
    <w:pPr>
      <w:keepNext/>
      <w:spacing w:before="240"/>
      <w:outlineLvl w:val="1"/>
    </w:pPr>
    <w:rPr>
      <w:rFonts w:ascii="Arial" w:hAnsi="Arial" w:cs="Arial"/>
      <w:b/>
      <w:bCs/>
      <w:i/>
      <w:iCs/>
      <w:szCs w:val="28"/>
    </w:rPr>
  </w:style>
  <w:style w:type="paragraph" w:styleId="Heading3">
    <w:name w:val="heading 3"/>
    <w:aliases w:val="Header 3"/>
    <w:basedOn w:val="Normal"/>
    <w:next w:val="Normal"/>
    <w:link w:val="Heading3Char"/>
    <w:qFormat/>
    <w:rsid w:val="00A705AF"/>
    <w:pPr>
      <w:keepNext/>
      <w:spacing w:before="240"/>
      <w:outlineLvl w:val="2"/>
    </w:pPr>
    <w:rPr>
      <w:rFonts w:ascii="Arial" w:hAnsi="Arial" w:cs="Arial"/>
      <w:bCs/>
      <w:szCs w:val="26"/>
    </w:rPr>
  </w:style>
  <w:style w:type="paragraph" w:styleId="Heading4">
    <w:name w:val="heading 4"/>
    <w:basedOn w:val="Normal"/>
    <w:next w:val="Normal"/>
    <w:link w:val="Heading4Char"/>
    <w:uiPriority w:val="9"/>
    <w:qFormat/>
    <w:rsid w:val="00A705AF"/>
    <w:pPr>
      <w:keepNext/>
      <w:spacing w:before="240"/>
      <w:outlineLvl w:val="3"/>
    </w:pPr>
    <w:rPr>
      <w:rFonts w:ascii="Arial" w:hAnsi="Arial"/>
      <w:bCs/>
      <w:sz w:val="28"/>
      <w:szCs w:val="28"/>
    </w:rPr>
  </w:style>
  <w:style w:type="paragraph" w:styleId="Heading5">
    <w:name w:val="heading 5"/>
    <w:basedOn w:val="Normal"/>
    <w:next w:val="Normal"/>
    <w:link w:val="Heading5Char"/>
    <w:uiPriority w:val="9"/>
    <w:qFormat/>
    <w:rsid w:val="00A705AF"/>
    <w:pPr>
      <w:keepNext/>
      <w:spacing w:before="240"/>
      <w:outlineLvl w:val="4"/>
    </w:pPr>
    <w:rPr>
      <w:b/>
      <w:bCs/>
      <w:iCs/>
      <w:szCs w:val="26"/>
    </w:rPr>
  </w:style>
  <w:style w:type="paragraph" w:styleId="Heading6">
    <w:name w:val="heading 6"/>
    <w:basedOn w:val="Normal"/>
    <w:next w:val="Normal"/>
    <w:link w:val="Heading6Char"/>
    <w:uiPriority w:val="9"/>
    <w:qFormat/>
    <w:rsid w:val="00A705AF"/>
    <w:pPr>
      <w:keepNext/>
      <w:spacing w:before="240"/>
      <w:outlineLvl w:val="5"/>
    </w:pPr>
    <w:rPr>
      <w:b/>
      <w:bCs/>
      <w:i/>
      <w:szCs w:val="22"/>
    </w:rPr>
  </w:style>
  <w:style w:type="paragraph" w:styleId="Heading7">
    <w:name w:val="heading 7"/>
    <w:basedOn w:val="Normal"/>
    <w:next w:val="Normal"/>
    <w:link w:val="Heading7Char"/>
    <w:uiPriority w:val="9"/>
    <w:unhideWhenUsed/>
    <w:qFormat/>
    <w:rsid w:val="0088655A"/>
    <w:pPr>
      <w:keepNext/>
      <w:keepLines/>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
    <w:unhideWhenUsed/>
    <w:qFormat/>
    <w:rsid w:val="0088655A"/>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unhideWhenUsed/>
    <w:qFormat/>
    <w:rsid w:val="0088655A"/>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705AF"/>
    <w:rPr>
      <w:i/>
      <w:iCs/>
    </w:rPr>
  </w:style>
  <w:style w:type="character" w:styleId="Strong">
    <w:name w:val="Strong"/>
    <w:basedOn w:val="DefaultParagraphFont"/>
    <w:uiPriority w:val="22"/>
    <w:qFormat/>
    <w:rsid w:val="00A705AF"/>
    <w:rPr>
      <w:b/>
      <w:bCs/>
    </w:rPr>
  </w:style>
  <w:style w:type="paragraph" w:styleId="Subtitle">
    <w:name w:val="Subtitle"/>
    <w:basedOn w:val="Normal"/>
    <w:next w:val="Normal"/>
    <w:link w:val="SubtitleChar"/>
    <w:uiPriority w:val="11"/>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uiPriority w:val="11"/>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uiPriority w:val="10"/>
    <w:qFormat/>
    <w:rsid w:val="00A705AF"/>
    <w:pPr>
      <w:pBdr>
        <w:bottom w:val="single" w:sz="8" w:space="4" w:color="4F81BD"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uiPriority w:val="10"/>
    <w:rsid w:val="00A705AF"/>
    <w:rPr>
      <w:rFonts w:ascii="Arial" w:eastAsiaTheme="majorEastAsia" w:hAnsi="Arial" w:cstheme="majorBidi"/>
      <w:b/>
      <w:kern w:val="28"/>
      <w:sz w:val="32"/>
      <w:szCs w:val="52"/>
      <w:lang w:eastAsia="en-US"/>
    </w:rPr>
  </w:style>
  <w:style w:type="paragraph" w:styleId="NoSpacing">
    <w:name w:val="No Spacing"/>
    <w:link w:val="NoSpacingChar"/>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14"/>
    <w:qFormat/>
    <w:rsid w:val="00A4512D"/>
    <w:rPr>
      <w:b/>
      <w:bCs/>
      <w:i/>
      <w:iCs/>
      <w:color w:val="4F81BD"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rsid w:val="00A4512D"/>
    <w:pPr>
      <w:ind w:left="720"/>
      <w:contextualSpacing/>
    </w:pPr>
  </w:style>
  <w:style w:type="character" w:customStyle="1" w:styleId="Heading7Char">
    <w:name w:val="Heading 7 Char"/>
    <w:basedOn w:val="DefaultParagraphFont"/>
    <w:link w:val="Heading7"/>
    <w:uiPriority w:val="9"/>
    <w:rsid w:val="0088655A"/>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
    <w:rsid w:val="0088655A"/>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
    <w:rsid w:val="0088655A"/>
    <w:rPr>
      <w:rFonts w:asciiTheme="majorHAnsi" w:eastAsiaTheme="majorEastAsia" w:hAnsiTheme="majorHAnsi" w:cstheme="majorBidi"/>
      <w:i/>
      <w:iCs/>
      <w:color w:val="404040" w:themeColor="text1" w:themeTint="BF"/>
      <w:lang w:val="en-US" w:eastAsia="en-US"/>
    </w:rPr>
  </w:style>
  <w:style w:type="paragraph" w:customStyle="1" w:styleId="Tablebullet-orange">
    <w:name w:val="Table bullet - orange"/>
    <w:basedOn w:val="01Trianglebullets"/>
    <w:qFormat/>
    <w:locked/>
    <w:rsid w:val="0088655A"/>
    <w:pPr>
      <w:numPr>
        <w:numId w:val="11"/>
      </w:numPr>
      <w:tabs>
        <w:tab w:val="num" w:pos="360"/>
      </w:tabs>
      <w:spacing w:before="40" w:after="40"/>
      <w:ind w:left="283" w:firstLine="0"/>
    </w:pPr>
    <w:rPr>
      <w:sz w:val="18"/>
      <w:szCs w:val="18"/>
    </w:rPr>
  </w:style>
  <w:style w:type="paragraph" w:customStyle="1" w:styleId="Bullet-orange">
    <w:name w:val="Bullet - orange"/>
    <w:basedOn w:val="Bullet-green"/>
    <w:link w:val="Bullet-orangeChar"/>
    <w:uiPriority w:val="14"/>
    <w:qFormat/>
    <w:rsid w:val="0088655A"/>
    <w:pPr>
      <w:numPr>
        <w:numId w:val="9"/>
      </w:numPr>
      <w:tabs>
        <w:tab w:val="num" w:pos="360"/>
      </w:tabs>
      <w:ind w:left="431" w:hanging="431"/>
    </w:pPr>
  </w:style>
  <w:style w:type="paragraph" w:customStyle="1" w:styleId="Boldbullet-green">
    <w:name w:val="Bold bullet - green"/>
    <w:basedOn w:val="Bullet-green"/>
    <w:link w:val="Boldbullet-greenChar"/>
    <w:uiPriority w:val="14"/>
    <w:qFormat/>
    <w:rsid w:val="0088655A"/>
    <w:rPr>
      <w:b/>
    </w:rPr>
  </w:style>
  <w:style w:type="character" w:customStyle="1" w:styleId="Bullet-orangeChar">
    <w:name w:val="Bullet - orange Char"/>
    <w:basedOn w:val="Bullet-greenChar"/>
    <w:link w:val="Bullet-orange"/>
    <w:uiPriority w:val="14"/>
    <w:rsid w:val="0088655A"/>
    <w:rPr>
      <w:rFonts w:asciiTheme="minorHAnsi" w:hAnsiTheme="minorHAnsi"/>
      <w:sz w:val="22"/>
      <w:szCs w:val="24"/>
    </w:rPr>
  </w:style>
  <w:style w:type="paragraph" w:customStyle="1" w:styleId="Header1">
    <w:name w:val="Header 1"/>
    <w:basedOn w:val="Normal"/>
    <w:link w:val="Header1Char"/>
    <w:uiPriority w:val="7"/>
    <w:qFormat/>
    <w:rsid w:val="0088655A"/>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88655A"/>
    <w:rPr>
      <w:rFonts w:asciiTheme="minorHAnsi" w:hAnsiTheme="minorHAnsi"/>
      <w:b/>
      <w:sz w:val="22"/>
      <w:szCs w:val="24"/>
    </w:rPr>
  </w:style>
  <w:style w:type="paragraph" w:customStyle="1" w:styleId="Header2">
    <w:name w:val="Header 2"/>
    <w:basedOn w:val="Heading2"/>
    <w:next w:val="Normal"/>
    <w:uiPriority w:val="8"/>
    <w:qFormat/>
    <w:rsid w:val="0088655A"/>
    <w:pPr>
      <w:spacing w:before="120" w:after="120"/>
    </w:pPr>
    <w:rPr>
      <w:rFonts w:ascii="Calibri" w:eastAsiaTheme="minorHAnsi" w:hAnsi="Calibri" w:cs="Calibri"/>
      <w:i w:val="0"/>
      <w:color w:val="01653F"/>
      <w:sz w:val="26"/>
      <w:szCs w:val="22"/>
      <w:lang w:val="en-US"/>
    </w:rPr>
  </w:style>
  <w:style w:type="character" w:customStyle="1" w:styleId="Header1Char">
    <w:name w:val="Header 1 Char"/>
    <w:basedOn w:val="DefaultParagraphFont"/>
    <w:link w:val="Header1"/>
    <w:uiPriority w:val="7"/>
    <w:rsid w:val="0088655A"/>
    <w:rPr>
      <w:rFonts w:ascii="Calibri" w:hAnsi="Calibri" w:cs="Calibri"/>
      <w:b/>
      <w:color w:val="01653F"/>
      <w:sz w:val="40"/>
      <w:szCs w:val="40"/>
      <w:lang w:eastAsia="en-US"/>
    </w:rPr>
  </w:style>
  <w:style w:type="paragraph" w:customStyle="1" w:styleId="Header4">
    <w:name w:val="Header 4"/>
    <w:basedOn w:val="Normal"/>
    <w:next w:val="Normal"/>
    <w:uiPriority w:val="10"/>
    <w:qFormat/>
    <w:rsid w:val="0088655A"/>
    <w:pPr>
      <w:spacing w:before="120" w:after="120"/>
    </w:pPr>
    <w:rPr>
      <w:rFonts w:ascii="Calibri" w:hAnsi="Calibri" w:cs="Calibri"/>
      <w:szCs w:val="22"/>
      <w:lang w:val="en-US" w:eastAsia="en-US"/>
    </w:rPr>
  </w:style>
  <w:style w:type="paragraph" w:styleId="Header">
    <w:name w:val="header"/>
    <w:basedOn w:val="Normal"/>
    <w:link w:val="HeaderChar"/>
    <w:unhideWhenUsed/>
    <w:rsid w:val="0088655A"/>
    <w:pPr>
      <w:tabs>
        <w:tab w:val="center" w:pos="4680"/>
        <w:tab w:val="right" w:pos="9360"/>
      </w:tabs>
      <w:spacing w:before="0" w:after="0" w:line="240" w:lineRule="auto"/>
    </w:pPr>
  </w:style>
  <w:style w:type="character" w:customStyle="1" w:styleId="HeaderChar">
    <w:name w:val="Header Char"/>
    <w:basedOn w:val="DefaultParagraphFont"/>
    <w:link w:val="Header"/>
    <w:rsid w:val="0088655A"/>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88655A"/>
    <w:rPr>
      <w:b/>
    </w:rPr>
  </w:style>
  <w:style w:type="paragraph" w:customStyle="1" w:styleId="Bullettext">
    <w:name w:val="Bullet text"/>
    <w:basedOn w:val="Bullet-green"/>
    <w:link w:val="BullettextChar"/>
    <w:uiPriority w:val="14"/>
    <w:qFormat/>
    <w:rsid w:val="0088655A"/>
    <w:pPr>
      <w:numPr>
        <w:numId w:val="0"/>
      </w:numPr>
      <w:ind w:left="431"/>
    </w:pPr>
    <w:rPr>
      <w:lang w:val="en-US"/>
    </w:rPr>
  </w:style>
  <w:style w:type="character" w:customStyle="1" w:styleId="Boldbullet-orangeChar">
    <w:name w:val="Bold bullet - orange Char"/>
    <w:basedOn w:val="Bullet-orangeChar"/>
    <w:link w:val="Boldbullet-orange"/>
    <w:uiPriority w:val="14"/>
    <w:rsid w:val="0088655A"/>
    <w:rPr>
      <w:rFonts w:asciiTheme="minorHAnsi" w:hAnsiTheme="minorHAnsi"/>
      <w:b/>
      <w:sz w:val="22"/>
      <w:szCs w:val="24"/>
    </w:rPr>
  </w:style>
  <w:style w:type="character" w:customStyle="1" w:styleId="BullettextChar">
    <w:name w:val="Bullet text Char"/>
    <w:basedOn w:val="Bullet-greenChar"/>
    <w:link w:val="Bullettext"/>
    <w:uiPriority w:val="14"/>
    <w:rsid w:val="0088655A"/>
    <w:rPr>
      <w:rFonts w:asciiTheme="minorHAnsi" w:hAnsiTheme="minorHAnsi"/>
      <w:sz w:val="22"/>
      <w:szCs w:val="24"/>
      <w:lang w:val="en-US"/>
    </w:rPr>
  </w:style>
  <w:style w:type="table" w:styleId="TableGrid">
    <w:name w:val="Table Grid"/>
    <w:basedOn w:val="TableNormal"/>
    <w:uiPriority w:val="59"/>
    <w:rsid w:val="008865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88655A"/>
    <w:pPr>
      <w:spacing w:before="140" w:after="40"/>
    </w:pPr>
    <w:rPr>
      <w:rFonts w:eastAsiaTheme="minorHAnsi" w:cs="Arial"/>
      <w:sz w:val="20"/>
      <w:szCs w:val="20"/>
    </w:rPr>
  </w:style>
  <w:style w:type="character" w:customStyle="1" w:styleId="FootnoteTextChar">
    <w:name w:val="Footnote Text Char"/>
    <w:basedOn w:val="DefaultParagraphFont"/>
    <w:link w:val="FootnoteText"/>
    <w:rsid w:val="0088655A"/>
    <w:rPr>
      <w:rFonts w:asciiTheme="minorHAnsi" w:eastAsiaTheme="minorHAnsi" w:hAnsiTheme="minorHAnsi" w:cs="Arial"/>
    </w:rPr>
  </w:style>
  <w:style w:type="character" w:styleId="FootnoteReference">
    <w:name w:val="footnote reference"/>
    <w:qFormat/>
    <w:rsid w:val="0088655A"/>
    <w:rPr>
      <w:vertAlign w:val="superscript"/>
    </w:rPr>
  </w:style>
  <w:style w:type="paragraph" w:styleId="TOCHeading">
    <w:name w:val="TOC Heading"/>
    <w:basedOn w:val="Heading1"/>
    <w:next w:val="Normal"/>
    <w:uiPriority w:val="39"/>
    <w:unhideWhenUsed/>
    <w:qFormat/>
    <w:rsid w:val="0088655A"/>
    <w:pPr>
      <w:keepNext w:val="0"/>
      <w:spacing w:before="720" w:after="720"/>
      <w:outlineLvl w:val="9"/>
    </w:pPr>
    <w:rPr>
      <w:rFonts w:asciiTheme="minorHAnsi" w:hAnsiTheme="minorHAnsi"/>
      <w:bCs w:val="0"/>
      <w:color w:val="01653F"/>
      <w:kern w:val="0"/>
      <w:sz w:val="40"/>
      <w:szCs w:val="40"/>
    </w:rPr>
  </w:style>
  <w:style w:type="paragraph" w:styleId="TOC1">
    <w:name w:val="toc 1"/>
    <w:basedOn w:val="Normal"/>
    <w:next w:val="Normal"/>
    <w:autoRedefine/>
    <w:uiPriority w:val="39"/>
    <w:qFormat/>
    <w:rsid w:val="00CC1301"/>
    <w:pPr>
      <w:tabs>
        <w:tab w:val="left" w:pos="567"/>
        <w:tab w:val="left" w:pos="1418"/>
        <w:tab w:val="right" w:leader="dot" w:pos="8302"/>
      </w:tabs>
      <w:spacing w:before="120" w:after="0"/>
    </w:pPr>
    <w:rPr>
      <w:noProof/>
      <w:color w:val="0070C0"/>
      <w:szCs w:val="22"/>
      <w14:scene3d>
        <w14:camera w14:prst="orthographicFront"/>
        <w14:lightRig w14:rig="threePt" w14:dir="t">
          <w14:rot w14:lat="0" w14:lon="0" w14:rev="0"/>
        </w14:lightRig>
      </w14:scene3d>
    </w:rPr>
  </w:style>
  <w:style w:type="paragraph" w:styleId="TOC2">
    <w:name w:val="toc 2"/>
    <w:basedOn w:val="Normal"/>
    <w:next w:val="Normal"/>
    <w:autoRedefine/>
    <w:uiPriority w:val="39"/>
    <w:qFormat/>
    <w:rsid w:val="0088655A"/>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rsid w:val="0088655A"/>
    <w:rPr>
      <w:color w:val="0000FF" w:themeColor="hyperlink"/>
      <w:u w:val="single"/>
    </w:rPr>
  </w:style>
  <w:style w:type="paragraph" w:styleId="Footer">
    <w:name w:val="footer"/>
    <w:basedOn w:val="Normal"/>
    <w:link w:val="FooterChar"/>
    <w:uiPriority w:val="99"/>
    <w:rsid w:val="0088655A"/>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99"/>
    <w:rsid w:val="0088655A"/>
    <w:rPr>
      <w:rFonts w:asciiTheme="minorHAnsi" w:eastAsiaTheme="minorHAnsi" w:hAnsiTheme="minorHAnsi" w:cs="Arial"/>
      <w:b/>
      <w:color w:val="01653F"/>
      <w:sz w:val="17"/>
      <w:szCs w:val="17"/>
    </w:rPr>
  </w:style>
  <w:style w:type="paragraph" w:styleId="Caption">
    <w:name w:val="caption"/>
    <w:basedOn w:val="Normal"/>
    <w:next w:val="Normal"/>
    <w:uiPriority w:val="14"/>
    <w:unhideWhenUsed/>
    <w:qFormat/>
    <w:rsid w:val="0088655A"/>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88655A"/>
    <w:pPr>
      <w:spacing w:before="0" w:after="0"/>
      <w:ind w:left="440" w:hanging="440"/>
    </w:pPr>
    <w:rPr>
      <w:sz w:val="20"/>
      <w:szCs w:val="20"/>
    </w:rPr>
  </w:style>
  <w:style w:type="paragraph" w:styleId="TOC3">
    <w:name w:val="toc 3"/>
    <w:basedOn w:val="TOC2"/>
    <w:next w:val="Normal"/>
    <w:autoRedefine/>
    <w:uiPriority w:val="39"/>
    <w:qFormat/>
    <w:rsid w:val="004E5D98"/>
    <w:pPr>
      <w:tabs>
        <w:tab w:val="left" w:pos="851"/>
        <w:tab w:val="right" w:leader="dot" w:pos="8302"/>
      </w:tabs>
      <w:ind w:left="1418" w:hanging="1048"/>
    </w:pPr>
  </w:style>
  <w:style w:type="paragraph" w:customStyle="1" w:styleId="DNU5">
    <w:name w:val="DNU5"/>
    <w:basedOn w:val="ListContinue"/>
    <w:link w:val="DNU5Char"/>
    <w:uiPriority w:val="99"/>
    <w:locked/>
    <w:rsid w:val="0088655A"/>
    <w:pPr>
      <w:ind w:left="0"/>
    </w:pPr>
  </w:style>
  <w:style w:type="character" w:customStyle="1" w:styleId="DNU5Char">
    <w:name w:val="DNU5 Char"/>
    <w:basedOn w:val="DefaultParagraphFont"/>
    <w:link w:val="DNU5"/>
    <w:uiPriority w:val="99"/>
    <w:rsid w:val="0088655A"/>
    <w:rPr>
      <w:rFonts w:asciiTheme="minorHAnsi" w:hAnsiTheme="minorHAnsi"/>
      <w:sz w:val="22"/>
      <w:szCs w:val="24"/>
    </w:rPr>
  </w:style>
  <w:style w:type="paragraph" w:styleId="z-BottomofForm">
    <w:name w:val="HTML Bottom of Form"/>
    <w:basedOn w:val="Normal"/>
    <w:next w:val="Normal"/>
    <w:link w:val="z-BottomofFormChar"/>
    <w:hidden/>
    <w:uiPriority w:val="99"/>
    <w:unhideWhenUsed/>
    <w:rsid w:val="0088655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88655A"/>
    <w:rPr>
      <w:rFonts w:asciiTheme="minorHAnsi" w:eastAsiaTheme="minorHAnsi" w:hAnsiTheme="minorHAnsi" w:cs="Arial"/>
      <w:vanish/>
      <w:sz w:val="16"/>
      <w:szCs w:val="16"/>
    </w:rPr>
  </w:style>
  <w:style w:type="table" w:customStyle="1" w:styleId="TableGrid1">
    <w:name w:val="Table Grid1"/>
    <w:basedOn w:val="TableNormal"/>
    <w:next w:val="TableGrid"/>
    <w:uiPriority w:val="59"/>
    <w:locked/>
    <w:rsid w:val="0088655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88655A"/>
    <w:pPr>
      <w:spacing w:before="0" w:after="0"/>
    </w:pPr>
  </w:style>
  <w:style w:type="character" w:styleId="CommentReference">
    <w:name w:val="annotation reference"/>
    <w:basedOn w:val="DefaultParagraphFont"/>
    <w:uiPriority w:val="99"/>
    <w:unhideWhenUsed/>
    <w:rsid w:val="0088655A"/>
    <w:rPr>
      <w:sz w:val="16"/>
      <w:szCs w:val="16"/>
    </w:rPr>
  </w:style>
  <w:style w:type="paragraph" w:styleId="CommentText">
    <w:name w:val="annotation text"/>
    <w:basedOn w:val="Normal"/>
    <w:link w:val="CommentTextChar"/>
    <w:rsid w:val="0088655A"/>
    <w:pPr>
      <w:spacing w:line="240" w:lineRule="auto"/>
    </w:pPr>
    <w:rPr>
      <w:sz w:val="20"/>
      <w:szCs w:val="20"/>
    </w:rPr>
  </w:style>
  <w:style w:type="character" w:customStyle="1" w:styleId="CommentTextChar">
    <w:name w:val="Comment Text Char"/>
    <w:basedOn w:val="DefaultParagraphFont"/>
    <w:link w:val="CommentText"/>
    <w:rsid w:val="0088655A"/>
    <w:rPr>
      <w:rFonts w:asciiTheme="minorHAnsi" w:hAnsiTheme="minorHAnsi"/>
    </w:rPr>
  </w:style>
  <w:style w:type="paragraph" w:styleId="CommentSubject">
    <w:name w:val="annotation subject"/>
    <w:basedOn w:val="Normal"/>
    <w:next w:val="Normal"/>
    <w:link w:val="CommentSubjectChar"/>
    <w:uiPriority w:val="99"/>
    <w:unhideWhenUsed/>
    <w:rsid w:val="0088655A"/>
    <w:rPr>
      <w:b/>
      <w:bCs/>
      <w:sz w:val="20"/>
      <w:szCs w:val="20"/>
    </w:rPr>
  </w:style>
  <w:style w:type="character" w:customStyle="1" w:styleId="CommentSubjectChar">
    <w:name w:val="Comment Subject Char"/>
    <w:basedOn w:val="CommentTextChar"/>
    <w:link w:val="CommentSubject"/>
    <w:uiPriority w:val="99"/>
    <w:rsid w:val="0088655A"/>
    <w:rPr>
      <w:rFonts w:asciiTheme="minorHAnsi" w:hAnsiTheme="minorHAnsi"/>
      <w:b/>
      <w:bCs/>
    </w:rPr>
  </w:style>
  <w:style w:type="table" w:customStyle="1" w:styleId="TableGrid2">
    <w:name w:val="Table Grid2"/>
    <w:basedOn w:val="TableNormal"/>
    <w:next w:val="TableGrid"/>
    <w:locked/>
    <w:rsid w:val="0088655A"/>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88655A"/>
    <w:pPr>
      <w:numPr>
        <w:ilvl w:val="1"/>
      </w:numPr>
      <w:spacing w:before="120"/>
      <w:ind w:right="142"/>
    </w:pPr>
    <w:rPr>
      <w:szCs w:val="20"/>
      <w:lang w:val="en-US" w:eastAsia="en-US"/>
    </w:rPr>
  </w:style>
  <w:style w:type="paragraph" w:customStyle="1" w:styleId="DNU8">
    <w:name w:val="DNU8"/>
    <w:basedOn w:val="02dash"/>
    <w:uiPriority w:val="99"/>
    <w:locked/>
    <w:rsid w:val="0088655A"/>
    <w:pPr>
      <w:numPr>
        <w:ilvl w:val="2"/>
      </w:numPr>
    </w:pPr>
  </w:style>
  <w:style w:type="paragraph" w:customStyle="1" w:styleId="DNU10">
    <w:name w:val="DNU10"/>
    <w:basedOn w:val="DNU8"/>
    <w:uiPriority w:val="99"/>
    <w:locked/>
    <w:rsid w:val="0088655A"/>
    <w:pPr>
      <w:numPr>
        <w:ilvl w:val="3"/>
      </w:numPr>
    </w:pPr>
  </w:style>
  <w:style w:type="paragraph" w:styleId="Bibliography">
    <w:name w:val="Bibliography"/>
    <w:basedOn w:val="Normal"/>
    <w:next w:val="Normal"/>
    <w:uiPriority w:val="37"/>
    <w:unhideWhenUsed/>
    <w:rsid w:val="0088655A"/>
  </w:style>
  <w:style w:type="table" w:customStyle="1" w:styleId="PlainTable21">
    <w:name w:val="Plain Table 21"/>
    <w:basedOn w:val="TableNormal"/>
    <w:uiPriority w:val="42"/>
    <w:locked/>
    <w:rsid w:val="0088655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88655A"/>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88655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88655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88655A"/>
    <w:pPr>
      <w:numPr>
        <w:ilvl w:val="1"/>
      </w:numPr>
      <w:spacing w:before="120"/>
      <w:ind w:left="578" w:hanging="578"/>
    </w:pPr>
    <w:rPr>
      <w:rFonts w:asciiTheme="minorHAnsi" w:eastAsiaTheme="minorHAnsi" w:hAnsiTheme="minorHAnsi"/>
      <w:i w:val="0"/>
      <w:color w:val="01653F"/>
      <w:sz w:val="26"/>
      <w:szCs w:val="26"/>
      <w:lang w:val="en-US"/>
    </w:rPr>
  </w:style>
  <w:style w:type="character" w:customStyle="1" w:styleId="DNU6Char">
    <w:name w:val="DNU6 Char"/>
    <w:basedOn w:val="DefaultParagraphFont"/>
    <w:link w:val="DNU6"/>
    <w:uiPriority w:val="99"/>
    <w:rsid w:val="0088655A"/>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qFormat/>
    <w:rsid w:val="0088655A"/>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8865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88655A"/>
    <w:pPr>
      <w:numPr>
        <w:numId w:val="2"/>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88655A"/>
    <w:rPr>
      <w:rFonts w:asciiTheme="minorHAnsi" w:eastAsiaTheme="minorHAnsi" w:hAnsiTheme="minorHAnsi" w:cs="Arial"/>
      <w:sz w:val="22"/>
      <w:szCs w:val="22"/>
      <w:lang w:val="en-US" w:eastAsia="en-US"/>
    </w:rPr>
  </w:style>
  <w:style w:type="paragraph" w:styleId="DocumentMap">
    <w:name w:val="Document Map"/>
    <w:basedOn w:val="Normal"/>
    <w:link w:val="DocumentMapChar"/>
    <w:uiPriority w:val="99"/>
    <w:unhideWhenUsed/>
    <w:rsid w:val="0088655A"/>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uiPriority w:val="99"/>
    <w:rsid w:val="0088655A"/>
    <w:rPr>
      <w:sz w:val="24"/>
      <w:szCs w:val="24"/>
    </w:rPr>
  </w:style>
  <w:style w:type="paragraph" w:customStyle="1" w:styleId="DNU3">
    <w:name w:val="DNU3"/>
    <w:basedOn w:val="Heading3Numbered"/>
    <w:uiPriority w:val="99"/>
    <w:locked/>
    <w:rsid w:val="0088655A"/>
    <w:pPr>
      <w:spacing w:before="240"/>
      <w:ind w:left="0" w:firstLine="0"/>
      <w:outlineLvl w:val="3"/>
    </w:pPr>
    <w:rPr>
      <w:color w:val="016500"/>
    </w:rPr>
  </w:style>
  <w:style w:type="paragraph" w:customStyle="1" w:styleId="Bullet2">
    <w:name w:val="Bullet 2"/>
    <w:basedOn w:val="Normal"/>
    <w:link w:val="Bullet2Char"/>
    <w:qFormat/>
    <w:rsid w:val="0088655A"/>
    <w:pPr>
      <w:numPr>
        <w:numId w:val="14"/>
      </w:numPr>
      <w:spacing w:before="120"/>
      <w:ind w:right="142"/>
    </w:pPr>
    <w:rPr>
      <w:szCs w:val="20"/>
      <w:lang w:val="en-US" w:eastAsia="en-US"/>
    </w:rPr>
  </w:style>
  <w:style w:type="paragraph" w:styleId="ListContinue">
    <w:name w:val="List Continue"/>
    <w:basedOn w:val="Normal"/>
    <w:uiPriority w:val="99"/>
    <w:unhideWhenUsed/>
    <w:rsid w:val="0088655A"/>
    <w:pPr>
      <w:spacing w:after="120"/>
      <w:ind w:left="283"/>
      <w:contextualSpacing/>
    </w:pPr>
  </w:style>
  <w:style w:type="table" w:styleId="TableClassic1">
    <w:name w:val="Table Classic 1"/>
    <w:basedOn w:val="TableNormal"/>
    <w:rsid w:val="0088655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88655A"/>
    <w:pPr>
      <w:widowControl w:val="0"/>
      <w:pBdr>
        <w:bottom w:val="single" w:sz="16" w:space="11" w:color="BFBFBF"/>
      </w:pBdr>
      <w:autoSpaceDE w:val="0"/>
      <w:autoSpaceDN w:val="0"/>
      <w:adjustRightInd w:val="0"/>
      <w:spacing w:before="720"/>
      <w:textAlignment w:val="center"/>
    </w:pPr>
    <w:rPr>
      <w:rFonts w:ascii="Arial Bold" w:hAnsi="Arial Bold" w:cstheme="minorHAnsi"/>
      <w:smallCaps/>
      <w:kern w:val="0"/>
      <w:sz w:val="20"/>
      <w:szCs w:val="20"/>
    </w:rPr>
  </w:style>
  <w:style w:type="character" w:customStyle="1" w:styleId="DNU7Char">
    <w:name w:val="DNU7 Char"/>
    <w:link w:val="DNU7"/>
    <w:uiPriority w:val="99"/>
    <w:locked/>
    <w:rsid w:val="0088655A"/>
    <w:rPr>
      <w:rFonts w:ascii="Arial Bold" w:hAnsi="Arial Bold" w:cstheme="minorHAnsi"/>
      <w:b/>
      <w:bCs/>
      <w:smallCaps/>
    </w:rPr>
  </w:style>
  <w:style w:type="paragraph" w:customStyle="1" w:styleId="DNU2">
    <w:name w:val="DNU2"/>
    <w:basedOn w:val="Heading2"/>
    <w:autoRedefine/>
    <w:uiPriority w:val="99"/>
    <w:locked/>
    <w:rsid w:val="0088655A"/>
    <w:pPr>
      <w:spacing w:before="120"/>
      <w:jc w:val="center"/>
    </w:pPr>
    <w:rPr>
      <w:b w:val="0"/>
      <w:color w:val="01653F"/>
      <w:sz w:val="20"/>
    </w:rPr>
  </w:style>
  <w:style w:type="character" w:customStyle="1" w:styleId="Heading3Char">
    <w:name w:val="Heading 3 Char"/>
    <w:aliases w:val="Header 3 Char"/>
    <w:basedOn w:val="DefaultParagraphFont"/>
    <w:link w:val="Heading3"/>
    <w:rsid w:val="0088655A"/>
    <w:rPr>
      <w:rFonts w:ascii="Arial" w:hAnsi="Arial" w:cs="Arial"/>
      <w:bCs/>
      <w:sz w:val="24"/>
      <w:szCs w:val="26"/>
      <w:lang w:val="en-GB" w:eastAsia="en-US"/>
    </w:rPr>
  </w:style>
  <w:style w:type="paragraph" w:customStyle="1" w:styleId="Heading3Numbered">
    <w:name w:val="Heading 3 Numbered"/>
    <w:basedOn w:val="Heading2"/>
    <w:uiPriority w:val="5"/>
    <w:qFormat/>
    <w:rsid w:val="0088655A"/>
    <w:pPr>
      <w:spacing w:before="120" w:after="120"/>
      <w:ind w:left="720" w:hanging="720"/>
      <w:outlineLvl w:val="2"/>
    </w:pPr>
    <w:rPr>
      <w:rFonts w:asciiTheme="minorHAnsi" w:eastAsiaTheme="minorHAnsi" w:hAnsiTheme="minorHAnsi"/>
      <w:i w:val="0"/>
      <w:szCs w:val="26"/>
      <w:lang w:val="en-US"/>
    </w:rPr>
  </w:style>
  <w:style w:type="paragraph" w:customStyle="1" w:styleId="FigureCaption">
    <w:name w:val="Figure Caption"/>
    <w:basedOn w:val="Caption"/>
    <w:uiPriority w:val="14"/>
    <w:rsid w:val="0088655A"/>
    <w:rPr>
      <w:noProof/>
      <w:lang w:val="en-US"/>
    </w:rPr>
  </w:style>
  <w:style w:type="paragraph" w:customStyle="1" w:styleId="DNU4">
    <w:name w:val="DNU4"/>
    <w:basedOn w:val="Normal"/>
    <w:uiPriority w:val="99"/>
    <w:locked/>
    <w:rsid w:val="0088655A"/>
    <w:pPr>
      <w:numPr>
        <w:numId w:val="4"/>
      </w:numPr>
      <w:contextualSpacing/>
    </w:pPr>
    <w:rPr>
      <w:rFonts w:eastAsiaTheme="minorHAnsi" w:cs="Arial"/>
      <w:szCs w:val="22"/>
      <w:lang w:val="en-US"/>
    </w:rPr>
  </w:style>
  <w:style w:type="paragraph" w:styleId="Revision">
    <w:name w:val="Revision"/>
    <w:hidden/>
    <w:uiPriority w:val="99"/>
    <w:semiHidden/>
    <w:rsid w:val="0088655A"/>
    <w:rPr>
      <w:rFonts w:asciiTheme="minorHAnsi" w:hAnsiTheme="minorHAnsi"/>
      <w:sz w:val="22"/>
      <w:szCs w:val="24"/>
    </w:rPr>
  </w:style>
  <w:style w:type="paragraph" w:customStyle="1" w:styleId="BoxText">
    <w:name w:val="Box Text"/>
    <w:basedOn w:val="Normal"/>
    <w:uiPriority w:val="14"/>
    <w:qFormat/>
    <w:rsid w:val="0088655A"/>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88655A"/>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88655A"/>
    <w:pPr>
      <w:numPr>
        <w:ilvl w:val="0"/>
      </w:numPr>
      <w:ind w:left="578" w:hanging="578"/>
    </w:pPr>
    <w:rPr>
      <w:color w:val="auto"/>
    </w:rPr>
  </w:style>
  <w:style w:type="paragraph" w:customStyle="1" w:styleId="TableBullet">
    <w:name w:val="TableBullet"/>
    <w:basedOn w:val="DNU5"/>
    <w:uiPriority w:val="11"/>
    <w:locked/>
    <w:rsid w:val="0088655A"/>
    <w:pPr>
      <w:spacing w:before="40" w:after="40" w:line="240" w:lineRule="auto"/>
    </w:pPr>
    <w:rPr>
      <w:rFonts w:cs="Arial"/>
      <w:color w:val="000000" w:themeColor="text1"/>
      <w:sz w:val="18"/>
      <w:szCs w:val="18"/>
    </w:rPr>
  </w:style>
  <w:style w:type="paragraph" w:customStyle="1" w:styleId="DNU">
    <w:name w:val="DNU"/>
    <w:basedOn w:val="DNU5"/>
    <w:uiPriority w:val="99"/>
    <w:locked/>
    <w:rsid w:val="0088655A"/>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8655A"/>
    <w:pPr>
      <w:numPr>
        <w:numId w:val="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num" w:pos="360"/>
        <w:tab w:val="right" w:pos="432"/>
      </w:tabs>
      <w:spacing w:line="240" w:lineRule="auto"/>
      <w:ind w:left="0" w:firstLine="0"/>
    </w:pPr>
    <w:rPr>
      <w:rFonts w:cs="Arial"/>
      <w:sz w:val="17"/>
      <w:szCs w:val="17"/>
    </w:rPr>
  </w:style>
  <w:style w:type="paragraph" w:customStyle="1" w:styleId="EndNoteBibliography">
    <w:name w:val="EndNote Bibliography"/>
    <w:basedOn w:val="Normal"/>
    <w:link w:val="EndNoteBibliographyChar"/>
    <w:uiPriority w:val="74"/>
    <w:rsid w:val="0088655A"/>
    <w:pPr>
      <w:spacing w:line="240" w:lineRule="auto"/>
    </w:pPr>
    <w:rPr>
      <w:rFonts w:ascii="Calibri" w:hAnsi="Calibri"/>
      <w:noProof/>
    </w:rPr>
  </w:style>
  <w:style w:type="character" w:customStyle="1" w:styleId="EndNoteBibliographyChar">
    <w:name w:val="EndNote Bibliography Char"/>
    <w:basedOn w:val="DefaultParagraphFont"/>
    <w:link w:val="EndNoteBibliography"/>
    <w:uiPriority w:val="74"/>
    <w:rsid w:val="0088655A"/>
    <w:rPr>
      <w:rFonts w:ascii="Calibri" w:hAnsi="Calibri"/>
      <w:noProof/>
      <w:sz w:val="22"/>
      <w:szCs w:val="24"/>
    </w:rPr>
  </w:style>
  <w:style w:type="character" w:customStyle="1" w:styleId="02dashChar">
    <w:name w:val="02 dash Char"/>
    <w:basedOn w:val="DefaultParagraphFont"/>
    <w:link w:val="02dash"/>
    <w:uiPriority w:val="4"/>
    <w:locked/>
    <w:rsid w:val="0088655A"/>
    <w:rPr>
      <w:rFonts w:asciiTheme="minorHAnsi" w:hAnsiTheme="minorHAnsi"/>
      <w:sz w:val="22"/>
      <w:lang w:val="en-US" w:eastAsia="en-US"/>
    </w:rPr>
  </w:style>
  <w:style w:type="numbering" w:customStyle="1" w:styleId="Style2">
    <w:name w:val="Style2"/>
    <w:uiPriority w:val="99"/>
    <w:locked/>
    <w:rsid w:val="0088655A"/>
    <w:pPr>
      <w:numPr>
        <w:numId w:val="6"/>
      </w:numPr>
    </w:pPr>
  </w:style>
  <w:style w:type="character" w:customStyle="1" w:styleId="Heading1Char">
    <w:name w:val="Heading 1 Char"/>
    <w:basedOn w:val="DefaultParagraphFont"/>
    <w:link w:val="Heading1"/>
    <w:uiPriority w:val="9"/>
    <w:rsid w:val="0088655A"/>
    <w:rPr>
      <w:rFonts w:ascii="Arial" w:hAnsi="Arial" w:cs="Arial"/>
      <w:b/>
      <w:bCs/>
      <w:kern w:val="28"/>
      <w:sz w:val="28"/>
      <w:szCs w:val="32"/>
    </w:rPr>
  </w:style>
  <w:style w:type="paragraph" w:customStyle="1" w:styleId="Bullet-green">
    <w:name w:val="Bullet - green"/>
    <w:basedOn w:val="DNU19"/>
    <w:link w:val="Bullet-greenChar"/>
    <w:uiPriority w:val="14"/>
    <w:qFormat/>
    <w:rsid w:val="0088655A"/>
    <w:pPr>
      <w:numPr>
        <w:numId w:val="7"/>
      </w:numPr>
      <w:spacing w:after="120"/>
      <w:contextualSpacing w:val="0"/>
    </w:pPr>
  </w:style>
  <w:style w:type="character" w:customStyle="1" w:styleId="Bullet-greenChar">
    <w:name w:val="Bullet - green Char"/>
    <w:basedOn w:val="DefaultParagraphFont"/>
    <w:link w:val="Bullet-green"/>
    <w:uiPriority w:val="14"/>
    <w:rsid w:val="0088655A"/>
    <w:rPr>
      <w:rFonts w:asciiTheme="minorHAnsi" w:hAnsiTheme="minorHAnsi"/>
      <w:sz w:val="22"/>
      <w:szCs w:val="24"/>
    </w:rPr>
  </w:style>
  <w:style w:type="paragraph" w:customStyle="1" w:styleId="Tableheading-black">
    <w:name w:val="Table heading - black"/>
    <w:link w:val="Tableheading-blackChar"/>
    <w:uiPriority w:val="14"/>
    <w:qFormat/>
    <w:rsid w:val="0088655A"/>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88655A"/>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88655A"/>
    <w:pPr>
      <w:spacing w:before="140" w:after="40"/>
    </w:pPr>
    <w:rPr>
      <w:rFonts w:eastAsia="Calibri"/>
      <w:sz w:val="18"/>
      <w:szCs w:val="18"/>
    </w:rPr>
  </w:style>
  <w:style w:type="character" w:customStyle="1" w:styleId="TabletextChar">
    <w:name w:val="Table text Char"/>
    <w:basedOn w:val="DefaultParagraphFont"/>
    <w:link w:val="Tabletext"/>
    <w:uiPriority w:val="11"/>
    <w:rsid w:val="0088655A"/>
    <w:rPr>
      <w:rFonts w:asciiTheme="minorHAnsi" w:eastAsia="Calibri" w:hAnsiTheme="minorHAnsi"/>
      <w:sz w:val="18"/>
      <w:szCs w:val="18"/>
    </w:rPr>
  </w:style>
  <w:style w:type="character" w:customStyle="1" w:styleId="Bullet2Char">
    <w:name w:val="Bullet 2 Char"/>
    <w:basedOn w:val="DefaultParagraphFont"/>
    <w:link w:val="Bullet2"/>
    <w:locked/>
    <w:rsid w:val="0088655A"/>
    <w:rPr>
      <w:rFonts w:asciiTheme="minorHAnsi" w:hAnsiTheme="minorHAnsi"/>
      <w:sz w:val="22"/>
      <w:lang w:val="en-US" w:eastAsia="en-US"/>
    </w:rPr>
  </w:style>
  <w:style w:type="paragraph" w:customStyle="1" w:styleId="CoverH1White">
    <w:name w:val="Cover H1 White"/>
    <w:basedOn w:val="Normal"/>
    <w:uiPriority w:val="14"/>
    <w:qFormat/>
    <w:rsid w:val="0088655A"/>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88655A"/>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88655A"/>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customStyle="1" w:styleId="Squarebullet">
    <w:name w:val="Square bullet"/>
    <w:basedOn w:val="Bullet2"/>
    <w:qFormat/>
    <w:rsid w:val="0088655A"/>
    <w:pPr>
      <w:numPr>
        <w:numId w:val="10"/>
      </w:numPr>
      <w:tabs>
        <w:tab w:val="num" w:pos="360"/>
      </w:tabs>
      <w:ind w:left="720"/>
    </w:pPr>
  </w:style>
  <w:style w:type="paragraph" w:customStyle="1" w:styleId="TOC3Header">
    <w:name w:val="TOC 3 Header"/>
    <w:basedOn w:val="TOC3"/>
    <w:qFormat/>
    <w:rsid w:val="0088655A"/>
  </w:style>
  <w:style w:type="paragraph" w:customStyle="1" w:styleId="TOC3Heading">
    <w:name w:val="TOC 3 Heading"/>
    <w:basedOn w:val="TOC3"/>
    <w:qFormat/>
    <w:rsid w:val="0088655A"/>
  </w:style>
  <w:style w:type="paragraph" w:styleId="BalloonText">
    <w:name w:val="Balloon Text"/>
    <w:basedOn w:val="Normal"/>
    <w:link w:val="BalloonTextChar"/>
    <w:unhideWhenUsed/>
    <w:rsid w:val="0088655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88655A"/>
    <w:rPr>
      <w:rFonts w:ascii="Segoe UI" w:hAnsi="Segoe UI" w:cs="Segoe UI"/>
      <w:sz w:val="18"/>
      <w:szCs w:val="18"/>
    </w:rPr>
  </w:style>
  <w:style w:type="paragraph" w:customStyle="1" w:styleId="Tableheading-white">
    <w:name w:val="Table heading - white"/>
    <w:basedOn w:val="Tableheading-black"/>
    <w:qFormat/>
    <w:rsid w:val="0088655A"/>
    <w:rPr>
      <w:color w:val="FFFFFF" w:themeColor="background1"/>
    </w:rPr>
  </w:style>
  <w:style w:type="paragraph" w:customStyle="1" w:styleId="Tablebullet-green">
    <w:name w:val="Table bullet - green"/>
    <w:basedOn w:val="Tablebullet-orange"/>
    <w:qFormat/>
    <w:rsid w:val="0088655A"/>
    <w:pPr>
      <w:numPr>
        <w:numId w:val="12"/>
      </w:numPr>
      <w:tabs>
        <w:tab w:val="num" w:pos="360"/>
      </w:tabs>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88655A"/>
  </w:style>
  <w:style w:type="character" w:customStyle="1" w:styleId="01TrianglebulletsChar">
    <w:name w:val="01 Triangle bullets Char"/>
    <w:basedOn w:val="DefaultParagraphFont"/>
    <w:link w:val="01Trianglebullets"/>
    <w:rsid w:val="0088655A"/>
    <w:rPr>
      <w:rFonts w:asciiTheme="minorHAnsi" w:hAnsiTheme="minorHAnsi"/>
      <w:sz w:val="22"/>
      <w:szCs w:val="24"/>
    </w:rPr>
  </w:style>
  <w:style w:type="paragraph" w:customStyle="1" w:styleId="Dash3">
    <w:name w:val="Dash 3"/>
    <w:basedOn w:val="Bullet2"/>
    <w:qFormat/>
    <w:rsid w:val="0088655A"/>
    <w:pPr>
      <w:numPr>
        <w:numId w:val="13"/>
      </w:numPr>
      <w:tabs>
        <w:tab w:val="num" w:pos="360"/>
      </w:tabs>
      <w:ind w:left="720"/>
    </w:pPr>
    <w:rPr>
      <w:rFonts w:ascii="Calibri" w:hAnsi="Calibri"/>
    </w:rPr>
  </w:style>
  <w:style w:type="paragraph" w:customStyle="1" w:styleId="TableCaption">
    <w:name w:val="Table Caption"/>
    <w:basedOn w:val="Caption"/>
    <w:qFormat/>
    <w:rsid w:val="0088655A"/>
  </w:style>
  <w:style w:type="paragraph" w:customStyle="1" w:styleId="Boxbulletgreen">
    <w:name w:val="Box bullet green"/>
    <w:basedOn w:val="Normal"/>
    <w:qFormat/>
    <w:rsid w:val="0088655A"/>
    <w:pPr>
      <w:numPr>
        <w:numId w:val="15"/>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88655A"/>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unhideWhenUsed/>
    <w:rsid w:val="0088655A"/>
    <w:pPr>
      <w:spacing w:before="0" w:after="0" w:line="240" w:lineRule="auto"/>
    </w:pPr>
    <w:rPr>
      <w:sz w:val="20"/>
      <w:szCs w:val="20"/>
    </w:rPr>
  </w:style>
  <w:style w:type="character" w:customStyle="1" w:styleId="EndnoteTextChar">
    <w:name w:val="Endnote Text Char"/>
    <w:basedOn w:val="DefaultParagraphFont"/>
    <w:link w:val="EndnoteText"/>
    <w:rsid w:val="0088655A"/>
    <w:rPr>
      <w:rFonts w:asciiTheme="minorHAnsi" w:hAnsiTheme="minorHAnsi"/>
    </w:rPr>
  </w:style>
  <w:style w:type="character" w:styleId="EndnoteReference">
    <w:name w:val="endnote reference"/>
    <w:basedOn w:val="DefaultParagraphFont"/>
    <w:unhideWhenUsed/>
    <w:rsid w:val="0088655A"/>
    <w:rPr>
      <w:vertAlign w:val="superscript"/>
    </w:rPr>
  </w:style>
  <w:style w:type="paragraph" w:customStyle="1" w:styleId="Tableheading">
    <w:name w:val="Table heading"/>
    <w:link w:val="TableheadingChar"/>
    <w:uiPriority w:val="9"/>
    <w:qFormat/>
    <w:rsid w:val="0088655A"/>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88655A"/>
    <w:rPr>
      <w:rFonts w:asciiTheme="minorHAnsi" w:eastAsiaTheme="minorHAnsi" w:hAnsiTheme="minorHAnsi" w:cstheme="minorHAnsi"/>
      <w:b/>
      <w:sz w:val="18"/>
      <w:szCs w:val="22"/>
      <w:lang w:val="en-GB" w:eastAsia="en-US"/>
    </w:rPr>
  </w:style>
  <w:style w:type="paragraph" w:customStyle="1" w:styleId="N1">
    <w:name w:val="N 1"/>
    <w:basedOn w:val="Normal"/>
    <w:link w:val="N1Char"/>
    <w:qFormat/>
    <w:rsid w:val="0088655A"/>
    <w:pPr>
      <w:spacing w:line="240" w:lineRule="auto"/>
    </w:pPr>
    <w:rPr>
      <w:lang w:val="en-GB"/>
    </w:rPr>
  </w:style>
  <w:style w:type="character" w:customStyle="1" w:styleId="N1Char">
    <w:name w:val="N 1 Char"/>
    <w:basedOn w:val="DefaultParagraphFont"/>
    <w:link w:val="N1"/>
    <w:rsid w:val="0088655A"/>
    <w:rPr>
      <w:rFonts w:asciiTheme="minorHAnsi" w:hAnsiTheme="minorHAnsi"/>
      <w:sz w:val="22"/>
      <w:szCs w:val="24"/>
      <w:lang w:val="en-GB"/>
    </w:rPr>
  </w:style>
  <w:style w:type="paragraph" w:customStyle="1" w:styleId="Default">
    <w:name w:val="Default"/>
    <w:rsid w:val="0088655A"/>
    <w:pPr>
      <w:autoSpaceDE w:val="0"/>
      <w:autoSpaceDN w:val="0"/>
      <w:adjustRightInd w:val="0"/>
    </w:pPr>
    <w:rPr>
      <w:rFonts w:ascii="Calibri" w:hAnsi="Calibri" w:cs="Calibri"/>
      <w:color w:val="000000"/>
      <w:sz w:val="24"/>
      <w:szCs w:val="24"/>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rsid w:val="0088655A"/>
    <w:rPr>
      <w:sz w:val="24"/>
      <w:szCs w:val="24"/>
      <w:lang w:val="en-GB" w:eastAsia="en-US"/>
    </w:rPr>
  </w:style>
  <w:style w:type="character" w:styleId="PageNumber">
    <w:name w:val="page number"/>
    <w:basedOn w:val="DefaultParagraphFont"/>
    <w:rsid w:val="0088655A"/>
  </w:style>
  <w:style w:type="paragraph" w:styleId="BodyText">
    <w:name w:val="Body Text"/>
    <w:basedOn w:val="Normal"/>
    <w:link w:val="BodyTextChar"/>
    <w:uiPriority w:val="99"/>
    <w:rsid w:val="0088655A"/>
    <w:pPr>
      <w:spacing w:before="0" w:after="120" w:line="240" w:lineRule="auto"/>
    </w:pPr>
    <w:rPr>
      <w:rFonts w:ascii="Times New Roman" w:hAnsi="Times New Roman" w:cs="Arial"/>
      <w:sz w:val="24"/>
      <w:szCs w:val="20"/>
    </w:rPr>
  </w:style>
  <w:style w:type="character" w:customStyle="1" w:styleId="BodyTextChar">
    <w:name w:val="Body Text Char"/>
    <w:basedOn w:val="DefaultParagraphFont"/>
    <w:link w:val="BodyText"/>
    <w:uiPriority w:val="99"/>
    <w:rsid w:val="0088655A"/>
    <w:rPr>
      <w:rFonts w:cs="Arial"/>
      <w:sz w:val="24"/>
    </w:rPr>
  </w:style>
  <w:style w:type="paragraph" w:customStyle="1" w:styleId="departmentalnormal">
    <w:name w:val="departmentalnormal"/>
    <w:basedOn w:val="Normal"/>
    <w:uiPriority w:val="74"/>
    <w:rsid w:val="0088655A"/>
    <w:pPr>
      <w:spacing w:before="100" w:beforeAutospacing="1" w:after="100" w:afterAutospacing="1" w:line="240" w:lineRule="auto"/>
    </w:pPr>
    <w:rPr>
      <w:rFonts w:ascii="Times New Roman" w:hAnsi="Times New Roman" w:cs="Arial"/>
      <w:sz w:val="24"/>
      <w:szCs w:val="22"/>
    </w:rPr>
  </w:style>
  <w:style w:type="paragraph" w:styleId="BodyText3">
    <w:name w:val="Body Text 3"/>
    <w:basedOn w:val="Normal"/>
    <w:link w:val="BodyText3Char"/>
    <w:uiPriority w:val="99"/>
    <w:rsid w:val="0088655A"/>
    <w:pPr>
      <w:spacing w:before="0" w:after="120" w:line="240" w:lineRule="auto"/>
    </w:pPr>
    <w:rPr>
      <w:rFonts w:ascii="Times New Roman" w:hAnsi="Times New Roman" w:cs="Arial"/>
      <w:sz w:val="16"/>
      <w:szCs w:val="16"/>
    </w:rPr>
  </w:style>
  <w:style w:type="character" w:customStyle="1" w:styleId="BodyText3Char">
    <w:name w:val="Body Text 3 Char"/>
    <w:basedOn w:val="DefaultParagraphFont"/>
    <w:link w:val="BodyText3"/>
    <w:uiPriority w:val="99"/>
    <w:rsid w:val="0088655A"/>
    <w:rPr>
      <w:rFonts w:cs="Arial"/>
      <w:sz w:val="16"/>
      <w:szCs w:val="16"/>
    </w:rPr>
  </w:style>
  <w:style w:type="paragraph" w:styleId="BodyTextIndent">
    <w:name w:val="Body Text Indent"/>
    <w:basedOn w:val="Normal"/>
    <w:link w:val="BodyTextIndentChar"/>
    <w:uiPriority w:val="99"/>
    <w:rsid w:val="0088655A"/>
    <w:pPr>
      <w:spacing w:before="0" w:after="120" w:line="240" w:lineRule="auto"/>
      <w:ind w:left="283"/>
    </w:pPr>
    <w:rPr>
      <w:rFonts w:ascii="Times New Roman" w:hAnsi="Times New Roman" w:cs="Arial"/>
      <w:sz w:val="24"/>
      <w:szCs w:val="20"/>
    </w:rPr>
  </w:style>
  <w:style w:type="character" w:customStyle="1" w:styleId="BodyTextIndentChar">
    <w:name w:val="Body Text Indent Char"/>
    <w:basedOn w:val="DefaultParagraphFont"/>
    <w:link w:val="BodyTextIndent"/>
    <w:uiPriority w:val="99"/>
    <w:rsid w:val="0088655A"/>
    <w:rPr>
      <w:rFonts w:cs="Arial"/>
      <w:sz w:val="24"/>
    </w:rPr>
  </w:style>
  <w:style w:type="paragraph" w:customStyle="1" w:styleId="DepartmentalNormal0">
    <w:name w:val="Departmental Normal"/>
    <w:basedOn w:val="Normal"/>
    <w:uiPriority w:val="74"/>
    <w:rsid w:val="0088655A"/>
    <w:pPr>
      <w:spacing w:before="0" w:after="0" w:line="240" w:lineRule="auto"/>
    </w:pPr>
    <w:rPr>
      <w:rFonts w:ascii="Times New Roman" w:hAnsi="Times New Roman" w:cs="Arial"/>
      <w:sz w:val="24"/>
      <w:szCs w:val="20"/>
    </w:rPr>
  </w:style>
  <w:style w:type="paragraph" w:customStyle="1" w:styleId="CharCharChar">
    <w:name w:val="Char Char Char"/>
    <w:basedOn w:val="Normal"/>
    <w:uiPriority w:val="74"/>
    <w:rsid w:val="0088655A"/>
    <w:pPr>
      <w:spacing w:before="0" w:after="0" w:line="240" w:lineRule="auto"/>
    </w:pPr>
    <w:rPr>
      <w:rFonts w:ascii="Times New Roman" w:hAnsi="Times New Roman" w:cs="Arial"/>
      <w:sz w:val="24"/>
      <w:szCs w:val="22"/>
      <w:lang w:eastAsia="en-US"/>
    </w:rPr>
  </w:style>
  <w:style w:type="character" w:customStyle="1" w:styleId="apple-converted-space">
    <w:name w:val="apple-converted-space"/>
    <w:basedOn w:val="DefaultParagraphFont"/>
    <w:rsid w:val="0088655A"/>
  </w:style>
  <w:style w:type="paragraph" w:styleId="NormalWeb">
    <w:name w:val="Normal (Web)"/>
    <w:basedOn w:val="Normal"/>
    <w:uiPriority w:val="99"/>
    <w:unhideWhenUsed/>
    <w:rsid w:val="0088655A"/>
    <w:pPr>
      <w:spacing w:before="100" w:beforeAutospacing="1" w:after="100" w:afterAutospacing="1" w:line="240" w:lineRule="auto"/>
    </w:pPr>
    <w:rPr>
      <w:rFonts w:ascii="Times New Roman" w:hAnsi="Times New Roman" w:cs="Arial"/>
      <w:sz w:val="24"/>
      <w:szCs w:val="22"/>
    </w:rPr>
  </w:style>
  <w:style w:type="character" w:customStyle="1" w:styleId="source-copyright1">
    <w:name w:val="source-copyright1"/>
    <w:basedOn w:val="DefaultParagraphFont"/>
    <w:rsid w:val="0088655A"/>
    <w:rPr>
      <w:sz w:val="20"/>
      <w:szCs w:val="20"/>
    </w:rPr>
  </w:style>
  <w:style w:type="character" w:customStyle="1" w:styleId="lexicon-term">
    <w:name w:val="lexicon-term"/>
    <w:basedOn w:val="DefaultParagraphFont"/>
    <w:rsid w:val="0088655A"/>
  </w:style>
  <w:style w:type="paragraph" w:customStyle="1" w:styleId="Bulleted">
    <w:name w:val="Bulleted"/>
    <w:basedOn w:val="Normal"/>
    <w:link w:val="BulletedChar"/>
    <w:uiPriority w:val="13"/>
    <w:rsid w:val="0088655A"/>
    <w:pPr>
      <w:numPr>
        <w:numId w:val="16"/>
      </w:numPr>
      <w:autoSpaceDE w:val="0"/>
      <w:autoSpaceDN w:val="0"/>
      <w:adjustRightInd w:val="0"/>
      <w:spacing w:before="0" w:after="200" w:line="300" w:lineRule="auto"/>
    </w:pPr>
    <w:rPr>
      <w:rFonts w:ascii="Times New Roman" w:eastAsia="MS Mincho" w:hAnsi="Times New Roman" w:cs="Arial"/>
      <w:sz w:val="24"/>
      <w:szCs w:val="22"/>
      <w:lang w:eastAsia="en-US"/>
    </w:rPr>
  </w:style>
  <w:style w:type="character" w:customStyle="1" w:styleId="BulletedChar">
    <w:name w:val="Bulleted Char"/>
    <w:basedOn w:val="DefaultParagraphFont"/>
    <w:link w:val="Bulleted"/>
    <w:uiPriority w:val="13"/>
    <w:rsid w:val="0088655A"/>
    <w:rPr>
      <w:rFonts w:eastAsia="MS Mincho" w:cs="Arial"/>
      <w:sz w:val="24"/>
      <w:szCs w:val="22"/>
      <w:lang w:eastAsia="en-US"/>
    </w:rPr>
  </w:style>
  <w:style w:type="paragraph" w:styleId="BodyTextIndent2">
    <w:name w:val="Body Text Indent 2"/>
    <w:basedOn w:val="Normal"/>
    <w:link w:val="BodyTextIndent2Char"/>
    <w:uiPriority w:val="99"/>
    <w:rsid w:val="0088655A"/>
    <w:pPr>
      <w:spacing w:before="0" w:after="120" w:line="480" w:lineRule="auto"/>
      <w:ind w:left="283"/>
    </w:pPr>
    <w:rPr>
      <w:rFonts w:ascii="Times New Roman" w:hAnsi="Times New Roman" w:cs="Arial"/>
      <w:sz w:val="24"/>
      <w:szCs w:val="22"/>
      <w:lang w:val="en-US" w:eastAsia="en-US"/>
    </w:rPr>
  </w:style>
  <w:style w:type="character" w:customStyle="1" w:styleId="BodyTextIndent2Char">
    <w:name w:val="Body Text Indent 2 Char"/>
    <w:basedOn w:val="DefaultParagraphFont"/>
    <w:link w:val="BodyTextIndent2"/>
    <w:uiPriority w:val="99"/>
    <w:rsid w:val="0088655A"/>
    <w:rPr>
      <w:rFonts w:cs="Arial"/>
      <w:sz w:val="24"/>
      <w:szCs w:val="22"/>
      <w:lang w:val="en-US" w:eastAsia="en-US"/>
    </w:rPr>
  </w:style>
  <w:style w:type="paragraph" w:customStyle="1" w:styleId="02Tabletext">
    <w:name w:val="02. Table text"/>
    <w:next w:val="Normal"/>
    <w:link w:val="02TabletextChar"/>
    <w:uiPriority w:val="11"/>
    <w:qFormat/>
    <w:rsid w:val="0088655A"/>
    <w:pPr>
      <w:spacing w:before="20" w:after="20"/>
    </w:pPr>
    <w:rPr>
      <w:rFonts w:ascii="Arial" w:eastAsiaTheme="minorHAnsi" w:hAnsi="Arial" w:cs="Arial"/>
      <w:sz w:val="18"/>
      <w:szCs w:val="18"/>
      <w:lang w:val="en-GB" w:eastAsia="en-US"/>
    </w:rPr>
  </w:style>
  <w:style w:type="character" w:customStyle="1" w:styleId="02TabletextChar">
    <w:name w:val="02. Table text Char"/>
    <w:basedOn w:val="DefaultParagraphFont"/>
    <w:link w:val="02Tabletext"/>
    <w:uiPriority w:val="11"/>
    <w:rsid w:val="0088655A"/>
    <w:rPr>
      <w:rFonts w:ascii="Arial" w:eastAsiaTheme="minorHAnsi" w:hAnsi="Arial" w:cs="Arial"/>
      <w:sz w:val="18"/>
      <w:szCs w:val="18"/>
      <w:lang w:val="en-GB" w:eastAsia="en-US"/>
    </w:rPr>
  </w:style>
  <w:style w:type="paragraph" w:customStyle="1" w:styleId="01Tableheaderrow">
    <w:name w:val="01. Table header row"/>
    <w:basedOn w:val="02Tabletext"/>
    <w:link w:val="01TableheaderrowChar"/>
    <w:qFormat/>
    <w:rsid w:val="0088655A"/>
    <w:rPr>
      <w:b/>
    </w:rPr>
  </w:style>
  <w:style w:type="character" w:customStyle="1" w:styleId="01TableheaderrowChar">
    <w:name w:val="01. Table header row Char"/>
    <w:basedOn w:val="02TabletextChar"/>
    <w:link w:val="01Tableheaderrow"/>
    <w:rsid w:val="0088655A"/>
    <w:rPr>
      <w:rFonts w:ascii="Arial" w:eastAsiaTheme="minorHAnsi" w:hAnsi="Arial" w:cs="Arial"/>
      <w:b/>
      <w:sz w:val="18"/>
      <w:szCs w:val="18"/>
      <w:lang w:val="en-GB" w:eastAsia="en-US"/>
    </w:rPr>
  </w:style>
  <w:style w:type="character" w:styleId="FollowedHyperlink">
    <w:name w:val="FollowedHyperlink"/>
    <w:basedOn w:val="DefaultParagraphFont"/>
    <w:uiPriority w:val="99"/>
    <w:rsid w:val="0088655A"/>
    <w:rPr>
      <w:color w:val="800080" w:themeColor="followedHyperlink"/>
      <w:u w:val="single"/>
    </w:rPr>
  </w:style>
  <w:style w:type="paragraph" w:customStyle="1" w:styleId="Bullet1">
    <w:name w:val="Bullet 1"/>
    <w:basedOn w:val="Bulleted"/>
    <w:uiPriority w:val="8"/>
    <w:rsid w:val="0088655A"/>
    <w:pPr>
      <w:spacing w:after="60" w:line="240" w:lineRule="auto"/>
      <w:ind w:left="357"/>
    </w:pPr>
  </w:style>
  <w:style w:type="paragraph" w:customStyle="1" w:styleId="Bullet3">
    <w:name w:val="Bullet 3"/>
    <w:basedOn w:val="02dash"/>
    <w:uiPriority w:val="4"/>
    <w:rsid w:val="0088655A"/>
    <w:pPr>
      <w:numPr>
        <w:ilvl w:val="0"/>
      </w:numPr>
      <w:tabs>
        <w:tab w:val="num" w:pos="924"/>
      </w:tabs>
      <w:spacing w:before="0" w:after="0" w:line="240" w:lineRule="auto"/>
      <w:ind w:left="927" w:hanging="283"/>
    </w:pPr>
    <w:rPr>
      <w:rFonts w:ascii="Times New Roman" w:hAnsi="Times New Roman"/>
      <w:sz w:val="24"/>
    </w:rPr>
  </w:style>
  <w:style w:type="paragraph" w:styleId="TOC4">
    <w:name w:val="toc 4"/>
    <w:basedOn w:val="Normal"/>
    <w:next w:val="Normal"/>
    <w:autoRedefine/>
    <w:uiPriority w:val="39"/>
    <w:unhideWhenUsed/>
    <w:rsid w:val="0088655A"/>
    <w:pPr>
      <w:spacing w:before="0" w:after="0" w:line="240" w:lineRule="auto"/>
      <w:ind w:left="660"/>
    </w:pPr>
    <w:rPr>
      <w:rFonts w:ascii="Times New Roman" w:hAnsi="Times New Roman"/>
      <w:sz w:val="20"/>
      <w:szCs w:val="20"/>
    </w:rPr>
  </w:style>
  <w:style w:type="paragraph" w:styleId="TOC5">
    <w:name w:val="toc 5"/>
    <w:basedOn w:val="Normal"/>
    <w:next w:val="Normal"/>
    <w:autoRedefine/>
    <w:uiPriority w:val="39"/>
    <w:unhideWhenUsed/>
    <w:rsid w:val="0088655A"/>
    <w:pPr>
      <w:spacing w:before="0" w:after="0" w:line="240" w:lineRule="auto"/>
      <w:ind w:left="880"/>
    </w:pPr>
    <w:rPr>
      <w:rFonts w:ascii="Times New Roman" w:hAnsi="Times New Roman"/>
      <w:sz w:val="20"/>
      <w:szCs w:val="20"/>
    </w:rPr>
  </w:style>
  <w:style w:type="paragraph" w:styleId="TOC6">
    <w:name w:val="toc 6"/>
    <w:basedOn w:val="Normal"/>
    <w:next w:val="Normal"/>
    <w:autoRedefine/>
    <w:uiPriority w:val="39"/>
    <w:unhideWhenUsed/>
    <w:rsid w:val="0088655A"/>
    <w:pPr>
      <w:spacing w:before="0" w:after="0" w:line="240" w:lineRule="auto"/>
      <w:ind w:left="1100"/>
    </w:pPr>
    <w:rPr>
      <w:rFonts w:ascii="Times New Roman" w:hAnsi="Times New Roman"/>
      <w:sz w:val="20"/>
      <w:szCs w:val="20"/>
    </w:rPr>
  </w:style>
  <w:style w:type="paragraph" w:styleId="TOC7">
    <w:name w:val="toc 7"/>
    <w:basedOn w:val="Normal"/>
    <w:next w:val="Normal"/>
    <w:autoRedefine/>
    <w:uiPriority w:val="39"/>
    <w:unhideWhenUsed/>
    <w:rsid w:val="0088655A"/>
    <w:pPr>
      <w:spacing w:before="0" w:after="0" w:line="240" w:lineRule="auto"/>
      <w:ind w:left="1320"/>
    </w:pPr>
    <w:rPr>
      <w:rFonts w:ascii="Times New Roman" w:hAnsi="Times New Roman"/>
      <w:sz w:val="20"/>
      <w:szCs w:val="20"/>
    </w:rPr>
  </w:style>
  <w:style w:type="paragraph" w:styleId="TOC8">
    <w:name w:val="toc 8"/>
    <w:basedOn w:val="Normal"/>
    <w:next w:val="Normal"/>
    <w:autoRedefine/>
    <w:uiPriority w:val="39"/>
    <w:unhideWhenUsed/>
    <w:rsid w:val="0088655A"/>
    <w:pPr>
      <w:spacing w:before="0" w:after="0" w:line="240" w:lineRule="auto"/>
      <w:ind w:left="1540"/>
    </w:pPr>
    <w:rPr>
      <w:rFonts w:ascii="Times New Roman" w:hAnsi="Times New Roman"/>
      <w:sz w:val="20"/>
      <w:szCs w:val="20"/>
    </w:rPr>
  </w:style>
  <w:style w:type="paragraph" w:styleId="TOC9">
    <w:name w:val="toc 9"/>
    <w:basedOn w:val="Normal"/>
    <w:next w:val="Normal"/>
    <w:autoRedefine/>
    <w:uiPriority w:val="39"/>
    <w:unhideWhenUsed/>
    <w:rsid w:val="0088655A"/>
    <w:pPr>
      <w:spacing w:before="0" w:after="0" w:line="240" w:lineRule="auto"/>
      <w:ind w:left="1760"/>
    </w:pPr>
    <w:rPr>
      <w:rFonts w:ascii="Times New Roman" w:hAnsi="Times New Roman"/>
      <w:sz w:val="20"/>
      <w:szCs w:val="20"/>
    </w:rPr>
  </w:style>
  <w:style w:type="paragraph" w:customStyle="1" w:styleId="60exhnormal">
    <w:name w:val="60 exh normal"/>
    <w:basedOn w:val="Normal"/>
    <w:rsid w:val="0088655A"/>
    <w:pPr>
      <w:spacing w:before="0" w:after="0" w:line="240" w:lineRule="auto"/>
    </w:pPr>
    <w:rPr>
      <w:rFonts w:ascii="Times New Roman" w:hAnsi="Times New Roman"/>
      <w:sz w:val="24"/>
      <w:szCs w:val="20"/>
      <w:lang w:val="en-US" w:eastAsia="en-US"/>
    </w:rPr>
  </w:style>
  <w:style w:type="paragraph" w:customStyle="1" w:styleId="70exhtblnormal">
    <w:name w:val="70 exh tbl normal"/>
    <w:basedOn w:val="Normal"/>
    <w:rsid w:val="0088655A"/>
    <w:pPr>
      <w:spacing w:before="60" w:after="0" w:line="240" w:lineRule="auto"/>
      <w:ind w:left="144" w:right="289"/>
      <w:jc w:val="center"/>
    </w:pPr>
    <w:rPr>
      <w:rFonts w:ascii="Times New Roman" w:hAnsi="Times New Roman"/>
      <w:sz w:val="24"/>
      <w:szCs w:val="20"/>
      <w:lang w:val="en-US" w:eastAsia="en-US"/>
    </w:rPr>
  </w:style>
  <w:style w:type="paragraph" w:customStyle="1" w:styleId="01squarebullet">
    <w:name w:val="01 square bullet"/>
    <w:basedOn w:val="Normal"/>
    <w:link w:val="01squarebulletChar"/>
    <w:uiPriority w:val="3"/>
    <w:qFormat/>
    <w:rsid w:val="0088655A"/>
    <w:pPr>
      <w:spacing w:before="0" w:after="0" w:line="240" w:lineRule="auto"/>
      <w:ind w:left="360" w:right="142" w:hanging="360"/>
    </w:pPr>
    <w:rPr>
      <w:rFonts w:ascii="Times New Roman" w:hAnsi="Times New Roman"/>
      <w:sz w:val="24"/>
      <w:szCs w:val="20"/>
      <w:lang w:val="en-US" w:eastAsia="en-US"/>
    </w:rPr>
  </w:style>
  <w:style w:type="paragraph" w:customStyle="1" w:styleId="03opensquarebullet">
    <w:name w:val="03 open square bullet"/>
    <w:basedOn w:val="02dash"/>
    <w:uiPriority w:val="5"/>
    <w:qFormat/>
    <w:rsid w:val="0088655A"/>
    <w:pPr>
      <w:numPr>
        <w:numId w:val="18"/>
      </w:numPr>
      <w:tabs>
        <w:tab w:val="num" w:pos="360"/>
        <w:tab w:val="left" w:pos="924"/>
      </w:tabs>
      <w:spacing w:before="0" w:after="0" w:line="240" w:lineRule="auto"/>
      <w:ind w:left="925" w:hanging="284"/>
    </w:pPr>
    <w:rPr>
      <w:rFonts w:ascii="Times New Roman" w:hAnsi="Times New Roman"/>
      <w:sz w:val="24"/>
    </w:rPr>
  </w:style>
  <w:style w:type="paragraph" w:customStyle="1" w:styleId="04shortdash">
    <w:name w:val="04 short dash"/>
    <w:basedOn w:val="03opensquarebullet"/>
    <w:uiPriority w:val="7"/>
    <w:qFormat/>
    <w:rsid w:val="0088655A"/>
    <w:pPr>
      <w:numPr>
        <w:numId w:val="19"/>
      </w:numPr>
      <w:tabs>
        <w:tab w:val="clear" w:pos="924"/>
        <w:tab w:val="num" w:pos="360"/>
        <w:tab w:val="left" w:pos="1213"/>
      </w:tabs>
      <w:ind w:left="1208" w:hanging="284"/>
    </w:pPr>
  </w:style>
  <w:style w:type="paragraph" w:customStyle="1" w:styleId="Heading2Report">
    <w:name w:val="Heading 2 Report"/>
    <w:basedOn w:val="Heading2"/>
    <w:link w:val="Heading2ReportChar"/>
    <w:qFormat/>
    <w:rsid w:val="0088655A"/>
    <w:pPr>
      <w:keepLines/>
      <w:spacing w:before="480" w:after="0"/>
    </w:pPr>
    <w:rPr>
      <w:rFonts w:ascii="Calibri" w:hAnsi="Calibri"/>
      <w:i w:val="0"/>
      <w:color w:val="01653F"/>
      <w:sz w:val="32"/>
      <w:szCs w:val="24"/>
      <w:lang w:val="en-US"/>
    </w:rPr>
  </w:style>
  <w:style w:type="character" w:customStyle="1" w:styleId="Heading2ReportChar">
    <w:name w:val="Heading 2 Report Char"/>
    <w:basedOn w:val="DefaultParagraphFont"/>
    <w:link w:val="Heading2Report"/>
    <w:rsid w:val="0088655A"/>
    <w:rPr>
      <w:rFonts w:ascii="Calibri" w:hAnsi="Calibri" w:cs="Arial"/>
      <w:b/>
      <w:bCs/>
      <w:iCs/>
      <w:color w:val="01653F"/>
      <w:sz w:val="32"/>
      <w:szCs w:val="24"/>
      <w:lang w:val="en-US"/>
    </w:rPr>
  </w:style>
  <w:style w:type="paragraph" w:customStyle="1" w:styleId="05number1">
    <w:name w:val="05 number/1"/>
    <w:basedOn w:val="Normal"/>
    <w:uiPriority w:val="9"/>
    <w:qFormat/>
    <w:rsid w:val="0088655A"/>
    <w:pPr>
      <w:numPr>
        <w:numId w:val="20"/>
      </w:numPr>
      <w:spacing w:before="0" w:after="0" w:line="264" w:lineRule="auto"/>
      <w:ind w:left="357" w:hanging="357"/>
    </w:pPr>
    <w:rPr>
      <w:rFonts w:ascii="Times New Roman" w:hAnsi="Times New Roman"/>
      <w:sz w:val="24"/>
      <w:szCs w:val="20"/>
      <w:lang w:val="en-US" w:eastAsia="en-US"/>
    </w:rPr>
  </w:style>
  <w:style w:type="paragraph" w:customStyle="1" w:styleId="Itembulletlevel1">
    <w:name w:val="Item bullet level 1"/>
    <w:basedOn w:val="Normal"/>
    <w:link w:val="Itembulletlevel1Char"/>
    <w:uiPriority w:val="5"/>
    <w:qFormat/>
    <w:rsid w:val="0088655A"/>
    <w:pPr>
      <w:numPr>
        <w:numId w:val="25"/>
      </w:numPr>
      <w:spacing w:before="0" w:after="0" w:line="264" w:lineRule="auto"/>
    </w:pPr>
    <w:rPr>
      <w:rFonts w:ascii="Times New Roman" w:hAnsi="Times New Roman"/>
      <w:sz w:val="24"/>
      <w:szCs w:val="20"/>
      <w:lang w:val="en-US" w:eastAsia="en-US"/>
    </w:rPr>
  </w:style>
  <w:style w:type="paragraph" w:customStyle="1" w:styleId="07number3">
    <w:name w:val="07 number/3"/>
    <w:basedOn w:val="Normal"/>
    <w:uiPriority w:val="9"/>
    <w:qFormat/>
    <w:rsid w:val="0088655A"/>
    <w:pPr>
      <w:numPr>
        <w:numId w:val="21"/>
      </w:numPr>
      <w:spacing w:before="0" w:after="0" w:line="264" w:lineRule="auto"/>
      <w:ind w:left="925" w:hanging="284"/>
    </w:pPr>
    <w:rPr>
      <w:rFonts w:ascii="Times New Roman" w:hAnsi="Times New Roman"/>
      <w:sz w:val="24"/>
      <w:szCs w:val="20"/>
      <w:lang w:val="en-US" w:eastAsia="en-US"/>
    </w:rPr>
  </w:style>
  <w:style w:type="paragraph" w:customStyle="1" w:styleId="08letter4">
    <w:name w:val="08 letter/4"/>
    <w:basedOn w:val="Normal"/>
    <w:uiPriority w:val="10"/>
    <w:qFormat/>
    <w:rsid w:val="0088655A"/>
    <w:pPr>
      <w:numPr>
        <w:numId w:val="22"/>
      </w:numPr>
      <w:spacing w:before="0" w:after="0" w:line="264" w:lineRule="auto"/>
    </w:pPr>
    <w:rPr>
      <w:rFonts w:ascii="Times New Roman" w:hAnsi="Times New Roman"/>
      <w:sz w:val="24"/>
      <w:szCs w:val="20"/>
      <w:lang w:val="en-US" w:eastAsia="en-US"/>
    </w:rPr>
  </w:style>
  <w:style w:type="paragraph" w:customStyle="1" w:styleId="20major">
    <w:name w:val="20 major"/>
    <w:basedOn w:val="Normal"/>
    <w:next w:val="Normal"/>
    <w:uiPriority w:val="1"/>
    <w:rsid w:val="0088655A"/>
    <w:pPr>
      <w:keepNext/>
      <w:spacing w:before="540" w:after="120" w:line="264" w:lineRule="auto"/>
      <w:ind w:right="360"/>
      <w:outlineLvl w:val="1"/>
    </w:pPr>
    <w:rPr>
      <w:rFonts w:ascii="Times New Roman" w:hAnsi="Times New Roman"/>
      <w:b/>
      <w:caps/>
      <w:color w:val="002960"/>
      <w:sz w:val="24"/>
      <w:szCs w:val="20"/>
      <w:lang w:val="en-US" w:eastAsia="en-US"/>
    </w:rPr>
  </w:style>
  <w:style w:type="paragraph" w:customStyle="1" w:styleId="21minor">
    <w:name w:val="21 minor"/>
    <w:basedOn w:val="Normal"/>
    <w:next w:val="Normal"/>
    <w:uiPriority w:val="2"/>
    <w:rsid w:val="0088655A"/>
    <w:pPr>
      <w:keepNext/>
      <w:spacing w:before="420" w:after="120" w:line="264" w:lineRule="auto"/>
      <w:ind w:right="360"/>
      <w:outlineLvl w:val="2"/>
    </w:pPr>
    <w:rPr>
      <w:rFonts w:ascii="Times New Roman" w:hAnsi="Times New Roman"/>
      <w:b/>
      <w:color w:val="002960"/>
      <w:sz w:val="26"/>
      <w:szCs w:val="20"/>
      <w:lang w:val="en-US" w:eastAsia="en-US"/>
    </w:rPr>
  </w:style>
  <w:style w:type="paragraph" w:customStyle="1" w:styleId="Normal2">
    <w:name w:val="Normal 2"/>
    <w:basedOn w:val="Bulleted"/>
    <w:rsid w:val="0088655A"/>
    <w:pPr>
      <w:numPr>
        <w:numId w:val="0"/>
      </w:numPr>
    </w:pPr>
  </w:style>
  <w:style w:type="paragraph" w:customStyle="1" w:styleId="Boldhdg">
    <w:name w:val="Bold hdg"/>
    <w:basedOn w:val="Normal"/>
    <w:link w:val="BoldhdgChar"/>
    <w:uiPriority w:val="99"/>
    <w:qFormat/>
    <w:rsid w:val="0088655A"/>
    <w:pPr>
      <w:keepNext/>
      <w:spacing w:before="320" w:after="0" w:line="240" w:lineRule="auto"/>
    </w:pPr>
    <w:rPr>
      <w:rFonts w:ascii="Times New Roman" w:hAnsi="Times New Roman" w:cs="Arial"/>
      <w:b/>
      <w:sz w:val="24"/>
      <w:szCs w:val="22"/>
      <w:lang w:val="en-US" w:eastAsia="en-US"/>
    </w:rPr>
  </w:style>
  <w:style w:type="character" w:customStyle="1" w:styleId="BoldhdgChar">
    <w:name w:val="Bold hdg Char"/>
    <w:basedOn w:val="DefaultParagraphFont"/>
    <w:link w:val="Boldhdg"/>
    <w:uiPriority w:val="99"/>
    <w:rsid w:val="0088655A"/>
    <w:rPr>
      <w:rFonts w:cs="Arial"/>
      <w:b/>
      <w:sz w:val="24"/>
      <w:szCs w:val="22"/>
      <w:lang w:val="en-US" w:eastAsia="en-US"/>
    </w:rPr>
  </w:style>
  <w:style w:type="paragraph" w:customStyle="1" w:styleId="23threesquarebulletsbreak">
    <w:name w:val="23 three square bullets break"/>
    <w:basedOn w:val="Normal"/>
    <w:next w:val="Normal"/>
    <w:rsid w:val="0088655A"/>
    <w:pPr>
      <w:spacing w:before="600" w:after="480" w:line="264" w:lineRule="auto"/>
      <w:jc w:val="center"/>
    </w:pPr>
    <w:rPr>
      <w:rFonts w:ascii="Times New Roman" w:hAnsi="Times New Roman"/>
      <w:sz w:val="24"/>
      <w:szCs w:val="20"/>
      <w:lang w:val="de-DE" w:eastAsia="en-US"/>
    </w:rPr>
  </w:style>
  <w:style w:type="character" w:customStyle="1" w:styleId="Heading2Char">
    <w:name w:val="Heading 2 Char"/>
    <w:basedOn w:val="DefaultParagraphFont"/>
    <w:link w:val="Heading2"/>
    <w:uiPriority w:val="5"/>
    <w:rsid w:val="0088655A"/>
    <w:rPr>
      <w:rFonts w:ascii="Arial" w:hAnsi="Arial" w:cs="Arial"/>
      <w:b/>
      <w:bCs/>
      <w:i/>
      <w:iCs/>
      <w:sz w:val="22"/>
      <w:szCs w:val="28"/>
    </w:rPr>
  </w:style>
  <w:style w:type="character" w:customStyle="1" w:styleId="slug-pub-date">
    <w:name w:val="slug-pub-date"/>
    <w:basedOn w:val="DefaultParagraphFont"/>
    <w:rsid w:val="0088655A"/>
  </w:style>
  <w:style w:type="character" w:customStyle="1" w:styleId="slug-vol">
    <w:name w:val="slug-vol"/>
    <w:basedOn w:val="DefaultParagraphFont"/>
    <w:rsid w:val="0088655A"/>
  </w:style>
  <w:style w:type="character" w:customStyle="1" w:styleId="slug-issue">
    <w:name w:val="slug-issue"/>
    <w:basedOn w:val="DefaultParagraphFont"/>
    <w:rsid w:val="0088655A"/>
  </w:style>
  <w:style w:type="character" w:customStyle="1" w:styleId="slug-pages">
    <w:name w:val="slug-pages"/>
    <w:basedOn w:val="DefaultParagraphFont"/>
    <w:rsid w:val="0088655A"/>
  </w:style>
  <w:style w:type="paragraph" w:customStyle="1" w:styleId="NormalBulleted">
    <w:name w:val="Normal Bulleted"/>
    <w:basedOn w:val="ListContinue"/>
    <w:link w:val="NormalBulletedChar"/>
    <w:rsid w:val="0088655A"/>
    <w:pPr>
      <w:numPr>
        <w:numId w:val="23"/>
      </w:numPr>
    </w:pPr>
    <w:rPr>
      <w:rFonts w:ascii="Times New Roman" w:hAnsi="Times New Roman"/>
      <w:sz w:val="24"/>
    </w:rPr>
  </w:style>
  <w:style w:type="character" w:customStyle="1" w:styleId="NormalBulletedChar">
    <w:name w:val="Normal Bulleted Char"/>
    <w:basedOn w:val="DefaultParagraphFont"/>
    <w:link w:val="NormalBulleted"/>
    <w:rsid w:val="0088655A"/>
    <w:rPr>
      <w:sz w:val="24"/>
      <w:szCs w:val="24"/>
    </w:rPr>
  </w:style>
  <w:style w:type="paragraph" w:customStyle="1" w:styleId="AppendixStyle2">
    <w:name w:val="Appendix Style2"/>
    <w:basedOn w:val="Normal"/>
    <w:qFormat/>
    <w:rsid w:val="0088655A"/>
    <w:pPr>
      <w:keepNext/>
      <w:spacing w:before="0" w:after="0"/>
      <w:outlineLvl w:val="1"/>
    </w:pPr>
    <w:rPr>
      <w:rFonts w:ascii="Times New Roman" w:hAnsi="Times New Roman" w:cs="Arial"/>
      <w:b/>
      <w:bCs/>
      <w:iCs/>
      <w:sz w:val="26"/>
      <w:szCs w:val="22"/>
      <w:lang w:val="en-US" w:eastAsia="en-US"/>
    </w:rPr>
  </w:style>
  <w:style w:type="paragraph" w:styleId="BlockText">
    <w:name w:val="Block Text"/>
    <w:basedOn w:val="Normal"/>
    <w:uiPriority w:val="99"/>
    <w:unhideWhenUsed/>
    <w:rsid w:val="0088655A"/>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1152" w:right="1152"/>
    </w:pPr>
    <w:rPr>
      <w:rFonts w:ascii="Times New Roman" w:eastAsiaTheme="minorEastAsia" w:hAnsi="Times New Roman" w:cstheme="minorBidi"/>
      <w:i/>
      <w:iCs/>
      <w:color w:val="4F81BD" w:themeColor="accent1"/>
      <w:sz w:val="26"/>
      <w:szCs w:val="20"/>
      <w:lang w:val="en-US" w:eastAsia="en-US"/>
    </w:rPr>
  </w:style>
  <w:style w:type="paragraph" w:styleId="BodyText2">
    <w:name w:val="Body Text 2"/>
    <w:basedOn w:val="Normal"/>
    <w:link w:val="BodyText2Char"/>
    <w:uiPriority w:val="99"/>
    <w:unhideWhenUsed/>
    <w:rsid w:val="0088655A"/>
    <w:pPr>
      <w:spacing w:after="120" w:line="480" w:lineRule="auto"/>
    </w:pPr>
    <w:rPr>
      <w:rFonts w:ascii="Times New Roman" w:hAnsi="Times New Roman"/>
      <w:sz w:val="26"/>
      <w:szCs w:val="20"/>
      <w:lang w:val="en-US" w:eastAsia="en-US"/>
    </w:rPr>
  </w:style>
  <w:style w:type="character" w:customStyle="1" w:styleId="BodyText2Char">
    <w:name w:val="Body Text 2 Char"/>
    <w:basedOn w:val="DefaultParagraphFont"/>
    <w:link w:val="BodyText2"/>
    <w:uiPriority w:val="99"/>
    <w:rsid w:val="0088655A"/>
    <w:rPr>
      <w:sz w:val="26"/>
      <w:lang w:val="en-US" w:eastAsia="en-US"/>
    </w:rPr>
  </w:style>
  <w:style w:type="paragraph" w:styleId="BodyTextFirstIndent">
    <w:name w:val="Body Text First Indent"/>
    <w:basedOn w:val="BodyText"/>
    <w:link w:val="BodyTextFirstIndentChar"/>
    <w:uiPriority w:val="99"/>
    <w:unhideWhenUsed/>
    <w:rsid w:val="0088655A"/>
    <w:pPr>
      <w:spacing w:before="180" w:after="180"/>
      <w:ind w:firstLine="360"/>
    </w:pPr>
    <w:rPr>
      <w:rFonts w:cs="Times New Roman"/>
      <w:sz w:val="26"/>
      <w:lang w:val="en-US"/>
    </w:rPr>
  </w:style>
  <w:style w:type="character" w:customStyle="1" w:styleId="BodyTextFirstIndentChar">
    <w:name w:val="Body Text First Indent Char"/>
    <w:basedOn w:val="BodyTextChar"/>
    <w:link w:val="BodyTextFirstIndent"/>
    <w:uiPriority w:val="99"/>
    <w:rsid w:val="0088655A"/>
    <w:rPr>
      <w:rFonts w:cs="Arial"/>
      <w:sz w:val="26"/>
      <w:lang w:val="en-US"/>
    </w:rPr>
  </w:style>
  <w:style w:type="paragraph" w:styleId="BodyTextFirstIndent2">
    <w:name w:val="Body Text First Indent 2"/>
    <w:basedOn w:val="BodyTextIndent"/>
    <w:link w:val="BodyTextFirstIndent2Char"/>
    <w:uiPriority w:val="99"/>
    <w:unhideWhenUsed/>
    <w:rsid w:val="0088655A"/>
    <w:pPr>
      <w:spacing w:before="180" w:after="180"/>
      <w:ind w:left="360" w:firstLine="360"/>
    </w:pPr>
    <w:rPr>
      <w:rFonts w:cs="Times New Roman"/>
      <w:sz w:val="26"/>
      <w:lang w:val="en-US"/>
    </w:rPr>
  </w:style>
  <w:style w:type="character" w:customStyle="1" w:styleId="BodyTextFirstIndent2Char">
    <w:name w:val="Body Text First Indent 2 Char"/>
    <w:basedOn w:val="BodyTextIndentChar"/>
    <w:link w:val="BodyTextFirstIndent2"/>
    <w:uiPriority w:val="99"/>
    <w:rsid w:val="0088655A"/>
    <w:rPr>
      <w:rFonts w:cs="Arial"/>
      <w:sz w:val="26"/>
      <w:lang w:val="en-US"/>
    </w:rPr>
  </w:style>
  <w:style w:type="paragraph" w:styleId="BodyTextIndent3">
    <w:name w:val="Body Text Indent 3"/>
    <w:basedOn w:val="Normal"/>
    <w:link w:val="BodyTextIndent3Char"/>
    <w:uiPriority w:val="99"/>
    <w:unhideWhenUsed/>
    <w:rsid w:val="0088655A"/>
    <w:pPr>
      <w:spacing w:after="120" w:line="240" w:lineRule="auto"/>
      <w:ind w:left="360"/>
    </w:pPr>
    <w:rPr>
      <w:rFonts w:ascii="Times New Roman" w:hAnsi="Times New Roman"/>
      <w:sz w:val="16"/>
      <w:szCs w:val="16"/>
      <w:lang w:val="en-US" w:eastAsia="en-US"/>
    </w:rPr>
  </w:style>
  <w:style w:type="character" w:customStyle="1" w:styleId="BodyTextIndent3Char">
    <w:name w:val="Body Text Indent 3 Char"/>
    <w:basedOn w:val="DefaultParagraphFont"/>
    <w:link w:val="BodyTextIndent3"/>
    <w:uiPriority w:val="99"/>
    <w:rsid w:val="0088655A"/>
    <w:rPr>
      <w:sz w:val="16"/>
      <w:szCs w:val="16"/>
      <w:lang w:val="en-US" w:eastAsia="en-US"/>
    </w:rPr>
  </w:style>
  <w:style w:type="paragraph" w:styleId="Closing">
    <w:name w:val="Closing"/>
    <w:basedOn w:val="Normal"/>
    <w:link w:val="ClosingChar"/>
    <w:uiPriority w:val="99"/>
    <w:unhideWhenUsed/>
    <w:rsid w:val="0088655A"/>
    <w:pPr>
      <w:spacing w:after="0" w:line="240" w:lineRule="auto"/>
      <w:ind w:left="4320"/>
    </w:pPr>
    <w:rPr>
      <w:rFonts w:ascii="Times New Roman" w:hAnsi="Times New Roman"/>
      <w:sz w:val="26"/>
      <w:szCs w:val="20"/>
      <w:lang w:val="en-US" w:eastAsia="en-US"/>
    </w:rPr>
  </w:style>
  <w:style w:type="character" w:customStyle="1" w:styleId="ClosingChar">
    <w:name w:val="Closing Char"/>
    <w:basedOn w:val="DefaultParagraphFont"/>
    <w:link w:val="Closing"/>
    <w:uiPriority w:val="99"/>
    <w:rsid w:val="0088655A"/>
    <w:rPr>
      <w:sz w:val="26"/>
      <w:lang w:val="en-US" w:eastAsia="en-US"/>
    </w:rPr>
  </w:style>
  <w:style w:type="paragraph" w:styleId="Date">
    <w:name w:val="Date"/>
    <w:basedOn w:val="Normal"/>
    <w:next w:val="Normal"/>
    <w:link w:val="DateChar"/>
    <w:uiPriority w:val="99"/>
    <w:unhideWhenUsed/>
    <w:rsid w:val="0088655A"/>
    <w:pPr>
      <w:spacing w:after="0" w:line="240" w:lineRule="auto"/>
    </w:pPr>
    <w:rPr>
      <w:rFonts w:ascii="Times New Roman" w:hAnsi="Times New Roman"/>
      <w:sz w:val="26"/>
      <w:szCs w:val="20"/>
      <w:lang w:val="en-US" w:eastAsia="en-US"/>
    </w:rPr>
  </w:style>
  <w:style w:type="character" w:customStyle="1" w:styleId="DateChar">
    <w:name w:val="Date Char"/>
    <w:basedOn w:val="DefaultParagraphFont"/>
    <w:link w:val="Date"/>
    <w:uiPriority w:val="99"/>
    <w:rsid w:val="0088655A"/>
    <w:rPr>
      <w:sz w:val="26"/>
      <w:lang w:val="en-US" w:eastAsia="en-US"/>
    </w:rPr>
  </w:style>
  <w:style w:type="paragraph" w:styleId="E-mailSignature">
    <w:name w:val="E-mail Signature"/>
    <w:basedOn w:val="Normal"/>
    <w:link w:val="E-mailSignatureChar"/>
    <w:uiPriority w:val="99"/>
    <w:unhideWhenUsed/>
    <w:rsid w:val="0088655A"/>
    <w:pPr>
      <w:spacing w:after="0" w:line="240" w:lineRule="auto"/>
    </w:pPr>
    <w:rPr>
      <w:rFonts w:ascii="Times New Roman" w:hAnsi="Times New Roman"/>
      <w:sz w:val="26"/>
      <w:szCs w:val="20"/>
      <w:lang w:val="en-US" w:eastAsia="en-US"/>
    </w:rPr>
  </w:style>
  <w:style w:type="character" w:customStyle="1" w:styleId="E-mailSignatureChar">
    <w:name w:val="E-mail Signature Char"/>
    <w:basedOn w:val="DefaultParagraphFont"/>
    <w:link w:val="E-mailSignature"/>
    <w:uiPriority w:val="99"/>
    <w:rsid w:val="0088655A"/>
    <w:rPr>
      <w:sz w:val="26"/>
      <w:lang w:val="en-US" w:eastAsia="en-US"/>
    </w:rPr>
  </w:style>
  <w:style w:type="paragraph" w:styleId="EnvelopeAddress">
    <w:name w:val="envelope address"/>
    <w:basedOn w:val="Normal"/>
    <w:unhideWhenUsed/>
    <w:rsid w:val="0088655A"/>
    <w:pPr>
      <w:framePr w:w="7920" w:h="1980" w:hRule="exact" w:hSpace="180" w:wrap="auto" w:hAnchor="page" w:xAlign="center" w:yAlign="bottom"/>
      <w:spacing w:after="0" w:line="240" w:lineRule="auto"/>
      <w:ind w:left="2880"/>
    </w:pPr>
    <w:rPr>
      <w:rFonts w:ascii="Times New Roman" w:hAnsi="Times New Roman"/>
      <w:sz w:val="26"/>
      <w:szCs w:val="20"/>
      <w:lang w:val="en-US" w:eastAsia="en-US"/>
    </w:rPr>
  </w:style>
  <w:style w:type="paragraph" w:styleId="EnvelopeReturn">
    <w:name w:val="envelope return"/>
    <w:basedOn w:val="Normal"/>
    <w:unhideWhenUsed/>
    <w:rsid w:val="0088655A"/>
    <w:pPr>
      <w:spacing w:after="0" w:line="240" w:lineRule="auto"/>
    </w:pPr>
    <w:rPr>
      <w:rFonts w:ascii="Times New Roman" w:hAnsi="Times New Roman"/>
      <w:sz w:val="20"/>
      <w:szCs w:val="20"/>
      <w:lang w:val="en-US" w:eastAsia="en-US"/>
    </w:rPr>
  </w:style>
  <w:style w:type="character" w:customStyle="1" w:styleId="Heading4Char">
    <w:name w:val="Heading 4 Char"/>
    <w:basedOn w:val="DefaultParagraphFont"/>
    <w:link w:val="Heading4"/>
    <w:uiPriority w:val="9"/>
    <w:rsid w:val="0088655A"/>
    <w:rPr>
      <w:rFonts w:ascii="Arial" w:hAnsi="Arial"/>
      <w:bCs/>
      <w:sz w:val="28"/>
      <w:szCs w:val="28"/>
      <w:lang w:val="en-GB" w:eastAsia="en-US"/>
    </w:rPr>
  </w:style>
  <w:style w:type="character" w:customStyle="1" w:styleId="Heading5Char">
    <w:name w:val="Heading 5 Char"/>
    <w:basedOn w:val="DefaultParagraphFont"/>
    <w:link w:val="Heading5"/>
    <w:uiPriority w:val="9"/>
    <w:rsid w:val="0088655A"/>
    <w:rPr>
      <w:b/>
      <w:bCs/>
      <w:iCs/>
      <w:sz w:val="24"/>
      <w:szCs w:val="26"/>
      <w:lang w:val="en-GB" w:eastAsia="en-US"/>
    </w:rPr>
  </w:style>
  <w:style w:type="character" w:customStyle="1" w:styleId="Heading6Char">
    <w:name w:val="Heading 6 Char"/>
    <w:basedOn w:val="DefaultParagraphFont"/>
    <w:link w:val="Heading6"/>
    <w:uiPriority w:val="9"/>
    <w:rsid w:val="0088655A"/>
    <w:rPr>
      <w:b/>
      <w:bCs/>
      <w:i/>
      <w:sz w:val="24"/>
      <w:szCs w:val="22"/>
      <w:lang w:val="en-GB" w:eastAsia="en-US"/>
    </w:rPr>
  </w:style>
  <w:style w:type="character" w:styleId="HTMLAcronym">
    <w:name w:val="HTML Acronym"/>
    <w:basedOn w:val="DefaultParagraphFont"/>
    <w:uiPriority w:val="99"/>
    <w:unhideWhenUsed/>
    <w:rsid w:val="0088655A"/>
  </w:style>
  <w:style w:type="paragraph" w:styleId="HTMLAddress">
    <w:name w:val="HTML Address"/>
    <w:basedOn w:val="Normal"/>
    <w:link w:val="HTMLAddressChar"/>
    <w:uiPriority w:val="99"/>
    <w:unhideWhenUsed/>
    <w:rsid w:val="0088655A"/>
    <w:pPr>
      <w:spacing w:after="0" w:line="240" w:lineRule="auto"/>
    </w:pPr>
    <w:rPr>
      <w:rFonts w:ascii="Times New Roman" w:hAnsi="Times New Roman"/>
      <w:i/>
      <w:iCs/>
      <w:sz w:val="26"/>
      <w:szCs w:val="20"/>
      <w:lang w:val="en-US" w:eastAsia="en-US"/>
    </w:rPr>
  </w:style>
  <w:style w:type="character" w:customStyle="1" w:styleId="HTMLAddressChar">
    <w:name w:val="HTML Address Char"/>
    <w:basedOn w:val="DefaultParagraphFont"/>
    <w:link w:val="HTMLAddress"/>
    <w:uiPriority w:val="99"/>
    <w:rsid w:val="0088655A"/>
    <w:rPr>
      <w:i/>
      <w:iCs/>
      <w:sz w:val="26"/>
      <w:lang w:val="en-US" w:eastAsia="en-US"/>
    </w:rPr>
  </w:style>
  <w:style w:type="character" w:styleId="HTMLCite">
    <w:name w:val="HTML Cite"/>
    <w:basedOn w:val="DefaultParagraphFont"/>
    <w:uiPriority w:val="99"/>
    <w:unhideWhenUsed/>
    <w:rsid w:val="0088655A"/>
    <w:rPr>
      <w:i/>
      <w:iCs/>
    </w:rPr>
  </w:style>
  <w:style w:type="character" w:styleId="HTMLCode">
    <w:name w:val="HTML Code"/>
    <w:basedOn w:val="DefaultParagraphFont"/>
    <w:uiPriority w:val="99"/>
    <w:unhideWhenUsed/>
    <w:rsid w:val="0088655A"/>
    <w:rPr>
      <w:rFonts w:ascii="Consolas" w:hAnsi="Consolas"/>
      <w:sz w:val="20"/>
      <w:szCs w:val="20"/>
    </w:rPr>
  </w:style>
  <w:style w:type="character" w:styleId="HTMLDefinition">
    <w:name w:val="HTML Definition"/>
    <w:basedOn w:val="DefaultParagraphFont"/>
    <w:uiPriority w:val="99"/>
    <w:unhideWhenUsed/>
    <w:rsid w:val="0088655A"/>
    <w:rPr>
      <w:i/>
      <w:iCs/>
    </w:rPr>
  </w:style>
  <w:style w:type="character" w:styleId="HTMLKeyboard">
    <w:name w:val="HTML Keyboard"/>
    <w:basedOn w:val="DefaultParagraphFont"/>
    <w:uiPriority w:val="99"/>
    <w:unhideWhenUsed/>
    <w:rsid w:val="0088655A"/>
    <w:rPr>
      <w:rFonts w:ascii="Consolas" w:hAnsi="Consolas"/>
      <w:sz w:val="20"/>
      <w:szCs w:val="20"/>
    </w:rPr>
  </w:style>
  <w:style w:type="paragraph" w:styleId="HTMLPreformatted">
    <w:name w:val="HTML Preformatted"/>
    <w:basedOn w:val="Normal"/>
    <w:link w:val="HTMLPreformattedChar"/>
    <w:uiPriority w:val="99"/>
    <w:unhideWhenUsed/>
    <w:rsid w:val="0088655A"/>
    <w:pPr>
      <w:spacing w:after="0" w:line="240" w:lineRule="auto"/>
    </w:pPr>
    <w:rPr>
      <w:rFonts w:ascii="Consolas" w:hAnsi="Consolas"/>
      <w:sz w:val="20"/>
      <w:szCs w:val="20"/>
      <w:lang w:val="en-US" w:eastAsia="en-US"/>
    </w:rPr>
  </w:style>
  <w:style w:type="character" w:customStyle="1" w:styleId="HTMLPreformattedChar">
    <w:name w:val="HTML Preformatted Char"/>
    <w:basedOn w:val="DefaultParagraphFont"/>
    <w:link w:val="HTMLPreformatted"/>
    <w:uiPriority w:val="99"/>
    <w:rsid w:val="0088655A"/>
    <w:rPr>
      <w:rFonts w:ascii="Consolas" w:hAnsi="Consolas"/>
      <w:lang w:val="en-US" w:eastAsia="en-US"/>
    </w:rPr>
  </w:style>
  <w:style w:type="character" w:styleId="HTMLSample">
    <w:name w:val="HTML Sample"/>
    <w:basedOn w:val="DefaultParagraphFont"/>
    <w:uiPriority w:val="99"/>
    <w:unhideWhenUsed/>
    <w:rsid w:val="0088655A"/>
    <w:rPr>
      <w:rFonts w:ascii="Consolas" w:hAnsi="Consolas"/>
      <w:sz w:val="24"/>
      <w:szCs w:val="24"/>
    </w:rPr>
  </w:style>
  <w:style w:type="character" w:styleId="HTMLTypewriter">
    <w:name w:val="HTML Typewriter"/>
    <w:basedOn w:val="DefaultParagraphFont"/>
    <w:uiPriority w:val="99"/>
    <w:unhideWhenUsed/>
    <w:rsid w:val="0088655A"/>
    <w:rPr>
      <w:rFonts w:ascii="Consolas" w:hAnsi="Consolas"/>
      <w:sz w:val="20"/>
      <w:szCs w:val="20"/>
    </w:rPr>
  </w:style>
  <w:style w:type="character" w:styleId="HTMLVariable">
    <w:name w:val="HTML Variable"/>
    <w:basedOn w:val="DefaultParagraphFont"/>
    <w:uiPriority w:val="99"/>
    <w:unhideWhenUsed/>
    <w:rsid w:val="0088655A"/>
    <w:rPr>
      <w:i/>
      <w:iCs/>
    </w:rPr>
  </w:style>
  <w:style w:type="paragraph" w:styleId="Index1">
    <w:name w:val="index 1"/>
    <w:basedOn w:val="Normal"/>
    <w:next w:val="Normal"/>
    <w:autoRedefine/>
    <w:uiPriority w:val="99"/>
    <w:unhideWhenUsed/>
    <w:rsid w:val="0088655A"/>
    <w:pPr>
      <w:spacing w:after="0" w:line="240" w:lineRule="auto"/>
      <w:ind w:left="260" w:hanging="260"/>
    </w:pPr>
    <w:rPr>
      <w:rFonts w:ascii="Times New Roman" w:hAnsi="Times New Roman"/>
      <w:sz w:val="26"/>
      <w:szCs w:val="20"/>
      <w:lang w:val="en-US" w:eastAsia="en-US"/>
    </w:rPr>
  </w:style>
  <w:style w:type="paragraph" w:styleId="Index2">
    <w:name w:val="index 2"/>
    <w:basedOn w:val="Normal"/>
    <w:next w:val="Normal"/>
    <w:autoRedefine/>
    <w:uiPriority w:val="99"/>
    <w:unhideWhenUsed/>
    <w:rsid w:val="0088655A"/>
    <w:pPr>
      <w:spacing w:after="0" w:line="240" w:lineRule="auto"/>
      <w:ind w:left="520" w:hanging="260"/>
    </w:pPr>
    <w:rPr>
      <w:rFonts w:ascii="Times New Roman" w:hAnsi="Times New Roman"/>
      <w:sz w:val="26"/>
      <w:szCs w:val="20"/>
      <w:lang w:val="en-US" w:eastAsia="en-US"/>
    </w:rPr>
  </w:style>
  <w:style w:type="paragraph" w:styleId="Index3">
    <w:name w:val="index 3"/>
    <w:basedOn w:val="Normal"/>
    <w:next w:val="Normal"/>
    <w:autoRedefine/>
    <w:uiPriority w:val="99"/>
    <w:unhideWhenUsed/>
    <w:rsid w:val="0088655A"/>
    <w:pPr>
      <w:spacing w:after="0" w:line="240" w:lineRule="auto"/>
      <w:ind w:left="780" w:hanging="260"/>
    </w:pPr>
    <w:rPr>
      <w:rFonts w:ascii="Times New Roman" w:hAnsi="Times New Roman"/>
      <w:sz w:val="26"/>
      <w:szCs w:val="20"/>
      <w:lang w:val="en-US" w:eastAsia="en-US"/>
    </w:rPr>
  </w:style>
  <w:style w:type="paragraph" w:styleId="Index4">
    <w:name w:val="index 4"/>
    <w:basedOn w:val="Normal"/>
    <w:next w:val="Normal"/>
    <w:autoRedefine/>
    <w:uiPriority w:val="99"/>
    <w:unhideWhenUsed/>
    <w:rsid w:val="0088655A"/>
    <w:pPr>
      <w:spacing w:after="0" w:line="240" w:lineRule="auto"/>
      <w:ind w:left="1040" w:hanging="260"/>
    </w:pPr>
    <w:rPr>
      <w:rFonts w:ascii="Times New Roman" w:hAnsi="Times New Roman"/>
      <w:sz w:val="26"/>
      <w:szCs w:val="20"/>
      <w:lang w:val="en-US" w:eastAsia="en-US"/>
    </w:rPr>
  </w:style>
  <w:style w:type="paragraph" w:styleId="Index5">
    <w:name w:val="index 5"/>
    <w:basedOn w:val="Normal"/>
    <w:next w:val="Normal"/>
    <w:autoRedefine/>
    <w:uiPriority w:val="99"/>
    <w:unhideWhenUsed/>
    <w:rsid w:val="0088655A"/>
    <w:pPr>
      <w:spacing w:after="0" w:line="240" w:lineRule="auto"/>
      <w:ind w:left="1300" w:hanging="260"/>
    </w:pPr>
    <w:rPr>
      <w:rFonts w:ascii="Times New Roman" w:hAnsi="Times New Roman"/>
      <w:sz w:val="26"/>
      <w:szCs w:val="20"/>
      <w:lang w:val="en-US" w:eastAsia="en-US"/>
    </w:rPr>
  </w:style>
  <w:style w:type="paragraph" w:styleId="Index6">
    <w:name w:val="index 6"/>
    <w:basedOn w:val="Normal"/>
    <w:next w:val="Normal"/>
    <w:autoRedefine/>
    <w:uiPriority w:val="99"/>
    <w:unhideWhenUsed/>
    <w:rsid w:val="0088655A"/>
    <w:pPr>
      <w:spacing w:after="0" w:line="240" w:lineRule="auto"/>
      <w:ind w:left="1560" w:hanging="260"/>
    </w:pPr>
    <w:rPr>
      <w:rFonts w:ascii="Times New Roman" w:hAnsi="Times New Roman"/>
      <w:sz w:val="26"/>
      <w:szCs w:val="20"/>
      <w:lang w:val="en-US" w:eastAsia="en-US"/>
    </w:rPr>
  </w:style>
  <w:style w:type="paragraph" w:styleId="Index7">
    <w:name w:val="index 7"/>
    <w:basedOn w:val="Normal"/>
    <w:next w:val="Normal"/>
    <w:autoRedefine/>
    <w:uiPriority w:val="99"/>
    <w:unhideWhenUsed/>
    <w:rsid w:val="0088655A"/>
    <w:pPr>
      <w:spacing w:after="0" w:line="240" w:lineRule="auto"/>
      <w:ind w:left="1820" w:hanging="260"/>
    </w:pPr>
    <w:rPr>
      <w:rFonts w:ascii="Times New Roman" w:hAnsi="Times New Roman"/>
      <w:sz w:val="26"/>
      <w:szCs w:val="20"/>
      <w:lang w:val="en-US" w:eastAsia="en-US"/>
    </w:rPr>
  </w:style>
  <w:style w:type="paragraph" w:styleId="Index8">
    <w:name w:val="index 8"/>
    <w:basedOn w:val="Normal"/>
    <w:next w:val="Normal"/>
    <w:autoRedefine/>
    <w:uiPriority w:val="99"/>
    <w:unhideWhenUsed/>
    <w:rsid w:val="0088655A"/>
    <w:pPr>
      <w:spacing w:after="0" w:line="240" w:lineRule="auto"/>
      <w:ind w:left="2080" w:hanging="260"/>
    </w:pPr>
    <w:rPr>
      <w:rFonts w:ascii="Times New Roman" w:hAnsi="Times New Roman"/>
      <w:sz w:val="26"/>
      <w:szCs w:val="20"/>
      <w:lang w:val="en-US" w:eastAsia="en-US"/>
    </w:rPr>
  </w:style>
  <w:style w:type="paragraph" w:styleId="Index9">
    <w:name w:val="index 9"/>
    <w:basedOn w:val="Normal"/>
    <w:next w:val="Normal"/>
    <w:autoRedefine/>
    <w:uiPriority w:val="99"/>
    <w:unhideWhenUsed/>
    <w:rsid w:val="0088655A"/>
    <w:pPr>
      <w:spacing w:after="0" w:line="240" w:lineRule="auto"/>
      <w:ind w:left="2340" w:hanging="260"/>
    </w:pPr>
    <w:rPr>
      <w:rFonts w:ascii="Times New Roman" w:hAnsi="Times New Roman"/>
      <w:sz w:val="26"/>
      <w:szCs w:val="20"/>
      <w:lang w:val="en-US" w:eastAsia="en-US"/>
    </w:rPr>
  </w:style>
  <w:style w:type="paragraph" w:styleId="IndexHeading">
    <w:name w:val="index heading"/>
    <w:basedOn w:val="Normal"/>
    <w:next w:val="Index1"/>
    <w:uiPriority w:val="99"/>
    <w:unhideWhenUsed/>
    <w:rsid w:val="0088655A"/>
    <w:pPr>
      <w:spacing w:after="0" w:line="240" w:lineRule="auto"/>
    </w:pPr>
    <w:rPr>
      <w:rFonts w:asciiTheme="majorHAnsi" w:eastAsiaTheme="majorEastAsia" w:hAnsiTheme="majorHAnsi" w:cstheme="majorBidi"/>
      <w:b/>
      <w:bCs/>
      <w:sz w:val="26"/>
      <w:szCs w:val="20"/>
      <w:lang w:val="en-US" w:eastAsia="en-US"/>
    </w:rPr>
  </w:style>
  <w:style w:type="character" w:styleId="LineNumber">
    <w:name w:val="line number"/>
    <w:basedOn w:val="DefaultParagraphFont"/>
    <w:unhideWhenUsed/>
    <w:rsid w:val="0088655A"/>
  </w:style>
  <w:style w:type="paragraph" w:styleId="List">
    <w:name w:val="List"/>
    <w:basedOn w:val="Normal"/>
    <w:uiPriority w:val="99"/>
    <w:unhideWhenUsed/>
    <w:rsid w:val="0088655A"/>
    <w:pPr>
      <w:spacing w:after="0" w:line="240" w:lineRule="auto"/>
      <w:ind w:left="360" w:hanging="360"/>
      <w:contextualSpacing/>
    </w:pPr>
    <w:rPr>
      <w:rFonts w:ascii="Times New Roman" w:hAnsi="Times New Roman"/>
      <w:sz w:val="26"/>
      <w:szCs w:val="20"/>
      <w:lang w:val="en-US" w:eastAsia="en-US"/>
    </w:rPr>
  </w:style>
  <w:style w:type="paragraph" w:styleId="List2">
    <w:name w:val="List 2"/>
    <w:basedOn w:val="Normal"/>
    <w:uiPriority w:val="99"/>
    <w:unhideWhenUsed/>
    <w:rsid w:val="0088655A"/>
    <w:pPr>
      <w:spacing w:after="0" w:line="240" w:lineRule="auto"/>
      <w:ind w:left="720" w:hanging="360"/>
      <w:contextualSpacing/>
    </w:pPr>
    <w:rPr>
      <w:rFonts w:ascii="Times New Roman" w:hAnsi="Times New Roman"/>
      <w:sz w:val="26"/>
      <w:szCs w:val="20"/>
      <w:lang w:val="en-US" w:eastAsia="en-US"/>
    </w:rPr>
  </w:style>
  <w:style w:type="paragraph" w:styleId="List3">
    <w:name w:val="List 3"/>
    <w:basedOn w:val="Normal"/>
    <w:uiPriority w:val="99"/>
    <w:unhideWhenUsed/>
    <w:rsid w:val="0088655A"/>
    <w:pPr>
      <w:spacing w:after="0" w:line="240" w:lineRule="auto"/>
      <w:ind w:left="1080" w:hanging="360"/>
      <w:contextualSpacing/>
    </w:pPr>
    <w:rPr>
      <w:rFonts w:ascii="Times New Roman" w:hAnsi="Times New Roman"/>
      <w:sz w:val="26"/>
      <w:szCs w:val="20"/>
      <w:lang w:val="en-US" w:eastAsia="en-US"/>
    </w:rPr>
  </w:style>
  <w:style w:type="paragraph" w:styleId="List4">
    <w:name w:val="List 4"/>
    <w:basedOn w:val="Normal"/>
    <w:uiPriority w:val="99"/>
    <w:unhideWhenUsed/>
    <w:rsid w:val="0088655A"/>
    <w:pPr>
      <w:spacing w:after="0" w:line="240" w:lineRule="auto"/>
      <w:ind w:left="1440" w:hanging="360"/>
      <w:contextualSpacing/>
    </w:pPr>
    <w:rPr>
      <w:rFonts w:ascii="Times New Roman" w:hAnsi="Times New Roman"/>
      <w:sz w:val="26"/>
      <w:szCs w:val="20"/>
      <w:lang w:val="en-US" w:eastAsia="en-US"/>
    </w:rPr>
  </w:style>
  <w:style w:type="paragraph" w:styleId="List5">
    <w:name w:val="List 5"/>
    <w:basedOn w:val="Normal"/>
    <w:uiPriority w:val="99"/>
    <w:unhideWhenUsed/>
    <w:rsid w:val="0088655A"/>
    <w:pPr>
      <w:spacing w:after="0" w:line="240" w:lineRule="auto"/>
      <w:ind w:left="1800" w:hanging="360"/>
      <w:contextualSpacing/>
    </w:pPr>
    <w:rPr>
      <w:rFonts w:ascii="Times New Roman" w:hAnsi="Times New Roman"/>
      <w:sz w:val="26"/>
      <w:szCs w:val="20"/>
      <w:lang w:val="en-US" w:eastAsia="en-US"/>
    </w:rPr>
  </w:style>
  <w:style w:type="paragraph" w:styleId="ListBullet">
    <w:name w:val="List Bullet"/>
    <w:basedOn w:val="Normal"/>
    <w:uiPriority w:val="99"/>
    <w:unhideWhenUsed/>
    <w:rsid w:val="0088655A"/>
    <w:pPr>
      <w:tabs>
        <w:tab w:val="num" w:pos="360"/>
      </w:tabs>
      <w:spacing w:after="0" w:line="240" w:lineRule="auto"/>
      <w:ind w:left="360" w:hanging="360"/>
      <w:contextualSpacing/>
    </w:pPr>
    <w:rPr>
      <w:rFonts w:ascii="Times New Roman" w:hAnsi="Times New Roman"/>
      <w:sz w:val="26"/>
      <w:szCs w:val="20"/>
      <w:lang w:val="en-US" w:eastAsia="en-US"/>
    </w:rPr>
  </w:style>
  <w:style w:type="paragraph" w:styleId="ListBullet2">
    <w:name w:val="List Bullet 2"/>
    <w:basedOn w:val="Normal"/>
    <w:uiPriority w:val="99"/>
    <w:unhideWhenUsed/>
    <w:rsid w:val="0088655A"/>
    <w:pPr>
      <w:tabs>
        <w:tab w:val="num" w:pos="720"/>
      </w:tabs>
      <w:spacing w:after="0" w:line="240" w:lineRule="auto"/>
      <w:ind w:left="720" w:hanging="360"/>
      <w:contextualSpacing/>
    </w:pPr>
    <w:rPr>
      <w:rFonts w:ascii="Times New Roman" w:hAnsi="Times New Roman"/>
      <w:sz w:val="26"/>
      <w:szCs w:val="20"/>
      <w:lang w:val="en-US" w:eastAsia="en-US"/>
    </w:rPr>
  </w:style>
  <w:style w:type="paragraph" w:styleId="ListBullet3">
    <w:name w:val="List Bullet 3"/>
    <w:basedOn w:val="Normal"/>
    <w:uiPriority w:val="99"/>
    <w:unhideWhenUsed/>
    <w:rsid w:val="0088655A"/>
    <w:pPr>
      <w:tabs>
        <w:tab w:val="num" w:pos="1080"/>
      </w:tabs>
      <w:spacing w:after="0" w:line="240" w:lineRule="auto"/>
      <w:ind w:left="1080" w:hanging="360"/>
      <w:contextualSpacing/>
    </w:pPr>
    <w:rPr>
      <w:rFonts w:ascii="Times New Roman" w:hAnsi="Times New Roman"/>
      <w:sz w:val="26"/>
      <w:szCs w:val="20"/>
      <w:lang w:val="en-US" w:eastAsia="en-US"/>
    </w:rPr>
  </w:style>
  <w:style w:type="paragraph" w:styleId="ListBullet4">
    <w:name w:val="List Bullet 4"/>
    <w:basedOn w:val="Normal"/>
    <w:uiPriority w:val="99"/>
    <w:unhideWhenUsed/>
    <w:rsid w:val="0088655A"/>
    <w:pPr>
      <w:tabs>
        <w:tab w:val="num" w:pos="1440"/>
      </w:tabs>
      <w:spacing w:after="0" w:line="240" w:lineRule="auto"/>
      <w:ind w:left="1440" w:hanging="360"/>
      <w:contextualSpacing/>
    </w:pPr>
    <w:rPr>
      <w:rFonts w:ascii="Times New Roman" w:hAnsi="Times New Roman"/>
      <w:sz w:val="26"/>
      <w:szCs w:val="20"/>
      <w:lang w:val="en-US" w:eastAsia="en-US"/>
    </w:rPr>
  </w:style>
  <w:style w:type="paragraph" w:styleId="ListBullet5">
    <w:name w:val="List Bullet 5"/>
    <w:basedOn w:val="Normal"/>
    <w:uiPriority w:val="99"/>
    <w:unhideWhenUsed/>
    <w:rsid w:val="0088655A"/>
    <w:pPr>
      <w:tabs>
        <w:tab w:val="num" w:pos="1800"/>
      </w:tabs>
      <w:spacing w:after="0" w:line="240" w:lineRule="auto"/>
      <w:ind w:left="1800" w:hanging="360"/>
      <w:contextualSpacing/>
    </w:pPr>
    <w:rPr>
      <w:rFonts w:ascii="Times New Roman" w:hAnsi="Times New Roman"/>
      <w:sz w:val="26"/>
      <w:szCs w:val="20"/>
      <w:lang w:val="en-US" w:eastAsia="en-US"/>
    </w:rPr>
  </w:style>
  <w:style w:type="paragraph" w:styleId="ListContinue2">
    <w:name w:val="List Continue 2"/>
    <w:basedOn w:val="Normal"/>
    <w:uiPriority w:val="99"/>
    <w:unhideWhenUsed/>
    <w:rsid w:val="0088655A"/>
    <w:pPr>
      <w:spacing w:after="120" w:line="240" w:lineRule="auto"/>
      <w:ind w:left="720"/>
      <w:contextualSpacing/>
    </w:pPr>
    <w:rPr>
      <w:rFonts w:ascii="Times New Roman" w:hAnsi="Times New Roman"/>
      <w:sz w:val="26"/>
      <w:szCs w:val="20"/>
      <w:lang w:val="en-US" w:eastAsia="en-US"/>
    </w:rPr>
  </w:style>
  <w:style w:type="paragraph" w:styleId="ListContinue3">
    <w:name w:val="List Continue 3"/>
    <w:basedOn w:val="Normal"/>
    <w:uiPriority w:val="99"/>
    <w:unhideWhenUsed/>
    <w:rsid w:val="0088655A"/>
    <w:pPr>
      <w:spacing w:after="120" w:line="240" w:lineRule="auto"/>
      <w:ind w:left="1080"/>
      <w:contextualSpacing/>
    </w:pPr>
    <w:rPr>
      <w:rFonts w:ascii="Times New Roman" w:hAnsi="Times New Roman"/>
      <w:sz w:val="26"/>
      <w:szCs w:val="20"/>
      <w:lang w:val="en-US" w:eastAsia="en-US"/>
    </w:rPr>
  </w:style>
  <w:style w:type="paragraph" w:styleId="ListContinue4">
    <w:name w:val="List Continue 4"/>
    <w:basedOn w:val="Normal"/>
    <w:uiPriority w:val="99"/>
    <w:unhideWhenUsed/>
    <w:rsid w:val="0088655A"/>
    <w:pPr>
      <w:spacing w:after="120" w:line="240" w:lineRule="auto"/>
      <w:ind w:left="1440"/>
      <w:contextualSpacing/>
    </w:pPr>
    <w:rPr>
      <w:rFonts w:ascii="Times New Roman" w:hAnsi="Times New Roman"/>
      <w:sz w:val="26"/>
      <w:szCs w:val="20"/>
      <w:lang w:val="en-US" w:eastAsia="en-US"/>
    </w:rPr>
  </w:style>
  <w:style w:type="paragraph" w:styleId="ListContinue5">
    <w:name w:val="List Continue 5"/>
    <w:basedOn w:val="Normal"/>
    <w:uiPriority w:val="99"/>
    <w:unhideWhenUsed/>
    <w:rsid w:val="0088655A"/>
    <w:pPr>
      <w:spacing w:after="120" w:line="240" w:lineRule="auto"/>
      <w:ind w:left="1800"/>
      <w:contextualSpacing/>
    </w:pPr>
    <w:rPr>
      <w:rFonts w:ascii="Times New Roman" w:hAnsi="Times New Roman"/>
      <w:sz w:val="26"/>
      <w:szCs w:val="20"/>
      <w:lang w:val="en-US" w:eastAsia="en-US"/>
    </w:rPr>
  </w:style>
  <w:style w:type="paragraph" w:styleId="ListNumber">
    <w:name w:val="List Number"/>
    <w:basedOn w:val="Normal"/>
    <w:uiPriority w:val="99"/>
    <w:unhideWhenUsed/>
    <w:rsid w:val="0088655A"/>
    <w:pPr>
      <w:tabs>
        <w:tab w:val="num" w:pos="360"/>
      </w:tabs>
      <w:spacing w:after="0" w:line="240" w:lineRule="auto"/>
      <w:ind w:left="360" w:hanging="360"/>
      <w:contextualSpacing/>
    </w:pPr>
    <w:rPr>
      <w:rFonts w:ascii="Times New Roman" w:hAnsi="Times New Roman"/>
      <w:sz w:val="26"/>
      <w:szCs w:val="20"/>
      <w:lang w:val="en-US" w:eastAsia="en-US"/>
    </w:rPr>
  </w:style>
  <w:style w:type="paragraph" w:styleId="ListNumber2">
    <w:name w:val="List Number 2"/>
    <w:basedOn w:val="Normal"/>
    <w:uiPriority w:val="99"/>
    <w:unhideWhenUsed/>
    <w:rsid w:val="0088655A"/>
    <w:pPr>
      <w:tabs>
        <w:tab w:val="num" w:pos="720"/>
      </w:tabs>
      <w:spacing w:after="0" w:line="240" w:lineRule="auto"/>
      <w:ind w:left="720" w:hanging="360"/>
      <w:contextualSpacing/>
    </w:pPr>
    <w:rPr>
      <w:rFonts w:ascii="Times New Roman" w:hAnsi="Times New Roman"/>
      <w:sz w:val="26"/>
      <w:szCs w:val="20"/>
      <w:lang w:val="en-US" w:eastAsia="en-US"/>
    </w:rPr>
  </w:style>
  <w:style w:type="paragraph" w:styleId="ListNumber3">
    <w:name w:val="List Number 3"/>
    <w:basedOn w:val="Normal"/>
    <w:uiPriority w:val="99"/>
    <w:unhideWhenUsed/>
    <w:rsid w:val="0088655A"/>
    <w:pPr>
      <w:tabs>
        <w:tab w:val="num" w:pos="1080"/>
      </w:tabs>
      <w:spacing w:after="0" w:line="240" w:lineRule="auto"/>
      <w:ind w:left="1080" w:hanging="360"/>
      <w:contextualSpacing/>
    </w:pPr>
    <w:rPr>
      <w:rFonts w:ascii="Times New Roman" w:hAnsi="Times New Roman"/>
      <w:sz w:val="26"/>
      <w:szCs w:val="20"/>
      <w:lang w:val="en-US" w:eastAsia="en-US"/>
    </w:rPr>
  </w:style>
  <w:style w:type="paragraph" w:styleId="ListNumber4">
    <w:name w:val="List Number 4"/>
    <w:basedOn w:val="Normal"/>
    <w:uiPriority w:val="99"/>
    <w:unhideWhenUsed/>
    <w:rsid w:val="0088655A"/>
    <w:pPr>
      <w:tabs>
        <w:tab w:val="num" w:pos="1440"/>
      </w:tabs>
      <w:spacing w:after="0" w:line="240" w:lineRule="auto"/>
      <w:ind w:left="1440" w:hanging="360"/>
      <w:contextualSpacing/>
    </w:pPr>
    <w:rPr>
      <w:rFonts w:ascii="Times New Roman" w:hAnsi="Times New Roman"/>
      <w:sz w:val="26"/>
      <w:szCs w:val="20"/>
      <w:lang w:val="en-US" w:eastAsia="en-US"/>
    </w:rPr>
  </w:style>
  <w:style w:type="paragraph" w:styleId="ListNumber5">
    <w:name w:val="List Number 5"/>
    <w:basedOn w:val="Normal"/>
    <w:uiPriority w:val="99"/>
    <w:unhideWhenUsed/>
    <w:rsid w:val="0088655A"/>
    <w:pPr>
      <w:tabs>
        <w:tab w:val="num" w:pos="1800"/>
      </w:tabs>
      <w:spacing w:after="0" w:line="240" w:lineRule="auto"/>
      <w:ind w:left="1800" w:hanging="360"/>
      <w:contextualSpacing/>
    </w:pPr>
    <w:rPr>
      <w:rFonts w:ascii="Times New Roman" w:hAnsi="Times New Roman"/>
      <w:sz w:val="26"/>
      <w:szCs w:val="20"/>
      <w:lang w:val="en-US" w:eastAsia="en-US"/>
    </w:rPr>
  </w:style>
  <w:style w:type="paragraph" w:styleId="MacroText">
    <w:name w:val="macro"/>
    <w:link w:val="MacroTextChar"/>
    <w:rsid w:val="0088655A"/>
    <w:pPr>
      <w:tabs>
        <w:tab w:val="left" w:pos="288"/>
        <w:tab w:val="left" w:pos="576"/>
        <w:tab w:val="left" w:pos="864"/>
        <w:tab w:val="left" w:pos="1152"/>
        <w:tab w:val="left" w:pos="1440"/>
        <w:tab w:val="left" w:pos="1728"/>
        <w:tab w:val="left" w:pos="2016"/>
        <w:tab w:val="left" w:pos="2304"/>
        <w:tab w:val="left" w:pos="2592"/>
        <w:tab w:val="left" w:pos="2880"/>
      </w:tabs>
      <w:ind w:right="-4176"/>
    </w:pPr>
    <w:rPr>
      <w:rFonts w:ascii="Arial" w:hAnsi="Arial"/>
      <w:lang w:val="en-US" w:eastAsia="en-US"/>
    </w:rPr>
  </w:style>
  <w:style w:type="character" w:customStyle="1" w:styleId="MacroTextChar">
    <w:name w:val="Macro Text Char"/>
    <w:basedOn w:val="DefaultParagraphFont"/>
    <w:link w:val="MacroText"/>
    <w:rsid w:val="0088655A"/>
    <w:rPr>
      <w:rFonts w:ascii="Arial" w:hAnsi="Arial"/>
      <w:lang w:val="en-US" w:eastAsia="en-US"/>
    </w:rPr>
  </w:style>
  <w:style w:type="paragraph" w:styleId="MessageHeader">
    <w:name w:val="Message Header"/>
    <w:basedOn w:val="Normal"/>
    <w:link w:val="MessageHeaderChar"/>
    <w:unhideWhenUsed/>
    <w:rsid w:val="0088655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cs="Arial"/>
      <w:sz w:val="24"/>
      <w:lang w:val="en-US" w:eastAsia="en-US"/>
    </w:rPr>
  </w:style>
  <w:style w:type="character" w:customStyle="1" w:styleId="MessageHeaderChar">
    <w:name w:val="Message Header Char"/>
    <w:basedOn w:val="DefaultParagraphFont"/>
    <w:link w:val="MessageHeader"/>
    <w:rsid w:val="0088655A"/>
    <w:rPr>
      <w:rFonts w:ascii="Arial" w:hAnsi="Arial" w:cs="Arial"/>
      <w:sz w:val="24"/>
      <w:szCs w:val="24"/>
      <w:shd w:val="pct20" w:color="auto" w:fill="auto"/>
      <w:lang w:val="en-US" w:eastAsia="en-US"/>
    </w:rPr>
  </w:style>
  <w:style w:type="paragraph" w:styleId="NormalIndent">
    <w:name w:val="Normal Indent"/>
    <w:basedOn w:val="Normal"/>
    <w:uiPriority w:val="99"/>
    <w:unhideWhenUsed/>
    <w:rsid w:val="0088655A"/>
    <w:pPr>
      <w:spacing w:after="0" w:line="240" w:lineRule="auto"/>
      <w:ind w:left="720"/>
    </w:pPr>
    <w:rPr>
      <w:rFonts w:ascii="Times New Roman" w:hAnsi="Times New Roman"/>
      <w:sz w:val="26"/>
      <w:szCs w:val="20"/>
      <w:lang w:val="en-US" w:eastAsia="en-US"/>
    </w:rPr>
  </w:style>
  <w:style w:type="paragraph" w:styleId="NoteHeading">
    <w:name w:val="Note Heading"/>
    <w:basedOn w:val="Normal"/>
    <w:next w:val="Normal"/>
    <w:link w:val="NoteHeadingChar"/>
    <w:uiPriority w:val="99"/>
    <w:unhideWhenUsed/>
    <w:rsid w:val="0088655A"/>
    <w:pPr>
      <w:spacing w:after="0" w:line="240" w:lineRule="auto"/>
    </w:pPr>
    <w:rPr>
      <w:rFonts w:ascii="Times New Roman" w:hAnsi="Times New Roman"/>
      <w:sz w:val="26"/>
      <w:szCs w:val="20"/>
      <w:lang w:val="en-US" w:eastAsia="en-US"/>
    </w:rPr>
  </w:style>
  <w:style w:type="character" w:customStyle="1" w:styleId="NoteHeadingChar">
    <w:name w:val="Note Heading Char"/>
    <w:basedOn w:val="DefaultParagraphFont"/>
    <w:link w:val="NoteHeading"/>
    <w:uiPriority w:val="99"/>
    <w:rsid w:val="0088655A"/>
    <w:rPr>
      <w:sz w:val="26"/>
      <w:lang w:val="en-US" w:eastAsia="en-US"/>
    </w:rPr>
  </w:style>
  <w:style w:type="character" w:styleId="PlaceholderText">
    <w:name w:val="Placeholder Text"/>
    <w:basedOn w:val="DefaultParagraphFont"/>
    <w:uiPriority w:val="99"/>
    <w:semiHidden/>
    <w:rsid w:val="0088655A"/>
    <w:rPr>
      <w:color w:val="808080"/>
    </w:rPr>
  </w:style>
  <w:style w:type="paragraph" w:styleId="PlainText">
    <w:name w:val="Plain Text"/>
    <w:basedOn w:val="Normal"/>
    <w:link w:val="PlainTextChar"/>
    <w:uiPriority w:val="99"/>
    <w:unhideWhenUsed/>
    <w:rsid w:val="0088655A"/>
    <w:pPr>
      <w:spacing w:after="0" w:line="240" w:lineRule="auto"/>
    </w:pPr>
    <w:rPr>
      <w:rFonts w:ascii="Consolas" w:hAnsi="Consolas"/>
      <w:sz w:val="21"/>
      <w:szCs w:val="21"/>
      <w:lang w:val="en-US" w:eastAsia="en-US"/>
    </w:rPr>
  </w:style>
  <w:style w:type="character" w:customStyle="1" w:styleId="PlainTextChar">
    <w:name w:val="Plain Text Char"/>
    <w:basedOn w:val="DefaultParagraphFont"/>
    <w:link w:val="PlainText"/>
    <w:uiPriority w:val="99"/>
    <w:rsid w:val="0088655A"/>
    <w:rPr>
      <w:rFonts w:ascii="Consolas" w:hAnsi="Consolas"/>
      <w:sz w:val="21"/>
      <w:szCs w:val="21"/>
      <w:lang w:val="en-US" w:eastAsia="en-US"/>
    </w:rPr>
  </w:style>
  <w:style w:type="paragraph" w:styleId="Salutation">
    <w:name w:val="Salutation"/>
    <w:basedOn w:val="Normal"/>
    <w:next w:val="Normal"/>
    <w:link w:val="SalutationChar"/>
    <w:uiPriority w:val="99"/>
    <w:unhideWhenUsed/>
    <w:rsid w:val="0088655A"/>
    <w:pPr>
      <w:spacing w:after="0" w:line="240" w:lineRule="auto"/>
    </w:pPr>
    <w:rPr>
      <w:rFonts w:ascii="Times New Roman" w:hAnsi="Times New Roman"/>
      <w:sz w:val="26"/>
      <w:szCs w:val="20"/>
      <w:lang w:val="en-US" w:eastAsia="en-US"/>
    </w:rPr>
  </w:style>
  <w:style w:type="character" w:customStyle="1" w:styleId="SalutationChar">
    <w:name w:val="Salutation Char"/>
    <w:basedOn w:val="DefaultParagraphFont"/>
    <w:link w:val="Salutation"/>
    <w:uiPriority w:val="99"/>
    <w:rsid w:val="0088655A"/>
    <w:rPr>
      <w:sz w:val="26"/>
      <w:lang w:val="en-US" w:eastAsia="en-US"/>
    </w:rPr>
  </w:style>
  <w:style w:type="paragraph" w:styleId="Signature">
    <w:name w:val="Signature"/>
    <w:basedOn w:val="Normal"/>
    <w:link w:val="SignatureChar"/>
    <w:uiPriority w:val="99"/>
    <w:unhideWhenUsed/>
    <w:rsid w:val="0088655A"/>
    <w:pPr>
      <w:spacing w:after="0" w:line="240" w:lineRule="auto"/>
      <w:ind w:left="4320"/>
    </w:pPr>
    <w:rPr>
      <w:rFonts w:ascii="Times New Roman" w:hAnsi="Times New Roman"/>
      <w:sz w:val="26"/>
      <w:szCs w:val="20"/>
      <w:lang w:val="en-US" w:eastAsia="en-US"/>
    </w:rPr>
  </w:style>
  <w:style w:type="character" w:customStyle="1" w:styleId="SignatureChar">
    <w:name w:val="Signature Char"/>
    <w:basedOn w:val="DefaultParagraphFont"/>
    <w:link w:val="Signature"/>
    <w:uiPriority w:val="99"/>
    <w:rsid w:val="0088655A"/>
    <w:rPr>
      <w:sz w:val="26"/>
      <w:lang w:val="en-US" w:eastAsia="en-US"/>
    </w:rPr>
  </w:style>
  <w:style w:type="paragraph" w:styleId="TableofAuthorities">
    <w:name w:val="table of authorities"/>
    <w:basedOn w:val="Normal"/>
    <w:next w:val="Normal"/>
    <w:uiPriority w:val="99"/>
    <w:unhideWhenUsed/>
    <w:rsid w:val="0088655A"/>
    <w:pPr>
      <w:spacing w:after="0" w:line="240" w:lineRule="auto"/>
      <w:ind w:left="260" w:hanging="260"/>
    </w:pPr>
    <w:rPr>
      <w:rFonts w:ascii="Times New Roman" w:hAnsi="Times New Roman"/>
      <w:sz w:val="26"/>
      <w:szCs w:val="20"/>
      <w:lang w:val="en-US" w:eastAsia="en-US"/>
    </w:rPr>
  </w:style>
  <w:style w:type="paragraph" w:styleId="TOAHeading">
    <w:name w:val="toa heading"/>
    <w:basedOn w:val="Normal"/>
    <w:next w:val="Normal"/>
    <w:uiPriority w:val="99"/>
    <w:unhideWhenUsed/>
    <w:rsid w:val="0088655A"/>
    <w:pPr>
      <w:spacing w:before="0" w:after="0" w:line="240" w:lineRule="auto"/>
    </w:pPr>
    <w:rPr>
      <w:rFonts w:asciiTheme="majorHAnsi" w:eastAsiaTheme="majorEastAsia" w:hAnsiTheme="majorHAnsi" w:cstheme="majorBidi"/>
      <w:b/>
      <w:bCs/>
      <w:sz w:val="24"/>
      <w:lang w:val="en-US" w:eastAsia="en-US"/>
    </w:rPr>
  </w:style>
  <w:style w:type="paragraph" w:customStyle="1" w:styleId="10tablenormal">
    <w:name w:val="10 table normal"/>
    <w:basedOn w:val="Normal"/>
    <w:rsid w:val="0088655A"/>
    <w:pPr>
      <w:spacing w:before="0" w:after="0" w:line="240" w:lineRule="auto"/>
      <w:ind w:right="142"/>
    </w:pPr>
    <w:rPr>
      <w:rFonts w:ascii="Times New Roman" w:hAnsi="Times New Roman"/>
      <w:sz w:val="26"/>
      <w:szCs w:val="20"/>
      <w:lang w:val="en-US" w:eastAsia="en-US"/>
    </w:rPr>
  </w:style>
  <w:style w:type="paragraph" w:customStyle="1" w:styleId="15tableheading">
    <w:name w:val="15 table heading"/>
    <w:basedOn w:val="10tablenormal"/>
    <w:next w:val="10tablenormal"/>
    <w:rsid w:val="0088655A"/>
    <w:rPr>
      <w:b/>
    </w:rPr>
  </w:style>
  <w:style w:type="paragraph" w:customStyle="1" w:styleId="22numberedparagraph">
    <w:name w:val="22 numbered paragraph"/>
    <w:basedOn w:val="Normal"/>
    <w:next w:val="Normal"/>
    <w:link w:val="22numberedparagraphChar"/>
    <w:uiPriority w:val="11"/>
    <w:rsid w:val="0088655A"/>
    <w:pPr>
      <w:spacing w:after="0" w:line="240" w:lineRule="auto"/>
      <w:outlineLvl w:val="3"/>
    </w:pPr>
    <w:rPr>
      <w:rFonts w:ascii="Arial" w:hAnsi="Arial"/>
      <w:b/>
      <w:sz w:val="24"/>
      <w:szCs w:val="20"/>
      <w:lang w:val="en-US" w:eastAsia="en-US"/>
    </w:rPr>
  </w:style>
  <w:style w:type="paragraph" w:customStyle="1" w:styleId="24enddate">
    <w:name w:val="24 end date"/>
    <w:basedOn w:val="Normal"/>
    <w:next w:val="Normal"/>
    <w:rsid w:val="0088655A"/>
    <w:pPr>
      <w:pBdr>
        <w:top w:val="single" w:sz="4" w:space="6" w:color="auto"/>
      </w:pBdr>
      <w:spacing w:before="300" w:after="0" w:line="240" w:lineRule="auto"/>
    </w:pPr>
    <w:rPr>
      <w:rFonts w:ascii="Arial" w:hAnsi="Arial"/>
      <w:sz w:val="20"/>
      <w:szCs w:val="20"/>
      <w:lang w:val="en-US" w:eastAsia="en-US"/>
    </w:rPr>
  </w:style>
  <w:style w:type="paragraph" w:customStyle="1" w:styleId="30documenttitle">
    <w:name w:val="30 document title"/>
    <w:basedOn w:val="Normal"/>
    <w:next w:val="Normal"/>
    <w:rsid w:val="0088655A"/>
    <w:pPr>
      <w:spacing w:before="600" w:after="360" w:line="240" w:lineRule="auto"/>
      <w:ind w:right="1080"/>
      <w:outlineLvl w:val="0"/>
    </w:pPr>
    <w:rPr>
      <w:rFonts w:ascii="Arial" w:hAnsi="Arial"/>
      <w:sz w:val="44"/>
      <w:szCs w:val="20"/>
      <w:lang w:val="en-US" w:eastAsia="en-US"/>
    </w:rPr>
  </w:style>
  <w:style w:type="paragraph" w:customStyle="1" w:styleId="31subtitle">
    <w:name w:val="31 subtitle"/>
    <w:basedOn w:val="Normal"/>
    <w:next w:val="Normal"/>
    <w:rsid w:val="0088655A"/>
    <w:pPr>
      <w:spacing w:after="360" w:line="240" w:lineRule="auto"/>
      <w:ind w:right="3600"/>
    </w:pPr>
    <w:rPr>
      <w:rFonts w:ascii="Arial" w:hAnsi="Arial"/>
      <w:sz w:val="24"/>
      <w:szCs w:val="20"/>
      <w:lang w:val="en-US" w:eastAsia="en-US"/>
    </w:rPr>
  </w:style>
  <w:style w:type="paragraph" w:customStyle="1" w:styleId="32chaptertitle">
    <w:name w:val="32 chapter title"/>
    <w:basedOn w:val="Normal"/>
    <w:next w:val="Normal"/>
    <w:uiPriority w:val="12"/>
    <w:rsid w:val="0088655A"/>
    <w:pPr>
      <w:pageBreakBefore/>
      <w:spacing w:before="0" w:after="300" w:line="240" w:lineRule="auto"/>
      <w:ind w:left="562" w:right="1080" w:hanging="562"/>
      <w:outlineLvl w:val="0"/>
    </w:pPr>
    <w:rPr>
      <w:rFonts w:ascii="Arial" w:hAnsi="Arial"/>
      <w:sz w:val="44"/>
      <w:szCs w:val="20"/>
      <w:lang w:val="en-US" w:eastAsia="en-US"/>
    </w:rPr>
  </w:style>
  <w:style w:type="paragraph" w:customStyle="1" w:styleId="33contentschapter">
    <w:name w:val="33 contents chapter"/>
    <w:basedOn w:val="Normal"/>
    <w:next w:val="Normal"/>
    <w:rsid w:val="0088655A"/>
    <w:pPr>
      <w:spacing w:after="1000" w:line="240" w:lineRule="auto"/>
    </w:pPr>
    <w:rPr>
      <w:rFonts w:ascii="Arial" w:hAnsi="Arial" w:cs="Arial"/>
      <w:sz w:val="44"/>
      <w:szCs w:val="20"/>
      <w:lang w:val="en-US" w:eastAsia="en-US"/>
    </w:rPr>
  </w:style>
  <w:style w:type="paragraph" w:customStyle="1" w:styleId="36opener">
    <w:name w:val="36 opener"/>
    <w:basedOn w:val="Normal"/>
    <w:rsid w:val="0088655A"/>
    <w:pPr>
      <w:tabs>
        <w:tab w:val="right" w:pos="-261"/>
      </w:tabs>
      <w:spacing w:after="0" w:line="240" w:lineRule="auto"/>
      <w:ind w:hanging="2160"/>
    </w:pPr>
    <w:rPr>
      <w:rFonts w:ascii="Times New Roman" w:hAnsi="Times New Roman"/>
      <w:sz w:val="26"/>
      <w:szCs w:val="20"/>
      <w:lang w:val="en-US" w:eastAsia="en-US"/>
    </w:rPr>
  </w:style>
  <w:style w:type="paragraph" w:customStyle="1" w:styleId="39restrictivenote">
    <w:name w:val="39 restrictive note"/>
    <w:basedOn w:val="Normal"/>
    <w:next w:val="Normal"/>
    <w:rsid w:val="0088655A"/>
    <w:pPr>
      <w:spacing w:after="0" w:line="240" w:lineRule="auto"/>
    </w:pPr>
    <w:rPr>
      <w:rFonts w:ascii="Arial" w:hAnsi="Arial"/>
      <w:caps/>
      <w:sz w:val="20"/>
      <w:szCs w:val="20"/>
      <w:lang w:val="en-US" w:eastAsia="en-US"/>
    </w:rPr>
  </w:style>
  <w:style w:type="paragraph" w:customStyle="1" w:styleId="40address">
    <w:name w:val="40 address"/>
    <w:basedOn w:val="Normal"/>
    <w:rsid w:val="0088655A"/>
    <w:pPr>
      <w:spacing w:after="0" w:line="240" w:lineRule="auto"/>
    </w:pPr>
    <w:rPr>
      <w:rFonts w:ascii="Times New Roman" w:hAnsi="Times New Roman"/>
      <w:sz w:val="26"/>
      <w:szCs w:val="20"/>
      <w:lang w:val="en-US" w:eastAsia="en-US"/>
    </w:rPr>
  </w:style>
  <w:style w:type="paragraph" w:customStyle="1" w:styleId="41closing">
    <w:name w:val="41 closing"/>
    <w:basedOn w:val="Normal"/>
    <w:rsid w:val="0088655A"/>
    <w:pPr>
      <w:spacing w:before="60" w:after="0" w:line="240" w:lineRule="auto"/>
      <w:ind w:left="3958"/>
    </w:pPr>
    <w:rPr>
      <w:rFonts w:ascii="Times New Roman" w:hAnsi="Times New Roman"/>
      <w:sz w:val="26"/>
      <w:szCs w:val="20"/>
      <w:lang w:val="en-US" w:eastAsia="en-US"/>
    </w:rPr>
  </w:style>
  <w:style w:type="paragraph" w:customStyle="1" w:styleId="42cc">
    <w:name w:val="42 cc:"/>
    <w:basedOn w:val="Normal"/>
    <w:rsid w:val="0088655A"/>
    <w:pPr>
      <w:spacing w:after="0" w:line="240" w:lineRule="auto"/>
      <w:ind w:left="544" w:hanging="544"/>
    </w:pPr>
    <w:rPr>
      <w:rFonts w:ascii="Times New Roman" w:hAnsi="Times New Roman"/>
      <w:sz w:val="26"/>
      <w:szCs w:val="20"/>
      <w:lang w:val="en-US" w:eastAsia="en-US"/>
    </w:rPr>
  </w:style>
  <w:style w:type="paragraph" w:customStyle="1" w:styleId="DocumentID-BL">
    <w:name w:val="DocumentID-BL"/>
    <w:basedOn w:val="Normal"/>
    <w:next w:val="Header"/>
    <w:rsid w:val="0088655A"/>
    <w:pPr>
      <w:framePr w:hSpace="187" w:vSpace="187" w:wrap="around" w:vAnchor="page" w:hAnchor="page" w:x="721" w:y="15985" w:anchorLock="1"/>
      <w:spacing w:after="0" w:line="240" w:lineRule="auto"/>
    </w:pPr>
    <w:rPr>
      <w:rFonts w:ascii="Times New Roman" w:hAnsi="Times New Roman"/>
      <w:sz w:val="16"/>
      <w:szCs w:val="20"/>
      <w:lang w:val="en-US" w:eastAsia="en-US"/>
    </w:rPr>
  </w:style>
  <w:style w:type="paragraph" w:customStyle="1" w:styleId="DocumentID-BLGlobal">
    <w:name w:val="DocumentID-BLGlobal"/>
    <w:basedOn w:val="Normal"/>
    <w:next w:val="Header"/>
    <w:rsid w:val="0088655A"/>
    <w:pPr>
      <w:framePr w:hSpace="187" w:vSpace="187" w:wrap="around" w:vAnchor="page" w:hAnchor="page" w:x="721" w:y="15985" w:anchorLock="1"/>
      <w:spacing w:after="0" w:line="240" w:lineRule="auto"/>
    </w:pPr>
    <w:rPr>
      <w:rFonts w:ascii="Times New Roman" w:hAnsi="Times New Roman"/>
      <w:sz w:val="16"/>
      <w:szCs w:val="20"/>
      <w:lang w:val="en-US" w:eastAsia="en-US"/>
    </w:rPr>
  </w:style>
  <w:style w:type="paragraph" w:customStyle="1" w:styleId="DocumentID-BLT">
    <w:name w:val="DocumentID-BLT"/>
    <w:basedOn w:val="DocumentID-BL"/>
    <w:rsid w:val="0088655A"/>
    <w:pPr>
      <w:framePr w:wrap="around"/>
    </w:pPr>
    <w:rPr>
      <w:vanish/>
      <w:color w:val="FF0000"/>
    </w:rPr>
  </w:style>
  <w:style w:type="paragraph" w:customStyle="1" w:styleId="DocumentID-TR">
    <w:name w:val="DocumentID-TR"/>
    <w:basedOn w:val="Normal"/>
    <w:next w:val="Header"/>
    <w:rsid w:val="0088655A"/>
    <w:pPr>
      <w:framePr w:w="5760" w:wrap="around" w:vAnchor="page" w:hAnchor="page" w:x="5401" w:y="721" w:anchorLock="1"/>
      <w:spacing w:after="0" w:line="240" w:lineRule="auto"/>
      <w:jc w:val="right"/>
    </w:pPr>
    <w:rPr>
      <w:rFonts w:ascii="Times New Roman" w:hAnsi="Times New Roman"/>
      <w:sz w:val="16"/>
      <w:szCs w:val="20"/>
      <w:lang w:val="en-US" w:eastAsia="en-US"/>
    </w:rPr>
  </w:style>
  <w:style w:type="paragraph" w:customStyle="1" w:styleId="DocumentID-TRGlobal">
    <w:name w:val="DocumentID-TRGlobal"/>
    <w:basedOn w:val="Normal"/>
    <w:next w:val="Header"/>
    <w:rsid w:val="0088655A"/>
    <w:pPr>
      <w:framePr w:w="5760" w:wrap="around" w:vAnchor="page" w:hAnchor="page" w:x="5401" w:y="721" w:anchorLock="1"/>
      <w:spacing w:after="0" w:line="240" w:lineRule="auto"/>
      <w:jc w:val="right"/>
    </w:pPr>
    <w:rPr>
      <w:rFonts w:ascii="Times New Roman" w:hAnsi="Times New Roman"/>
      <w:sz w:val="16"/>
      <w:szCs w:val="20"/>
      <w:lang w:val="en-US" w:eastAsia="en-US"/>
    </w:rPr>
  </w:style>
  <w:style w:type="paragraph" w:customStyle="1" w:styleId="DocumentID-TRT">
    <w:name w:val="DocumentID-TRT"/>
    <w:basedOn w:val="DocumentID-TR"/>
    <w:rsid w:val="0088655A"/>
    <w:pPr>
      <w:framePr w:wrap="around"/>
    </w:pPr>
    <w:rPr>
      <w:vanish/>
      <w:color w:val="FF0000"/>
    </w:rPr>
  </w:style>
  <w:style w:type="paragraph" w:customStyle="1" w:styleId="SOPP20major">
    <w:name w:val="SOPP_20 major"/>
    <w:basedOn w:val="Normal"/>
    <w:next w:val="Normal"/>
    <w:rsid w:val="0088655A"/>
    <w:pPr>
      <w:keepNext/>
      <w:spacing w:before="540" w:after="120" w:line="240" w:lineRule="auto"/>
      <w:ind w:right="360"/>
      <w:outlineLvl w:val="2"/>
    </w:pPr>
    <w:rPr>
      <w:rFonts w:ascii="Arial" w:hAnsi="Arial"/>
      <w:b/>
      <w:caps/>
      <w:sz w:val="24"/>
      <w:szCs w:val="20"/>
      <w:lang w:val="cs-CZ" w:eastAsia="en-US"/>
    </w:rPr>
  </w:style>
  <w:style w:type="paragraph" w:customStyle="1" w:styleId="SOPP21minor">
    <w:name w:val="SOPP_21 minor"/>
    <w:basedOn w:val="Normal"/>
    <w:next w:val="Normal"/>
    <w:rsid w:val="0088655A"/>
    <w:pPr>
      <w:keepNext/>
      <w:spacing w:before="420" w:after="120" w:line="240" w:lineRule="auto"/>
      <w:ind w:right="360"/>
      <w:outlineLvl w:val="3"/>
    </w:pPr>
    <w:rPr>
      <w:rFonts w:ascii="Arial" w:hAnsi="Arial"/>
      <w:b/>
      <w:sz w:val="26"/>
      <w:szCs w:val="20"/>
      <w:lang w:val="cs-CZ" w:eastAsia="en-US"/>
    </w:rPr>
  </w:style>
  <w:style w:type="paragraph" w:customStyle="1" w:styleId="SOPP30documenttitle">
    <w:name w:val="SOPP_30 document title"/>
    <w:basedOn w:val="Normal"/>
    <w:next w:val="Normal"/>
    <w:rsid w:val="0088655A"/>
    <w:pPr>
      <w:spacing w:before="780" w:after="360" w:line="240" w:lineRule="auto"/>
      <w:ind w:right="1080"/>
      <w:outlineLvl w:val="0"/>
    </w:pPr>
    <w:rPr>
      <w:rFonts w:ascii="Arial" w:hAnsi="Arial"/>
      <w:sz w:val="44"/>
      <w:szCs w:val="20"/>
      <w:lang w:val="cs-CZ" w:eastAsia="en-US"/>
    </w:rPr>
  </w:style>
  <w:style w:type="paragraph" w:customStyle="1" w:styleId="SOPP42cc">
    <w:name w:val="SOPP_42 cc:"/>
    <w:basedOn w:val="Normal"/>
    <w:rsid w:val="0088655A"/>
    <w:pPr>
      <w:spacing w:before="480" w:after="0" w:line="240" w:lineRule="auto"/>
      <w:ind w:left="544" w:hanging="544"/>
    </w:pPr>
    <w:rPr>
      <w:rFonts w:ascii="Times New Roman" w:hAnsi="Times New Roman"/>
      <w:sz w:val="26"/>
      <w:szCs w:val="20"/>
      <w:lang w:val="cs-CZ" w:eastAsia="en-US"/>
    </w:rPr>
  </w:style>
  <w:style w:type="character" w:customStyle="1" w:styleId="StyleArialLatin13pt">
    <w:name w:val="Style Arial (Latin) 13 pt"/>
    <w:basedOn w:val="DefaultParagraphFont"/>
    <w:rsid w:val="0088655A"/>
    <w:rPr>
      <w:rFonts w:ascii="Arial" w:hAnsi="Arial" w:cs="Arial"/>
      <w:color w:val="auto"/>
      <w:sz w:val="26"/>
    </w:rPr>
  </w:style>
  <w:style w:type="character" w:customStyle="1" w:styleId="StyleArial14pt">
    <w:name w:val="Style Arial 14 pt"/>
    <w:basedOn w:val="DefaultParagraphFont"/>
    <w:rsid w:val="0088655A"/>
    <w:rPr>
      <w:rFonts w:ascii="Arial" w:hAnsi="Arial"/>
      <w:color w:val="auto"/>
      <w:sz w:val="28"/>
    </w:rPr>
  </w:style>
  <w:style w:type="paragraph" w:customStyle="1" w:styleId="StyleArial22ptCustomAfter10pt">
    <w:name w:val="Style Arial 22 pt Custom After:  10 pt"/>
    <w:basedOn w:val="Normal"/>
    <w:rsid w:val="0088655A"/>
    <w:pPr>
      <w:spacing w:after="200" w:line="240" w:lineRule="auto"/>
    </w:pPr>
    <w:rPr>
      <w:rFonts w:ascii="Arial" w:hAnsi="Arial"/>
      <w:sz w:val="44"/>
      <w:szCs w:val="20"/>
      <w:lang w:val="en-US" w:eastAsia="en-US"/>
    </w:rPr>
  </w:style>
  <w:style w:type="paragraph" w:customStyle="1" w:styleId="TitlePageClient">
    <w:name w:val="Title Page_Client"/>
    <w:basedOn w:val="Normal"/>
    <w:next w:val="Normal"/>
    <w:rsid w:val="0088655A"/>
    <w:pPr>
      <w:spacing w:after="0" w:line="240" w:lineRule="auto"/>
    </w:pPr>
    <w:rPr>
      <w:rFonts w:ascii="Arial" w:hAnsi="Arial"/>
      <w:sz w:val="28"/>
      <w:szCs w:val="20"/>
      <w:lang w:val="en-US" w:eastAsia="en-US"/>
    </w:rPr>
  </w:style>
  <w:style w:type="paragraph" w:customStyle="1" w:styleId="TitlePageDisclaimer">
    <w:name w:val="Title Page_Disclaimer"/>
    <w:basedOn w:val="Normal"/>
    <w:rsid w:val="0088655A"/>
    <w:pPr>
      <w:spacing w:after="0" w:line="240" w:lineRule="auto"/>
    </w:pPr>
    <w:rPr>
      <w:rFonts w:ascii="Arial" w:hAnsi="Arial"/>
      <w:sz w:val="18"/>
      <w:szCs w:val="20"/>
      <w:lang w:val="en-US" w:eastAsia="en-US"/>
    </w:rPr>
  </w:style>
  <w:style w:type="paragraph" w:customStyle="1" w:styleId="TitlePageDocument">
    <w:name w:val="Title Page_Document"/>
    <w:basedOn w:val="Normal"/>
    <w:rsid w:val="0088655A"/>
    <w:pPr>
      <w:spacing w:after="0" w:line="240" w:lineRule="auto"/>
    </w:pPr>
    <w:rPr>
      <w:rFonts w:ascii="Arial" w:hAnsi="Arial" w:cs="Arial"/>
      <w:sz w:val="26"/>
      <w:szCs w:val="20"/>
      <w:lang w:val="en-US" w:eastAsia="en-US"/>
    </w:rPr>
  </w:style>
  <w:style w:type="paragraph" w:customStyle="1" w:styleId="TitlePageTitle">
    <w:name w:val="Title Page_Title"/>
    <w:basedOn w:val="Normal"/>
    <w:next w:val="Normal"/>
    <w:rsid w:val="0088655A"/>
    <w:pPr>
      <w:spacing w:after="200" w:line="240" w:lineRule="auto"/>
    </w:pPr>
    <w:rPr>
      <w:rFonts w:ascii="Arial" w:hAnsi="Arial"/>
      <w:sz w:val="44"/>
      <w:szCs w:val="20"/>
      <w:lang w:val="en-US" w:eastAsia="en-US"/>
    </w:rPr>
  </w:style>
  <w:style w:type="table" w:customStyle="1" w:styleId="McKTableStyle">
    <w:name w:val="McKTableStyle"/>
    <w:basedOn w:val="TableNormal"/>
    <w:uiPriority w:val="99"/>
    <w:rsid w:val="0088655A"/>
    <w:pPr>
      <w:spacing w:before="120" w:after="60"/>
      <w:ind w:right="289"/>
    </w:pPr>
    <w:rPr>
      <w:rFonts w:eastAsiaTheme="minorHAnsi" w:cstheme="minorBidi"/>
      <w:sz w:val="26"/>
      <w:szCs w:val="22"/>
      <w:lang w:val="en-US" w:eastAsia="en-US"/>
    </w:rPr>
    <w:tblPr/>
    <w:tblStylePr w:type="firstRow">
      <w:pPr>
        <w:wordWrap/>
        <w:spacing w:beforeLines="0" w:before="120" w:beforeAutospacing="0" w:afterLines="0" w:after="6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paragraph" w:customStyle="1" w:styleId="38letterdate">
    <w:name w:val="38 letter date"/>
    <w:basedOn w:val="Normal"/>
    <w:next w:val="Normal"/>
    <w:uiPriority w:val="49"/>
    <w:rsid w:val="0088655A"/>
    <w:pPr>
      <w:spacing w:before="1680" w:after="0" w:line="240" w:lineRule="auto"/>
      <w:jc w:val="right"/>
    </w:pPr>
    <w:rPr>
      <w:rFonts w:ascii="Times New Roman" w:hAnsi="Times New Roman"/>
      <w:sz w:val="26"/>
      <w:szCs w:val="20"/>
      <w:lang w:val="en-US" w:eastAsia="en-US"/>
    </w:rPr>
  </w:style>
  <w:style w:type="paragraph" w:customStyle="1" w:styleId="StyleArialLatin12ptLeft-2cmAfter0pt">
    <w:name w:val="Style Arial (Latin) 12 pt Left:  -2 cm After:  0 pt"/>
    <w:basedOn w:val="Normal"/>
    <w:uiPriority w:val="49"/>
    <w:rsid w:val="0088655A"/>
    <w:pPr>
      <w:spacing w:after="0" w:line="240" w:lineRule="auto"/>
      <w:ind w:left="-1134"/>
    </w:pPr>
    <w:rPr>
      <w:rFonts w:ascii="Arial" w:hAnsi="Arial" w:cs="Arial"/>
      <w:sz w:val="26"/>
      <w:szCs w:val="20"/>
      <w:lang w:val="en-US" w:eastAsia="en-US"/>
    </w:rPr>
  </w:style>
  <w:style w:type="paragraph" w:customStyle="1" w:styleId="StyleArialLatin13ptLeft-2cmHanging099cmRight">
    <w:name w:val="Style Arial (Latin) 13 pt Left:  -2 cm Hanging:  0.99 cm Right:..."/>
    <w:basedOn w:val="Normal"/>
    <w:uiPriority w:val="49"/>
    <w:rsid w:val="0088655A"/>
    <w:pPr>
      <w:spacing w:after="0" w:line="240" w:lineRule="auto"/>
      <w:ind w:left="-573" w:right="1077" w:hanging="561"/>
    </w:pPr>
    <w:rPr>
      <w:rFonts w:ascii="Arial" w:hAnsi="Arial" w:cs="Arial"/>
      <w:sz w:val="26"/>
      <w:szCs w:val="20"/>
      <w:lang w:val="en-US" w:eastAsia="en-US"/>
    </w:rPr>
  </w:style>
  <w:style w:type="paragraph" w:customStyle="1" w:styleId="StyleArial10ptLeft-2cm">
    <w:name w:val="Style Arial 10 pt Left:  -2 cm"/>
    <w:basedOn w:val="Normal"/>
    <w:uiPriority w:val="49"/>
    <w:rsid w:val="0088655A"/>
    <w:pPr>
      <w:spacing w:after="0" w:line="240" w:lineRule="auto"/>
    </w:pPr>
    <w:rPr>
      <w:rFonts w:ascii="Arial" w:hAnsi="Arial"/>
      <w:sz w:val="20"/>
      <w:szCs w:val="20"/>
      <w:lang w:val="en-US" w:eastAsia="en-US"/>
    </w:rPr>
  </w:style>
  <w:style w:type="character" w:customStyle="1" w:styleId="22numberedparagraphChar">
    <w:name w:val="22 numbered paragraph Char"/>
    <w:basedOn w:val="DefaultParagraphFont"/>
    <w:link w:val="22numberedparagraph"/>
    <w:uiPriority w:val="11"/>
    <w:rsid w:val="0088655A"/>
    <w:rPr>
      <w:rFonts w:ascii="Arial" w:hAnsi="Arial"/>
      <w:b/>
      <w:sz w:val="24"/>
      <w:lang w:val="en-US" w:eastAsia="en-US"/>
    </w:rPr>
  </w:style>
  <w:style w:type="table" w:customStyle="1" w:styleId="ListTable3-Accent31">
    <w:name w:val="List Table 3 - Accent 31"/>
    <w:basedOn w:val="TableNormal"/>
    <w:uiPriority w:val="48"/>
    <w:rsid w:val="0088655A"/>
    <w:rPr>
      <w:rFonts w:asciiTheme="minorHAnsi" w:eastAsiaTheme="minorEastAsia" w:hAnsiTheme="minorHAnsi" w:cstheme="minorBidi"/>
      <w:sz w:val="22"/>
      <w:szCs w:val="22"/>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Style3">
    <w:name w:val="Style3"/>
    <w:basedOn w:val="Itembulletlevel1"/>
    <w:link w:val="Style3Char"/>
    <w:uiPriority w:val="8"/>
    <w:rsid w:val="0088655A"/>
    <w:pPr>
      <w:numPr>
        <w:numId w:val="0"/>
      </w:numPr>
      <w:spacing w:line="240" w:lineRule="auto"/>
      <w:ind w:left="1071" w:hanging="357"/>
    </w:pPr>
  </w:style>
  <w:style w:type="character" w:customStyle="1" w:styleId="Itembulletlevel1Char">
    <w:name w:val="Item bullet level 1 Char"/>
    <w:basedOn w:val="DefaultParagraphFont"/>
    <w:link w:val="Itembulletlevel1"/>
    <w:uiPriority w:val="5"/>
    <w:rsid w:val="0088655A"/>
    <w:rPr>
      <w:sz w:val="24"/>
      <w:lang w:val="en-US" w:eastAsia="en-US"/>
    </w:rPr>
  </w:style>
  <w:style w:type="character" w:customStyle="1" w:styleId="Style3Char">
    <w:name w:val="Style3 Char"/>
    <w:basedOn w:val="Itembulletlevel1Char"/>
    <w:link w:val="Style3"/>
    <w:uiPriority w:val="8"/>
    <w:rsid w:val="0088655A"/>
    <w:rPr>
      <w:sz w:val="24"/>
      <w:lang w:val="en-US" w:eastAsia="en-US"/>
    </w:rPr>
  </w:style>
  <w:style w:type="character" w:customStyle="1" w:styleId="ItemdescriptorChar">
    <w:name w:val="Item descriptor Char"/>
    <w:basedOn w:val="DefaultParagraphFont"/>
    <w:link w:val="Itemdescriptor"/>
    <w:uiPriority w:val="6"/>
    <w:locked/>
    <w:rsid w:val="0088655A"/>
    <w:rPr>
      <w:rFonts w:asciiTheme="minorHAnsi" w:hAnsiTheme="minorHAnsi"/>
      <w:sz w:val="22"/>
      <w:szCs w:val="24"/>
      <w:lang w:val="en-GB"/>
    </w:rPr>
  </w:style>
  <w:style w:type="paragraph" w:customStyle="1" w:styleId="Itemdescriptor">
    <w:name w:val="Item descriptor"/>
    <w:basedOn w:val="Normal"/>
    <w:link w:val="ItemdescriptorChar"/>
    <w:uiPriority w:val="6"/>
    <w:rsid w:val="0088655A"/>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before="0" w:after="0" w:line="240" w:lineRule="auto"/>
    </w:pPr>
    <w:rPr>
      <w:lang w:val="en-GB"/>
    </w:rPr>
  </w:style>
  <w:style w:type="numbering" w:customStyle="1" w:styleId="Style4">
    <w:name w:val="Style4"/>
    <w:uiPriority w:val="99"/>
    <w:rsid w:val="0088655A"/>
  </w:style>
  <w:style w:type="paragraph" w:customStyle="1" w:styleId="Item">
    <w:name w:val="Item #"/>
    <w:basedOn w:val="Normal"/>
    <w:next w:val="Normal"/>
    <w:qFormat/>
    <w:rsid w:val="0088655A"/>
    <w:pPr>
      <w:keepNext/>
      <w:keepLines/>
      <w:spacing w:before="240" w:after="0" w:line="240" w:lineRule="auto"/>
    </w:pPr>
    <w:rPr>
      <w:rFonts w:ascii="Times New Roman" w:hAnsi="Times New Roman"/>
      <w:b/>
      <w:sz w:val="24"/>
      <w:szCs w:val="22"/>
    </w:rPr>
  </w:style>
  <w:style w:type="numbering" w:customStyle="1" w:styleId="Style41">
    <w:name w:val="Style41"/>
    <w:next w:val="Style4"/>
    <w:uiPriority w:val="99"/>
    <w:rsid w:val="0088655A"/>
    <w:pPr>
      <w:numPr>
        <w:numId w:val="24"/>
      </w:numPr>
    </w:pPr>
  </w:style>
  <w:style w:type="character" w:customStyle="1" w:styleId="cit-name-surname">
    <w:name w:val="cit-name-surname"/>
    <w:basedOn w:val="DefaultParagraphFont"/>
    <w:rsid w:val="0088655A"/>
  </w:style>
  <w:style w:type="character" w:customStyle="1" w:styleId="cit-name-given-names">
    <w:name w:val="cit-name-given-names"/>
    <w:basedOn w:val="DefaultParagraphFont"/>
    <w:rsid w:val="0088655A"/>
  </w:style>
  <w:style w:type="character" w:customStyle="1" w:styleId="cit-etal">
    <w:name w:val="cit-etal"/>
    <w:basedOn w:val="DefaultParagraphFont"/>
    <w:rsid w:val="0088655A"/>
  </w:style>
  <w:style w:type="character" w:customStyle="1" w:styleId="cit-pub-date">
    <w:name w:val="cit-pub-date"/>
    <w:basedOn w:val="DefaultParagraphFont"/>
    <w:rsid w:val="0088655A"/>
  </w:style>
  <w:style w:type="character" w:customStyle="1" w:styleId="cit-article-title">
    <w:name w:val="cit-article-title"/>
    <w:basedOn w:val="DefaultParagraphFont"/>
    <w:rsid w:val="0088655A"/>
  </w:style>
  <w:style w:type="character" w:customStyle="1" w:styleId="cit-vol">
    <w:name w:val="cit-vol"/>
    <w:basedOn w:val="DefaultParagraphFont"/>
    <w:rsid w:val="0088655A"/>
  </w:style>
  <w:style w:type="character" w:customStyle="1" w:styleId="cit-fpage">
    <w:name w:val="cit-fpage"/>
    <w:basedOn w:val="DefaultParagraphFont"/>
    <w:rsid w:val="0088655A"/>
  </w:style>
  <w:style w:type="character" w:customStyle="1" w:styleId="cit-lpage">
    <w:name w:val="cit-lpage"/>
    <w:basedOn w:val="DefaultParagraphFont"/>
    <w:rsid w:val="0088655A"/>
  </w:style>
  <w:style w:type="character" w:customStyle="1" w:styleId="journaltitle">
    <w:name w:val="journaltitle"/>
    <w:basedOn w:val="DefaultParagraphFont"/>
    <w:rsid w:val="0088655A"/>
  </w:style>
  <w:style w:type="character" w:customStyle="1" w:styleId="articlecitationyear">
    <w:name w:val="articlecitation_year"/>
    <w:basedOn w:val="DefaultParagraphFont"/>
    <w:rsid w:val="0088655A"/>
  </w:style>
  <w:style w:type="character" w:customStyle="1" w:styleId="articlecitationvolume">
    <w:name w:val="articlecitation_volume"/>
    <w:basedOn w:val="DefaultParagraphFont"/>
    <w:rsid w:val="0088655A"/>
  </w:style>
  <w:style w:type="character" w:customStyle="1" w:styleId="articlecitationpages">
    <w:name w:val="articlecitation_pages"/>
    <w:basedOn w:val="DefaultParagraphFont"/>
    <w:rsid w:val="0088655A"/>
  </w:style>
  <w:style w:type="character" w:customStyle="1" w:styleId="authorname">
    <w:name w:val="author__name"/>
    <w:basedOn w:val="DefaultParagraphFont"/>
    <w:rsid w:val="0088655A"/>
  </w:style>
  <w:style w:type="paragraph" w:customStyle="1" w:styleId="ExplanatoryNotes">
    <w:name w:val="Explanatory Notes"/>
    <w:basedOn w:val="Normal"/>
    <w:link w:val="ExplanatoryNotesChar"/>
    <w:qFormat/>
    <w:rsid w:val="0088655A"/>
    <w:pPr>
      <w:spacing w:before="0" w:after="0" w:line="240" w:lineRule="auto"/>
    </w:pPr>
    <w:rPr>
      <w:rFonts w:ascii="Times New Roman" w:hAnsi="Times New Roman"/>
      <w:i/>
      <w:sz w:val="24"/>
      <w:szCs w:val="22"/>
    </w:rPr>
  </w:style>
  <w:style w:type="character" w:customStyle="1" w:styleId="ExplanatoryNotesChar">
    <w:name w:val="Explanatory Notes Char"/>
    <w:basedOn w:val="DefaultParagraphFont"/>
    <w:link w:val="ExplanatoryNotes"/>
    <w:rsid w:val="0088655A"/>
    <w:rPr>
      <w:i/>
      <w:sz w:val="24"/>
      <w:szCs w:val="22"/>
    </w:rPr>
  </w:style>
  <w:style w:type="paragraph" w:customStyle="1" w:styleId="Itembulletlevel2">
    <w:name w:val="Item bullet level 2"/>
    <w:basedOn w:val="Itembulletlevel1"/>
    <w:link w:val="Itembulletlevel2Char"/>
    <w:qFormat/>
    <w:rsid w:val="0088655A"/>
    <w:pPr>
      <w:numPr>
        <w:ilvl w:val="1"/>
      </w:numPr>
    </w:pPr>
  </w:style>
  <w:style w:type="paragraph" w:customStyle="1" w:styleId="Itembulletlevel3old">
    <w:name w:val="Item bullet level 3 old"/>
    <w:basedOn w:val="Itembulletlevel2"/>
    <w:link w:val="Itembulletlevel3oldChar"/>
    <w:rsid w:val="0088655A"/>
    <w:pPr>
      <w:numPr>
        <w:ilvl w:val="2"/>
        <w:numId w:val="26"/>
      </w:numPr>
      <w:ind w:hanging="382"/>
    </w:pPr>
  </w:style>
  <w:style w:type="character" w:customStyle="1" w:styleId="Itembulletlevel2Char">
    <w:name w:val="Item bullet level 2 Char"/>
    <w:basedOn w:val="Itembulletlevel1Char"/>
    <w:link w:val="Itembulletlevel2"/>
    <w:rsid w:val="0088655A"/>
    <w:rPr>
      <w:sz w:val="24"/>
      <w:lang w:val="en-US" w:eastAsia="en-US"/>
    </w:rPr>
  </w:style>
  <w:style w:type="paragraph" w:customStyle="1" w:styleId="Itembulletlevel3">
    <w:name w:val="Item bullet level 3"/>
    <w:basedOn w:val="Itembulletlevel2"/>
    <w:link w:val="Itembulletlevel3Char"/>
    <w:qFormat/>
    <w:rsid w:val="0088655A"/>
    <w:pPr>
      <w:numPr>
        <w:ilvl w:val="2"/>
      </w:numPr>
      <w:ind w:left="1985" w:hanging="365"/>
    </w:pPr>
  </w:style>
  <w:style w:type="character" w:customStyle="1" w:styleId="Itembulletlevel3oldChar">
    <w:name w:val="Item bullet level 3 old Char"/>
    <w:basedOn w:val="Itembulletlevel2Char"/>
    <w:link w:val="Itembulletlevel3old"/>
    <w:rsid w:val="0088655A"/>
    <w:rPr>
      <w:sz w:val="24"/>
      <w:lang w:val="en-US" w:eastAsia="en-US"/>
    </w:rPr>
  </w:style>
  <w:style w:type="character" w:customStyle="1" w:styleId="Itembulletlevel3Char">
    <w:name w:val="Item bullet level 3 Char"/>
    <w:basedOn w:val="Itembulletlevel2Char"/>
    <w:link w:val="Itembulletlevel3"/>
    <w:rsid w:val="0088655A"/>
    <w:rPr>
      <w:sz w:val="24"/>
      <w:lang w:val="en-US" w:eastAsia="en-US"/>
    </w:rPr>
  </w:style>
  <w:style w:type="numbering" w:customStyle="1" w:styleId="Style21">
    <w:name w:val="Style21"/>
    <w:uiPriority w:val="99"/>
    <w:rsid w:val="0088655A"/>
    <w:pPr>
      <w:numPr>
        <w:numId w:val="17"/>
      </w:numPr>
    </w:pPr>
  </w:style>
  <w:style w:type="paragraph" w:customStyle="1" w:styleId="ARTSub-heading">
    <w:name w:val="ART Sub-heading"/>
    <w:basedOn w:val="Normal"/>
    <w:link w:val="ARTSub-headingChar"/>
    <w:qFormat/>
    <w:rsid w:val="0088655A"/>
    <w:pPr>
      <w:spacing w:before="0" w:after="0" w:line="240" w:lineRule="auto"/>
    </w:pPr>
    <w:rPr>
      <w:rFonts w:ascii="Times New Roman" w:hAnsi="Times New Roman"/>
      <w:b/>
      <w:sz w:val="24"/>
      <w:u w:val="single"/>
    </w:rPr>
  </w:style>
  <w:style w:type="character" w:customStyle="1" w:styleId="ARTSub-headingChar">
    <w:name w:val="ART Sub-heading Char"/>
    <w:basedOn w:val="DefaultParagraphFont"/>
    <w:link w:val="ARTSub-heading"/>
    <w:rsid w:val="0088655A"/>
    <w:rPr>
      <w:b/>
      <w:sz w:val="24"/>
      <w:szCs w:val="24"/>
      <w:u w:val="single"/>
    </w:rPr>
  </w:style>
  <w:style w:type="character" w:customStyle="1" w:styleId="01squarebulletChar">
    <w:name w:val="01 square bullet Char"/>
    <w:link w:val="01squarebullet"/>
    <w:uiPriority w:val="3"/>
    <w:locked/>
    <w:rsid w:val="0088655A"/>
    <w:rPr>
      <w:sz w:val="24"/>
      <w:lang w:val="en-US" w:eastAsia="en-US"/>
    </w:rPr>
  </w:style>
  <w:style w:type="paragraph" w:customStyle="1" w:styleId="MediumGrid1-Accent21">
    <w:name w:val="Medium Grid 1 - Accent 21"/>
    <w:basedOn w:val="Normal"/>
    <w:uiPriority w:val="34"/>
    <w:unhideWhenUsed/>
    <w:rsid w:val="0088655A"/>
    <w:pPr>
      <w:spacing w:before="0" w:after="0" w:line="240" w:lineRule="auto"/>
      <w:ind w:left="720"/>
      <w:contextualSpacing/>
    </w:pPr>
    <w:rPr>
      <w:rFonts w:ascii="Times New Roman" w:hAnsi="Times New Roman"/>
      <w:sz w:val="24"/>
    </w:rPr>
  </w:style>
  <w:style w:type="paragraph" w:customStyle="1" w:styleId="MediumGrid3-Accent21">
    <w:name w:val="Medium Grid 3 - Accent 21"/>
    <w:basedOn w:val="Normal"/>
    <w:next w:val="Normal"/>
    <w:link w:val="MediumGrid3-Accent2Char"/>
    <w:uiPriority w:val="30"/>
    <w:unhideWhenUsed/>
    <w:rsid w:val="0088655A"/>
    <w:pPr>
      <w:pBdr>
        <w:bottom w:val="single" w:sz="4" w:space="4" w:color="5B9BD5"/>
      </w:pBdr>
      <w:spacing w:before="200" w:after="280" w:line="240" w:lineRule="auto"/>
      <w:ind w:left="936" w:right="936"/>
    </w:pPr>
    <w:rPr>
      <w:rFonts w:ascii="Times New Roman" w:hAnsi="Times New Roman"/>
      <w:b/>
      <w:bCs/>
      <w:i/>
      <w:iCs/>
      <w:color w:val="5B9BD5"/>
      <w:sz w:val="24"/>
    </w:rPr>
  </w:style>
  <w:style w:type="character" w:customStyle="1" w:styleId="MediumGrid3-Accent2Char">
    <w:name w:val="Medium Grid 3 - Accent 2 Char"/>
    <w:link w:val="MediumGrid3-Accent21"/>
    <w:uiPriority w:val="30"/>
    <w:rsid w:val="0088655A"/>
    <w:rPr>
      <w:b/>
      <w:bCs/>
      <w:i/>
      <w:iCs/>
      <w:color w:val="5B9BD5"/>
      <w:sz w:val="24"/>
      <w:szCs w:val="24"/>
    </w:rPr>
  </w:style>
  <w:style w:type="numbering" w:customStyle="1" w:styleId="Style22">
    <w:name w:val="Style22"/>
    <w:uiPriority w:val="99"/>
    <w:rsid w:val="0088655A"/>
  </w:style>
  <w:style w:type="numbering" w:customStyle="1" w:styleId="Style23">
    <w:name w:val="Style23"/>
    <w:uiPriority w:val="99"/>
    <w:rsid w:val="0088655A"/>
  </w:style>
  <w:style w:type="numbering" w:customStyle="1" w:styleId="Style24">
    <w:name w:val="Style24"/>
    <w:uiPriority w:val="99"/>
    <w:rsid w:val="0088655A"/>
  </w:style>
  <w:style w:type="numbering" w:customStyle="1" w:styleId="Style25">
    <w:name w:val="Style25"/>
    <w:uiPriority w:val="99"/>
    <w:rsid w:val="0088655A"/>
  </w:style>
  <w:style w:type="numbering" w:customStyle="1" w:styleId="Style211">
    <w:name w:val="Style211"/>
    <w:uiPriority w:val="99"/>
    <w:rsid w:val="0088655A"/>
  </w:style>
  <w:style w:type="numbering" w:customStyle="1" w:styleId="Style26">
    <w:name w:val="Style26"/>
    <w:uiPriority w:val="99"/>
    <w:rsid w:val="0088655A"/>
  </w:style>
  <w:style w:type="paragraph" w:customStyle="1" w:styleId="06Tablebullet">
    <w:name w:val="06. Table bullet"/>
    <w:qFormat/>
    <w:rsid w:val="0088655A"/>
    <w:pPr>
      <w:numPr>
        <w:numId w:val="27"/>
      </w:numPr>
      <w:ind w:left="284" w:hanging="227"/>
    </w:pPr>
    <w:rPr>
      <w:rFonts w:eastAsiaTheme="minorHAnsi"/>
      <w:sz w:val="18"/>
      <w:szCs w:val="22"/>
      <w:lang w:eastAsia="en-US"/>
    </w:rPr>
  </w:style>
  <w:style w:type="numbering" w:customStyle="1" w:styleId="Style27">
    <w:name w:val="Style27"/>
    <w:uiPriority w:val="99"/>
    <w:rsid w:val="0088655A"/>
  </w:style>
  <w:style w:type="numbering" w:customStyle="1" w:styleId="Style28">
    <w:name w:val="Style28"/>
    <w:uiPriority w:val="99"/>
    <w:rsid w:val="0088655A"/>
  </w:style>
  <w:style w:type="numbering" w:customStyle="1" w:styleId="Style29">
    <w:name w:val="Style29"/>
    <w:uiPriority w:val="99"/>
    <w:rsid w:val="0088655A"/>
  </w:style>
  <w:style w:type="numbering" w:customStyle="1" w:styleId="Style210">
    <w:name w:val="Style210"/>
    <w:uiPriority w:val="99"/>
    <w:rsid w:val="0088655A"/>
  </w:style>
  <w:style w:type="paragraph" w:customStyle="1" w:styleId="DocID">
    <w:name w:val="DocID"/>
    <w:basedOn w:val="Footer"/>
    <w:next w:val="Footer"/>
    <w:link w:val="DocIDChar"/>
    <w:rsid w:val="0088655A"/>
    <w:pPr>
      <w:pBdr>
        <w:top w:val="none" w:sz="0" w:space="0" w:color="auto"/>
      </w:pBdr>
      <w:tabs>
        <w:tab w:val="clear" w:pos="4513"/>
        <w:tab w:val="clear" w:pos="9026"/>
      </w:tabs>
      <w:spacing w:before="60" w:line="240" w:lineRule="auto"/>
    </w:pPr>
    <w:rPr>
      <w:rFonts w:ascii="Arial" w:hAnsi="Arial"/>
      <w:b w:val="0"/>
      <w:sz w:val="14"/>
      <w:szCs w:val="22"/>
      <w:lang w:val="en-GB" w:eastAsia="en-US"/>
    </w:rPr>
  </w:style>
  <w:style w:type="character" w:customStyle="1" w:styleId="DocIDChar">
    <w:name w:val="DocID Char"/>
    <w:basedOn w:val="Heading2Char"/>
    <w:link w:val="DocID"/>
    <w:rsid w:val="0088655A"/>
    <w:rPr>
      <w:rFonts w:ascii="Arial" w:eastAsiaTheme="minorHAnsi" w:hAnsi="Arial" w:cs="Arial"/>
      <w:b w:val="0"/>
      <w:bCs w:val="0"/>
      <w:i w:val="0"/>
      <w:iCs w:val="0"/>
      <w:color w:val="01653F"/>
      <w:sz w:val="14"/>
      <w:szCs w:val="22"/>
      <w:lang w:val="en-GB" w:eastAsia="en-US"/>
    </w:rPr>
  </w:style>
  <w:style w:type="paragraph" w:customStyle="1" w:styleId="BulletStyle3">
    <w:name w:val="Bullet Style 3"/>
    <w:basedOn w:val="ListParagraph"/>
    <w:qFormat/>
    <w:rsid w:val="004379C7"/>
    <w:pPr>
      <w:numPr>
        <w:numId w:val="28"/>
      </w:numPr>
      <w:ind w:left="1071" w:hanging="357"/>
      <w:contextualSpacing w:val="0"/>
    </w:pPr>
    <w:rPr>
      <w:rFonts w:cs="Arial"/>
    </w:rPr>
  </w:style>
  <w:style w:type="character" w:customStyle="1" w:styleId="NoSpacingChar">
    <w:name w:val="No Spacing Char"/>
    <w:basedOn w:val="DefaultParagraphFont"/>
    <w:link w:val="NoSpacing"/>
    <w:uiPriority w:val="1"/>
    <w:rsid w:val="0019026B"/>
    <w:rPr>
      <w:sz w:val="24"/>
      <w:szCs w:val="24"/>
      <w:lang w:eastAsia="en-US"/>
    </w:rPr>
  </w:style>
  <w:style w:type="numbering" w:customStyle="1" w:styleId="Style212">
    <w:name w:val="Style212"/>
    <w:uiPriority w:val="99"/>
    <w:locked/>
    <w:rsid w:val="00F20703"/>
  </w:style>
  <w:style w:type="character" w:customStyle="1" w:styleId="UnresolvedMention">
    <w:name w:val="Unresolved Mention"/>
    <w:basedOn w:val="DefaultParagraphFont"/>
    <w:uiPriority w:val="99"/>
    <w:semiHidden/>
    <w:unhideWhenUsed/>
    <w:rsid w:val="00F24258"/>
    <w:rPr>
      <w:color w:val="808080"/>
      <w:shd w:val="clear" w:color="auto" w:fill="E6E6E6"/>
    </w:rPr>
  </w:style>
  <w:style w:type="paragraph" w:customStyle="1" w:styleId="Body">
    <w:name w:val="Body"/>
    <w:rsid w:val="006A2F8C"/>
    <w:pPr>
      <w:pBdr>
        <w:top w:val="nil"/>
        <w:left w:val="nil"/>
        <w:bottom w:val="nil"/>
        <w:right w:val="nil"/>
        <w:between w:val="nil"/>
        <w:bar w:val="nil"/>
      </w:pBdr>
      <w:spacing w:before="240" w:after="120" w:line="360" w:lineRule="auto"/>
    </w:pPr>
    <w:rPr>
      <w:rFonts w:ascii="Calibri" w:eastAsia="Calibri" w:hAnsi="Calibri" w:cs="Calibri"/>
      <w:color w:val="000000"/>
      <w:sz w:val="24"/>
      <w:szCs w:val="22"/>
      <w:u w:color="000000"/>
      <w:bdr w:val="nil"/>
    </w:rPr>
  </w:style>
  <w:style w:type="paragraph" w:customStyle="1" w:styleId="DHHSbody">
    <w:name w:val="DHHS body"/>
    <w:qFormat/>
    <w:rsid w:val="00E8114A"/>
    <w:pPr>
      <w:spacing w:after="120" w:line="270" w:lineRule="atLeast"/>
    </w:pPr>
    <w:rPr>
      <w:rFonts w:ascii="Arial" w:eastAsia="Times" w:hAnsi="Arial"/>
      <w:lang w:eastAsia="en-US"/>
    </w:rPr>
  </w:style>
  <w:style w:type="paragraph" w:customStyle="1" w:styleId="BoxNormal">
    <w:name w:val="Box Normal"/>
    <w:basedOn w:val="Normal"/>
    <w:qFormat/>
    <w:rsid w:val="002B42ED"/>
    <w:pPr>
      <w:spacing w:before="0" w:after="180" w:line="240" w:lineRule="auto"/>
      <w:ind w:left="57" w:right="57"/>
    </w:pPr>
    <w:rPr>
      <w:rFonts w:eastAsiaTheme="minorHAnsi" w:cstheme="minorHAnsi"/>
      <w:szCs w:val="22"/>
    </w:rPr>
  </w:style>
  <w:style w:type="paragraph" w:customStyle="1" w:styleId="null">
    <w:name w:val="null"/>
    <w:basedOn w:val="Normal"/>
    <w:rsid w:val="00C9059E"/>
    <w:pPr>
      <w:spacing w:before="100" w:beforeAutospacing="1" w:after="100" w:afterAutospacing="1" w:line="240" w:lineRule="auto"/>
    </w:pPr>
    <w:rPr>
      <w:rFonts w:ascii="Times New Roman" w:eastAsiaTheme="minorHAnsi" w:hAnsi="Times New Roman"/>
      <w:sz w:val="24"/>
    </w:rPr>
  </w:style>
  <w:style w:type="character" w:customStyle="1" w:styleId="null1">
    <w:name w:val="null1"/>
    <w:basedOn w:val="DefaultParagraphFont"/>
    <w:rsid w:val="00C905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56053">
      <w:bodyDiv w:val="1"/>
      <w:marLeft w:val="0"/>
      <w:marRight w:val="0"/>
      <w:marTop w:val="0"/>
      <w:marBottom w:val="0"/>
      <w:divBdr>
        <w:top w:val="none" w:sz="0" w:space="0" w:color="auto"/>
        <w:left w:val="none" w:sz="0" w:space="0" w:color="auto"/>
        <w:bottom w:val="none" w:sz="0" w:space="0" w:color="auto"/>
        <w:right w:val="none" w:sz="0" w:space="0" w:color="auto"/>
      </w:divBdr>
    </w:div>
    <w:div w:id="107628913">
      <w:bodyDiv w:val="1"/>
      <w:marLeft w:val="0"/>
      <w:marRight w:val="0"/>
      <w:marTop w:val="0"/>
      <w:marBottom w:val="0"/>
      <w:divBdr>
        <w:top w:val="none" w:sz="0" w:space="0" w:color="auto"/>
        <w:left w:val="none" w:sz="0" w:space="0" w:color="auto"/>
        <w:bottom w:val="none" w:sz="0" w:space="0" w:color="auto"/>
        <w:right w:val="none" w:sz="0" w:space="0" w:color="auto"/>
      </w:divBdr>
    </w:div>
    <w:div w:id="136577915">
      <w:bodyDiv w:val="1"/>
      <w:marLeft w:val="0"/>
      <w:marRight w:val="0"/>
      <w:marTop w:val="0"/>
      <w:marBottom w:val="0"/>
      <w:divBdr>
        <w:top w:val="none" w:sz="0" w:space="0" w:color="auto"/>
        <w:left w:val="none" w:sz="0" w:space="0" w:color="auto"/>
        <w:bottom w:val="none" w:sz="0" w:space="0" w:color="auto"/>
        <w:right w:val="none" w:sz="0" w:space="0" w:color="auto"/>
      </w:divBdr>
    </w:div>
    <w:div w:id="155996975">
      <w:bodyDiv w:val="1"/>
      <w:marLeft w:val="0"/>
      <w:marRight w:val="0"/>
      <w:marTop w:val="0"/>
      <w:marBottom w:val="0"/>
      <w:divBdr>
        <w:top w:val="none" w:sz="0" w:space="0" w:color="auto"/>
        <w:left w:val="none" w:sz="0" w:space="0" w:color="auto"/>
        <w:bottom w:val="none" w:sz="0" w:space="0" w:color="auto"/>
        <w:right w:val="none" w:sz="0" w:space="0" w:color="auto"/>
      </w:divBdr>
    </w:div>
    <w:div w:id="259992269">
      <w:bodyDiv w:val="1"/>
      <w:marLeft w:val="0"/>
      <w:marRight w:val="0"/>
      <w:marTop w:val="0"/>
      <w:marBottom w:val="0"/>
      <w:divBdr>
        <w:top w:val="none" w:sz="0" w:space="0" w:color="auto"/>
        <w:left w:val="none" w:sz="0" w:space="0" w:color="auto"/>
        <w:bottom w:val="none" w:sz="0" w:space="0" w:color="auto"/>
        <w:right w:val="none" w:sz="0" w:space="0" w:color="auto"/>
      </w:divBdr>
    </w:div>
    <w:div w:id="276067422">
      <w:bodyDiv w:val="1"/>
      <w:marLeft w:val="0"/>
      <w:marRight w:val="0"/>
      <w:marTop w:val="0"/>
      <w:marBottom w:val="0"/>
      <w:divBdr>
        <w:top w:val="none" w:sz="0" w:space="0" w:color="auto"/>
        <w:left w:val="none" w:sz="0" w:space="0" w:color="auto"/>
        <w:bottom w:val="none" w:sz="0" w:space="0" w:color="auto"/>
        <w:right w:val="none" w:sz="0" w:space="0" w:color="auto"/>
      </w:divBdr>
    </w:div>
    <w:div w:id="282157471">
      <w:bodyDiv w:val="1"/>
      <w:marLeft w:val="0"/>
      <w:marRight w:val="0"/>
      <w:marTop w:val="0"/>
      <w:marBottom w:val="0"/>
      <w:divBdr>
        <w:top w:val="none" w:sz="0" w:space="0" w:color="auto"/>
        <w:left w:val="none" w:sz="0" w:space="0" w:color="auto"/>
        <w:bottom w:val="none" w:sz="0" w:space="0" w:color="auto"/>
        <w:right w:val="none" w:sz="0" w:space="0" w:color="auto"/>
      </w:divBdr>
    </w:div>
    <w:div w:id="292252498">
      <w:bodyDiv w:val="1"/>
      <w:marLeft w:val="0"/>
      <w:marRight w:val="0"/>
      <w:marTop w:val="0"/>
      <w:marBottom w:val="0"/>
      <w:divBdr>
        <w:top w:val="none" w:sz="0" w:space="0" w:color="auto"/>
        <w:left w:val="none" w:sz="0" w:space="0" w:color="auto"/>
        <w:bottom w:val="none" w:sz="0" w:space="0" w:color="auto"/>
        <w:right w:val="none" w:sz="0" w:space="0" w:color="auto"/>
      </w:divBdr>
    </w:div>
    <w:div w:id="410125600">
      <w:bodyDiv w:val="1"/>
      <w:marLeft w:val="0"/>
      <w:marRight w:val="0"/>
      <w:marTop w:val="0"/>
      <w:marBottom w:val="0"/>
      <w:divBdr>
        <w:top w:val="none" w:sz="0" w:space="0" w:color="auto"/>
        <w:left w:val="none" w:sz="0" w:space="0" w:color="auto"/>
        <w:bottom w:val="none" w:sz="0" w:space="0" w:color="auto"/>
        <w:right w:val="none" w:sz="0" w:space="0" w:color="auto"/>
      </w:divBdr>
    </w:div>
    <w:div w:id="433137721">
      <w:bodyDiv w:val="1"/>
      <w:marLeft w:val="0"/>
      <w:marRight w:val="0"/>
      <w:marTop w:val="0"/>
      <w:marBottom w:val="0"/>
      <w:divBdr>
        <w:top w:val="none" w:sz="0" w:space="0" w:color="auto"/>
        <w:left w:val="none" w:sz="0" w:space="0" w:color="auto"/>
        <w:bottom w:val="none" w:sz="0" w:space="0" w:color="auto"/>
        <w:right w:val="none" w:sz="0" w:space="0" w:color="auto"/>
      </w:divBdr>
    </w:div>
    <w:div w:id="474105795">
      <w:bodyDiv w:val="1"/>
      <w:marLeft w:val="0"/>
      <w:marRight w:val="0"/>
      <w:marTop w:val="0"/>
      <w:marBottom w:val="0"/>
      <w:divBdr>
        <w:top w:val="none" w:sz="0" w:space="0" w:color="auto"/>
        <w:left w:val="none" w:sz="0" w:space="0" w:color="auto"/>
        <w:bottom w:val="none" w:sz="0" w:space="0" w:color="auto"/>
        <w:right w:val="none" w:sz="0" w:space="0" w:color="auto"/>
      </w:divBdr>
    </w:div>
    <w:div w:id="498811717">
      <w:bodyDiv w:val="1"/>
      <w:marLeft w:val="0"/>
      <w:marRight w:val="0"/>
      <w:marTop w:val="0"/>
      <w:marBottom w:val="0"/>
      <w:divBdr>
        <w:top w:val="none" w:sz="0" w:space="0" w:color="auto"/>
        <w:left w:val="none" w:sz="0" w:space="0" w:color="auto"/>
        <w:bottom w:val="none" w:sz="0" w:space="0" w:color="auto"/>
        <w:right w:val="none" w:sz="0" w:space="0" w:color="auto"/>
      </w:divBdr>
    </w:div>
    <w:div w:id="588268440">
      <w:bodyDiv w:val="1"/>
      <w:marLeft w:val="0"/>
      <w:marRight w:val="0"/>
      <w:marTop w:val="0"/>
      <w:marBottom w:val="0"/>
      <w:divBdr>
        <w:top w:val="none" w:sz="0" w:space="0" w:color="auto"/>
        <w:left w:val="none" w:sz="0" w:space="0" w:color="auto"/>
        <w:bottom w:val="none" w:sz="0" w:space="0" w:color="auto"/>
        <w:right w:val="none" w:sz="0" w:space="0" w:color="auto"/>
      </w:divBdr>
    </w:div>
    <w:div w:id="720058921">
      <w:bodyDiv w:val="1"/>
      <w:marLeft w:val="0"/>
      <w:marRight w:val="0"/>
      <w:marTop w:val="0"/>
      <w:marBottom w:val="0"/>
      <w:divBdr>
        <w:top w:val="none" w:sz="0" w:space="0" w:color="auto"/>
        <w:left w:val="none" w:sz="0" w:space="0" w:color="auto"/>
        <w:bottom w:val="none" w:sz="0" w:space="0" w:color="auto"/>
        <w:right w:val="none" w:sz="0" w:space="0" w:color="auto"/>
      </w:divBdr>
    </w:div>
    <w:div w:id="786894319">
      <w:bodyDiv w:val="1"/>
      <w:marLeft w:val="0"/>
      <w:marRight w:val="0"/>
      <w:marTop w:val="0"/>
      <w:marBottom w:val="0"/>
      <w:divBdr>
        <w:top w:val="none" w:sz="0" w:space="0" w:color="auto"/>
        <w:left w:val="none" w:sz="0" w:space="0" w:color="auto"/>
        <w:bottom w:val="none" w:sz="0" w:space="0" w:color="auto"/>
        <w:right w:val="none" w:sz="0" w:space="0" w:color="auto"/>
      </w:divBdr>
    </w:div>
    <w:div w:id="871188420">
      <w:bodyDiv w:val="1"/>
      <w:marLeft w:val="0"/>
      <w:marRight w:val="0"/>
      <w:marTop w:val="0"/>
      <w:marBottom w:val="0"/>
      <w:divBdr>
        <w:top w:val="none" w:sz="0" w:space="0" w:color="auto"/>
        <w:left w:val="none" w:sz="0" w:space="0" w:color="auto"/>
        <w:bottom w:val="none" w:sz="0" w:space="0" w:color="auto"/>
        <w:right w:val="none" w:sz="0" w:space="0" w:color="auto"/>
      </w:divBdr>
    </w:div>
    <w:div w:id="879978028">
      <w:bodyDiv w:val="1"/>
      <w:marLeft w:val="0"/>
      <w:marRight w:val="0"/>
      <w:marTop w:val="0"/>
      <w:marBottom w:val="0"/>
      <w:divBdr>
        <w:top w:val="none" w:sz="0" w:space="0" w:color="auto"/>
        <w:left w:val="none" w:sz="0" w:space="0" w:color="auto"/>
        <w:bottom w:val="none" w:sz="0" w:space="0" w:color="auto"/>
        <w:right w:val="none" w:sz="0" w:space="0" w:color="auto"/>
      </w:divBdr>
      <w:divsChild>
        <w:div w:id="906107954">
          <w:marLeft w:val="0"/>
          <w:marRight w:val="1"/>
          <w:marTop w:val="0"/>
          <w:marBottom w:val="0"/>
          <w:divBdr>
            <w:top w:val="none" w:sz="0" w:space="0" w:color="auto"/>
            <w:left w:val="none" w:sz="0" w:space="0" w:color="auto"/>
            <w:bottom w:val="none" w:sz="0" w:space="0" w:color="auto"/>
            <w:right w:val="none" w:sz="0" w:space="0" w:color="auto"/>
          </w:divBdr>
          <w:divsChild>
            <w:div w:id="566494627">
              <w:marLeft w:val="0"/>
              <w:marRight w:val="0"/>
              <w:marTop w:val="0"/>
              <w:marBottom w:val="0"/>
              <w:divBdr>
                <w:top w:val="none" w:sz="0" w:space="0" w:color="auto"/>
                <w:left w:val="none" w:sz="0" w:space="0" w:color="auto"/>
                <w:bottom w:val="none" w:sz="0" w:space="0" w:color="auto"/>
                <w:right w:val="none" w:sz="0" w:space="0" w:color="auto"/>
              </w:divBdr>
              <w:divsChild>
                <w:div w:id="245461618">
                  <w:marLeft w:val="0"/>
                  <w:marRight w:val="1"/>
                  <w:marTop w:val="0"/>
                  <w:marBottom w:val="0"/>
                  <w:divBdr>
                    <w:top w:val="none" w:sz="0" w:space="0" w:color="auto"/>
                    <w:left w:val="none" w:sz="0" w:space="0" w:color="auto"/>
                    <w:bottom w:val="none" w:sz="0" w:space="0" w:color="auto"/>
                    <w:right w:val="none" w:sz="0" w:space="0" w:color="auto"/>
                  </w:divBdr>
                  <w:divsChild>
                    <w:div w:id="1141969685">
                      <w:marLeft w:val="0"/>
                      <w:marRight w:val="0"/>
                      <w:marTop w:val="0"/>
                      <w:marBottom w:val="0"/>
                      <w:divBdr>
                        <w:top w:val="none" w:sz="0" w:space="0" w:color="auto"/>
                        <w:left w:val="none" w:sz="0" w:space="0" w:color="auto"/>
                        <w:bottom w:val="none" w:sz="0" w:space="0" w:color="auto"/>
                        <w:right w:val="none" w:sz="0" w:space="0" w:color="auto"/>
                      </w:divBdr>
                      <w:divsChild>
                        <w:div w:id="788817474">
                          <w:marLeft w:val="0"/>
                          <w:marRight w:val="0"/>
                          <w:marTop w:val="0"/>
                          <w:marBottom w:val="0"/>
                          <w:divBdr>
                            <w:top w:val="none" w:sz="0" w:space="0" w:color="auto"/>
                            <w:left w:val="none" w:sz="0" w:space="0" w:color="auto"/>
                            <w:bottom w:val="none" w:sz="0" w:space="0" w:color="auto"/>
                            <w:right w:val="none" w:sz="0" w:space="0" w:color="auto"/>
                          </w:divBdr>
                          <w:divsChild>
                            <w:div w:id="490752803">
                              <w:marLeft w:val="0"/>
                              <w:marRight w:val="0"/>
                              <w:marTop w:val="0"/>
                              <w:marBottom w:val="0"/>
                              <w:divBdr>
                                <w:top w:val="none" w:sz="0" w:space="0" w:color="auto"/>
                                <w:left w:val="none" w:sz="0" w:space="0" w:color="auto"/>
                                <w:bottom w:val="none" w:sz="0" w:space="0" w:color="auto"/>
                                <w:right w:val="none" w:sz="0" w:space="0" w:color="auto"/>
                              </w:divBdr>
                            </w:div>
                          </w:divsChild>
                        </w:div>
                        <w:div w:id="1803308960">
                          <w:marLeft w:val="0"/>
                          <w:marRight w:val="0"/>
                          <w:marTop w:val="0"/>
                          <w:marBottom w:val="0"/>
                          <w:divBdr>
                            <w:top w:val="none" w:sz="0" w:space="0" w:color="auto"/>
                            <w:left w:val="none" w:sz="0" w:space="0" w:color="auto"/>
                            <w:bottom w:val="none" w:sz="0" w:space="0" w:color="auto"/>
                            <w:right w:val="none" w:sz="0" w:space="0" w:color="auto"/>
                          </w:divBdr>
                          <w:divsChild>
                            <w:div w:id="526338506">
                              <w:marLeft w:val="0"/>
                              <w:marRight w:val="0"/>
                              <w:marTop w:val="120"/>
                              <w:marBottom w:val="360"/>
                              <w:divBdr>
                                <w:top w:val="none" w:sz="0" w:space="0" w:color="auto"/>
                                <w:left w:val="none" w:sz="0" w:space="0" w:color="auto"/>
                                <w:bottom w:val="none" w:sz="0" w:space="0" w:color="auto"/>
                                <w:right w:val="none" w:sz="0" w:space="0" w:color="auto"/>
                              </w:divBdr>
                              <w:divsChild>
                                <w:div w:id="51446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149056">
      <w:bodyDiv w:val="1"/>
      <w:marLeft w:val="0"/>
      <w:marRight w:val="0"/>
      <w:marTop w:val="0"/>
      <w:marBottom w:val="0"/>
      <w:divBdr>
        <w:top w:val="none" w:sz="0" w:space="0" w:color="auto"/>
        <w:left w:val="none" w:sz="0" w:space="0" w:color="auto"/>
        <w:bottom w:val="none" w:sz="0" w:space="0" w:color="auto"/>
        <w:right w:val="none" w:sz="0" w:space="0" w:color="auto"/>
      </w:divBdr>
    </w:div>
    <w:div w:id="944193344">
      <w:bodyDiv w:val="1"/>
      <w:marLeft w:val="0"/>
      <w:marRight w:val="0"/>
      <w:marTop w:val="0"/>
      <w:marBottom w:val="0"/>
      <w:divBdr>
        <w:top w:val="none" w:sz="0" w:space="0" w:color="auto"/>
        <w:left w:val="none" w:sz="0" w:space="0" w:color="auto"/>
        <w:bottom w:val="none" w:sz="0" w:space="0" w:color="auto"/>
        <w:right w:val="none" w:sz="0" w:space="0" w:color="auto"/>
      </w:divBdr>
    </w:div>
    <w:div w:id="976028718">
      <w:bodyDiv w:val="1"/>
      <w:marLeft w:val="0"/>
      <w:marRight w:val="0"/>
      <w:marTop w:val="0"/>
      <w:marBottom w:val="0"/>
      <w:divBdr>
        <w:top w:val="none" w:sz="0" w:space="0" w:color="auto"/>
        <w:left w:val="none" w:sz="0" w:space="0" w:color="auto"/>
        <w:bottom w:val="none" w:sz="0" w:space="0" w:color="auto"/>
        <w:right w:val="none" w:sz="0" w:space="0" w:color="auto"/>
      </w:divBdr>
    </w:div>
    <w:div w:id="987133160">
      <w:bodyDiv w:val="1"/>
      <w:marLeft w:val="0"/>
      <w:marRight w:val="0"/>
      <w:marTop w:val="0"/>
      <w:marBottom w:val="0"/>
      <w:divBdr>
        <w:top w:val="none" w:sz="0" w:space="0" w:color="auto"/>
        <w:left w:val="none" w:sz="0" w:space="0" w:color="auto"/>
        <w:bottom w:val="none" w:sz="0" w:space="0" w:color="auto"/>
        <w:right w:val="none" w:sz="0" w:space="0" w:color="auto"/>
      </w:divBdr>
    </w:div>
    <w:div w:id="1001201987">
      <w:bodyDiv w:val="1"/>
      <w:marLeft w:val="0"/>
      <w:marRight w:val="0"/>
      <w:marTop w:val="0"/>
      <w:marBottom w:val="0"/>
      <w:divBdr>
        <w:top w:val="none" w:sz="0" w:space="0" w:color="auto"/>
        <w:left w:val="none" w:sz="0" w:space="0" w:color="auto"/>
        <w:bottom w:val="none" w:sz="0" w:space="0" w:color="auto"/>
        <w:right w:val="none" w:sz="0" w:space="0" w:color="auto"/>
      </w:divBdr>
    </w:div>
    <w:div w:id="1004093397">
      <w:bodyDiv w:val="1"/>
      <w:marLeft w:val="0"/>
      <w:marRight w:val="0"/>
      <w:marTop w:val="0"/>
      <w:marBottom w:val="0"/>
      <w:divBdr>
        <w:top w:val="none" w:sz="0" w:space="0" w:color="auto"/>
        <w:left w:val="none" w:sz="0" w:space="0" w:color="auto"/>
        <w:bottom w:val="none" w:sz="0" w:space="0" w:color="auto"/>
        <w:right w:val="none" w:sz="0" w:space="0" w:color="auto"/>
      </w:divBdr>
    </w:div>
    <w:div w:id="1015110097">
      <w:bodyDiv w:val="1"/>
      <w:marLeft w:val="0"/>
      <w:marRight w:val="0"/>
      <w:marTop w:val="0"/>
      <w:marBottom w:val="0"/>
      <w:divBdr>
        <w:top w:val="none" w:sz="0" w:space="0" w:color="auto"/>
        <w:left w:val="none" w:sz="0" w:space="0" w:color="auto"/>
        <w:bottom w:val="none" w:sz="0" w:space="0" w:color="auto"/>
        <w:right w:val="none" w:sz="0" w:space="0" w:color="auto"/>
      </w:divBdr>
    </w:div>
    <w:div w:id="1076514500">
      <w:bodyDiv w:val="1"/>
      <w:marLeft w:val="0"/>
      <w:marRight w:val="0"/>
      <w:marTop w:val="0"/>
      <w:marBottom w:val="0"/>
      <w:divBdr>
        <w:top w:val="none" w:sz="0" w:space="0" w:color="auto"/>
        <w:left w:val="none" w:sz="0" w:space="0" w:color="auto"/>
        <w:bottom w:val="none" w:sz="0" w:space="0" w:color="auto"/>
        <w:right w:val="none" w:sz="0" w:space="0" w:color="auto"/>
      </w:divBdr>
    </w:div>
    <w:div w:id="1172641980">
      <w:bodyDiv w:val="1"/>
      <w:marLeft w:val="0"/>
      <w:marRight w:val="0"/>
      <w:marTop w:val="0"/>
      <w:marBottom w:val="0"/>
      <w:divBdr>
        <w:top w:val="none" w:sz="0" w:space="0" w:color="auto"/>
        <w:left w:val="none" w:sz="0" w:space="0" w:color="auto"/>
        <w:bottom w:val="none" w:sz="0" w:space="0" w:color="auto"/>
        <w:right w:val="none" w:sz="0" w:space="0" w:color="auto"/>
      </w:divBdr>
    </w:div>
    <w:div w:id="1199854482">
      <w:bodyDiv w:val="1"/>
      <w:marLeft w:val="0"/>
      <w:marRight w:val="0"/>
      <w:marTop w:val="0"/>
      <w:marBottom w:val="0"/>
      <w:divBdr>
        <w:top w:val="none" w:sz="0" w:space="0" w:color="auto"/>
        <w:left w:val="none" w:sz="0" w:space="0" w:color="auto"/>
        <w:bottom w:val="none" w:sz="0" w:space="0" w:color="auto"/>
        <w:right w:val="none" w:sz="0" w:space="0" w:color="auto"/>
      </w:divBdr>
    </w:div>
    <w:div w:id="1211041707">
      <w:bodyDiv w:val="1"/>
      <w:marLeft w:val="0"/>
      <w:marRight w:val="0"/>
      <w:marTop w:val="0"/>
      <w:marBottom w:val="0"/>
      <w:divBdr>
        <w:top w:val="none" w:sz="0" w:space="0" w:color="auto"/>
        <w:left w:val="none" w:sz="0" w:space="0" w:color="auto"/>
        <w:bottom w:val="none" w:sz="0" w:space="0" w:color="auto"/>
        <w:right w:val="none" w:sz="0" w:space="0" w:color="auto"/>
      </w:divBdr>
    </w:div>
    <w:div w:id="1232035847">
      <w:bodyDiv w:val="1"/>
      <w:marLeft w:val="0"/>
      <w:marRight w:val="0"/>
      <w:marTop w:val="0"/>
      <w:marBottom w:val="0"/>
      <w:divBdr>
        <w:top w:val="none" w:sz="0" w:space="0" w:color="auto"/>
        <w:left w:val="none" w:sz="0" w:space="0" w:color="auto"/>
        <w:bottom w:val="none" w:sz="0" w:space="0" w:color="auto"/>
        <w:right w:val="none" w:sz="0" w:space="0" w:color="auto"/>
      </w:divBdr>
    </w:div>
    <w:div w:id="1371759365">
      <w:bodyDiv w:val="1"/>
      <w:marLeft w:val="0"/>
      <w:marRight w:val="0"/>
      <w:marTop w:val="0"/>
      <w:marBottom w:val="0"/>
      <w:divBdr>
        <w:top w:val="none" w:sz="0" w:space="0" w:color="auto"/>
        <w:left w:val="none" w:sz="0" w:space="0" w:color="auto"/>
        <w:bottom w:val="none" w:sz="0" w:space="0" w:color="auto"/>
        <w:right w:val="none" w:sz="0" w:space="0" w:color="auto"/>
      </w:divBdr>
    </w:div>
    <w:div w:id="1402562171">
      <w:bodyDiv w:val="1"/>
      <w:marLeft w:val="0"/>
      <w:marRight w:val="0"/>
      <w:marTop w:val="0"/>
      <w:marBottom w:val="0"/>
      <w:divBdr>
        <w:top w:val="none" w:sz="0" w:space="0" w:color="auto"/>
        <w:left w:val="none" w:sz="0" w:space="0" w:color="auto"/>
        <w:bottom w:val="none" w:sz="0" w:space="0" w:color="auto"/>
        <w:right w:val="none" w:sz="0" w:space="0" w:color="auto"/>
      </w:divBdr>
    </w:div>
    <w:div w:id="1421639618">
      <w:bodyDiv w:val="1"/>
      <w:marLeft w:val="0"/>
      <w:marRight w:val="0"/>
      <w:marTop w:val="0"/>
      <w:marBottom w:val="0"/>
      <w:divBdr>
        <w:top w:val="none" w:sz="0" w:space="0" w:color="auto"/>
        <w:left w:val="none" w:sz="0" w:space="0" w:color="auto"/>
        <w:bottom w:val="none" w:sz="0" w:space="0" w:color="auto"/>
        <w:right w:val="none" w:sz="0" w:space="0" w:color="auto"/>
      </w:divBdr>
      <w:divsChild>
        <w:div w:id="1292059311">
          <w:marLeft w:val="0"/>
          <w:marRight w:val="1"/>
          <w:marTop w:val="0"/>
          <w:marBottom w:val="0"/>
          <w:divBdr>
            <w:top w:val="none" w:sz="0" w:space="0" w:color="auto"/>
            <w:left w:val="none" w:sz="0" w:space="0" w:color="auto"/>
            <w:bottom w:val="none" w:sz="0" w:space="0" w:color="auto"/>
            <w:right w:val="none" w:sz="0" w:space="0" w:color="auto"/>
          </w:divBdr>
          <w:divsChild>
            <w:div w:id="2088308329">
              <w:marLeft w:val="0"/>
              <w:marRight w:val="0"/>
              <w:marTop w:val="0"/>
              <w:marBottom w:val="0"/>
              <w:divBdr>
                <w:top w:val="none" w:sz="0" w:space="0" w:color="auto"/>
                <w:left w:val="none" w:sz="0" w:space="0" w:color="auto"/>
                <w:bottom w:val="none" w:sz="0" w:space="0" w:color="auto"/>
                <w:right w:val="none" w:sz="0" w:space="0" w:color="auto"/>
              </w:divBdr>
              <w:divsChild>
                <w:div w:id="188497654">
                  <w:marLeft w:val="0"/>
                  <w:marRight w:val="1"/>
                  <w:marTop w:val="0"/>
                  <w:marBottom w:val="0"/>
                  <w:divBdr>
                    <w:top w:val="none" w:sz="0" w:space="0" w:color="auto"/>
                    <w:left w:val="none" w:sz="0" w:space="0" w:color="auto"/>
                    <w:bottom w:val="none" w:sz="0" w:space="0" w:color="auto"/>
                    <w:right w:val="none" w:sz="0" w:space="0" w:color="auto"/>
                  </w:divBdr>
                  <w:divsChild>
                    <w:div w:id="589393157">
                      <w:marLeft w:val="0"/>
                      <w:marRight w:val="0"/>
                      <w:marTop w:val="0"/>
                      <w:marBottom w:val="0"/>
                      <w:divBdr>
                        <w:top w:val="none" w:sz="0" w:space="0" w:color="auto"/>
                        <w:left w:val="none" w:sz="0" w:space="0" w:color="auto"/>
                        <w:bottom w:val="none" w:sz="0" w:space="0" w:color="auto"/>
                        <w:right w:val="none" w:sz="0" w:space="0" w:color="auto"/>
                      </w:divBdr>
                      <w:divsChild>
                        <w:div w:id="2146045996">
                          <w:marLeft w:val="0"/>
                          <w:marRight w:val="0"/>
                          <w:marTop w:val="0"/>
                          <w:marBottom w:val="0"/>
                          <w:divBdr>
                            <w:top w:val="none" w:sz="0" w:space="0" w:color="auto"/>
                            <w:left w:val="none" w:sz="0" w:space="0" w:color="auto"/>
                            <w:bottom w:val="none" w:sz="0" w:space="0" w:color="auto"/>
                            <w:right w:val="none" w:sz="0" w:space="0" w:color="auto"/>
                          </w:divBdr>
                          <w:divsChild>
                            <w:div w:id="1253515666">
                              <w:marLeft w:val="240"/>
                              <w:marRight w:val="0"/>
                              <w:marTop w:val="0"/>
                              <w:marBottom w:val="0"/>
                              <w:divBdr>
                                <w:top w:val="none" w:sz="0" w:space="0" w:color="auto"/>
                                <w:left w:val="none" w:sz="0" w:space="0" w:color="auto"/>
                                <w:bottom w:val="none" w:sz="0" w:space="0" w:color="auto"/>
                                <w:right w:val="none" w:sz="0" w:space="0" w:color="auto"/>
                              </w:divBdr>
                            </w:div>
                            <w:div w:id="501547858">
                              <w:marLeft w:val="0"/>
                              <w:marRight w:val="0"/>
                              <w:marTop w:val="45"/>
                              <w:marBottom w:val="0"/>
                              <w:divBdr>
                                <w:top w:val="single" w:sz="6" w:space="2" w:color="CCCCCC"/>
                                <w:left w:val="single" w:sz="6" w:space="2" w:color="CCCCCC"/>
                                <w:bottom w:val="single" w:sz="6" w:space="2" w:color="CCCCCC"/>
                                <w:right w:val="single" w:sz="6" w:space="2" w:color="CCCCCC"/>
                              </w:divBdr>
                              <w:divsChild>
                                <w:div w:id="1275213060">
                                  <w:marLeft w:val="0"/>
                                  <w:marRight w:val="0"/>
                                  <w:marTop w:val="0"/>
                                  <w:marBottom w:val="0"/>
                                  <w:divBdr>
                                    <w:top w:val="none" w:sz="0" w:space="0" w:color="auto"/>
                                    <w:left w:val="none" w:sz="0" w:space="0" w:color="auto"/>
                                    <w:bottom w:val="none" w:sz="0" w:space="0" w:color="auto"/>
                                    <w:right w:val="none" w:sz="0" w:space="0" w:color="auto"/>
                                  </w:divBdr>
                                </w:div>
                                <w:div w:id="1683779638">
                                  <w:marLeft w:val="0"/>
                                  <w:marRight w:val="0"/>
                                  <w:marTop w:val="0"/>
                                  <w:marBottom w:val="0"/>
                                  <w:divBdr>
                                    <w:top w:val="none" w:sz="0" w:space="0" w:color="auto"/>
                                    <w:left w:val="none" w:sz="0" w:space="0" w:color="auto"/>
                                    <w:bottom w:val="none" w:sz="0" w:space="0" w:color="auto"/>
                                    <w:right w:val="none" w:sz="0" w:space="0" w:color="auto"/>
                                  </w:divBdr>
                                  <w:divsChild>
                                    <w:div w:id="232857555">
                                      <w:marLeft w:val="0"/>
                                      <w:marRight w:val="0"/>
                                      <w:marTop w:val="0"/>
                                      <w:marBottom w:val="0"/>
                                      <w:divBdr>
                                        <w:top w:val="none" w:sz="0" w:space="0" w:color="auto"/>
                                        <w:left w:val="none" w:sz="0" w:space="0" w:color="auto"/>
                                        <w:bottom w:val="none" w:sz="0" w:space="0" w:color="auto"/>
                                        <w:right w:val="none" w:sz="0" w:space="0" w:color="auto"/>
                                      </w:divBdr>
                                    </w:div>
                                  </w:divsChild>
                                </w:div>
                                <w:div w:id="1660426387">
                                  <w:marLeft w:val="0"/>
                                  <w:marRight w:val="0"/>
                                  <w:marTop w:val="0"/>
                                  <w:marBottom w:val="0"/>
                                  <w:divBdr>
                                    <w:top w:val="none" w:sz="0" w:space="0" w:color="auto"/>
                                    <w:left w:val="none" w:sz="0" w:space="0" w:color="auto"/>
                                    <w:bottom w:val="none" w:sz="0" w:space="0" w:color="auto"/>
                                    <w:right w:val="none" w:sz="0" w:space="0" w:color="auto"/>
                                  </w:divBdr>
                                </w:div>
                                <w:div w:id="1117063661">
                                  <w:marLeft w:val="0"/>
                                  <w:marRight w:val="0"/>
                                  <w:marTop w:val="0"/>
                                  <w:marBottom w:val="0"/>
                                  <w:divBdr>
                                    <w:top w:val="none" w:sz="0" w:space="0" w:color="auto"/>
                                    <w:left w:val="none" w:sz="0" w:space="0" w:color="auto"/>
                                    <w:bottom w:val="none" w:sz="0" w:space="0" w:color="auto"/>
                                    <w:right w:val="none" w:sz="0" w:space="0" w:color="auto"/>
                                  </w:divBdr>
                                </w:div>
                                <w:div w:id="1726485131">
                                  <w:marLeft w:val="0"/>
                                  <w:marRight w:val="0"/>
                                  <w:marTop w:val="0"/>
                                  <w:marBottom w:val="0"/>
                                  <w:divBdr>
                                    <w:top w:val="none" w:sz="0" w:space="0" w:color="auto"/>
                                    <w:left w:val="none" w:sz="0" w:space="0" w:color="auto"/>
                                    <w:bottom w:val="none" w:sz="0" w:space="0" w:color="auto"/>
                                    <w:right w:val="none" w:sz="0" w:space="0" w:color="auto"/>
                                  </w:divBdr>
                                </w:div>
                                <w:div w:id="1198081185">
                                  <w:marLeft w:val="0"/>
                                  <w:marRight w:val="0"/>
                                  <w:marTop w:val="0"/>
                                  <w:marBottom w:val="0"/>
                                  <w:divBdr>
                                    <w:top w:val="none" w:sz="0" w:space="0" w:color="auto"/>
                                    <w:left w:val="none" w:sz="0" w:space="0" w:color="auto"/>
                                    <w:bottom w:val="none" w:sz="0" w:space="0" w:color="auto"/>
                                    <w:right w:val="none" w:sz="0" w:space="0" w:color="auto"/>
                                  </w:divBdr>
                                </w:div>
                                <w:div w:id="1665277191">
                                  <w:marLeft w:val="0"/>
                                  <w:marRight w:val="0"/>
                                  <w:marTop w:val="0"/>
                                  <w:marBottom w:val="0"/>
                                  <w:divBdr>
                                    <w:top w:val="none" w:sz="0" w:space="0" w:color="auto"/>
                                    <w:left w:val="none" w:sz="0" w:space="0" w:color="auto"/>
                                    <w:bottom w:val="none" w:sz="0" w:space="0" w:color="auto"/>
                                    <w:right w:val="none" w:sz="0" w:space="0" w:color="auto"/>
                                  </w:divBdr>
                                </w:div>
                              </w:divsChild>
                            </w:div>
                            <w:div w:id="1558978295">
                              <w:marLeft w:val="0"/>
                              <w:marRight w:val="0"/>
                              <w:marTop w:val="0"/>
                              <w:marBottom w:val="0"/>
                              <w:divBdr>
                                <w:top w:val="none" w:sz="0" w:space="0" w:color="auto"/>
                                <w:left w:val="none" w:sz="0" w:space="0" w:color="auto"/>
                                <w:bottom w:val="none" w:sz="0" w:space="0" w:color="auto"/>
                                <w:right w:val="none" w:sz="0" w:space="0" w:color="auto"/>
                              </w:divBdr>
                            </w:div>
                          </w:divsChild>
                        </w:div>
                        <w:div w:id="450634715">
                          <w:marLeft w:val="0"/>
                          <w:marRight w:val="0"/>
                          <w:marTop w:val="0"/>
                          <w:marBottom w:val="0"/>
                          <w:divBdr>
                            <w:top w:val="none" w:sz="0" w:space="0" w:color="auto"/>
                            <w:left w:val="none" w:sz="0" w:space="0" w:color="auto"/>
                            <w:bottom w:val="none" w:sz="0" w:space="0" w:color="auto"/>
                            <w:right w:val="none" w:sz="0" w:space="0" w:color="auto"/>
                          </w:divBdr>
                          <w:divsChild>
                            <w:div w:id="1730877769">
                              <w:marLeft w:val="0"/>
                              <w:marRight w:val="0"/>
                              <w:marTop w:val="0"/>
                              <w:marBottom w:val="0"/>
                              <w:divBdr>
                                <w:top w:val="none" w:sz="0" w:space="0" w:color="auto"/>
                                <w:left w:val="none" w:sz="0" w:space="0" w:color="auto"/>
                                <w:bottom w:val="none" w:sz="0" w:space="0" w:color="auto"/>
                                <w:right w:val="none" w:sz="0" w:space="0" w:color="auto"/>
                              </w:divBdr>
                            </w:div>
                          </w:divsChild>
                        </w:div>
                        <w:div w:id="409276515">
                          <w:marLeft w:val="0"/>
                          <w:marRight w:val="0"/>
                          <w:marTop w:val="0"/>
                          <w:marBottom w:val="0"/>
                          <w:divBdr>
                            <w:top w:val="none" w:sz="0" w:space="0" w:color="auto"/>
                            <w:left w:val="none" w:sz="0" w:space="0" w:color="auto"/>
                            <w:bottom w:val="none" w:sz="0" w:space="0" w:color="auto"/>
                            <w:right w:val="none" w:sz="0" w:space="0" w:color="auto"/>
                          </w:divBdr>
                          <w:divsChild>
                            <w:div w:id="180163329">
                              <w:marLeft w:val="0"/>
                              <w:marRight w:val="0"/>
                              <w:marTop w:val="120"/>
                              <w:marBottom w:val="360"/>
                              <w:divBdr>
                                <w:top w:val="none" w:sz="0" w:space="0" w:color="auto"/>
                                <w:left w:val="none" w:sz="0" w:space="0" w:color="auto"/>
                                <w:bottom w:val="none" w:sz="0" w:space="0" w:color="auto"/>
                                <w:right w:val="none" w:sz="0" w:space="0" w:color="auto"/>
                              </w:divBdr>
                              <w:divsChild>
                                <w:div w:id="51924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9546906">
      <w:bodyDiv w:val="1"/>
      <w:marLeft w:val="0"/>
      <w:marRight w:val="0"/>
      <w:marTop w:val="0"/>
      <w:marBottom w:val="0"/>
      <w:divBdr>
        <w:top w:val="none" w:sz="0" w:space="0" w:color="auto"/>
        <w:left w:val="none" w:sz="0" w:space="0" w:color="auto"/>
        <w:bottom w:val="none" w:sz="0" w:space="0" w:color="auto"/>
        <w:right w:val="none" w:sz="0" w:space="0" w:color="auto"/>
      </w:divBdr>
    </w:div>
    <w:div w:id="1840197438">
      <w:bodyDiv w:val="1"/>
      <w:marLeft w:val="0"/>
      <w:marRight w:val="0"/>
      <w:marTop w:val="0"/>
      <w:marBottom w:val="0"/>
      <w:divBdr>
        <w:top w:val="none" w:sz="0" w:space="0" w:color="auto"/>
        <w:left w:val="none" w:sz="0" w:space="0" w:color="auto"/>
        <w:bottom w:val="none" w:sz="0" w:space="0" w:color="auto"/>
        <w:right w:val="none" w:sz="0" w:space="0" w:color="auto"/>
      </w:divBdr>
      <w:divsChild>
        <w:div w:id="856384792">
          <w:marLeft w:val="0"/>
          <w:marRight w:val="1"/>
          <w:marTop w:val="0"/>
          <w:marBottom w:val="0"/>
          <w:divBdr>
            <w:top w:val="none" w:sz="0" w:space="0" w:color="auto"/>
            <w:left w:val="none" w:sz="0" w:space="0" w:color="auto"/>
            <w:bottom w:val="none" w:sz="0" w:space="0" w:color="auto"/>
            <w:right w:val="none" w:sz="0" w:space="0" w:color="auto"/>
          </w:divBdr>
          <w:divsChild>
            <w:div w:id="463305117">
              <w:marLeft w:val="0"/>
              <w:marRight w:val="0"/>
              <w:marTop w:val="0"/>
              <w:marBottom w:val="0"/>
              <w:divBdr>
                <w:top w:val="none" w:sz="0" w:space="0" w:color="auto"/>
                <w:left w:val="none" w:sz="0" w:space="0" w:color="auto"/>
                <w:bottom w:val="none" w:sz="0" w:space="0" w:color="auto"/>
                <w:right w:val="none" w:sz="0" w:space="0" w:color="auto"/>
              </w:divBdr>
              <w:divsChild>
                <w:div w:id="992566683">
                  <w:marLeft w:val="0"/>
                  <w:marRight w:val="1"/>
                  <w:marTop w:val="0"/>
                  <w:marBottom w:val="0"/>
                  <w:divBdr>
                    <w:top w:val="none" w:sz="0" w:space="0" w:color="auto"/>
                    <w:left w:val="none" w:sz="0" w:space="0" w:color="auto"/>
                    <w:bottom w:val="none" w:sz="0" w:space="0" w:color="auto"/>
                    <w:right w:val="none" w:sz="0" w:space="0" w:color="auto"/>
                  </w:divBdr>
                  <w:divsChild>
                    <w:div w:id="1404795200">
                      <w:marLeft w:val="0"/>
                      <w:marRight w:val="0"/>
                      <w:marTop w:val="0"/>
                      <w:marBottom w:val="0"/>
                      <w:divBdr>
                        <w:top w:val="none" w:sz="0" w:space="0" w:color="auto"/>
                        <w:left w:val="none" w:sz="0" w:space="0" w:color="auto"/>
                        <w:bottom w:val="none" w:sz="0" w:space="0" w:color="auto"/>
                        <w:right w:val="none" w:sz="0" w:space="0" w:color="auto"/>
                      </w:divBdr>
                      <w:divsChild>
                        <w:div w:id="1226602830">
                          <w:marLeft w:val="0"/>
                          <w:marRight w:val="0"/>
                          <w:marTop w:val="0"/>
                          <w:marBottom w:val="0"/>
                          <w:divBdr>
                            <w:top w:val="none" w:sz="0" w:space="0" w:color="auto"/>
                            <w:left w:val="none" w:sz="0" w:space="0" w:color="auto"/>
                            <w:bottom w:val="none" w:sz="0" w:space="0" w:color="auto"/>
                            <w:right w:val="none" w:sz="0" w:space="0" w:color="auto"/>
                          </w:divBdr>
                          <w:divsChild>
                            <w:div w:id="2069571879">
                              <w:marLeft w:val="0"/>
                              <w:marRight w:val="0"/>
                              <w:marTop w:val="120"/>
                              <w:marBottom w:val="360"/>
                              <w:divBdr>
                                <w:top w:val="none" w:sz="0" w:space="0" w:color="auto"/>
                                <w:left w:val="none" w:sz="0" w:space="0" w:color="auto"/>
                                <w:bottom w:val="none" w:sz="0" w:space="0" w:color="auto"/>
                                <w:right w:val="none" w:sz="0" w:space="0" w:color="auto"/>
                              </w:divBdr>
                              <w:divsChild>
                                <w:div w:id="57069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030936">
      <w:bodyDiv w:val="1"/>
      <w:marLeft w:val="0"/>
      <w:marRight w:val="0"/>
      <w:marTop w:val="0"/>
      <w:marBottom w:val="0"/>
      <w:divBdr>
        <w:top w:val="none" w:sz="0" w:space="0" w:color="auto"/>
        <w:left w:val="none" w:sz="0" w:space="0" w:color="auto"/>
        <w:bottom w:val="none" w:sz="0" w:space="0" w:color="auto"/>
        <w:right w:val="none" w:sz="0" w:space="0" w:color="auto"/>
      </w:divBdr>
    </w:div>
    <w:div w:id="1954356701">
      <w:bodyDiv w:val="1"/>
      <w:marLeft w:val="0"/>
      <w:marRight w:val="0"/>
      <w:marTop w:val="0"/>
      <w:marBottom w:val="0"/>
      <w:divBdr>
        <w:top w:val="none" w:sz="0" w:space="0" w:color="auto"/>
        <w:left w:val="none" w:sz="0" w:space="0" w:color="auto"/>
        <w:bottom w:val="none" w:sz="0" w:space="0" w:color="auto"/>
        <w:right w:val="none" w:sz="0" w:space="0" w:color="auto"/>
      </w:divBdr>
    </w:div>
    <w:div w:id="2008633135">
      <w:bodyDiv w:val="1"/>
      <w:marLeft w:val="0"/>
      <w:marRight w:val="0"/>
      <w:marTop w:val="0"/>
      <w:marBottom w:val="0"/>
      <w:divBdr>
        <w:top w:val="none" w:sz="0" w:space="0" w:color="auto"/>
        <w:left w:val="none" w:sz="0" w:space="0" w:color="auto"/>
        <w:bottom w:val="none" w:sz="0" w:space="0" w:color="auto"/>
        <w:right w:val="none" w:sz="0" w:space="0" w:color="auto"/>
      </w:divBdr>
    </w:div>
    <w:div w:id="208183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aihw.gov.au/getmedia/fc608984-1c92-48d0-b9fc-1ced9acec3ee/bulletin27.pdf.aspx?inline=true" TargetMode="External"/><Relationship Id="rId2" Type="http://schemas.openxmlformats.org/officeDocument/2006/relationships/hyperlink" Target="https://doi.org/10.1371/journal.pone.0175353" TargetMode="External"/><Relationship Id="rId1" Type="http://schemas.openxmlformats.org/officeDocument/2006/relationships/hyperlink" Target="https://www.optometryboard.gov.au/documents/default.aspx?record=WD19%2f29168&amp;dbid=AP&amp;chksum=G6Y2GSUVQqW3SCOd5sEUtA%3d%3d" TargetMode="External"/><Relationship Id="rId5" Type="http://schemas.openxmlformats.org/officeDocument/2006/relationships/hyperlink" Target="https://www.ncbi.nlm.nih.gov/pubmed/18211935" TargetMode="External"/><Relationship Id="rId4" Type="http://schemas.openxmlformats.org/officeDocument/2006/relationships/hyperlink" Target="http://www.who.int/bulletin/volumes/93/10/15-156844/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Bar15</b:Tag>
    <b:SourceType>JournalArticle</b:SourceType>
    <b:Guid>{75C7EE54-F4DB-4981-B59E-9EB5B59A5FEB}</b:Guid>
    <b:Title>Parent-infant psychotherapy for improving parental and infant mental health</b:Title>
    <b:Year>2015</b:Year>
    <b:Publisher>Cochrane Database of Systematic Reviews</b:Publisher>
    <b:Issue>1</b:Issue>
    <b:Author>
      <b:Author>
        <b:NameList>
          <b:Person>
            <b:Last>Barlow</b:Last>
            <b:First>Jane</b:First>
          </b:Person>
          <b:Person>
            <b:Last>Bennett</b:Last>
            <b:First>Cathy</b:First>
          </b:Person>
          <b:Person>
            <b:Last>Midgley</b:Last>
            <b:First>Nick</b:First>
          </b:Person>
          <b:Person>
            <b:Last>Larkin</b:Last>
            <b:First>Soili</b:First>
          </b:Person>
          <b:Person>
            <b:Last>Wei</b:Last>
            <b:First>Yinghui</b:First>
          </b:Person>
        </b:NameList>
      </b:Author>
    </b:Author>
    <b:RefOrder>3</b:RefOrder>
  </b:Source>
  <b:Source>
    <b:Tag>Els12</b:Tag>
    <b:SourceType>JournalArticle</b:SourceType>
    <b:Guid>{8C142885-55E2-479E-8A94-1FF0E38E82E5}</b:Guid>
    <b:Title>Over 150 potentially low-value health care practices: an Australian study</b:Title>
    <b:Year>2012</b:Year>
    <b:Author>
      <b:Author>
        <b:NameList>
          <b:Person>
            <b:Last>Elshaug</b:Last>
            <b:First>Adam</b:First>
          </b:Person>
          <b:Person>
            <b:Last>Watt</b:Last>
            <b:First>Amber</b:First>
          </b:Person>
          <b:Person>
            <b:Last>Mundy</b:Last>
            <b:First>Linder</b:First>
          </b:Person>
          <b:Person>
            <b:Last>Willis</b:Last>
            <b:First>Cameron</b:First>
          </b:Person>
        </b:NameList>
      </b:Author>
    </b:Author>
    <b:JournalName>The Medical Journal of Australia</b:JournalName>
    <b:Pages>556-560</b:Pages>
    <b:RefOrder>1</b:RefOrder>
  </b:Source>
  <b:Source>
    <b:Tag>Wer16</b:Tag>
    <b:SourceType>JournalArticle</b:SourceType>
    <b:Guid>{6567D89A-7A1C-4208-A2F8-EF0218E0EF6C}</b:Guid>
    <b:Title>PREPP: Postpartum depression prevention through the mother-infant dyad</b:Title>
    <b:Year>2016</b:Year>
    <b:Publisher>Arch Womens Ment Health</b:Publisher>
    <b:Volume>19</b:Volume>
    <b:Issue>2</b:Issue>
    <b:Author>
      <b:Author>
        <b:NameList>
          <b:Person>
            <b:Last>Werner</b:Last>
            <b:Middle>A</b:Middle>
            <b:First>Elizabeth</b:First>
          </b:Person>
          <b:Person>
            <b:Last>Gustafsson</b:Last>
            <b:Middle>C</b:Middle>
            <b:First>Hanna</b:First>
          </b:Person>
          <b:Person>
            <b:Last>Lee</b:Last>
            <b:First>Seonjoo</b:First>
          </b:Person>
          <b:Person>
            <b:Last>Feng</b:Last>
            <b:First>Tianshu</b:First>
          </b:Person>
          <b:Person>
            <b:Last>Jiang</b:Last>
            <b:First>Nan</b:First>
          </b:Person>
          <b:Person>
            <b:Last>Desai</b:Last>
            <b:First>Preeya</b:First>
          </b:Person>
          <b:Person>
            <b:Last>Monk</b:Last>
            <b:First>Catherine</b:First>
          </b:Person>
        </b:NameList>
      </b:Author>
    </b:Author>
    <b:RefOrder>4</b:RefOrder>
  </b:Source>
  <b:Source>
    <b:Tag>McF12</b:Tag>
    <b:SourceType>JournalArticle</b:SourceType>
    <b:Guid>{A817C17B-3C98-4C54-A8A2-36954BB1952A}</b:Guid>
    <b:Title>Family Psychoeducation in Clinical High Risk and First- Episode</b:Title>
    <b:Year>2012</b:Year>
    <b:Author>
      <b:Author>
        <b:NameList>
          <b:Person>
            <b:Last>McFarlane</b:Last>
            <b:First>William</b:First>
            <b:Middle>R.</b:Middle>
          </b:Person>
          <b:Person>
            <b:Last>Lynch</b:Last>
            <b:First>Sarah</b:First>
          </b:Person>
          <b:Person>
            <b:Last>and Melton</b:Last>
            <b:First>Ryan</b:First>
            <b:Middle>P</b:Middle>
          </b:Person>
        </b:NameList>
      </b:Author>
    </b:Author>
    <b:Issue>23</b:Issue>
    <b:Publisher>Regional Research Institute for Human Services Publications</b:Publisher>
    <b:RefOrder>5</b:RefOrder>
  </b:Source>
  <b:Source>
    <b:Tag>Sha16</b:Tag>
    <b:SourceType>JournalArticle</b:SourceType>
    <b:Guid>{D0876C92-580A-48F8-97F3-C091166E925D}</b:Guid>
    <b:Author>
      <b:Author>
        <b:NameList>
          <b:Person>
            <b:Last>Gearing</b:Last>
            <b:First>Robin</b:First>
            <b:Middle>E.</b:Middle>
          </b:Person>
        </b:NameList>
      </b:Author>
    </b:Author>
    <b:Title>Evidence-Based Family Psychoeducational Interventions for Children and Adolescents with Psychotic Disorders</b:Title>
    <b:Year>2008</b:Year>
    <b:Publisher>J Can Acad Child Adolesc Psychiatry</b:Publisher>
    <b:Volume>17</b:Volume>
    <b:Issue>1</b:Issue>
    <b:RefOrder>6</b:RefOrder>
  </b:Source>
  <b:Source>
    <b:Tag>Bar12</b:Tag>
    <b:SourceType>JournalArticle</b:SourceType>
    <b:Guid>{5D571384-A70B-4EAA-89B7-635C0757F4F1}</b:Guid>
    <b:Title>An Evidence-Based Guideline for the Frequency of Optometric Eye Examinations</b:Title>
    <b:Year>2012</b:Year>
    <b:Publisher>Primary Health Care: Open Access</b:Publisher>
    <b:Author>
      <b:Author>
        <b:NameList>
          <b:Person>
            <b:Last>Barbara E Robinson</b:Last>
            <b:First>Katie</b:First>
            <b:Middle>Mairs, Christine Glenny and Paul Stolee</b:Middle>
          </b:Person>
        </b:NameList>
      </b:Author>
    </b:Author>
    <b:RefOrder>2</b:RefOrder>
  </b:Source>
</b:Sources>
</file>

<file path=customXml/itemProps1.xml><?xml version="1.0" encoding="utf-8"?>
<ds:datastoreItem xmlns:ds="http://schemas.openxmlformats.org/officeDocument/2006/customXml" ds:itemID="{BC5D1630-D9C5-4406-93C1-19C81DAA1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56</Pages>
  <Words>14050</Words>
  <Characters>81454</Characters>
  <Application>Microsoft Office Word</Application>
  <DocSecurity>0</DocSecurity>
  <Lines>678</Lines>
  <Paragraphs>190</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95314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HARRISON, Jody-Anne</dc:creator>
  <cp:keywords/>
  <dc:description/>
  <cp:lastModifiedBy>EALS, Andrew</cp:lastModifiedBy>
  <cp:revision>8</cp:revision>
  <cp:lastPrinted>2019-12-01T22:46:00Z</cp:lastPrinted>
  <dcterms:created xsi:type="dcterms:W3CDTF">2020-10-15T03:44:00Z</dcterms:created>
  <dcterms:modified xsi:type="dcterms:W3CDTF">2020-12-03T03:40:00Z</dcterms:modified>
</cp:coreProperties>
</file>