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BCE69" w14:textId="53C94813" w:rsidR="00276F4D" w:rsidRDefault="00B44789" w:rsidP="00D24830">
      <w:pPr>
        <w:tabs>
          <w:tab w:val="center" w:pos="4513"/>
          <w:tab w:val="right" w:pos="9027"/>
        </w:tabs>
        <w:spacing w:before="120" w:after="120"/>
        <w:jc w:val="right"/>
        <w:rPr>
          <w:rFonts w:ascii="Gill Sans MT" w:hAnsi="Gill Sans MT"/>
          <w:b/>
          <w:bCs/>
          <w:sz w:val="40"/>
          <w:szCs w:val="40"/>
          <w:lang w:val="en-GB"/>
        </w:rPr>
      </w:pPr>
      <w:bookmarkStart w:id="0" w:name="_GoBack"/>
      <w:bookmarkEnd w:id="0"/>
      <w:r>
        <w:rPr>
          <w:rFonts w:ascii="Gill Sans MT" w:hAnsi="Gill Sans MT"/>
          <w:b/>
          <w:bCs/>
          <w:sz w:val="40"/>
          <w:szCs w:val="40"/>
          <w:lang w:val="en-GB"/>
        </w:rPr>
        <w:tab/>
      </w:r>
      <w:r w:rsidR="009E2BC1" w:rsidRPr="00D24830">
        <w:rPr>
          <w:rFonts w:ascii="Gill Sans MT" w:hAnsi="Gill Sans MT"/>
          <w:b/>
          <w:bCs/>
          <w:sz w:val="44"/>
          <w:szCs w:val="40"/>
          <w:lang w:val="en-GB"/>
        </w:rPr>
        <w:t>D</w:t>
      </w:r>
      <w:r w:rsidR="00276F4D" w:rsidRPr="00D24830">
        <w:rPr>
          <w:rFonts w:ascii="Gill Sans MT" w:hAnsi="Gill Sans MT"/>
          <w:b/>
          <w:bCs/>
          <w:sz w:val="44"/>
          <w:szCs w:val="40"/>
          <w:lang w:val="en-GB"/>
        </w:rPr>
        <w:t>epartment of Health</w:t>
      </w:r>
    </w:p>
    <w:p w14:paraId="3FDEAB06" w14:textId="77777777" w:rsidR="00D24830" w:rsidRPr="00276F4D" w:rsidRDefault="00D24830" w:rsidP="00D24830">
      <w:pPr>
        <w:tabs>
          <w:tab w:val="center" w:pos="4513"/>
          <w:tab w:val="right" w:pos="9027"/>
        </w:tabs>
        <w:spacing w:before="120" w:after="120"/>
        <w:rPr>
          <w:rFonts w:ascii="Gill Sans MT" w:hAnsi="Gill Sans MT"/>
          <w:b/>
          <w:bCs/>
          <w:color w:val="1F497D"/>
          <w:sz w:val="50"/>
          <w:szCs w:val="50"/>
          <w:lang w:val="en-GB"/>
        </w:rPr>
      </w:pPr>
    </w:p>
    <w:p w14:paraId="047A8623" w14:textId="77777777" w:rsidR="00276F4D" w:rsidRPr="00276F4D" w:rsidRDefault="00276F4D" w:rsidP="00276F4D">
      <w:pPr>
        <w:spacing w:after="120"/>
        <w:jc w:val="right"/>
        <w:rPr>
          <w:b/>
          <w:color w:val="1F497D"/>
          <w:sz w:val="56"/>
          <w:szCs w:val="56"/>
          <w:lang w:val="en-GB"/>
        </w:rPr>
      </w:pPr>
      <w:r w:rsidRPr="00276F4D">
        <w:rPr>
          <w:rFonts w:ascii="Gill Sans MT" w:eastAsia="Times New Roman" w:hAnsi="Gill Sans MT"/>
          <w:i/>
          <w:color w:val="003D79"/>
          <w:sz w:val="56"/>
          <w:szCs w:val="56"/>
          <w:lang w:val="en-GB"/>
        </w:rPr>
        <w:t>Review of Care Coordination within the Integrated Team Care Program</w:t>
      </w:r>
    </w:p>
    <w:p w14:paraId="6B78A715" w14:textId="7323B6A2" w:rsidR="00276F4D" w:rsidRPr="00D24830" w:rsidRDefault="005F69CB" w:rsidP="00276F4D">
      <w:pPr>
        <w:spacing w:after="120"/>
        <w:jc w:val="right"/>
        <w:rPr>
          <w:b/>
          <w:bCs/>
          <w:color w:val="808080"/>
          <w:sz w:val="40"/>
          <w:szCs w:val="36"/>
          <w:lang w:val="en-GB"/>
        </w:rPr>
        <w:sectPr w:rsidR="00276F4D" w:rsidRPr="00D24830" w:rsidSect="00B2266E">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09" w:footer="709" w:gutter="0"/>
          <w:pgNumType w:start="1"/>
          <w:cols w:space="708"/>
          <w:titlePg/>
          <w:docGrid w:linePitch="360"/>
        </w:sectPr>
      </w:pPr>
      <w:r w:rsidRPr="00D24830">
        <w:rPr>
          <w:rFonts w:ascii="Gill Sans MT" w:eastAsia="Calibri" w:hAnsi="Gill Sans MT"/>
          <w:b/>
          <w:bCs/>
          <w:color w:val="808080"/>
          <w:sz w:val="40"/>
          <w:szCs w:val="36"/>
          <w:lang w:val="en-GB"/>
        </w:rPr>
        <w:t xml:space="preserve">Summary </w:t>
      </w:r>
      <w:r w:rsidR="00276F4D" w:rsidRPr="00D24830">
        <w:rPr>
          <w:rFonts w:ascii="Gill Sans MT" w:eastAsia="Calibri" w:hAnsi="Gill Sans MT"/>
          <w:b/>
          <w:bCs/>
          <w:color w:val="808080"/>
          <w:sz w:val="40"/>
          <w:szCs w:val="36"/>
          <w:lang w:val="en-GB"/>
        </w:rPr>
        <w:t xml:space="preserve">report </w:t>
      </w:r>
    </w:p>
    <w:p w14:paraId="1F9D504A" w14:textId="77777777" w:rsidR="00B2266E" w:rsidRPr="00B2266E" w:rsidRDefault="00B2266E" w:rsidP="009E2BC1">
      <w:pPr>
        <w:pStyle w:val="Glossary"/>
        <w:spacing w:before="8160"/>
        <w:outlineLvl w:val="0"/>
        <w:rPr>
          <w:rFonts w:cs="Arial"/>
          <w:b w:val="0"/>
          <w:color w:val="003D79"/>
          <w:kern w:val="20"/>
          <w:sz w:val="28"/>
          <w:lang w:val="en-US"/>
        </w:rPr>
      </w:pPr>
      <w:r w:rsidRPr="00B2266E">
        <w:rPr>
          <w:rFonts w:cs="Arial"/>
          <w:b w:val="0"/>
          <w:color w:val="003D79"/>
          <w:kern w:val="20"/>
          <w:sz w:val="28"/>
          <w:lang w:val="en-US"/>
        </w:rPr>
        <w:lastRenderedPageBreak/>
        <w:t>Suggested citation:</w:t>
      </w:r>
    </w:p>
    <w:p w14:paraId="711DE4FF" w14:textId="725EBC08" w:rsidR="00B2266E" w:rsidRDefault="00B2266E" w:rsidP="00B2266E">
      <w:pPr>
        <w:rPr>
          <w:rFonts w:ascii="Arial" w:hAnsi="Arial" w:cs="Arial"/>
          <w:szCs w:val="20"/>
        </w:rPr>
      </w:pPr>
      <w:r w:rsidRPr="00B2266E">
        <w:rPr>
          <w:rFonts w:cs="Arial"/>
          <w:szCs w:val="20"/>
        </w:rPr>
        <w:t>Health Policy Analysis 201</w:t>
      </w:r>
      <w:r>
        <w:rPr>
          <w:rFonts w:cs="Arial"/>
          <w:szCs w:val="20"/>
        </w:rPr>
        <w:t>8</w:t>
      </w:r>
      <w:r w:rsidRPr="00B2266E">
        <w:rPr>
          <w:rFonts w:cs="Arial"/>
          <w:szCs w:val="20"/>
        </w:rPr>
        <w:t xml:space="preserve">, </w:t>
      </w:r>
      <w:r w:rsidRPr="00B2266E">
        <w:rPr>
          <w:rFonts w:cs="Arial"/>
          <w:i/>
          <w:szCs w:val="20"/>
        </w:rPr>
        <w:t>Review of Care Coordination within the Integrated Team Care (ITC) Program – Summary report</w:t>
      </w:r>
      <w:r w:rsidRPr="00B2266E">
        <w:rPr>
          <w:rFonts w:cs="Arial"/>
          <w:szCs w:val="20"/>
        </w:rPr>
        <w:t>, Commonwealth Department of Health.</w:t>
      </w:r>
    </w:p>
    <w:p w14:paraId="22E6FABB" w14:textId="77777777" w:rsidR="00B2266E" w:rsidRPr="00E9135C" w:rsidRDefault="00B2266E" w:rsidP="00B2266E"/>
    <w:p w14:paraId="122DA796" w14:textId="77777777" w:rsidR="00B2266E" w:rsidRPr="00B2266E" w:rsidRDefault="00B2266E" w:rsidP="00B2266E">
      <w:pPr>
        <w:pStyle w:val="Glossary"/>
        <w:outlineLvl w:val="0"/>
        <w:rPr>
          <w:rFonts w:cs="Arial"/>
          <w:b w:val="0"/>
          <w:color w:val="003D79"/>
          <w:kern w:val="20"/>
          <w:sz w:val="28"/>
          <w:lang w:val="en-US"/>
        </w:rPr>
      </w:pPr>
      <w:r w:rsidRPr="00B2266E">
        <w:rPr>
          <w:rFonts w:cs="Arial"/>
          <w:b w:val="0"/>
          <w:color w:val="003D79"/>
          <w:kern w:val="20"/>
          <w:sz w:val="28"/>
          <w:lang w:val="en-US"/>
        </w:rPr>
        <w:t>Disclaimer</w:t>
      </w:r>
    </w:p>
    <w:p w14:paraId="7C82DC30" w14:textId="1D5D403F" w:rsidR="00B2266E" w:rsidRDefault="00B2266E" w:rsidP="00B2266E">
      <w:pPr>
        <w:rPr>
          <w:szCs w:val="20"/>
        </w:rPr>
      </w:pPr>
      <w:r>
        <w:rPr>
          <w:szCs w:val="20"/>
        </w:rPr>
        <w:t>N</w:t>
      </w:r>
      <w:r w:rsidRPr="00C815DC">
        <w:rPr>
          <w:szCs w:val="20"/>
        </w:rPr>
        <w:t xml:space="preserve">either Health Policy Analysis nor any employee nor sub-contractor undertakes responsibility in any way whatsoever to any person or organisation (other than </w:t>
      </w:r>
      <w:r>
        <w:rPr>
          <w:szCs w:val="20"/>
        </w:rPr>
        <w:t>the Australian Government Department of Health</w:t>
      </w:r>
      <w:r w:rsidRPr="00C815DC">
        <w:rPr>
          <w:szCs w:val="20"/>
        </w:rPr>
        <w:t>) in respect of information set out in this report, including any errors or omissions therein, arising through negligence or otherwise however caused.</w:t>
      </w:r>
    </w:p>
    <w:p w14:paraId="43460E34" w14:textId="77777777" w:rsidR="00B2266E" w:rsidRPr="00C815DC" w:rsidRDefault="00B2266E" w:rsidP="00B2266E">
      <w:pPr>
        <w:rPr>
          <w:szCs w:val="20"/>
        </w:rPr>
      </w:pPr>
    </w:p>
    <w:p w14:paraId="719BC8F7" w14:textId="77777777" w:rsidR="00B2266E" w:rsidRPr="00B2266E" w:rsidRDefault="00B2266E" w:rsidP="00B2266E">
      <w:pPr>
        <w:rPr>
          <w:sz w:val="32"/>
          <w:szCs w:val="32"/>
        </w:rPr>
      </w:pPr>
      <w:r w:rsidRPr="00B2266E">
        <w:rPr>
          <w:bCs/>
          <w:color w:val="003D79"/>
          <w:sz w:val="32"/>
          <w:szCs w:val="32"/>
        </w:rPr>
        <w:t xml:space="preserve">Health Policy Analysis Pty Ltd </w:t>
      </w:r>
    </w:p>
    <w:p w14:paraId="0079910A" w14:textId="77777777" w:rsidR="00B2266E" w:rsidRPr="00B2266E" w:rsidRDefault="00B2266E" w:rsidP="00B2266E">
      <w:pPr>
        <w:spacing w:after="120"/>
        <w:rPr>
          <w:bCs/>
          <w:color w:val="003D79"/>
        </w:rPr>
      </w:pPr>
      <w:r w:rsidRPr="00B2266E">
        <w:rPr>
          <w:bCs/>
          <w:color w:val="003D79"/>
        </w:rPr>
        <w:t>Suite 101, 30 Atchison Street, St Leonards 2065</w:t>
      </w:r>
    </w:p>
    <w:p w14:paraId="52BDCFEC" w14:textId="77777777" w:rsidR="00B2266E" w:rsidRPr="00B2266E" w:rsidRDefault="00B2266E" w:rsidP="00B2266E">
      <w:pPr>
        <w:spacing w:after="120"/>
        <w:rPr>
          <w:bCs/>
          <w:color w:val="003D79"/>
        </w:rPr>
      </w:pPr>
      <w:r w:rsidRPr="00B2266E">
        <w:rPr>
          <w:bCs/>
          <w:color w:val="003D79"/>
        </w:rPr>
        <w:t>ABN: 54 105 830 920</w:t>
      </w:r>
    </w:p>
    <w:p w14:paraId="56DE7FC7" w14:textId="77777777" w:rsidR="00B2266E" w:rsidRPr="00B2266E" w:rsidRDefault="00B2266E" w:rsidP="00B2266E">
      <w:pPr>
        <w:spacing w:after="120"/>
        <w:rPr>
          <w:bCs/>
          <w:color w:val="003D79"/>
        </w:rPr>
      </w:pPr>
      <w:r w:rsidRPr="00B2266E">
        <w:rPr>
          <w:bCs/>
          <w:color w:val="003D79"/>
        </w:rPr>
        <w:t>Phone: +61 2 8065 6491</w:t>
      </w:r>
    </w:p>
    <w:p w14:paraId="30D8E1F1" w14:textId="77777777" w:rsidR="00B2266E" w:rsidRPr="004A6374" w:rsidRDefault="00B2266E" w:rsidP="00B2266E">
      <w:pPr>
        <w:rPr>
          <w:rFonts w:cs="Arial"/>
          <w:szCs w:val="20"/>
        </w:rPr>
        <w:sectPr w:rsidR="00B2266E" w:rsidRPr="004A6374" w:rsidSect="00542C4B">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p>
    <w:p w14:paraId="60AB8E70" w14:textId="2C6220A9" w:rsidR="00140637" w:rsidRDefault="00140637" w:rsidP="00B2266E">
      <w:pPr>
        <w:pStyle w:val="Heading1"/>
        <w:rPr>
          <w:lang w:val="en-GB"/>
        </w:rPr>
      </w:pPr>
      <w:r>
        <w:rPr>
          <w:lang w:val="en-GB"/>
        </w:rPr>
        <w:lastRenderedPageBreak/>
        <w:t>Introduction</w:t>
      </w:r>
    </w:p>
    <w:p w14:paraId="308436F4" w14:textId="77777777" w:rsidR="00276F4D" w:rsidRPr="00615A7C" w:rsidRDefault="00276F4D" w:rsidP="00276F4D">
      <w:pPr>
        <w:autoSpaceDE w:val="0"/>
        <w:autoSpaceDN w:val="0"/>
        <w:adjustRightInd w:val="0"/>
        <w:rPr>
          <w:lang w:val="en-GB"/>
        </w:rPr>
      </w:pPr>
      <w:r w:rsidRPr="00615A7C">
        <w:rPr>
          <w:szCs w:val="20"/>
          <w:lang w:val="en-GB"/>
        </w:rPr>
        <w:t>Health Policy Analysis was commissioned by the Commonwealth Department of Health’s Indigenous Health Division to</w:t>
      </w:r>
      <w:r w:rsidRPr="00615A7C">
        <w:rPr>
          <w:lang w:val="en-GB"/>
        </w:rPr>
        <w:t xml:space="preserve"> review Care Coordination as part of the Integrated Team Care (ITC) Program</w:t>
      </w:r>
      <w:r w:rsidRPr="00615A7C">
        <w:rPr>
          <w:vertAlign w:val="superscript"/>
          <w:lang w:val="en-GB"/>
        </w:rPr>
        <w:footnoteReference w:id="1"/>
      </w:r>
      <w:r w:rsidRPr="00615A7C">
        <w:rPr>
          <w:lang w:val="en-GB"/>
        </w:rPr>
        <w:t xml:space="preserve">. The review was conducted to investigate the impact that the ITC Program has had on health outcomes for Aboriginal and Torres Strait Islander people with </w:t>
      </w:r>
      <w:r>
        <w:rPr>
          <w:lang w:val="en-GB"/>
        </w:rPr>
        <w:t xml:space="preserve">a </w:t>
      </w:r>
      <w:r w:rsidRPr="00615A7C">
        <w:rPr>
          <w:lang w:val="en-GB"/>
        </w:rPr>
        <w:t xml:space="preserve">chronic </w:t>
      </w:r>
      <w:r>
        <w:rPr>
          <w:lang w:val="en-GB"/>
        </w:rPr>
        <w:t>disease enrolled on the program</w:t>
      </w:r>
      <w:r w:rsidRPr="00615A7C">
        <w:rPr>
          <w:lang w:val="en-GB"/>
        </w:rPr>
        <w:t>.</w:t>
      </w:r>
    </w:p>
    <w:p w14:paraId="5B3D076E" w14:textId="77777777" w:rsidR="00276F4D" w:rsidRPr="00615A7C" w:rsidRDefault="00276F4D" w:rsidP="00276F4D">
      <w:pPr>
        <w:autoSpaceDE w:val="0"/>
        <w:autoSpaceDN w:val="0"/>
        <w:adjustRightInd w:val="0"/>
        <w:rPr>
          <w:color w:val="000000" w:themeColor="text1"/>
          <w:lang w:val="en-GB"/>
        </w:rPr>
      </w:pPr>
      <w:r w:rsidRPr="00615A7C">
        <w:rPr>
          <w:color w:val="000000" w:themeColor="text1"/>
          <w:lang w:val="en-GB"/>
        </w:rPr>
        <w:t xml:space="preserve">Aboriginal and Torres Strait Islander people have higher rates of chronic illness compared with other Australians. Access to comprehensive, affordable and </w:t>
      </w:r>
      <w:r>
        <w:rPr>
          <w:color w:val="000000" w:themeColor="text1"/>
          <w:lang w:val="en-GB"/>
        </w:rPr>
        <w:t>culturally appropriate</w:t>
      </w:r>
      <w:r w:rsidRPr="00615A7C">
        <w:rPr>
          <w:color w:val="000000" w:themeColor="text1"/>
          <w:lang w:val="en-GB"/>
        </w:rPr>
        <w:t xml:space="preserve"> primary health care is critical for closing this gap (Australian Institute of Health and Welfare, 2016). In tandem with increasing the access to and use </w:t>
      </w:r>
      <w:r>
        <w:rPr>
          <w:color w:val="000000" w:themeColor="text1"/>
          <w:lang w:val="en-GB"/>
        </w:rPr>
        <w:t xml:space="preserve">of </w:t>
      </w:r>
      <w:r w:rsidRPr="00615A7C">
        <w:rPr>
          <w:color w:val="000000" w:themeColor="text1"/>
          <w:lang w:val="en-GB"/>
        </w:rPr>
        <w:t xml:space="preserve">health services by Aboriginal and Torres Strait Islander people, steps are required to improve </w:t>
      </w:r>
      <w:r>
        <w:rPr>
          <w:color w:val="000000" w:themeColor="text1"/>
          <w:lang w:val="en-GB"/>
        </w:rPr>
        <w:t>the services themselves so they are</w:t>
      </w:r>
      <w:r w:rsidRPr="00615A7C">
        <w:rPr>
          <w:color w:val="000000" w:themeColor="text1"/>
          <w:lang w:val="en-GB"/>
        </w:rPr>
        <w:t xml:space="preserve"> coordinated, well-run and culturally app</w:t>
      </w:r>
      <w:r>
        <w:rPr>
          <w:color w:val="000000" w:themeColor="text1"/>
          <w:lang w:val="en-GB"/>
        </w:rPr>
        <w:t xml:space="preserve">ropriate, and </w:t>
      </w:r>
      <w:r w:rsidRPr="00615A7C">
        <w:rPr>
          <w:color w:val="000000" w:themeColor="text1"/>
          <w:lang w:val="en-GB"/>
        </w:rPr>
        <w:t xml:space="preserve">effectively engage the community </w:t>
      </w:r>
      <w:r w:rsidRPr="00615A7C">
        <w:rPr>
          <w:color w:val="000000" w:themeColor="text1"/>
          <w:lang w:val="en-GB"/>
        </w:rPr>
        <w:fldChar w:fldCharType="begin"/>
      </w:r>
      <w:r w:rsidRPr="00615A7C">
        <w:rPr>
          <w:color w:val="000000" w:themeColor="text1"/>
          <w:lang w:val="en-GB"/>
        </w:rPr>
        <w:instrText xml:space="preserve"> ADDIN EN.CITE &lt;EndNote&gt;&lt;Cite&gt;&lt;Author&gt;The Hon Malcolm Turnbull&lt;/Author&gt;&lt;Year&gt;2016&lt;/Year&gt;&lt;RecNum&gt;148&lt;/RecNum&gt;&lt;DisplayText&gt;(The Hon Malcolm Turnbull 2016)&lt;/DisplayText&gt;&lt;record&gt;&lt;rec-number&gt;148&lt;/rec-number&gt;&lt;foreign-keys&gt;&lt;key app="EN" db-id="r90rtfzp452vfne2fr35sae1e9ae29d29wa5" timestamp="1509348967"&gt;148&lt;/key&gt;&lt;/foreign-keys&gt;&lt;ref-type name="Press Release"&gt;63&lt;/ref-type&gt;&lt;contributors&gt;&lt;authors&gt;&lt;author&gt;The Hon Malcolm Turnbull,,&lt;/author&gt;&lt;/authors&gt;&lt;/contributors&gt;&lt;titles&gt;&lt;title&gt;Closing the Gap address to Parliament, 10 February 2016&lt;/title&gt;&lt;/titles&gt;&lt;pages&gt;1171&lt;/pages&gt;&lt;dates&gt;&lt;year&gt;2016&lt;/year&gt;&lt;pub-dates&gt;&lt;date&gt;10 February 2016&lt;/date&gt;&lt;/pub-dates&gt;&lt;/dates&gt;&lt;pub-location&gt;Hansard&lt;/pub-location&gt;&lt;publisher&gt;Australian Government - Hansard&lt;/publisher&gt;&lt;label&gt;Closing the Gap address&lt;/label&gt;&lt;urls&gt;&lt;/urls&gt;&lt;/record&gt;&lt;/Cite&gt;&lt;/EndNote&gt;</w:instrText>
      </w:r>
      <w:r w:rsidRPr="00615A7C">
        <w:rPr>
          <w:color w:val="000000" w:themeColor="text1"/>
          <w:lang w:val="en-GB"/>
        </w:rPr>
        <w:fldChar w:fldCharType="separate"/>
      </w:r>
      <w:r w:rsidRPr="00615A7C">
        <w:rPr>
          <w:color w:val="000000" w:themeColor="text1"/>
          <w:lang w:val="en-GB"/>
        </w:rPr>
        <w:t>(</w:t>
      </w:r>
      <w:hyperlink w:anchor="_ENREF_12" w:tooltip="The Hon Malcolm Turnbull, 2016 #148" w:history="1">
        <w:r w:rsidRPr="00615A7C">
          <w:rPr>
            <w:color w:val="000000" w:themeColor="text1"/>
            <w:lang w:val="en-GB"/>
          </w:rPr>
          <w:t>The Hon Malcolm Turnbull 2016</w:t>
        </w:r>
      </w:hyperlink>
      <w:r w:rsidRPr="00615A7C">
        <w:rPr>
          <w:color w:val="000000" w:themeColor="text1"/>
          <w:lang w:val="en-GB"/>
        </w:rPr>
        <w:t>)</w:t>
      </w:r>
      <w:r w:rsidRPr="00615A7C">
        <w:rPr>
          <w:color w:val="000000" w:themeColor="text1"/>
          <w:lang w:val="en-GB"/>
        </w:rPr>
        <w:fldChar w:fldCharType="end"/>
      </w:r>
      <w:r w:rsidRPr="00615A7C">
        <w:rPr>
          <w:color w:val="000000" w:themeColor="text1"/>
          <w:lang w:val="en-GB"/>
        </w:rPr>
        <w:t>.</w:t>
      </w:r>
    </w:p>
    <w:p w14:paraId="4F52EA2A" w14:textId="5960F81C" w:rsidR="00276F4D" w:rsidRPr="00615A7C" w:rsidRDefault="00276F4D" w:rsidP="00276F4D">
      <w:pPr>
        <w:autoSpaceDE w:val="0"/>
        <w:autoSpaceDN w:val="0"/>
        <w:adjustRightInd w:val="0"/>
        <w:rPr>
          <w:color w:val="000000" w:themeColor="text1"/>
          <w:lang w:val="en-GB"/>
        </w:rPr>
      </w:pPr>
      <w:r w:rsidRPr="00615A7C">
        <w:rPr>
          <w:color w:val="000000" w:themeColor="text1"/>
          <w:lang w:val="en-GB"/>
        </w:rPr>
        <w:t xml:space="preserve">The ITC Program is part of a suite of programs encompassed in the Indigenous Australians’ Health Programme, which commenced on 1 July 2014. Specifically, the ITC Program combined the former Care Coordination and Supplementary Services (CCSS) </w:t>
      </w:r>
      <w:r>
        <w:rPr>
          <w:color w:val="000000" w:themeColor="text1"/>
          <w:lang w:val="en-GB"/>
        </w:rPr>
        <w:t>Program</w:t>
      </w:r>
      <w:r w:rsidRPr="00615A7C">
        <w:rPr>
          <w:color w:val="000000" w:themeColor="text1"/>
          <w:lang w:val="en-GB"/>
        </w:rPr>
        <w:t xml:space="preserve"> with the Improving Indigenous Access to Mainstream Primary Care (IIAMPC) </w:t>
      </w:r>
      <w:r>
        <w:rPr>
          <w:color w:val="000000" w:themeColor="text1"/>
          <w:lang w:val="en-GB"/>
        </w:rPr>
        <w:t>Program</w:t>
      </w:r>
      <w:r w:rsidRPr="00615A7C">
        <w:rPr>
          <w:color w:val="000000" w:themeColor="text1"/>
          <w:lang w:val="en-GB"/>
        </w:rPr>
        <w:t xml:space="preserve">. Funding for the ITC Program is directed through Primary Health Networks (PHNs), who are charged with commissioning </w:t>
      </w:r>
      <w:r w:rsidR="00F21403">
        <w:rPr>
          <w:color w:val="000000" w:themeColor="text1"/>
          <w:lang w:val="en-GB"/>
        </w:rPr>
        <w:t xml:space="preserve">organisations to provide </w:t>
      </w:r>
      <w:r w:rsidRPr="00615A7C">
        <w:rPr>
          <w:color w:val="000000" w:themeColor="text1"/>
          <w:lang w:val="en-GB"/>
        </w:rPr>
        <w:t>services</w:t>
      </w:r>
      <w:r w:rsidR="00F21403">
        <w:rPr>
          <w:color w:val="000000" w:themeColor="text1"/>
          <w:lang w:val="en-GB"/>
        </w:rPr>
        <w:t xml:space="preserve"> under the Program</w:t>
      </w:r>
      <w:r w:rsidRPr="00615A7C">
        <w:rPr>
          <w:color w:val="000000" w:themeColor="text1"/>
          <w:lang w:val="en-GB"/>
        </w:rPr>
        <w:t>.</w:t>
      </w:r>
    </w:p>
    <w:p w14:paraId="3AEE39FB" w14:textId="77777777" w:rsidR="00276F4D" w:rsidRPr="00615A7C" w:rsidRDefault="00276F4D" w:rsidP="00276F4D">
      <w:pPr>
        <w:autoSpaceDE w:val="0"/>
        <w:autoSpaceDN w:val="0"/>
        <w:adjustRightInd w:val="0"/>
        <w:rPr>
          <w:color w:val="000000" w:themeColor="text1"/>
          <w:lang w:val="en-GB"/>
        </w:rPr>
      </w:pPr>
      <w:r w:rsidRPr="00615A7C">
        <w:rPr>
          <w:color w:val="000000" w:themeColor="text1"/>
          <w:lang w:val="en-GB"/>
        </w:rPr>
        <w:t xml:space="preserve">The ITC recognises and builds on the success of the </w:t>
      </w:r>
      <w:r>
        <w:rPr>
          <w:color w:val="000000" w:themeColor="text1"/>
          <w:lang w:val="en-GB"/>
        </w:rPr>
        <w:t xml:space="preserve">CCSS and IIAMPC </w:t>
      </w:r>
      <w:r w:rsidRPr="00615A7C">
        <w:rPr>
          <w:color w:val="000000" w:themeColor="text1"/>
          <w:lang w:val="en-GB"/>
        </w:rPr>
        <w:t>programs</w:t>
      </w:r>
      <w:r>
        <w:rPr>
          <w:color w:val="000000" w:themeColor="text1"/>
          <w:lang w:val="en-GB"/>
        </w:rPr>
        <w:t xml:space="preserve">. </w:t>
      </w:r>
      <w:r w:rsidRPr="00615A7C">
        <w:rPr>
          <w:color w:val="000000" w:themeColor="text1"/>
          <w:lang w:val="en-GB"/>
        </w:rPr>
        <w:t xml:space="preserve"> It aims to strengthen a team-based approach for the provision of coordinated, multidisciplinary care. This requires collaborative working relationships between patients, general practices, AMSs and other service providers.</w:t>
      </w:r>
    </w:p>
    <w:p w14:paraId="60331B2A" w14:textId="77777777" w:rsidR="00276F4D" w:rsidRPr="00615A7C" w:rsidRDefault="00276F4D" w:rsidP="00276F4D">
      <w:pPr>
        <w:autoSpaceDE w:val="0"/>
        <w:autoSpaceDN w:val="0"/>
        <w:adjustRightInd w:val="0"/>
        <w:rPr>
          <w:rFonts w:cstheme="minorBidi"/>
          <w:szCs w:val="20"/>
          <w:lang w:val="en-GB" w:eastAsia="en-US"/>
        </w:rPr>
      </w:pPr>
      <w:r w:rsidRPr="00615A7C">
        <w:rPr>
          <w:color w:val="000000"/>
          <w:szCs w:val="20"/>
          <w:lang w:val="en-GB" w:eastAsia="en-US"/>
        </w:rPr>
        <w:t xml:space="preserve">The ITC Program has two principal aims: </w:t>
      </w:r>
    </w:p>
    <w:p w14:paraId="23A5F0F4" w14:textId="77777777" w:rsidR="00276F4D" w:rsidRPr="00615A7C" w:rsidRDefault="00276F4D" w:rsidP="00276F4D">
      <w:pPr>
        <w:numPr>
          <w:ilvl w:val="0"/>
          <w:numId w:val="1"/>
        </w:numPr>
        <w:autoSpaceDE w:val="0"/>
        <w:autoSpaceDN w:val="0"/>
        <w:adjustRightInd w:val="0"/>
        <w:rPr>
          <w:rFonts w:cs="Calibri"/>
          <w:color w:val="000000"/>
          <w:szCs w:val="20"/>
          <w:lang w:val="en-GB" w:eastAsia="en-US"/>
        </w:rPr>
      </w:pPr>
      <w:r w:rsidRPr="00615A7C">
        <w:rPr>
          <w:rFonts w:cs="Calibri"/>
          <w:color w:val="000000"/>
          <w:szCs w:val="20"/>
          <w:lang w:val="en-GB" w:eastAsia="en-US"/>
        </w:rPr>
        <w:t>To contribute to improving health outcomes for Aboriginal and Torres Strait Islander people with chronic health conditions through better access to coordinated and multidisciplinary care.</w:t>
      </w:r>
    </w:p>
    <w:p w14:paraId="30197A30" w14:textId="77777777" w:rsidR="00276F4D" w:rsidRPr="00615A7C" w:rsidRDefault="00276F4D" w:rsidP="00276F4D">
      <w:pPr>
        <w:numPr>
          <w:ilvl w:val="0"/>
          <w:numId w:val="1"/>
        </w:numPr>
        <w:autoSpaceDE w:val="0"/>
        <w:autoSpaceDN w:val="0"/>
        <w:adjustRightInd w:val="0"/>
        <w:rPr>
          <w:rFonts w:cs="Calibri"/>
          <w:color w:val="000000"/>
          <w:szCs w:val="20"/>
          <w:lang w:val="en-GB" w:eastAsia="en-US"/>
        </w:rPr>
      </w:pPr>
      <w:r w:rsidRPr="00615A7C">
        <w:rPr>
          <w:rFonts w:cs="Calibri"/>
          <w:color w:val="000000"/>
          <w:szCs w:val="20"/>
          <w:lang w:val="en-GB" w:eastAsia="en-US"/>
        </w:rPr>
        <w:t xml:space="preserve">To contribute to closing the gap in life expectancy by improved access to culturally appropriate mainstream primary care for Aboriginal and Torres Strait Islander people. </w:t>
      </w:r>
    </w:p>
    <w:p w14:paraId="7B424A23" w14:textId="77777777" w:rsidR="00F21403" w:rsidRDefault="00276F4D" w:rsidP="00276F4D">
      <w:pPr>
        <w:autoSpaceDE w:val="0"/>
        <w:autoSpaceDN w:val="0"/>
        <w:adjustRightInd w:val="0"/>
        <w:rPr>
          <w:szCs w:val="20"/>
          <w:lang w:val="en-GB"/>
        </w:rPr>
      </w:pPr>
      <w:r w:rsidRPr="00615A7C">
        <w:rPr>
          <w:szCs w:val="20"/>
          <w:lang w:val="en-GB"/>
        </w:rPr>
        <w:t xml:space="preserve">This review focused on the impact care coordination has had as part of the ITC Program, and, in turn, its impact on the first of these principal aims. </w:t>
      </w:r>
    </w:p>
    <w:p w14:paraId="47E308E0" w14:textId="59D61CC2" w:rsidR="00027622" w:rsidRPr="00615A7C" w:rsidRDefault="00027622" w:rsidP="00027622">
      <w:pPr>
        <w:rPr>
          <w:lang w:val="en-GB"/>
        </w:rPr>
      </w:pPr>
      <w:r>
        <w:rPr>
          <w:lang w:val="en-GB"/>
        </w:rPr>
        <w:t xml:space="preserve">There are no quantitative data available on patient outcomes resulting from the ITC Program, and it was not possible to collect data directly from ITC clients for the review. Therefore, the approach used to obtain information about outcomes was to interview the ITC workforce and other key stakeholders about patients’ uptake and experiences of the Program. </w:t>
      </w:r>
      <w:r w:rsidRPr="00F21403">
        <w:rPr>
          <w:szCs w:val="20"/>
          <w:lang w:val="en-GB"/>
        </w:rPr>
        <w:t xml:space="preserve">Interviews were </w:t>
      </w:r>
      <w:r>
        <w:rPr>
          <w:lang w:val="en-GB"/>
        </w:rPr>
        <w:t xml:space="preserve">conducted </w:t>
      </w:r>
      <w:r w:rsidRPr="00615A7C">
        <w:rPr>
          <w:lang w:val="en-GB"/>
        </w:rPr>
        <w:t>with</w:t>
      </w:r>
      <w:r>
        <w:rPr>
          <w:lang w:val="en-GB"/>
        </w:rPr>
        <w:t>in</w:t>
      </w:r>
      <w:r w:rsidRPr="00615A7C">
        <w:rPr>
          <w:lang w:val="en-GB"/>
        </w:rPr>
        <w:t xml:space="preserve"> </w:t>
      </w:r>
      <w:r>
        <w:rPr>
          <w:lang w:val="en-GB"/>
        </w:rPr>
        <w:t xml:space="preserve">15 </w:t>
      </w:r>
      <w:r w:rsidRPr="00615A7C">
        <w:rPr>
          <w:lang w:val="en-GB"/>
        </w:rPr>
        <w:t>PHNs</w:t>
      </w:r>
      <w:r>
        <w:rPr>
          <w:lang w:val="en-GB"/>
        </w:rPr>
        <w:t>, including 34 commissioned ITC service providers, and 77 members of the ITC workforce</w:t>
      </w:r>
      <w:r>
        <w:rPr>
          <w:rStyle w:val="FootnoteReference"/>
          <w:lang w:val="en-GB"/>
        </w:rPr>
        <w:footnoteReference w:id="2"/>
      </w:r>
      <w:r>
        <w:rPr>
          <w:lang w:val="en-GB"/>
        </w:rPr>
        <w:t xml:space="preserve">. </w:t>
      </w:r>
    </w:p>
    <w:p w14:paraId="5C714A18" w14:textId="0D020F55" w:rsidR="00276F4D" w:rsidRPr="00615A7C" w:rsidRDefault="00027622" w:rsidP="00276F4D">
      <w:pPr>
        <w:autoSpaceDE w:val="0"/>
        <w:autoSpaceDN w:val="0"/>
        <w:adjustRightInd w:val="0"/>
        <w:rPr>
          <w:lang w:val="en-GB"/>
        </w:rPr>
      </w:pPr>
      <w:r>
        <w:rPr>
          <w:szCs w:val="20"/>
          <w:lang w:val="en-GB"/>
        </w:rPr>
        <w:lastRenderedPageBreak/>
        <w:t>In addition, the review d</w:t>
      </w:r>
      <w:r w:rsidR="00276F4D" w:rsidRPr="00615A7C">
        <w:rPr>
          <w:lang w:val="en-GB"/>
        </w:rPr>
        <w:t>rew on the following sources of information:</w:t>
      </w:r>
    </w:p>
    <w:p w14:paraId="01345F94" w14:textId="77777777" w:rsidR="00276F4D" w:rsidRPr="00615A7C" w:rsidRDefault="00276F4D" w:rsidP="00276F4D">
      <w:pPr>
        <w:numPr>
          <w:ilvl w:val="0"/>
          <w:numId w:val="2"/>
        </w:numPr>
        <w:contextualSpacing/>
        <w:rPr>
          <w:lang w:val="en-GB"/>
        </w:rPr>
      </w:pPr>
      <w:r>
        <w:rPr>
          <w:lang w:val="en-GB"/>
        </w:rPr>
        <w:t>P</w:t>
      </w:r>
      <w:r w:rsidRPr="00615A7C">
        <w:rPr>
          <w:lang w:val="en-GB"/>
        </w:rPr>
        <w:t>rogram documentation</w:t>
      </w:r>
      <w:r>
        <w:rPr>
          <w:lang w:val="en-GB"/>
        </w:rPr>
        <w:t xml:space="preserve"> including implementation guidelines</w:t>
      </w:r>
    </w:p>
    <w:p w14:paraId="5143509C" w14:textId="77777777" w:rsidR="00276F4D" w:rsidRPr="00615A7C" w:rsidRDefault="00276F4D" w:rsidP="00276F4D">
      <w:pPr>
        <w:numPr>
          <w:ilvl w:val="0"/>
          <w:numId w:val="2"/>
        </w:numPr>
        <w:contextualSpacing/>
        <w:rPr>
          <w:lang w:val="en-GB"/>
        </w:rPr>
      </w:pPr>
      <w:r w:rsidRPr="00615A7C">
        <w:rPr>
          <w:lang w:val="en-GB"/>
        </w:rPr>
        <w:t xml:space="preserve">six-monthly </w:t>
      </w:r>
      <w:r>
        <w:rPr>
          <w:lang w:val="en-GB"/>
        </w:rPr>
        <w:t xml:space="preserve">activity and funding </w:t>
      </w:r>
      <w:r w:rsidRPr="00615A7C">
        <w:rPr>
          <w:lang w:val="en-GB"/>
        </w:rPr>
        <w:t xml:space="preserve">reports submitted by PHNs </w:t>
      </w:r>
      <w:r>
        <w:rPr>
          <w:lang w:val="en-GB"/>
        </w:rPr>
        <w:t>to the Commonwealth</w:t>
      </w:r>
    </w:p>
    <w:p w14:paraId="1E785215" w14:textId="4C1C3949" w:rsidR="00276F4D" w:rsidRPr="00615A7C" w:rsidRDefault="00276F4D" w:rsidP="00027622">
      <w:pPr>
        <w:numPr>
          <w:ilvl w:val="0"/>
          <w:numId w:val="2"/>
        </w:numPr>
        <w:ind w:left="714" w:hanging="357"/>
        <w:rPr>
          <w:lang w:val="en-GB"/>
        </w:rPr>
      </w:pPr>
      <w:r w:rsidRPr="00615A7C">
        <w:rPr>
          <w:lang w:val="en-GB"/>
        </w:rPr>
        <w:t xml:space="preserve">a survey of PHNs conducted </w:t>
      </w:r>
      <w:r>
        <w:rPr>
          <w:lang w:val="en-GB"/>
        </w:rPr>
        <w:t xml:space="preserve">by the Department of Health in </w:t>
      </w:r>
      <w:r w:rsidRPr="00615A7C">
        <w:rPr>
          <w:lang w:val="en-GB"/>
        </w:rPr>
        <w:t>June 2017</w:t>
      </w:r>
      <w:r w:rsidR="00027622">
        <w:rPr>
          <w:lang w:val="en-GB"/>
        </w:rPr>
        <w:t>.</w:t>
      </w:r>
    </w:p>
    <w:p w14:paraId="7C521EE6" w14:textId="011FB469" w:rsidR="001F7B5C" w:rsidRDefault="001F7B5C" w:rsidP="001F7B5C">
      <w:pPr>
        <w:rPr>
          <w:lang w:val="en-GB" w:eastAsia="en-US"/>
        </w:rPr>
      </w:pPr>
      <w:r w:rsidRPr="00615A7C">
        <w:rPr>
          <w:lang w:val="en-GB" w:eastAsia="en-US"/>
        </w:rPr>
        <w:t>Th</w:t>
      </w:r>
      <w:r>
        <w:rPr>
          <w:lang w:val="en-GB" w:eastAsia="en-US"/>
        </w:rPr>
        <w:t>is</w:t>
      </w:r>
      <w:r w:rsidRPr="00615A7C">
        <w:rPr>
          <w:lang w:val="en-GB" w:eastAsia="en-US"/>
        </w:rPr>
        <w:t xml:space="preserve"> report </w:t>
      </w:r>
      <w:r>
        <w:rPr>
          <w:lang w:val="en-GB" w:eastAsia="en-US"/>
        </w:rPr>
        <w:t>is a summary report of the findings of the review</w:t>
      </w:r>
      <w:r w:rsidRPr="00615A7C">
        <w:rPr>
          <w:lang w:val="en-GB" w:eastAsia="en-US"/>
        </w:rPr>
        <w:t>.</w:t>
      </w:r>
      <w:r w:rsidR="00027622">
        <w:rPr>
          <w:lang w:val="en-GB" w:eastAsia="en-US"/>
        </w:rPr>
        <w:t xml:space="preserve"> </w:t>
      </w:r>
      <w:r w:rsidR="00027622">
        <w:rPr>
          <w:lang w:val="en-GB"/>
        </w:rPr>
        <w:t>The report uses quotes from interviewees to illustrate views on the Program and patient outcomes.</w:t>
      </w:r>
    </w:p>
    <w:p w14:paraId="757855BD" w14:textId="77777777" w:rsidR="001F7B5C" w:rsidRDefault="001F7B5C" w:rsidP="001F7B5C">
      <w:pPr>
        <w:spacing w:before="240"/>
        <w:rPr>
          <w:lang w:val="en-GB" w:eastAsia="en-US"/>
        </w:rPr>
      </w:pPr>
      <w:r>
        <w:rPr>
          <w:noProof/>
          <w:lang w:eastAsia="en-AU"/>
        </w:rPr>
        <mc:AlternateContent>
          <mc:Choice Requires="wps">
            <w:drawing>
              <wp:inline distT="0" distB="0" distL="0" distR="0" wp14:anchorId="247E1AFD" wp14:editId="14DE21F9">
                <wp:extent cx="1828800" cy="1828800"/>
                <wp:effectExtent l="0" t="0" r="0" b="0"/>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6350">
                          <a:noFill/>
                        </a:ln>
                      </wps:spPr>
                      <wps:txbx>
                        <w:txbxContent>
                          <w:p w14:paraId="70A18A11" w14:textId="77777777" w:rsidR="005B6B23" w:rsidRPr="001E5C0F" w:rsidRDefault="005B6B23" w:rsidP="005B6B23">
                            <w:pPr>
                              <w:autoSpaceDE w:val="0"/>
                              <w:autoSpaceDN w:val="0"/>
                              <w:adjustRightInd w:val="0"/>
                              <w:ind w:left="284" w:right="232"/>
                              <w:rPr>
                                <w:rFonts w:cs="Calibri"/>
                                <w:b/>
                                <w:i/>
                                <w:color w:val="000000"/>
                                <w:szCs w:val="20"/>
                              </w:rPr>
                            </w:pPr>
                            <w:r w:rsidRPr="001E5C0F">
                              <w:rPr>
                                <w:rFonts w:cs="Calibri"/>
                                <w:b/>
                                <w:i/>
                                <w:color w:val="000000"/>
                                <w:szCs w:val="20"/>
                              </w:rPr>
                              <w:t xml:space="preserve">We keep people alive navigating a complex health system that can cause people to give up </w:t>
                            </w:r>
                          </w:p>
                          <w:p w14:paraId="003AAB4F" w14:textId="77777777" w:rsidR="005B6B23" w:rsidRPr="001E5C0F" w:rsidRDefault="005B6B23" w:rsidP="005B6B23">
                            <w:pPr>
                              <w:pStyle w:val="TextBox"/>
                              <w:contextualSpacing/>
                            </w:pPr>
                            <w:r w:rsidRPr="001E5C0F">
                              <w:t xml:space="preserve">I think an intensive support system that journeys with them through some very complex health issues. By doing that we keep people alive, we really do. There are clients who would not be still around if we weren’t here. It’s as simple as that. If it’s really complex, just navigating the healthcare system can be really difficult for people, and that can cause them to just give up straightaway. </w:t>
                            </w:r>
                          </w:p>
                          <w:p w14:paraId="0D4DCA2F" w14:textId="73D7519A" w:rsidR="001F7B5C" w:rsidRPr="00A4291F" w:rsidRDefault="005B6B23" w:rsidP="005B6B23">
                            <w:pPr>
                              <w:pStyle w:val="TextBox"/>
                              <w:numPr>
                                <w:ilvl w:val="0"/>
                                <w:numId w:val="4"/>
                              </w:numPr>
                              <w:contextualSpacing/>
                              <w:jc w:val="right"/>
                            </w:pPr>
                            <w:r w:rsidRPr="001E5C0F">
                              <w:t>Care Coordinator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247E1AFD" id="_x0000_t202" coordsize="21600,21600" o:spt="202" path="m,l,21600r21600,l21600,xe">
                <v:stroke joinstyle="miter"/>
                <v:path gradientshapeok="t" o:connecttype="rect"/>
              </v:shapetype>
              <v:shape id="Text Box 9"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" fillcolor="#d9e2f3 [660]" stroked="f" strokeweight=".5pt">
                <v:textbox style="mso-fit-shape-to-text:t">
                  <w:txbxContent>
                    <w:p w14:paraId="70A18A11" w14:textId="77777777" w:rsidR="005B6B23" w:rsidRPr="001E5C0F" w:rsidRDefault="005B6B23" w:rsidP="005B6B23">
                      <w:pPr>
                        <w:autoSpaceDE w:val="0"/>
                        <w:autoSpaceDN w:val="0"/>
                        <w:adjustRightInd w:val="0"/>
                        <w:ind w:left="284" w:right="232"/>
                        <w:rPr>
                          <w:rFonts w:cs="Calibri"/>
                          <w:b/>
                          <w:i/>
                          <w:color w:val="000000"/>
                          <w:szCs w:val="20"/>
                        </w:rPr>
                      </w:pPr>
                      <w:r w:rsidRPr="001E5C0F">
                        <w:rPr>
                          <w:rFonts w:cs="Calibri"/>
                          <w:b/>
                          <w:i/>
                          <w:color w:val="000000"/>
                          <w:szCs w:val="20"/>
                        </w:rPr>
                        <w:t xml:space="preserve">We keep people alive navigating a complex health system that can cause people to give up </w:t>
                      </w:r>
                    </w:p>
                    <w:p w14:paraId="003AAB4F" w14:textId="77777777" w:rsidR="005B6B23" w:rsidRPr="001E5C0F" w:rsidRDefault="005B6B23" w:rsidP="005B6B23">
                      <w:pPr>
                        <w:pStyle w:val="TextBox"/>
                        <w:contextualSpacing/>
                      </w:pPr>
                      <w:r w:rsidRPr="001E5C0F">
                        <w:t xml:space="preserve">I think an intensive support system that journeys with them through some very complex health issues. By doing that we keep people alive, we really do. There are clients who would not be still around if we weren’t here. It’s as simple as that. If it’s really complex, just navigating the healthcare system can be really difficult for people, and that can cause them to just give up straightaway. </w:t>
                      </w:r>
                    </w:p>
                    <w:p w14:paraId="0D4DCA2F" w14:textId="73D7519A" w:rsidR="001F7B5C" w:rsidRPr="00A4291F" w:rsidRDefault="005B6B23" w:rsidP="005B6B23">
                      <w:pPr>
                        <w:pStyle w:val="TextBox"/>
                        <w:numPr>
                          <w:ilvl w:val="0"/>
                          <w:numId w:val="4"/>
                        </w:numPr>
                        <w:contextualSpacing/>
                        <w:jc w:val="right"/>
                      </w:pPr>
                      <w:r w:rsidRPr="001E5C0F">
                        <w:t>Care Coordinator</w:t>
                      </w:r>
                    </w:p>
                  </w:txbxContent>
                </v:textbox>
                <w10:anchorlock/>
              </v:shape>
            </w:pict>
          </mc:Fallback>
        </mc:AlternateContent>
      </w:r>
    </w:p>
    <w:p w14:paraId="44BE4693" w14:textId="77777777" w:rsidR="007064DD" w:rsidRDefault="00140637" w:rsidP="00140637">
      <w:pPr>
        <w:pStyle w:val="Heading1"/>
      </w:pPr>
      <w:r>
        <w:t>Identified outcomes</w:t>
      </w:r>
    </w:p>
    <w:p w14:paraId="5348D787" w14:textId="77777777" w:rsidR="00140637" w:rsidRPr="00615A7C" w:rsidRDefault="00140637" w:rsidP="00140637">
      <w:pPr>
        <w:rPr>
          <w:lang w:val="en-GB"/>
        </w:rPr>
      </w:pPr>
      <w:r w:rsidRPr="00615A7C">
        <w:rPr>
          <w:rFonts w:eastAsia="Calibri"/>
          <w:noProof/>
          <w:lang w:eastAsia="en-AU"/>
        </w:rPr>
        <mc:AlternateContent>
          <mc:Choice Requires="wps">
            <w:drawing>
              <wp:inline distT="0" distB="0" distL="0" distR="0" wp14:anchorId="280CCD7A" wp14:editId="1C723A81">
                <wp:extent cx="5534025" cy="2705100"/>
                <wp:effectExtent l="0" t="0" r="0" b="0"/>
                <wp:docPr id="451" name="Text Box 451"/>
                <wp:cNvGraphicFramePr/>
                <a:graphic xmlns:a="http://schemas.openxmlformats.org/drawingml/2006/main">
                  <a:graphicData uri="http://schemas.microsoft.com/office/word/2010/wordprocessingShape">
                    <wps:wsp>
                      <wps:cNvSpPr txBox="1"/>
                      <wps:spPr>
                        <a:xfrm>
                          <a:off x="0" y="0"/>
                          <a:ext cx="5534025" cy="2705100"/>
                        </a:xfrm>
                        <a:prstGeom prst="rect">
                          <a:avLst/>
                        </a:prstGeom>
                        <a:solidFill>
                          <a:srgbClr val="4F81BD">
                            <a:lumMod val="20000"/>
                            <a:lumOff val="80000"/>
                          </a:srgbClr>
                        </a:solidFill>
                        <a:ln w="6350">
                          <a:noFill/>
                        </a:ln>
                      </wps:spPr>
                      <wps:txbx>
                        <w:txbxContent>
                          <w:p w14:paraId="3DDD1E8E" w14:textId="1CE55E98" w:rsidR="008F2C91" w:rsidRPr="001E5C0F" w:rsidRDefault="008F2C91" w:rsidP="00261D7B">
                            <w:pPr>
                              <w:autoSpaceDE w:val="0"/>
                              <w:autoSpaceDN w:val="0"/>
                              <w:adjustRightInd w:val="0"/>
                              <w:spacing w:after="100"/>
                              <w:ind w:left="284" w:right="380"/>
                              <w:rPr>
                                <w:rFonts w:cs="Calibri"/>
                                <w:b/>
                                <w:i/>
                                <w:color w:val="000000"/>
                                <w:szCs w:val="20"/>
                              </w:rPr>
                            </w:pPr>
                            <w:r w:rsidRPr="001E5C0F">
                              <w:rPr>
                                <w:rFonts w:cs="Calibri"/>
                                <w:b/>
                                <w:i/>
                                <w:color w:val="000000"/>
                                <w:szCs w:val="20"/>
                              </w:rPr>
                              <w:t>Relationship building and the trust is huge</w:t>
                            </w:r>
                          </w:p>
                          <w:p w14:paraId="66E9FBE2" w14:textId="77777777" w:rsidR="008F2C91" w:rsidRPr="001E5C0F" w:rsidRDefault="008F2C91" w:rsidP="009F65EA">
                            <w:pPr>
                              <w:autoSpaceDE w:val="0"/>
                              <w:autoSpaceDN w:val="0"/>
                              <w:adjustRightInd w:val="0"/>
                              <w:spacing w:after="100"/>
                              <w:ind w:left="284" w:right="380"/>
                              <w:rPr>
                                <w:rFonts w:cs="Calibri"/>
                                <w:i/>
                                <w:color w:val="000000"/>
                                <w:szCs w:val="20"/>
                              </w:rPr>
                            </w:pPr>
                            <w:r w:rsidRPr="001E5C0F">
                              <w:rPr>
                                <w:rFonts w:cs="Calibri"/>
                                <w:i/>
                                <w:color w:val="000000"/>
                                <w:szCs w:val="20"/>
                              </w:rPr>
                              <w:t xml:space="preserve">We have had a remarkable result with one of our clients who wouldn’t engage wouldn’t attend. She had two ICU admissions within a month apart and on the second they were going to turn off her life support. </w:t>
                            </w:r>
                          </w:p>
                          <w:p w14:paraId="39710630" w14:textId="338D98B2" w:rsidR="008F2C91" w:rsidRPr="001E5C0F" w:rsidRDefault="008F2C91" w:rsidP="009F65EA">
                            <w:pPr>
                              <w:autoSpaceDE w:val="0"/>
                              <w:autoSpaceDN w:val="0"/>
                              <w:adjustRightInd w:val="0"/>
                              <w:spacing w:after="100"/>
                              <w:ind w:left="284" w:right="380"/>
                              <w:rPr>
                                <w:rFonts w:cs="Calibri"/>
                                <w:i/>
                                <w:color w:val="000000"/>
                                <w:szCs w:val="20"/>
                              </w:rPr>
                            </w:pPr>
                            <w:r w:rsidRPr="001E5C0F">
                              <w:rPr>
                                <w:rFonts w:cs="Calibri"/>
                                <w:i/>
                                <w:color w:val="000000"/>
                                <w:szCs w:val="20"/>
                              </w:rPr>
                              <w:t>She was morbidly obese. Over seven months we worked with her and worked with her and worked with her. Building her trust, supporting her decisions, attending appointments. W</w:t>
                            </w:r>
                            <w:r w:rsidR="007E1B70">
                              <w:rPr>
                                <w:rFonts w:cs="Calibri"/>
                                <w:i/>
                                <w:color w:val="000000"/>
                                <w:szCs w:val="20"/>
                              </w:rPr>
                              <w:t>e explained what the doctors had</w:t>
                            </w:r>
                            <w:r w:rsidRPr="001E5C0F">
                              <w:rPr>
                                <w:rFonts w:cs="Calibri"/>
                                <w:i/>
                                <w:color w:val="000000"/>
                                <w:szCs w:val="20"/>
                              </w:rPr>
                              <w:t xml:space="preserve"> told her, and we did what we said we were going to do, because if you don’t, there goes your trust.</w:t>
                            </w:r>
                          </w:p>
                          <w:p w14:paraId="4007274B" w14:textId="4BBD37BE" w:rsidR="008F2C91" w:rsidRPr="001E5C0F" w:rsidRDefault="008F2C91" w:rsidP="009F65EA">
                            <w:pPr>
                              <w:autoSpaceDE w:val="0"/>
                              <w:autoSpaceDN w:val="0"/>
                              <w:adjustRightInd w:val="0"/>
                              <w:spacing w:after="100"/>
                              <w:ind w:left="284" w:right="380"/>
                              <w:rPr>
                                <w:rFonts w:cs="Calibri"/>
                                <w:i/>
                                <w:color w:val="000000"/>
                                <w:szCs w:val="20"/>
                              </w:rPr>
                            </w:pPr>
                            <w:r w:rsidRPr="001E5C0F">
                              <w:rPr>
                                <w:rFonts w:cs="Calibri"/>
                                <w:i/>
                                <w:color w:val="000000"/>
                                <w:szCs w:val="20"/>
                              </w:rPr>
                              <w:t>After two ICU admissions a month apart, life support about to be turned off, seven months later she's no longer even needs blood pressure medication. She has lost 28 kilos, he</w:t>
                            </w:r>
                            <w:r w:rsidR="007D564C">
                              <w:rPr>
                                <w:rFonts w:cs="Calibri"/>
                                <w:i/>
                                <w:color w:val="000000"/>
                                <w:szCs w:val="20"/>
                              </w:rPr>
                              <w:t>r sugars are normal, she's self-</w:t>
                            </w:r>
                            <w:r w:rsidRPr="001E5C0F">
                              <w:rPr>
                                <w:rFonts w:cs="Calibri"/>
                                <w:i/>
                                <w:color w:val="000000"/>
                                <w:szCs w:val="20"/>
                              </w:rPr>
                              <w:t xml:space="preserve">managing and the improvement in her quality of life is just amazing. </w:t>
                            </w:r>
                          </w:p>
                          <w:p w14:paraId="6D7B4980" w14:textId="77777777" w:rsidR="008F2C91" w:rsidRPr="001E5C0F" w:rsidRDefault="008F2C91" w:rsidP="009F65EA">
                            <w:pPr>
                              <w:pStyle w:val="TextBox"/>
                              <w:numPr>
                                <w:ilvl w:val="0"/>
                                <w:numId w:val="12"/>
                              </w:numPr>
                              <w:jc w:val="right"/>
                            </w:pPr>
                            <w:r w:rsidRPr="001E5C0F">
                              <w:t>Care Coordinator</w:t>
                            </w:r>
                          </w:p>
                          <w:p w14:paraId="2DBFAADD" w14:textId="77777777" w:rsidR="008F2C91" w:rsidRPr="001E5C0F" w:rsidRDefault="008F2C91" w:rsidP="00140637">
                            <w:pPr>
                              <w:autoSpaceDE w:val="0"/>
                              <w:autoSpaceDN w:val="0"/>
                              <w:adjustRightInd w:val="0"/>
                              <w:spacing w:after="120"/>
                              <w:ind w:left="284" w:right="380"/>
                              <w:jc w:val="right"/>
                              <w:rPr>
                                <w:rFonts w:cs="Calibri"/>
                                <w:i/>
                                <w:color w:val="000000"/>
                                <w:szCs w:val="20"/>
                                <w:lang w:val="en-GB"/>
                              </w:rPr>
                            </w:pPr>
                          </w:p>
                          <w:p w14:paraId="2D0AA166" w14:textId="77777777" w:rsidR="008F2C91" w:rsidRPr="00130F02" w:rsidRDefault="008F2C91" w:rsidP="00140637">
                            <w:pPr>
                              <w:jc w:val="right"/>
                              <w:rPr>
                                <w:b/>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0CCD7A" id="Text Box 451" o:spid="_x0000_s1027" type="#_x0000_t202" style="width:435.75pt;height:21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" fillcolor="#dce6f2" stroked="f" strokeweight=".5pt">
                <v:textbox>
                  <w:txbxContent>
                    <w:p w14:paraId="3DDD1E8E" w14:textId="1CE55E98" w:rsidR="008F2C91" w:rsidRPr="001E5C0F" w:rsidRDefault="008F2C91" w:rsidP="00261D7B">
                      <w:pPr>
                        <w:autoSpaceDE w:val="0"/>
                        <w:autoSpaceDN w:val="0"/>
                        <w:adjustRightInd w:val="0"/>
                        <w:spacing w:after="100"/>
                        <w:ind w:left="284" w:right="380"/>
                        <w:rPr>
                          <w:rFonts w:cs="Calibri"/>
                          <w:b/>
                          <w:i/>
                          <w:color w:val="000000"/>
                          <w:szCs w:val="20"/>
                        </w:rPr>
                      </w:pPr>
                      <w:r w:rsidRPr="001E5C0F">
                        <w:rPr>
                          <w:rFonts w:cs="Calibri"/>
                          <w:b/>
                          <w:i/>
                          <w:color w:val="000000"/>
                          <w:szCs w:val="20"/>
                        </w:rPr>
                        <w:t>Relationship building and the trust is huge</w:t>
                      </w:r>
                    </w:p>
                    <w:p w14:paraId="66E9FBE2" w14:textId="77777777" w:rsidR="008F2C91" w:rsidRPr="001E5C0F" w:rsidRDefault="008F2C91" w:rsidP="009F65EA">
                      <w:pPr>
                        <w:autoSpaceDE w:val="0"/>
                        <w:autoSpaceDN w:val="0"/>
                        <w:adjustRightInd w:val="0"/>
                        <w:spacing w:after="100"/>
                        <w:ind w:left="284" w:right="380"/>
                        <w:rPr>
                          <w:rFonts w:cs="Calibri"/>
                          <w:i/>
                          <w:color w:val="000000"/>
                          <w:szCs w:val="20"/>
                        </w:rPr>
                      </w:pPr>
                      <w:r w:rsidRPr="001E5C0F">
                        <w:rPr>
                          <w:rFonts w:cs="Calibri"/>
                          <w:i/>
                          <w:color w:val="000000"/>
                          <w:szCs w:val="20"/>
                        </w:rPr>
                        <w:t xml:space="preserve">We have had a remarkable result with one of our clients who wouldn’t engage wouldn’t attend. She had two ICU admissions within a month apart and on the second they were going to turn off her life support. </w:t>
                      </w:r>
                    </w:p>
                    <w:p w14:paraId="39710630" w14:textId="338D98B2" w:rsidR="008F2C91" w:rsidRPr="001E5C0F" w:rsidRDefault="008F2C91" w:rsidP="009F65EA">
                      <w:pPr>
                        <w:autoSpaceDE w:val="0"/>
                        <w:autoSpaceDN w:val="0"/>
                        <w:adjustRightInd w:val="0"/>
                        <w:spacing w:after="100"/>
                        <w:ind w:left="284" w:right="380"/>
                        <w:rPr>
                          <w:rFonts w:cs="Calibri"/>
                          <w:i/>
                          <w:color w:val="000000"/>
                          <w:szCs w:val="20"/>
                        </w:rPr>
                      </w:pPr>
                      <w:r w:rsidRPr="001E5C0F">
                        <w:rPr>
                          <w:rFonts w:cs="Calibri"/>
                          <w:i/>
                          <w:color w:val="000000"/>
                          <w:szCs w:val="20"/>
                        </w:rPr>
                        <w:t>She was morbidly obese. Over seven months we worked with her and worked with her and worked with her. Building her trust, supporting her decisions, attending appointments. W</w:t>
                      </w:r>
                      <w:r w:rsidR="007E1B70">
                        <w:rPr>
                          <w:rFonts w:cs="Calibri"/>
                          <w:i/>
                          <w:color w:val="000000"/>
                          <w:szCs w:val="20"/>
                        </w:rPr>
                        <w:t>e explained what the doctors had</w:t>
                      </w:r>
                      <w:r w:rsidRPr="001E5C0F">
                        <w:rPr>
                          <w:rFonts w:cs="Calibri"/>
                          <w:i/>
                          <w:color w:val="000000"/>
                          <w:szCs w:val="20"/>
                        </w:rPr>
                        <w:t xml:space="preserve"> told her, and we did what we said we were going to do, because if you don’t, there goes your trust.</w:t>
                      </w:r>
                    </w:p>
                    <w:p w14:paraId="4007274B" w14:textId="4BBD37BE" w:rsidR="008F2C91" w:rsidRPr="001E5C0F" w:rsidRDefault="008F2C91" w:rsidP="009F65EA">
                      <w:pPr>
                        <w:autoSpaceDE w:val="0"/>
                        <w:autoSpaceDN w:val="0"/>
                        <w:adjustRightInd w:val="0"/>
                        <w:spacing w:after="100"/>
                        <w:ind w:left="284" w:right="380"/>
                        <w:rPr>
                          <w:rFonts w:cs="Calibri"/>
                          <w:i/>
                          <w:color w:val="000000"/>
                          <w:szCs w:val="20"/>
                        </w:rPr>
                      </w:pPr>
                      <w:r w:rsidRPr="001E5C0F">
                        <w:rPr>
                          <w:rFonts w:cs="Calibri"/>
                          <w:i/>
                          <w:color w:val="000000"/>
                          <w:szCs w:val="20"/>
                        </w:rPr>
                        <w:t>After two ICU admissions a month apart, life support about to be turned off, seven months later she's no longer even needs blood pressure medication. She has lost 28 kilos, he</w:t>
                      </w:r>
                      <w:r w:rsidR="007D564C">
                        <w:rPr>
                          <w:rFonts w:cs="Calibri"/>
                          <w:i/>
                          <w:color w:val="000000"/>
                          <w:szCs w:val="20"/>
                        </w:rPr>
                        <w:t>r sugars are normal, she's self-</w:t>
                      </w:r>
                      <w:r w:rsidRPr="001E5C0F">
                        <w:rPr>
                          <w:rFonts w:cs="Calibri"/>
                          <w:i/>
                          <w:color w:val="000000"/>
                          <w:szCs w:val="20"/>
                        </w:rPr>
                        <w:t xml:space="preserve">managing and the improvement in her quality of life is just amazing. </w:t>
                      </w:r>
                    </w:p>
                    <w:p w14:paraId="6D7B4980" w14:textId="77777777" w:rsidR="008F2C91" w:rsidRPr="001E5C0F" w:rsidRDefault="008F2C91" w:rsidP="009F65EA">
                      <w:pPr>
                        <w:pStyle w:val="TextBox"/>
                        <w:numPr>
                          <w:ilvl w:val="0"/>
                          <w:numId w:val="12"/>
                        </w:numPr>
                        <w:jc w:val="right"/>
                      </w:pPr>
                      <w:r w:rsidRPr="001E5C0F">
                        <w:t>Care Coordinator</w:t>
                      </w:r>
                    </w:p>
                    <w:p w14:paraId="2DBFAADD" w14:textId="77777777" w:rsidR="008F2C91" w:rsidRPr="001E5C0F" w:rsidRDefault="008F2C91" w:rsidP="00140637">
                      <w:pPr>
                        <w:autoSpaceDE w:val="0"/>
                        <w:autoSpaceDN w:val="0"/>
                        <w:adjustRightInd w:val="0"/>
                        <w:spacing w:after="120"/>
                        <w:ind w:left="284" w:right="380"/>
                        <w:jc w:val="right"/>
                        <w:rPr>
                          <w:rFonts w:cs="Calibri"/>
                          <w:i/>
                          <w:color w:val="000000"/>
                          <w:szCs w:val="20"/>
                          <w:lang w:val="en-GB"/>
                        </w:rPr>
                      </w:pPr>
                    </w:p>
                    <w:p w14:paraId="2D0AA166" w14:textId="77777777" w:rsidR="008F2C91" w:rsidRPr="00130F02" w:rsidRDefault="008F2C91" w:rsidP="00140637">
                      <w:pPr>
                        <w:jc w:val="right"/>
                        <w:rPr>
                          <w:b/>
                          <w:i/>
                        </w:rPr>
                      </w:pPr>
                    </w:p>
                  </w:txbxContent>
                </v:textbox>
                <w10:anchorlock/>
              </v:shape>
            </w:pict>
          </mc:Fallback>
        </mc:AlternateContent>
      </w:r>
    </w:p>
    <w:p w14:paraId="2C813C8C" w14:textId="77777777" w:rsidR="00140637" w:rsidRPr="00615A7C" w:rsidRDefault="00140637" w:rsidP="00140637">
      <w:pPr>
        <w:pStyle w:val="Heading2"/>
        <w:rPr>
          <w:lang w:val="en-GB"/>
        </w:rPr>
      </w:pPr>
      <w:bookmarkStart w:id="1" w:name="_Toc499642148"/>
      <w:bookmarkStart w:id="2" w:name="_Toc500414930"/>
      <w:r w:rsidRPr="00615A7C">
        <w:rPr>
          <w:lang w:val="en-GB"/>
        </w:rPr>
        <w:t xml:space="preserve">Improved capacity of mainstream primary care and uptake of </w:t>
      </w:r>
      <w:bookmarkStart w:id="3" w:name="_Hlk499551502"/>
      <w:r w:rsidRPr="00615A7C">
        <w:rPr>
          <w:lang w:val="en-GB"/>
        </w:rPr>
        <w:t>Aborig</w:t>
      </w:r>
      <w:r>
        <w:rPr>
          <w:lang w:val="en-GB"/>
        </w:rPr>
        <w:t>inal and Torres Strait islander-</w:t>
      </w:r>
      <w:r w:rsidRPr="00615A7C">
        <w:rPr>
          <w:lang w:val="en-GB"/>
        </w:rPr>
        <w:t>specific MBS items</w:t>
      </w:r>
      <w:bookmarkEnd w:id="1"/>
      <w:bookmarkEnd w:id="2"/>
      <w:bookmarkEnd w:id="3"/>
    </w:p>
    <w:p w14:paraId="42A73C6F" w14:textId="4B2ADCD2" w:rsidR="00F50D9A" w:rsidRDefault="00140637" w:rsidP="00B54E48">
      <w:pPr>
        <w:rPr>
          <w:lang w:val="en-GB"/>
        </w:rPr>
      </w:pPr>
      <w:r>
        <w:rPr>
          <w:lang w:val="en-GB"/>
        </w:rPr>
        <w:t xml:space="preserve">The ITC workforce and PHNs reported increased </w:t>
      </w:r>
      <w:r w:rsidRPr="00615A7C">
        <w:rPr>
          <w:lang w:val="en-GB"/>
        </w:rPr>
        <w:t>u</w:t>
      </w:r>
      <w:r>
        <w:rPr>
          <w:lang w:val="en-GB"/>
        </w:rPr>
        <w:t>ptake</w:t>
      </w:r>
      <w:r w:rsidRPr="00615A7C">
        <w:rPr>
          <w:lang w:val="en-GB"/>
        </w:rPr>
        <w:t xml:space="preserve"> of </w:t>
      </w:r>
      <w:r>
        <w:rPr>
          <w:lang w:val="en-GB"/>
        </w:rPr>
        <w:t xml:space="preserve">Indigenous-specific </w:t>
      </w:r>
      <w:r w:rsidRPr="00615A7C">
        <w:rPr>
          <w:lang w:val="en-GB"/>
        </w:rPr>
        <w:t>MBS items</w:t>
      </w:r>
      <w:r>
        <w:rPr>
          <w:lang w:val="en-GB"/>
        </w:rPr>
        <w:t xml:space="preserve">, including </w:t>
      </w:r>
      <w:r w:rsidRPr="004B5BE6">
        <w:rPr>
          <w:lang w:val="en-GB"/>
        </w:rPr>
        <w:t xml:space="preserve">Health Assessment for Aboriginal and Torres Strait Islander People </w:t>
      </w:r>
      <w:r w:rsidRPr="00615A7C">
        <w:rPr>
          <w:lang w:val="en-GB"/>
        </w:rPr>
        <w:t xml:space="preserve">(MBS item 715). </w:t>
      </w:r>
      <w:r w:rsidR="00B54E48">
        <w:rPr>
          <w:lang w:val="en-GB"/>
        </w:rPr>
        <w:t xml:space="preserve"> Therefore, </w:t>
      </w:r>
      <w:r w:rsidRPr="00615A7C">
        <w:rPr>
          <w:lang w:val="en-GB"/>
        </w:rPr>
        <w:t xml:space="preserve">the ITC has continued the progress that was made under </w:t>
      </w:r>
      <w:r w:rsidR="000F2419">
        <w:rPr>
          <w:lang w:val="en-GB"/>
        </w:rPr>
        <w:t xml:space="preserve">its predecessor </w:t>
      </w:r>
      <w:r w:rsidRPr="00615A7C">
        <w:rPr>
          <w:lang w:val="en-GB"/>
        </w:rPr>
        <w:t xml:space="preserve">programs </w:t>
      </w:r>
      <w:r w:rsidR="000F2419">
        <w:rPr>
          <w:lang w:val="en-GB"/>
        </w:rPr>
        <w:t>(</w:t>
      </w:r>
      <w:r w:rsidR="000F2419">
        <w:rPr>
          <w:color w:val="000000" w:themeColor="text1"/>
          <w:lang w:val="en-GB"/>
        </w:rPr>
        <w:t>CCSS and IIAMPC</w:t>
      </w:r>
      <w:r w:rsidR="000F2419">
        <w:rPr>
          <w:lang w:val="en-GB"/>
        </w:rPr>
        <w:t xml:space="preserve">) </w:t>
      </w:r>
      <w:r w:rsidRPr="00615A7C">
        <w:rPr>
          <w:lang w:val="en-GB"/>
        </w:rPr>
        <w:t xml:space="preserve">in encouraging Indigenous people to undertake </w:t>
      </w:r>
      <w:r w:rsidR="00B54E48" w:rsidRPr="00615A7C">
        <w:rPr>
          <w:lang w:val="en-GB"/>
        </w:rPr>
        <w:t>health assessments</w:t>
      </w:r>
      <w:r w:rsidRPr="00615A7C">
        <w:rPr>
          <w:lang w:val="en-GB"/>
        </w:rPr>
        <w:t xml:space="preserve">. </w:t>
      </w:r>
    </w:p>
    <w:p w14:paraId="24C63A3B" w14:textId="77777777" w:rsidR="00140637" w:rsidRDefault="00140637" w:rsidP="00140637">
      <w:pPr>
        <w:pStyle w:val="Heading2"/>
        <w:rPr>
          <w:lang w:val="en-GB"/>
        </w:rPr>
      </w:pPr>
      <w:bookmarkStart w:id="4" w:name="_Toc499642149"/>
      <w:bookmarkStart w:id="5" w:name="_Toc500414931"/>
      <w:r w:rsidRPr="00615A7C">
        <w:rPr>
          <w:lang w:val="en-GB"/>
        </w:rPr>
        <w:t>Improved navigation of the health care system</w:t>
      </w:r>
      <w:bookmarkEnd w:id="4"/>
      <w:bookmarkEnd w:id="5"/>
    </w:p>
    <w:p w14:paraId="63B49CFB" w14:textId="579790EE" w:rsidR="00140637" w:rsidRPr="00615A7C" w:rsidRDefault="007D691E" w:rsidP="00140637">
      <w:pPr>
        <w:rPr>
          <w:lang w:val="en-GB"/>
        </w:rPr>
      </w:pPr>
      <w:r>
        <w:rPr>
          <w:lang w:val="en-GB"/>
        </w:rPr>
        <w:t>Interviewees</w:t>
      </w:r>
      <w:r w:rsidR="00454E34">
        <w:rPr>
          <w:lang w:val="en-GB"/>
        </w:rPr>
        <w:t xml:space="preserve"> </w:t>
      </w:r>
      <w:r w:rsidR="00140637" w:rsidRPr="00615A7C">
        <w:rPr>
          <w:lang w:val="en-GB"/>
        </w:rPr>
        <w:t>described a variety of ways in which Care Coo</w:t>
      </w:r>
      <w:r w:rsidR="00454E34">
        <w:rPr>
          <w:lang w:val="en-GB"/>
        </w:rPr>
        <w:t xml:space="preserve">rdination assisted patients in navigating the health system. </w:t>
      </w:r>
      <w:r w:rsidR="00F50D9A" w:rsidRPr="00615A7C">
        <w:rPr>
          <w:lang w:val="en-GB"/>
        </w:rPr>
        <w:t xml:space="preserve">Coordinators described working on </w:t>
      </w:r>
      <w:r w:rsidR="00F50D9A" w:rsidRPr="00B54E48">
        <w:rPr>
          <w:lang w:val="en-GB"/>
        </w:rPr>
        <w:t xml:space="preserve">relationships with referring GPs, </w:t>
      </w:r>
      <w:r w:rsidR="00140637" w:rsidRPr="00B54E48">
        <w:rPr>
          <w:lang w:val="en-GB"/>
        </w:rPr>
        <w:t>often start</w:t>
      </w:r>
      <w:r w:rsidR="00454E34" w:rsidRPr="00B54E48">
        <w:rPr>
          <w:lang w:val="en-GB"/>
        </w:rPr>
        <w:t>ing w</w:t>
      </w:r>
      <w:r w:rsidR="00140637" w:rsidRPr="00B54E48">
        <w:rPr>
          <w:lang w:val="en-GB"/>
        </w:rPr>
        <w:t>ith input into the general practice management plan</w:t>
      </w:r>
      <w:r w:rsidR="00454E34" w:rsidRPr="00B54E48">
        <w:rPr>
          <w:lang w:val="en-GB"/>
        </w:rPr>
        <w:t xml:space="preserve"> (GPMP)</w:t>
      </w:r>
      <w:r w:rsidR="00140637" w:rsidRPr="00B54E48">
        <w:rPr>
          <w:lang w:val="en-GB"/>
        </w:rPr>
        <w:t>.</w:t>
      </w:r>
      <w:r w:rsidR="00F50D9A" w:rsidRPr="00B54E48">
        <w:rPr>
          <w:lang w:val="en-GB"/>
        </w:rPr>
        <w:t xml:space="preserve"> </w:t>
      </w:r>
      <w:r w:rsidR="00C73799" w:rsidRPr="00B54E48">
        <w:rPr>
          <w:lang w:val="en-GB"/>
        </w:rPr>
        <w:t xml:space="preserve">Examples </w:t>
      </w:r>
      <w:r w:rsidR="00C73799" w:rsidRPr="00B54E48">
        <w:rPr>
          <w:lang w:val="en-GB"/>
        </w:rPr>
        <w:lastRenderedPageBreak/>
        <w:t xml:space="preserve">were given of </w:t>
      </w:r>
      <w:r w:rsidR="00140637" w:rsidRPr="00B54E48">
        <w:rPr>
          <w:lang w:val="en-GB"/>
        </w:rPr>
        <w:t xml:space="preserve">GPs in both AMS and mainstream settings </w:t>
      </w:r>
      <w:r w:rsidR="00C73799" w:rsidRPr="00B54E48">
        <w:rPr>
          <w:lang w:val="en-GB"/>
        </w:rPr>
        <w:t>collaborating</w:t>
      </w:r>
      <w:r w:rsidR="00140637" w:rsidRPr="00B54E48">
        <w:rPr>
          <w:lang w:val="en-GB"/>
        </w:rPr>
        <w:t xml:space="preserve"> with ITC sta</w:t>
      </w:r>
      <w:r w:rsidR="00F50D9A" w:rsidRPr="00B54E48">
        <w:rPr>
          <w:lang w:val="en-GB"/>
        </w:rPr>
        <w:t xml:space="preserve">ff in </w:t>
      </w:r>
      <w:r w:rsidR="00454E34" w:rsidRPr="00B54E48">
        <w:rPr>
          <w:lang w:val="en-GB"/>
        </w:rPr>
        <w:t>developing GPMPs, as</w:t>
      </w:r>
      <w:r w:rsidR="00F50D9A" w:rsidRPr="00B54E48">
        <w:rPr>
          <w:lang w:val="en-GB"/>
        </w:rPr>
        <w:t xml:space="preserve"> </w:t>
      </w:r>
      <w:r w:rsidR="00140637" w:rsidRPr="00B54E48">
        <w:rPr>
          <w:lang w:val="en-GB"/>
        </w:rPr>
        <w:t xml:space="preserve">ITC staff </w:t>
      </w:r>
      <w:r w:rsidR="00F50D9A" w:rsidRPr="00B54E48">
        <w:rPr>
          <w:lang w:val="en-GB"/>
        </w:rPr>
        <w:t>often</w:t>
      </w:r>
      <w:r w:rsidR="00140637" w:rsidRPr="00B54E48">
        <w:rPr>
          <w:lang w:val="en-GB"/>
        </w:rPr>
        <w:t xml:space="preserve"> </w:t>
      </w:r>
      <w:r w:rsidR="00F50D9A" w:rsidRPr="00B54E48">
        <w:rPr>
          <w:lang w:val="en-GB"/>
        </w:rPr>
        <w:t xml:space="preserve">had a </w:t>
      </w:r>
      <w:r w:rsidR="00140637" w:rsidRPr="00B54E48">
        <w:rPr>
          <w:lang w:val="en-GB"/>
        </w:rPr>
        <w:t>better</w:t>
      </w:r>
      <w:r w:rsidR="00F50D9A" w:rsidRPr="00B54E48">
        <w:rPr>
          <w:lang w:val="en-GB"/>
        </w:rPr>
        <w:t xml:space="preserve"> understanding of a </w:t>
      </w:r>
      <w:r w:rsidR="00140637" w:rsidRPr="00B54E48">
        <w:rPr>
          <w:lang w:val="en-GB"/>
        </w:rPr>
        <w:t>patient’s living arrangements, social support structures</w:t>
      </w:r>
      <w:r w:rsidR="00140637" w:rsidRPr="00615A7C">
        <w:rPr>
          <w:lang w:val="en-GB"/>
        </w:rPr>
        <w:t xml:space="preserve"> and </w:t>
      </w:r>
      <w:r w:rsidR="00F50D9A">
        <w:rPr>
          <w:lang w:val="en-GB"/>
        </w:rPr>
        <w:t xml:space="preserve">access to </w:t>
      </w:r>
      <w:r w:rsidR="00140637" w:rsidRPr="00615A7C">
        <w:rPr>
          <w:lang w:val="en-GB"/>
        </w:rPr>
        <w:t>community programs</w:t>
      </w:r>
      <w:r w:rsidR="00F50D9A">
        <w:rPr>
          <w:lang w:val="en-GB"/>
        </w:rPr>
        <w:t>.</w:t>
      </w:r>
      <w:r w:rsidR="00140637" w:rsidRPr="00615A7C">
        <w:rPr>
          <w:lang w:val="en-GB"/>
        </w:rPr>
        <w:t xml:space="preserve"> </w:t>
      </w:r>
      <w:r w:rsidR="00C73799">
        <w:rPr>
          <w:lang w:val="en-GB"/>
        </w:rPr>
        <w:t>T</w:t>
      </w:r>
      <w:r w:rsidR="00021552">
        <w:rPr>
          <w:lang w:val="en-GB"/>
        </w:rPr>
        <w:t>his</w:t>
      </w:r>
      <w:r w:rsidR="00C73799">
        <w:rPr>
          <w:lang w:val="en-GB"/>
        </w:rPr>
        <w:t xml:space="preserve"> more</w:t>
      </w:r>
      <w:r w:rsidR="00021552">
        <w:rPr>
          <w:lang w:val="en-GB"/>
        </w:rPr>
        <w:t xml:space="preserve"> per</w:t>
      </w:r>
      <w:r w:rsidR="00C73799">
        <w:rPr>
          <w:lang w:val="en-GB"/>
        </w:rPr>
        <w:t xml:space="preserve">sonalised approach meant a </w:t>
      </w:r>
      <w:r w:rsidR="00140637">
        <w:rPr>
          <w:lang w:val="en-GB"/>
        </w:rPr>
        <w:t>patient’s</w:t>
      </w:r>
      <w:r w:rsidR="00140637" w:rsidRPr="00615A7C">
        <w:rPr>
          <w:lang w:val="en-GB"/>
        </w:rPr>
        <w:t xml:space="preserve"> </w:t>
      </w:r>
      <w:r w:rsidR="00021552" w:rsidRPr="00615A7C">
        <w:rPr>
          <w:lang w:val="en-GB"/>
        </w:rPr>
        <w:t>health goals</w:t>
      </w:r>
      <w:r w:rsidR="00021552" w:rsidRPr="00021552">
        <w:rPr>
          <w:lang w:val="en-GB"/>
        </w:rPr>
        <w:t xml:space="preserve"> </w:t>
      </w:r>
      <w:r w:rsidR="00021552">
        <w:rPr>
          <w:lang w:val="en-GB"/>
        </w:rPr>
        <w:t xml:space="preserve">were </w:t>
      </w:r>
      <w:r w:rsidR="00021552" w:rsidRPr="00615A7C">
        <w:rPr>
          <w:lang w:val="en-GB"/>
        </w:rPr>
        <w:t>more</w:t>
      </w:r>
      <w:r w:rsidR="00021552">
        <w:rPr>
          <w:lang w:val="en-GB"/>
        </w:rPr>
        <w:t xml:space="preserve"> likely to be</w:t>
      </w:r>
      <w:r w:rsidR="00021552" w:rsidRPr="00615A7C">
        <w:rPr>
          <w:lang w:val="en-GB"/>
        </w:rPr>
        <w:t xml:space="preserve"> linked with their</w:t>
      </w:r>
      <w:r w:rsidR="00021552">
        <w:rPr>
          <w:lang w:val="en-GB"/>
        </w:rPr>
        <w:t xml:space="preserve"> personal goals.  </w:t>
      </w:r>
    </w:p>
    <w:p w14:paraId="22F74830" w14:textId="2E77DC3E" w:rsidR="00140637" w:rsidRPr="00615A7C" w:rsidRDefault="00140637" w:rsidP="00140637">
      <w:pPr>
        <w:rPr>
          <w:lang w:val="en-GB"/>
        </w:rPr>
      </w:pPr>
      <w:r w:rsidRPr="00615A7C">
        <w:rPr>
          <w:lang w:val="en-GB"/>
        </w:rPr>
        <w:t>The Care Coordinator and patient</w:t>
      </w:r>
      <w:r w:rsidR="00C73799">
        <w:rPr>
          <w:lang w:val="en-GB"/>
        </w:rPr>
        <w:t xml:space="preserve"> relationship</w:t>
      </w:r>
      <w:r w:rsidRPr="00615A7C">
        <w:rPr>
          <w:lang w:val="en-GB"/>
        </w:rPr>
        <w:t xml:space="preserve"> was</w:t>
      </w:r>
      <w:r w:rsidR="00C73799">
        <w:rPr>
          <w:lang w:val="en-GB"/>
        </w:rPr>
        <w:t xml:space="preserve"> one that was</w:t>
      </w:r>
      <w:r w:rsidRPr="00615A7C">
        <w:rPr>
          <w:lang w:val="en-GB"/>
        </w:rPr>
        <w:t xml:space="preserve"> frequently reported </w:t>
      </w:r>
      <w:r w:rsidR="001F7B5C">
        <w:rPr>
          <w:lang w:val="en-GB"/>
        </w:rPr>
        <w:t xml:space="preserve">to </w:t>
      </w:r>
      <w:r w:rsidR="00C73799">
        <w:rPr>
          <w:lang w:val="en-GB"/>
        </w:rPr>
        <w:t xml:space="preserve">improve a </w:t>
      </w:r>
      <w:r w:rsidRPr="00615A7C">
        <w:rPr>
          <w:lang w:val="en-GB"/>
        </w:rPr>
        <w:t>patient</w:t>
      </w:r>
      <w:r w:rsidR="00C73799">
        <w:rPr>
          <w:lang w:val="en-GB"/>
        </w:rPr>
        <w:t>’s</w:t>
      </w:r>
      <w:r w:rsidRPr="00615A7C">
        <w:rPr>
          <w:lang w:val="en-GB"/>
        </w:rPr>
        <w:t xml:space="preserve"> engage</w:t>
      </w:r>
      <w:r w:rsidR="00C73799">
        <w:rPr>
          <w:lang w:val="en-GB"/>
        </w:rPr>
        <w:t>ment</w:t>
      </w:r>
      <w:r w:rsidRPr="00615A7C">
        <w:rPr>
          <w:lang w:val="en-GB"/>
        </w:rPr>
        <w:t xml:space="preserve"> with the health system. Often the Care Coordinator help</w:t>
      </w:r>
      <w:r>
        <w:rPr>
          <w:lang w:val="en-GB"/>
        </w:rPr>
        <w:t>ed</w:t>
      </w:r>
      <w:r w:rsidR="00C73799">
        <w:rPr>
          <w:lang w:val="en-GB"/>
        </w:rPr>
        <w:t xml:space="preserve"> patients better articulate their </w:t>
      </w:r>
      <w:r w:rsidRPr="00615A7C">
        <w:rPr>
          <w:lang w:val="en-GB"/>
        </w:rPr>
        <w:t xml:space="preserve">concerns to </w:t>
      </w:r>
      <w:r w:rsidR="00C73799">
        <w:rPr>
          <w:lang w:val="en-GB"/>
        </w:rPr>
        <w:t>health</w:t>
      </w:r>
      <w:r w:rsidRPr="00615A7C">
        <w:rPr>
          <w:lang w:val="en-GB"/>
        </w:rPr>
        <w:t xml:space="preserve"> services providers. </w:t>
      </w:r>
      <w:r w:rsidR="007E1B70">
        <w:rPr>
          <w:lang w:val="en-GB"/>
        </w:rPr>
        <w:t>A care coordinator’s</w:t>
      </w:r>
      <w:r w:rsidR="007D691E">
        <w:rPr>
          <w:lang w:val="en-GB"/>
        </w:rPr>
        <w:t xml:space="preserve"> understanding </w:t>
      </w:r>
      <w:r w:rsidR="009F3605">
        <w:rPr>
          <w:lang w:val="en-GB"/>
        </w:rPr>
        <w:t>of common</w:t>
      </w:r>
      <w:r w:rsidR="00C73799">
        <w:rPr>
          <w:lang w:val="en-GB"/>
        </w:rPr>
        <w:t xml:space="preserve"> treatments</w:t>
      </w:r>
      <w:r w:rsidR="007D691E">
        <w:rPr>
          <w:lang w:val="en-GB"/>
        </w:rPr>
        <w:t xml:space="preserve"> meant th</w:t>
      </w:r>
      <w:r w:rsidR="007E1B70">
        <w:rPr>
          <w:lang w:val="en-GB"/>
        </w:rPr>
        <w:t xml:space="preserve">ey </w:t>
      </w:r>
      <w:r w:rsidR="00C73799">
        <w:rPr>
          <w:lang w:val="en-GB"/>
        </w:rPr>
        <w:t>could</w:t>
      </w:r>
      <w:r w:rsidR="007D691E">
        <w:rPr>
          <w:lang w:val="en-GB"/>
        </w:rPr>
        <w:t xml:space="preserve"> also</w:t>
      </w:r>
      <w:r w:rsidR="00C73799">
        <w:rPr>
          <w:lang w:val="en-GB"/>
        </w:rPr>
        <w:t xml:space="preserve"> help inform</w:t>
      </w:r>
      <w:r w:rsidRPr="00615A7C">
        <w:rPr>
          <w:lang w:val="en-GB"/>
        </w:rPr>
        <w:t xml:space="preserve"> providers </w:t>
      </w:r>
      <w:r w:rsidR="00C73799">
        <w:rPr>
          <w:lang w:val="en-GB"/>
        </w:rPr>
        <w:t>o</w:t>
      </w:r>
      <w:r w:rsidRPr="00615A7C">
        <w:rPr>
          <w:lang w:val="en-GB"/>
        </w:rPr>
        <w:t>f personal, social and environmental circumstances that</w:t>
      </w:r>
      <w:r w:rsidR="00C73799">
        <w:rPr>
          <w:lang w:val="en-GB"/>
        </w:rPr>
        <w:t xml:space="preserve"> could</w:t>
      </w:r>
      <w:r w:rsidRPr="00615A7C">
        <w:rPr>
          <w:lang w:val="en-GB"/>
        </w:rPr>
        <w:t xml:space="preserve"> impact a patient’s </w:t>
      </w:r>
      <w:r w:rsidR="00C73799">
        <w:rPr>
          <w:lang w:val="en-GB"/>
        </w:rPr>
        <w:t xml:space="preserve">ability </w:t>
      </w:r>
      <w:r w:rsidRPr="00615A7C">
        <w:rPr>
          <w:lang w:val="en-GB"/>
        </w:rPr>
        <w:t>to follow</w:t>
      </w:r>
      <w:r w:rsidR="00C73799">
        <w:rPr>
          <w:lang w:val="en-GB"/>
        </w:rPr>
        <w:t xml:space="preserve"> treatments as</w:t>
      </w:r>
      <w:r w:rsidRPr="00615A7C">
        <w:rPr>
          <w:lang w:val="en-GB"/>
        </w:rPr>
        <w:t xml:space="preserve"> recommend</w:t>
      </w:r>
      <w:r>
        <w:rPr>
          <w:lang w:val="en-GB"/>
        </w:rPr>
        <w:t>ed</w:t>
      </w:r>
      <w:r w:rsidR="00C73799">
        <w:rPr>
          <w:lang w:val="en-GB"/>
        </w:rPr>
        <w:t>.</w:t>
      </w:r>
      <w:r w:rsidRPr="00615A7C">
        <w:rPr>
          <w:lang w:val="en-GB"/>
        </w:rPr>
        <w:t xml:space="preserve"> </w:t>
      </w:r>
    </w:p>
    <w:p w14:paraId="26A1A45B" w14:textId="63C45FCA" w:rsidR="00140637" w:rsidRPr="00615A7C" w:rsidRDefault="00140637" w:rsidP="00140637">
      <w:pPr>
        <w:rPr>
          <w:lang w:val="en-GB"/>
        </w:rPr>
      </w:pPr>
      <w:r w:rsidRPr="00615A7C">
        <w:rPr>
          <w:noProof/>
          <w:color w:val="003D79"/>
          <w:sz w:val="32"/>
          <w:lang w:eastAsia="en-AU"/>
        </w:rPr>
        <mc:AlternateContent>
          <mc:Choice Requires="wps">
            <w:drawing>
              <wp:inline distT="0" distB="0" distL="0" distR="0" wp14:anchorId="68A6F5AC" wp14:editId="41CEC6DE">
                <wp:extent cx="5732145" cy="2162175"/>
                <wp:effectExtent l="0" t="0" r="1905" b="9525"/>
                <wp:docPr id="8" name="Text Box 8"/>
                <wp:cNvGraphicFramePr/>
                <a:graphic xmlns:a="http://schemas.openxmlformats.org/drawingml/2006/main">
                  <a:graphicData uri="http://schemas.microsoft.com/office/word/2010/wordprocessingShape">
                    <wps:wsp>
                      <wps:cNvSpPr txBox="1"/>
                      <wps:spPr>
                        <a:xfrm>
                          <a:off x="0" y="0"/>
                          <a:ext cx="5732145" cy="2162175"/>
                        </a:xfrm>
                        <a:prstGeom prst="rect">
                          <a:avLst/>
                        </a:prstGeom>
                        <a:solidFill>
                          <a:srgbClr val="4F81BD">
                            <a:lumMod val="20000"/>
                            <a:lumOff val="80000"/>
                          </a:srgbClr>
                        </a:solidFill>
                        <a:ln w="6350">
                          <a:noFill/>
                        </a:ln>
                      </wps:spPr>
                      <wps:txbx>
                        <w:txbxContent>
                          <w:p w14:paraId="3EED453F" w14:textId="77777777" w:rsidR="008F2C91" w:rsidRDefault="008F2C91" w:rsidP="00193FA9">
                            <w:pPr>
                              <w:pStyle w:val="TextBox"/>
                              <w:contextualSpacing/>
                              <w:rPr>
                                <w:b/>
                                <w:lang w:eastAsia="ja-JP"/>
                              </w:rPr>
                            </w:pPr>
                          </w:p>
                          <w:p w14:paraId="204DC7A3" w14:textId="6F8FD33B" w:rsidR="008F2C91" w:rsidRPr="001E5C0F" w:rsidRDefault="008F2C91" w:rsidP="00193FA9">
                            <w:pPr>
                              <w:autoSpaceDE w:val="0"/>
                              <w:autoSpaceDN w:val="0"/>
                              <w:adjustRightInd w:val="0"/>
                              <w:spacing w:after="100"/>
                              <w:ind w:left="284" w:right="380"/>
                              <w:contextualSpacing/>
                              <w:rPr>
                                <w:rFonts w:cs="Calibri"/>
                                <w:b/>
                                <w:i/>
                                <w:color w:val="000000"/>
                                <w:szCs w:val="20"/>
                              </w:rPr>
                            </w:pPr>
                            <w:r w:rsidRPr="001E5C0F">
                              <w:rPr>
                                <w:rFonts w:cs="Calibri"/>
                                <w:b/>
                                <w:i/>
                                <w:color w:val="000000"/>
                                <w:szCs w:val="20"/>
                              </w:rPr>
                              <w:t>Building systems with integrity and authenticity</w:t>
                            </w:r>
                          </w:p>
                          <w:p w14:paraId="62F074FB" w14:textId="71C92FBB" w:rsidR="008F2C91" w:rsidRPr="001E5C0F" w:rsidRDefault="008F2C91" w:rsidP="00193FA9">
                            <w:pPr>
                              <w:autoSpaceDE w:val="0"/>
                              <w:autoSpaceDN w:val="0"/>
                              <w:adjustRightInd w:val="0"/>
                              <w:spacing w:after="100"/>
                              <w:ind w:left="284" w:right="380"/>
                              <w:contextualSpacing/>
                              <w:rPr>
                                <w:rFonts w:cs="Calibri"/>
                                <w:b/>
                                <w:i/>
                                <w:color w:val="000000"/>
                                <w:szCs w:val="20"/>
                              </w:rPr>
                            </w:pPr>
                            <w:r w:rsidRPr="001E5C0F">
                              <w:rPr>
                                <w:rFonts w:cs="Calibri"/>
                                <w:i/>
                                <w:color w:val="000000"/>
                                <w:szCs w:val="20"/>
                              </w:rPr>
                              <w:t>You might think this program is just transport and health information, helping people understand their issues, but it’s a lot mor</w:t>
                            </w:r>
                            <w:r w:rsidR="007E1B70">
                              <w:rPr>
                                <w:rFonts w:cs="Calibri"/>
                                <w:i/>
                                <w:color w:val="000000"/>
                                <w:szCs w:val="20"/>
                              </w:rPr>
                              <w:t>e than that. It works because</w:t>
                            </w:r>
                            <w:r w:rsidRPr="001E5C0F">
                              <w:rPr>
                                <w:rFonts w:cs="Calibri"/>
                                <w:i/>
                                <w:color w:val="000000"/>
                                <w:szCs w:val="20"/>
                              </w:rPr>
                              <w:t xml:space="preserve"> it is a lot more</w:t>
                            </w:r>
                            <w:r w:rsidR="007E1B70">
                              <w:rPr>
                                <w:rFonts w:cs="Calibri"/>
                                <w:i/>
                                <w:color w:val="000000"/>
                                <w:szCs w:val="20"/>
                              </w:rPr>
                              <w:t xml:space="preserve"> than</w:t>
                            </w:r>
                            <w:r w:rsidRPr="001E5C0F">
                              <w:rPr>
                                <w:rFonts w:cs="Calibri"/>
                                <w:i/>
                                <w:color w:val="000000"/>
                                <w:szCs w:val="20"/>
                              </w:rPr>
                              <w:t xml:space="preserve"> that. It works because service providers are trusted by Aboriginal People and they have built up a trust, trust the person they’re dealing with on a personal level. Trust that you’re not one of those people that’s going to let them down, because they’ve been let down so many times. Building systems that have integrity, that have authenticity, is the most important part.</w:t>
                            </w:r>
                          </w:p>
                          <w:p w14:paraId="3DC4A6F0" w14:textId="77777777" w:rsidR="008F2C91" w:rsidRPr="001E5C0F" w:rsidRDefault="008F2C91" w:rsidP="009F65EA">
                            <w:pPr>
                              <w:pStyle w:val="ListParagraph"/>
                              <w:numPr>
                                <w:ilvl w:val="0"/>
                                <w:numId w:val="11"/>
                              </w:numPr>
                              <w:autoSpaceDE w:val="0"/>
                              <w:autoSpaceDN w:val="0"/>
                              <w:adjustRightInd w:val="0"/>
                              <w:spacing w:after="100"/>
                              <w:ind w:right="380"/>
                              <w:jc w:val="right"/>
                              <w:rPr>
                                <w:rFonts w:cs="Calibri"/>
                                <w:b/>
                                <w:i/>
                                <w:color w:val="000000"/>
                                <w:szCs w:val="20"/>
                              </w:rPr>
                            </w:pPr>
                            <w:r w:rsidRPr="001E5C0F">
                              <w:rPr>
                                <w:rFonts w:cs="Calibri"/>
                                <w:i/>
                                <w:color w:val="000000"/>
                                <w:szCs w:val="20"/>
                              </w:rPr>
                              <w:t>Aboriginal Health Programs Manager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A6F5AC" id="Text Box 8" o:spid="_x0000_s1028" type="#_x0000_t202" style="width:451.35pt;height:170.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" fillcolor="#dce6f2" stroked="f" strokeweight=".5pt">
                <v:textbox>
                  <w:txbxContent>
                    <w:p w14:paraId="3EED453F" w14:textId="77777777" w:rsidR="008F2C91" w:rsidRDefault="008F2C91" w:rsidP="00193FA9">
                      <w:pPr>
                        <w:pStyle w:val="TextBox"/>
                        <w:contextualSpacing/>
                        <w:rPr>
                          <w:b/>
                          <w:lang w:eastAsia="ja-JP"/>
                        </w:rPr>
                      </w:pPr>
                    </w:p>
                    <w:p w14:paraId="204DC7A3" w14:textId="6F8FD33B" w:rsidR="008F2C91" w:rsidRPr="001E5C0F" w:rsidRDefault="008F2C91" w:rsidP="00193FA9">
                      <w:pPr>
                        <w:autoSpaceDE w:val="0"/>
                        <w:autoSpaceDN w:val="0"/>
                        <w:adjustRightInd w:val="0"/>
                        <w:spacing w:after="100"/>
                        <w:ind w:left="284" w:right="380"/>
                        <w:contextualSpacing/>
                        <w:rPr>
                          <w:rFonts w:cs="Calibri"/>
                          <w:b/>
                          <w:i/>
                          <w:color w:val="000000"/>
                          <w:szCs w:val="20"/>
                        </w:rPr>
                      </w:pPr>
                      <w:r w:rsidRPr="001E5C0F">
                        <w:rPr>
                          <w:rFonts w:cs="Calibri"/>
                          <w:b/>
                          <w:i/>
                          <w:color w:val="000000"/>
                          <w:szCs w:val="20"/>
                        </w:rPr>
                        <w:t>Building systems with integrity and authenticity</w:t>
                      </w:r>
                    </w:p>
                    <w:p w14:paraId="62F074FB" w14:textId="71C92FBB" w:rsidR="008F2C91" w:rsidRPr="001E5C0F" w:rsidRDefault="008F2C91" w:rsidP="00193FA9">
                      <w:pPr>
                        <w:autoSpaceDE w:val="0"/>
                        <w:autoSpaceDN w:val="0"/>
                        <w:adjustRightInd w:val="0"/>
                        <w:spacing w:after="100"/>
                        <w:ind w:left="284" w:right="380"/>
                        <w:contextualSpacing/>
                        <w:rPr>
                          <w:rFonts w:cs="Calibri"/>
                          <w:b/>
                          <w:i/>
                          <w:color w:val="000000"/>
                          <w:szCs w:val="20"/>
                        </w:rPr>
                      </w:pPr>
                      <w:r w:rsidRPr="001E5C0F">
                        <w:rPr>
                          <w:rFonts w:cs="Calibri"/>
                          <w:i/>
                          <w:color w:val="000000"/>
                          <w:szCs w:val="20"/>
                        </w:rPr>
                        <w:t>You might think this program is just transport and health information, helping people understand their issues, but it’s a lot mor</w:t>
                      </w:r>
                      <w:r w:rsidR="007E1B70">
                        <w:rPr>
                          <w:rFonts w:cs="Calibri"/>
                          <w:i/>
                          <w:color w:val="000000"/>
                          <w:szCs w:val="20"/>
                        </w:rPr>
                        <w:t>e than that. It works because</w:t>
                      </w:r>
                      <w:r w:rsidRPr="001E5C0F">
                        <w:rPr>
                          <w:rFonts w:cs="Calibri"/>
                          <w:i/>
                          <w:color w:val="000000"/>
                          <w:szCs w:val="20"/>
                        </w:rPr>
                        <w:t xml:space="preserve"> it is a lot more</w:t>
                      </w:r>
                      <w:r w:rsidR="007E1B70">
                        <w:rPr>
                          <w:rFonts w:cs="Calibri"/>
                          <w:i/>
                          <w:color w:val="000000"/>
                          <w:szCs w:val="20"/>
                        </w:rPr>
                        <w:t xml:space="preserve"> than</w:t>
                      </w:r>
                      <w:r w:rsidRPr="001E5C0F">
                        <w:rPr>
                          <w:rFonts w:cs="Calibri"/>
                          <w:i/>
                          <w:color w:val="000000"/>
                          <w:szCs w:val="20"/>
                        </w:rPr>
                        <w:t xml:space="preserve"> that. It works because service providers are trusted by Aboriginal People and they have built up a trust, trust the person they’re dealing with on a personal level. Trust that you’re not one of those people that’s going to let them down, because they’ve been let down so many times. Building systems that have integrity, that have authenticity, is the most important part.</w:t>
                      </w:r>
                    </w:p>
                    <w:p w14:paraId="3DC4A6F0" w14:textId="77777777" w:rsidR="008F2C91" w:rsidRPr="001E5C0F" w:rsidRDefault="008F2C91" w:rsidP="009F65EA">
                      <w:pPr>
                        <w:pStyle w:val="ListParagraph"/>
                        <w:numPr>
                          <w:ilvl w:val="0"/>
                          <w:numId w:val="11"/>
                        </w:numPr>
                        <w:autoSpaceDE w:val="0"/>
                        <w:autoSpaceDN w:val="0"/>
                        <w:adjustRightInd w:val="0"/>
                        <w:spacing w:after="100"/>
                        <w:ind w:right="380"/>
                        <w:jc w:val="right"/>
                        <w:rPr>
                          <w:rFonts w:cs="Calibri"/>
                          <w:b/>
                          <w:i/>
                          <w:color w:val="000000"/>
                          <w:szCs w:val="20"/>
                        </w:rPr>
                      </w:pPr>
                      <w:r w:rsidRPr="001E5C0F">
                        <w:rPr>
                          <w:rFonts w:cs="Calibri"/>
                          <w:i/>
                          <w:color w:val="000000"/>
                          <w:szCs w:val="20"/>
                        </w:rPr>
                        <w:t>Aboriginal Health Programs Manager</w:t>
                      </w:r>
                    </w:p>
                  </w:txbxContent>
                </v:textbox>
                <w10:anchorlock/>
              </v:shape>
            </w:pict>
          </mc:Fallback>
        </mc:AlternateContent>
      </w:r>
    </w:p>
    <w:p w14:paraId="222AFF4B" w14:textId="457D3DAB" w:rsidR="00140637" w:rsidRPr="00615A7C" w:rsidRDefault="00140637" w:rsidP="00140637">
      <w:pPr>
        <w:pStyle w:val="Heading2"/>
        <w:rPr>
          <w:lang w:val="en-GB"/>
        </w:rPr>
      </w:pPr>
      <w:bookmarkStart w:id="6" w:name="_Toc499642150"/>
      <w:bookmarkStart w:id="7" w:name="_Toc500414932"/>
      <w:r w:rsidRPr="00615A7C">
        <w:rPr>
          <w:lang w:val="en-GB"/>
        </w:rPr>
        <w:t xml:space="preserve">Reduced barriers to accessing services and </w:t>
      </w:r>
      <w:bookmarkEnd w:id="6"/>
      <w:r>
        <w:rPr>
          <w:lang w:val="en-GB"/>
        </w:rPr>
        <w:t>medical/ health aids</w:t>
      </w:r>
      <w:bookmarkEnd w:id="7"/>
    </w:p>
    <w:p w14:paraId="0C1816ED" w14:textId="764C85FE" w:rsidR="00140637" w:rsidRPr="00615A7C" w:rsidRDefault="00140637" w:rsidP="00140637">
      <w:pPr>
        <w:rPr>
          <w:lang w:val="en-GB"/>
        </w:rPr>
      </w:pPr>
      <w:r w:rsidRPr="00615A7C">
        <w:rPr>
          <w:lang w:val="en-GB"/>
        </w:rPr>
        <w:t xml:space="preserve">An important feature of the ITC </w:t>
      </w:r>
      <w:r>
        <w:rPr>
          <w:lang w:val="en-GB"/>
        </w:rPr>
        <w:t>Program</w:t>
      </w:r>
      <w:r w:rsidRPr="00615A7C">
        <w:rPr>
          <w:lang w:val="en-GB"/>
        </w:rPr>
        <w:t xml:space="preserve"> is that it </w:t>
      </w:r>
      <w:r w:rsidR="00C95C73">
        <w:rPr>
          <w:lang w:val="en-GB"/>
        </w:rPr>
        <w:t>help</w:t>
      </w:r>
      <w:r w:rsidR="007D691E">
        <w:rPr>
          <w:lang w:val="en-GB"/>
        </w:rPr>
        <w:t>s</w:t>
      </w:r>
      <w:r w:rsidR="00C95C73">
        <w:rPr>
          <w:lang w:val="en-GB"/>
        </w:rPr>
        <w:t xml:space="preserve"> </w:t>
      </w:r>
      <w:r w:rsidRPr="00615A7C">
        <w:rPr>
          <w:lang w:val="en-GB"/>
        </w:rPr>
        <w:t xml:space="preserve">reduce barriers to accessing services and </w:t>
      </w:r>
      <w:r w:rsidR="007D691E">
        <w:rPr>
          <w:lang w:val="en-GB"/>
        </w:rPr>
        <w:t xml:space="preserve">provides medical/ health </w:t>
      </w:r>
      <w:r w:rsidRPr="00C07F6D">
        <w:rPr>
          <w:lang w:val="en-GB"/>
        </w:rPr>
        <w:t>aids</w:t>
      </w:r>
      <w:r w:rsidR="007D691E">
        <w:rPr>
          <w:lang w:val="en-GB"/>
        </w:rPr>
        <w:t xml:space="preserve"> that are</w:t>
      </w:r>
      <w:r w:rsidR="00C95C73">
        <w:rPr>
          <w:lang w:val="en-GB"/>
        </w:rPr>
        <w:t xml:space="preserve"> </w:t>
      </w:r>
      <w:r w:rsidRPr="00615A7C">
        <w:rPr>
          <w:lang w:val="en-GB"/>
        </w:rPr>
        <w:t>important for chronic illness management</w:t>
      </w:r>
      <w:r w:rsidR="008C4CDA">
        <w:rPr>
          <w:lang w:val="en-GB"/>
        </w:rPr>
        <w:t xml:space="preserve">. </w:t>
      </w:r>
      <w:r w:rsidRPr="00615A7C">
        <w:rPr>
          <w:lang w:val="en-GB"/>
        </w:rPr>
        <w:t xml:space="preserve">The </w:t>
      </w:r>
      <w:r w:rsidR="007D691E">
        <w:rPr>
          <w:lang w:val="en-GB"/>
        </w:rPr>
        <w:t xml:space="preserve">review found that the </w:t>
      </w:r>
      <w:r w:rsidRPr="00615A7C">
        <w:rPr>
          <w:lang w:val="en-GB"/>
        </w:rPr>
        <w:t xml:space="preserve">ITC has enabled: </w:t>
      </w:r>
    </w:p>
    <w:p w14:paraId="534BCD58" w14:textId="60CB047F" w:rsidR="00C95C73" w:rsidRPr="00C95C73" w:rsidRDefault="00C95C73" w:rsidP="009F65EA">
      <w:pPr>
        <w:numPr>
          <w:ilvl w:val="0"/>
          <w:numId w:val="14"/>
        </w:numPr>
        <w:rPr>
          <w:lang w:val="en-GB"/>
        </w:rPr>
      </w:pPr>
      <w:r>
        <w:rPr>
          <w:lang w:val="en-GB"/>
        </w:rPr>
        <w:t xml:space="preserve">Approximately </w:t>
      </w:r>
      <w:r w:rsidR="00140637" w:rsidRPr="00C95C73">
        <w:rPr>
          <w:b/>
          <w:lang w:val="en-GB"/>
        </w:rPr>
        <w:t>56,119 allied health services</w:t>
      </w:r>
      <w:r w:rsidR="00140637" w:rsidRPr="003D200D">
        <w:rPr>
          <w:lang w:val="en-GB"/>
        </w:rPr>
        <w:t xml:space="preserve"> and </w:t>
      </w:r>
      <w:r w:rsidR="00140637" w:rsidRPr="00C95C73">
        <w:rPr>
          <w:b/>
          <w:lang w:val="en-GB"/>
        </w:rPr>
        <w:t>19,712 specialist services</w:t>
      </w:r>
      <w:r w:rsidR="00140637" w:rsidRPr="003D200D">
        <w:rPr>
          <w:lang w:val="en-GB"/>
        </w:rPr>
        <w:t xml:space="preserve"> over the </w:t>
      </w:r>
      <w:r w:rsidR="00140637" w:rsidRPr="00C95C73">
        <w:rPr>
          <w:b/>
          <w:lang w:val="en-GB"/>
        </w:rPr>
        <w:t>first 6 months of 2016-17</w:t>
      </w:r>
      <w:r w:rsidR="00140637" w:rsidRPr="003D200D">
        <w:rPr>
          <w:lang w:val="en-GB"/>
        </w:rPr>
        <w:t>.</w:t>
      </w:r>
      <w:r>
        <w:rPr>
          <w:lang w:val="en-GB"/>
        </w:rPr>
        <w:t xml:space="preserve"> This was partly through the purchase of services via supplementary service funding, brokerage of inhouse services, and/or the arrangement of bulked-billed services from external providers.  </w:t>
      </w:r>
    </w:p>
    <w:p w14:paraId="1E118296" w14:textId="77777777" w:rsidR="00140637" w:rsidRPr="008C4CDA" w:rsidRDefault="00C95C73" w:rsidP="009F65EA">
      <w:pPr>
        <w:numPr>
          <w:ilvl w:val="0"/>
          <w:numId w:val="14"/>
        </w:numPr>
        <w:ind w:left="714" w:hanging="357"/>
        <w:rPr>
          <w:lang w:val="en-GB"/>
        </w:rPr>
      </w:pPr>
      <w:r w:rsidRPr="008C4CDA">
        <w:rPr>
          <w:b/>
          <w:lang w:val="en-GB"/>
        </w:rPr>
        <w:t>Da</w:t>
      </w:r>
      <w:r w:rsidR="008C4CDA" w:rsidRPr="008C4CDA">
        <w:rPr>
          <w:b/>
          <w:lang w:val="en-GB"/>
        </w:rPr>
        <w:t>y to day reduction in health barriers</w:t>
      </w:r>
      <w:r w:rsidR="008C4CDA">
        <w:rPr>
          <w:lang w:val="en-GB"/>
        </w:rPr>
        <w:t xml:space="preserve"> through</w:t>
      </w:r>
      <w:r>
        <w:rPr>
          <w:lang w:val="en-GB"/>
        </w:rPr>
        <w:t xml:space="preserve"> </w:t>
      </w:r>
      <w:r w:rsidR="00140637" w:rsidRPr="00615A7C">
        <w:rPr>
          <w:lang w:val="en-GB"/>
        </w:rPr>
        <w:t xml:space="preserve">medication </w:t>
      </w:r>
      <w:r w:rsidR="00140637" w:rsidRPr="008C4CDA">
        <w:rPr>
          <w:b/>
          <w:lang w:val="en-GB"/>
        </w:rPr>
        <w:t>dose administration aids</w:t>
      </w:r>
      <w:r w:rsidR="00140637" w:rsidRPr="00615A7C">
        <w:rPr>
          <w:lang w:val="en-GB"/>
        </w:rPr>
        <w:t xml:space="preserve"> (which make up around 80% of </w:t>
      </w:r>
      <w:r w:rsidR="008C4CDA">
        <w:rPr>
          <w:lang w:val="en-GB"/>
        </w:rPr>
        <w:t xml:space="preserve">supplementary support through </w:t>
      </w:r>
      <w:r w:rsidR="00140637" w:rsidRPr="00615A7C">
        <w:rPr>
          <w:lang w:val="en-GB"/>
        </w:rPr>
        <w:t>medical aids</w:t>
      </w:r>
      <w:r w:rsidR="008C4CDA">
        <w:rPr>
          <w:lang w:val="en-GB"/>
        </w:rPr>
        <w:t xml:space="preserve">), </w:t>
      </w:r>
      <w:r w:rsidR="00140637" w:rsidRPr="008C4CDA">
        <w:rPr>
          <w:b/>
          <w:lang w:val="en-GB"/>
        </w:rPr>
        <w:t>blood glucose monitoring equipment</w:t>
      </w:r>
      <w:r w:rsidR="00140637" w:rsidRPr="00615A7C">
        <w:rPr>
          <w:lang w:val="en-GB"/>
        </w:rPr>
        <w:t xml:space="preserve"> (1% of </w:t>
      </w:r>
      <w:r w:rsidR="008C4CDA">
        <w:rPr>
          <w:lang w:val="en-GB"/>
        </w:rPr>
        <w:t>medical aids</w:t>
      </w:r>
      <w:r w:rsidR="00140637" w:rsidRPr="00615A7C">
        <w:rPr>
          <w:lang w:val="en-GB"/>
        </w:rPr>
        <w:t xml:space="preserve">), assisted breathing equipment such as </w:t>
      </w:r>
      <w:r w:rsidR="00140637" w:rsidRPr="008C4CDA">
        <w:rPr>
          <w:b/>
          <w:lang w:val="en-GB"/>
        </w:rPr>
        <w:t>CPAP machines</w:t>
      </w:r>
      <w:r w:rsidR="00140637" w:rsidRPr="00615A7C">
        <w:rPr>
          <w:lang w:val="en-GB"/>
        </w:rPr>
        <w:t xml:space="preserve"> (</w:t>
      </w:r>
      <w:r w:rsidR="008C4CDA">
        <w:rPr>
          <w:lang w:val="en-GB"/>
        </w:rPr>
        <w:t xml:space="preserve">approx. </w:t>
      </w:r>
      <w:r w:rsidR="00140637" w:rsidRPr="00615A7C">
        <w:rPr>
          <w:lang w:val="en-GB"/>
        </w:rPr>
        <w:t>7% of</w:t>
      </w:r>
      <w:r w:rsidR="008C4CDA">
        <w:rPr>
          <w:lang w:val="en-GB"/>
        </w:rPr>
        <w:t xml:space="preserve"> aids</w:t>
      </w:r>
      <w:r w:rsidR="00140637" w:rsidRPr="00615A7C">
        <w:rPr>
          <w:lang w:val="en-GB"/>
        </w:rPr>
        <w:t xml:space="preserve">), </w:t>
      </w:r>
      <w:r w:rsidR="00140637" w:rsidRPr="008C4CDA">
        <w:rPr>
          <w:b/>
          <w:lang w:val="en-GB"/>
        </w:rPr>
        <w:t>medical footwear</w:t>
      </w:r>
      <w:r w:rsidR="00140637" w:rsidRPr="00615A7C">
        <w:rPr>
          <w:lang w:val="en-GB"/>
        </w:rPr>
        <w:t xml:space="preserve"> (</w:t>
      </w:r>
      <w:r w:rsidR="008C4CDA">
        <w:rPr>
          <w:lang w:val="en-GB"/>
        </w:rPr>
        <w:t>~4% of aids</w:t>
      </w:r>
      <w:r w:rsidR="00140637" w:rsidRPr="00615A7C">
        <w:rPr>
          <w:lang w:val="en-GB"/>
        </w:rPr>
        <w:t xml:space="preserve">), and </w:t>
      </w:r>
      <w:r w:rsidR="00140637" w:rsidRPr="008C4CDA">
        <w:rPr>
          <w:b/>
          <w:lang w:val="en-GB"/>
        </w:rPr>
        <w:t>mobility aids</w:t>
      </w:r>
      <w:r w:rsidR="00140637" w:rsidRPr="00615A7C">
        <w:rPr>
          <w:lang w:val="en-GB"/>
        </w:rPr>
        <w:t>.</w:t>
      </w:r>
      <w:r w:rsidR="00140637" w:rsidRPr="00615A7C">
        <w:rPr>
          <w:rFonts w:eastAsiaTheme="minorHAnsi" w:cstheme="minorBidi"/>
          <w:lang w:val="en-GB" w:eastAsia="en-US"/>
        </w:rPr>
        <w:t xml:space="preserve"> </w:t>
      </w:r>
    </w:p>
    <w:p w14:paraId="20CB7143" w14:textId="5784D7F8" w:rsidR="008C4CDA" w:rsidRDefault="008C4CDA" w:rsidP="009F65EA">
      <w:pPr>
        <w:numPr>
          <w:ilvl w:val="0"/>
          <w:numId w:val="14"/>
        </w:numPr>
        <w:ind w:left="714" w:hanging="357"/>
        <w:rPr>
          <w:lang w:val="en-GB"/>
        </w:rPr>
      </w:pPr>
      <w:r w:rsidRPr="008C4CDA">
        <w:rPr>
          <w:b/>
          <w:lang w:val="en-GB"/>
        </w:rPr>
        <w:t>Coordinated hospital intake and discharge pathways</w:t>
      </w:r>
      <w:r w:rsidRPr="00615A7C">
        <w:rPr>
          <w:lang w:val="en-GB"/>
        </w:rPr>
        <w:t xml:space="preserve"> for ITC patients</w:t>
      </w:r>
      <w:r>
        <w:rPr>
          <w:lang w:val="en-GB"/>
        </w:rPr>
        <w:t xml:space="preserve"> to help prevent readmission. </w:t>
      </w:r>
    </w:p>
    <w:p w14:paraId="1E5E21EF" w14:textId="7E887686" w:rsidR="005B6B23" w:rsidRPr="005B6B23" w:rsidRDefault="005B6B23" w:rsidP="005B6B23">
      <w:pPr>
        <w:numPr>
          <w:ilvl w:val="0"/>
          <w:numId w:val="14"/>
        </w:numPr>
        <w:ind w:left="714" w:hanging="357"/>
        <w:rPr>
          <w:lang w:val="en-GB"/>
        </w:rPr>
      </w:pPr>
      <w:r>
        <w:rPr>
          <w:lang w:val="en-GB"/>
        </w:rPr>
        <w:t>A</w:t>
      </w:r>
      <w:r w:rsidRPr="00615A7C">
        <w:rPr>
          <w:lang w:val="en-GB"/>
        </w:rPr>
        <w:t xml:space="preserve">round 38,000 instances of </w:t>
      </w:r>
      <w:r w:rsidRPr="00C95C73">
        <w:rPr>
          <w:b/>
          <w:lang w:val="en-GB"/>
        </w:rPr>
        <w:t>patient transport support</w:t>
      </w:r>
      <w:r>
        <w:rPr>
          <w:lang w:val="en-GB"/>
        </w:rPr>
        <w:t xml:space="preserve"> </w:t>
      </w:r>
      <w:r w:rsidRPr="00615A7C">
        <w:rPr>
          <w:lang w:val="en-GB"/>
        </w:rPr>
        <w:t xml:space="preserve">in </w:t>
      </w:r>
      <w:r w:rsidRPr="00C95C73">
        <w:rPr>
          <w:b/>
          <w:lang w:val="en-GB"/>
        </w:rPr>
        <w:t>the first six months of 2016-17</w:t>
      </w:r>
      <w:r w:rsidRPr="00615A7C">
        <w:rPr>
          <w:lang w:val="en-GB"/>
        </w:rPr>
        <w:t xml:space="preserve">. </w:t>
      </w:r>
    </w:p>
    <w:p w14:paraId="4DBEDC96" w14:textId="77777777" w:rsidR="00140637" w:rsidRDefault="00140637" w:rsidP="009F65EA">
      <w:pPr>
        <w:pStyle w:val="Heading2"/>
        <w:spacing w:after="240"/>
        <w:rPr>
          <w:lang w:val="en-GB"/>
        </w:rPr>
      </w:pPr>
      <w:bookmarkStart w:id="8" w:name="_Toc499642152"/>
      <w:bookmarkStart w:id="9" w:name="_Toc500414934"/>
      <w:r w:rsidRPr="00615A7C">
        <w:rPr>
          <w:lang w:val="en-GB"/>
        </w:rPr>
        <w:lastRenderedPageBreak/>
        <w:t>Improved continuity and communication between providers and patient</w:t>
      </w:r>
      <w:bookmarkEnd w:id="8"/>
      <w:bookmarkEnd w:id="9"/>
    </w:p>
    <w:p w14:paraId="2E2149EC" w14:textId="77777777" w:rsidR="00140637" w:rsidRDefault="00140637" w:rsidP="00140637">
      <w:pPr>
        <w:rPr>
          <w:rFonts w:eastAsia="Calibri"/>
          <w:lang w:val="en-GB"/>
        </w:rPr>
      </w:pPr>
      <w:r w:rsidRPr="00615A7C">
        <w:rPr>
          <w:noProof/>
          <w:lang w:eastAsia="en-AU"/>
        </w:rPr>
        <mc:AlternateContent>
          <mc:Choice Requires="wps">
            <w:drawing>
              <wp:inline distT="0" distB="0" distL="0" distR="0" wp14:anchorId="47FCA593" wp14:editId="4268C25B">
                <wp:extent cx="5732145" cy="2009775"/>
                <wp:effectExtent l="0" t="0" r="1905" b="9525"/>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2009775"/>
                        </a:xfrm>
                        <a:prstGeom prst="rect">
                          <a:avLst/>
                        </a:prstGeom>
                        <a:solidFill>
                          <a:srgbClr val="4F81BD">
                            <a:lumMod val="20000"/>
                            <a:lumOff val="8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CD7DC7" w14:textId="332B13AA" w:rsidR="008F2C91" w:rsidRPr="001E5C0F" w:rsidRDefault="008F2C91" w:rsidP="00193FA9">
                            <w:pPr>
                              <w:autoSpaceDE w:val="0"/>
                              <w:autoSpaceDN w:val="0"/>
                              <w:adjustRightInd w:val="0"/>
                              <w:spacing w:after="100"/>
                              <w:ind w:left="284" w:right="380"/>
                              <w:rPr>
                                <w:rFonts w:cs="Calibri"/>
                                <w:b/>
                                <w:i/>
                                <w:color w:val="000000"/>
                                <w:szCs w:val="20"/>
                                <w:lang w:eastAsia="en-US"/>
                              </w:rPr>
                            </w:pPr>
                            <w:r w:rsidRPr="001E5C0F">
                              <w:rPr>
                                <w:rFonts w:cs="Calibri"/>
                                <w:b/>
                                <w:i/>
                                <w:color w:val="000000"/>
                                <w:szCs w:val="20"/>
                              </w:rPr>
                              <w:t>It’s like having family look after them</w:t>
                            </w:r>
                          </w:p>
                          <w:p w14:paraId="5D5F26D0" w14:textId="6A6914F6" w:rsidR="008F2C91" w:rsidRPr="001E5C0F" w:rsidRDefault="008F2C91" w:rsidP="00193FA9">
                            <w:pPr>
                              <w:autoSpaceDE w:val="0"/>
                              <w:autoSpaceDN w:val="0"/>
                              <w:adjustRightInd w:val="0"/>
                              <w:spacing w:after="100"/>
                              <w:ind w:left="284" w:right="380"/>
                              <w:rPr>
                                <w:rFonts w:cs="Calibri"/>
                                <w:i/>
                                <w:color w:val="000000"/>
                                <w:szCs w:val="20"/>
                              </w:rPr>
                            </w:pPr>
                            <w:r w:rsidRPr="001E5C0F">
                              <w:rPr>
                                <w:rFonts w:cs="Calibri"/>
                                <w:i/>
                                <w:color w:val="000000"/>
                                <w:szCs w:val="20"/>
                              </w:rPr>
                              <w:t>In the past, patients were just visiting their doctor, they felt a bit isolated. But now, we</w:t>
                            </w:r>
                            <w:r w:rsidR="007D564C">
                              <w:rPr>
                                <w:rFonts w:cs="Calibri"/>
                                <w:i/>
                                <w:color w:val="000000"/>
                                <w:szCs w:val="20"/>
                              </w:rPr>
                              <w:t>’</w:t>
                            </w:r>
                            <w:r w:rsidRPr="001E5C0F">
                              <w:rPr>
                                <w:rFonts w:cs="Calibri"/>
                                <w:i/>
                                <w:color w:val="000000"/>
                                <w:szCs w:val="20"/>
                              </w:rPr>
                              <w:t>re finding where there</w:t>
                            </w:r>
                            <w:r w:rsidR="000E248E">
                              <w:rPr>
                                <w:rFonts w:cs="Calibri"/>
                                <w:i/>
                                <w:color w:val="000000"/>
                                <w:szCs w:val="20"/>
                              </w:rPr>
                              <w:t xml:space="preserve"> is a good relationship between</w:t>
                            </w:r>
                            <w:r w:rsidRPr="001E5C0F">
                              <w:rPr>
                                <w:rFonts w:cs="Calibri"/>
                                <w:i/>
                                <w:color w:val="000000"/>
                                <w:szCs w:val="20"/>
                              </w:rPr>
                              <w:t xml:space="preserve"> patient and the doctor, there is also a good relationship with the health worker or coordinator and the patient. </w:t>
                            </w:r>
                          </w:p>
                          <w:p w14:paraId="2660EC81" w14:textId="68CFE138" w:rsidR="008F2C91" w:rsidRPr="001E5C0F" w:rsidRDefault="008F2C91" w:rsidP="00193FA9">
                            <w:pPr>
                              <w:autoSpaceDE w:val="0"/>
                              <w:autoSpaceDN w:val="0"/>
                              <w:adjustRightInd w:val="0"/>
                              <w:spacing w:after="100"/>
                              <w:ind w:left="284" w:right="380"/>
                              <w:rPr>
                                <w:rFonts w:cs="Calibri"/>
                                <w:i/>
                                <w:color w:val="000000"/>
                                <w:szCs w:val="20"/>
                              </w:rPr>
                            </w:pPr>
                            <w:r w:rsidRPr="001E5C0F">
                              <w:rPr>
                                <w:rFonts w:cs="Calibri"/>
                                <w:i/>
                                <w:color w:val="000000"/>
                                <w:szCs w:val="20"/>
                              </w:rPr>
                              <w:t>If the health worker's got that community relationship, that knowing of the family and things like that, bringing the doctor in</w:t>
                            </w:r>
                            <w:r w:rsidR="000E248E">
                              <w:rPr>
                                <w:rFonts w:cs="Calibri"/>
                                <w:i/>
                                <w:color w:val="000000"/>
                                <w:szCs w:val="20"/>
                              </w:rPr>
                              <w:t xml:space="preserve"> is</w:t>
                            </w:r>
                            <w:r w:rsidRPr="001E5C0F">
                              <w:rPr>
                                <w:rFonts w:cs="Calibri"/>
                                <w:i/>
                                <w:color w:val="000000"/>
                                <w:szCs w:val="20"/>
                              </w:rPr>
                              <w:t xml:space="preserve"> easier. Patients have said they feel like they’re having family look after them. </w:t>
                            </w:r>
                          </w:p>
                          <w:p w14:paraId="6F5DDCC3" w14:textId="77777777" w:rsidR="008F2C91" w:rsidRPr="001E5C0F" w:rsidRDefault="008F2C91" w:rsidP="00193FA9">
                            <w:pPr>
                              <w:autoSpaceDE w:val="0"/>
                              <w:autoSpaceDN w:val="0"/>
                              <w:adjustRightInd w:val="0"/>
                              <w:spacing w:after="100"/>
                              <w:ind w:left="284" w:right="380"/>
                              <w:jc w:val="right"/>
                              <w:rPr>
                                <w:rFonts w:cs="Calibri"/>
                                <w:i/>
                                <w:color w:val="000000"/>
                                <w:szCs w:val="20"/>
                                <w:lang w:val="en-GB"/>
                              </w:rPr>
                            </w:pPr>
                            <w:r w:rsidRPr="001E5C0F">
                              <w:rPr>
                                <w:rFonts w:cs="Calibri"/>
                                <w:i/>
                                <w:color w:val="000000"/>
                                <w:szCs w:val="20"/>
                              </w:rPr>
                              <w:t>- Care Coordinator</w:t>
                            </w:r>
                          </w:p>
                        </w:txbxContent>
                      </wps:txbx>
                      <wps:bodyPr rot="0" vert="horz" wrap="square" lIns="91440" tIns="45720" rIns="91440" bIns="45720" anchor="t" anchorCtr="0" upright="1">
                        <a:noAutofit/>
                      </wps:bodyPr>
                    </wps:wsp>
                  </a:graphicData>
                </a:graphic>
              </wp:inline>
            </w:drawing>
          </mc:Choice>
          <mc:Fallback>
            <w:pict>
              <v:shape w14:anchorId="47FCA593" id="Text Box 525" o:spid="_x0000_s1029" type="#_x0000_t202" style="width:451.3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" fillcolor="#dce6f2" stroked="f" strokeweight=".5pt">
                <v:textbox>
                  <w:txbxContent>
                    <w:p w14:paraId="63CD7DC7" w14:textId="332B13AA" w:rsidR="008F2C91" w:rsidRPr="001E5C0F" w:rsidRDefault="008F2C91" w:rsidP="00193FA9">
                      <w:pPr>
                        <w:autoSpaceDE w:val="0"/>
                        <w:autoSpaceDN w:val="0"/>
                        <w:adjustRightInd w:val="0"/>
                        <w:spacing w:after="100"/>
                        <w:ind w:left="284" w:right="380"/>
                        <w:rPr>
                          <w:rFonts w:cs="Calibri"/>
                          <w:b/>
                          <w:i/>
                          <w:color w:val="000000"/>
                          <w:szCs w:val="20"/>
                          <w:lang w:eastAsia="en-US"/>
                        </w:rPr>
                      </w:pPr>
                      <w:r w:rsidRPr="001E5C0F">
                        <w:rPr>
                          <w:rFonts w:cs="Calibri"/>
                          <w:b/>
                          <w:i/>
                          <w:color w:val="000000"/>
                          <w:szCs w:val="20"/>
                        </w:rPr>
                        <w:t>It’s like having family look after them</w:t>
                      </w:r>
                    </w:p>
                    <w:p w14:paraId="5D5F26D0" w14:textId="6A6914F6" w:rsidR="008F2C91" w:rsidRPr="001E5C0F" w:rsidRDefault="008F2C91" w:rsidP="00193FA9">
                      <w:pPr>
                        <w:autoSpaceDE w:val="0"/>
                        <w:autoSpaceDN w:val="0"/>
                        <w:adjustRightInd w:val="0"/>
                        <w:spacing w:after="100"/>
                        <w:ind w:left="284" w:right="380"/>
                        <w:rPr>
                          <w:rFonts w:cs="Calibri"/>
                          <w:i/>
                          <w:color w:val="000000"/>
                          <w:szCs w:val="20"/>
                        </w:rPr>
                      </w:pPr>
                      <w:r w:rsidRPr="001E5C0F">
                        <w:rPr>
                          <w:rFonts w:cs="Calibri"/>
                          <w:i/>
                          <w:color w:val="000000"/>
                          <w:szCs w:val="20"/>
                        </w:rPr>
                        <w:t>In the past, patients were just visiting their doctor, they felt a bit isolated. But now, we</w:t>
                      </w:r>
                      <w:r w:rsidR="007D564C">
                        <w:rPr>
                          <w:rFonts w:cs="Calibri"/>
                          <w:i/>
                          <w:color w:val="000000"/>
                          <w:szCs w:val="20"/>
                        </w:rPr>
                        <w:t>’</w:t>
                      </w:r>
                      <w:r w:rsidRPr="001E5C0F">
                        <w:rPr>
                          <w:rFonts w:cs="Calibri"/>
                          <w:i/>
                          <w:color w:val="000000"/>
                          <w:szCs w:val="20"/>
                        </w:rPr>
                        <w:t>re finding where there</w:t>
                      </w:r>
                      <w:r w:rsidR="000E248E">
                        <w:rPr>
                          <w:rFonts w:cs="Calibri"/>
                          <w:i/>
                          <w:color w:val="000000"/>
                          <w:szCs w:val="20"/>
                        </w:rPr>
                        <w:t xml:space="preserve"> is a good relationship between</w:t>
                      </w:r>
                      <w:r w:rsidRPr="001E5C0F">
                        <w:rPr>
                          <w:rFonts w:cs="Calibri"/>
                          <w:i/>
                          <w:color w:val="000000"/>
                          <w:szCs w:val="20"/>
                        </w:rPr>
                        <w:t xml:space="preserve"> patient and the doctor, there is also a good relationship with the health worker or coordinator and the patient. </w:t>
                      </w:r>
                    </w:p>
                    <w:p w14:paraId="2660EC81" w14:textId="68CFE138" w:rsidR="008F2C91" w:rsidRPr="001E5C0F" w:rsidRDefault="008F2C91" w:rsidP="00193FA9">
                      <w:pPr>
                        <w:autoSpaceDE w:val="0"/>
                        <w:autoSpaceDN w:val="0"/>
                        <w:adjustRightInd w:val="0"/>
                        <w:spacing w:after="100"/>
                        <w:ind w:left="284" w:right="380"/>
                        <w:rPr>
                          <w:rFonts w:cs="Calibri"/>
                          <w:i/>
                          <w:color w:val="000000"/>
                          <w:szCs w:val="20"/>
                        </w:rPr>
                      </w:pPr>
                      <w:r w:rsidRPr="001E5C0F">
                        <w:rPr>
                          <w:rFonts w:cs="Calibri"/>
                          <w:i/>
                          <w:color w:val="000000"/>
                          <w:szCs w:val="20"/>
                        </w:rPr>
                        <w:t>If the health worker's got that community relationship, that knowing of the family and things like that, bringing the doctor in</w:t>
                      </w:r>
                      <w:r w:rsidR="000E248E">
                        <w:rPr>
                          <w:rFonts w:cs="Calibri"/>
                          <w:i/>
                          <w:color w:val="000000"/>
                          <w:szCs w:val="20"/>
                        </w:rPr>
                        <w:t xml:space="preserve"> is</w:t>
                      </w:r>
                      <w:r w:rsidRPr="001E5C0F">
                        <w:rPr>
                          <w:rFonts w:cs="Calibri"/>
                          <w:i/>
                          <w:color w:val="000000"/>
                          <w:szCs w:val="20"/>
                        </w:rPr>
                        <w:t xml:space="preserve"> easier. Patients have said they feel like they’re having family look after them. </w:t>
                      </w:r>
                    </w:p>
                    <w:p w14:paraId="6F5DDCC3" w14:textId="77777777" w:rsidR="008F2C91" w:rsidRPr="001E5C0F" w:rsidRDefault="008F2C91" w:rsidP="00193FA9">
                      <w:pPr>
                        <w:autoSpaceDE w:val="0"/>
                        <w:autoSpaceDN w:val="0"/>
                        <w:adjustRightInd w:val="0"/>
                        <w:spacing w:after="100"/>
                        <w:ind w:left="284" w:right="380"/>
                        <w:jc w:val="right"/>
                        <w:rPr>
                          <w:rFonts w:cs="Calibri"/>
                          <w:i/>
                          <w:color w:val="000000"/>
                          <w:szCs w:val="20"/>
                          <w:lang w:val="en-GB"/>
                        </w:rPr>
                      </w:pPr>
                      <w:r w:rsidRPr="001E5C0F">
                        <w:rPr>
                          <w:rFonts w:cs="Calibri"/>
                          <w:i/>
                          <w:color w:val="000000"/>
                          <w:szCs w:val="20"/>
                        </w:rPr>
                        <w:t>- Care Coordinator</w:t>
                      </w:r>
                    </w:p>
                  </w:txbxContent>
                </v:textbox>
                <w10:anchorlock/>
              </v:shape>
            </w:pict>
          </mc:Fallback>
        </mc:AlternateContent>
      </w:r>
    </w:p>
    <w:p w14:paraId="0917303E" w14:textId="567704ED" w:rsidR="007D691E" w:rsidRDefault="00140637" w:rsidP="007D691E">
      <w:pPr>
        <w:rPr>
          <w:rFonts w:eastAsia="Calibri"/>
          <w:lang w:val="en-GB"/>
        </w:rPr>
      </w:pPr>
      <w:r w:rsidRPr="00615A7C">
        <w:rPr>
          <w:rFonts w:eastAsia="Calibri"/>
          <w:lang w:val="en-GB"/>
        </w:rPr>
        <w:t>Care Coordinators</w:t>
      </w:r>
      <w:r w:rsidR="00647E8C">
        <w:rPr>
          <w:rFonts w:eastAsia="Calibri"/>
          <w:lang w:val="en-GB"/>
        </w:rPr>
        <w:t xml:space="preserve"> provide a </w:t>
      </w:r>
      <w:r w:rsidRPr="00615A7C">
        <w:rPr>
          <w:rFonts w:eastAsia="Calibri"/>
          <w:lang w:val="en-GB"/>
        </w:rPr>
        <w:t xml:space="preserve">consistent link, and a single point of contact </w:t>
      </w:r>
      <w:r w:rsidR="00647E8C">
        <w:rPr>
          <w:rFonts w:eastAsia="Calibri"/>
          <w:lang w:val="en-GB"/>
        </w:rPr>
        <w:t xml:space="preserve">with the health system for many patients. This was </w:t>
      </w:r>
      <w:r w:rsidRPr="00615A7C">
        <w:rPr>
          <w:rFonts w:eastAsia="Calibri"/>
          <w:lang w:val="en-GB"/>
        </w:rPr>
        <w:t xml:space="preserve">viewed by </w:t>
      </w:r>
      <w:r w:rsidR="00647E8C">
        <w:rPr>
          <w:rFonts w:eastAsia="Calibri"/>
          <w:lang w:val="en-GB"/>
        </w:rPr>
        <w:t xml:space="preserve">those consulted </w:t>
      </w:r>
      <w:r w:rsidRPr="00615A7C">
        <w:rPr>
          <w:rFonts w:eastAsia="Calibri"/>
          <w:lang w:val="en-GB"/>
        </w:rPr>
        <w:t>as vital in</w:t>
      </w:r>
      <w:r w:rsidR="00647E8C">
        <w:rPr>
          <w:rFonts w:eastAsia="Calibri"/>
          <w:lang w:val="en-GB"/>
        </w:rPr>
        <w:t xml:space="preserve"> streamlining</w:t>
      </w:r>
      <w:r w:rsidRPr="00615A7C">
        <w:rPr>
          <w:rFonts w:eastAsia="Calibri"/>
          <w:lang w:val="en-GB"/>
        </w:rPr>
        <w:t xml:space="preserve"> </w:t>
      </w:r>
      <w:r>
        <w:rPr>
          <w:rFonts w:eastAsia="Calibri"/>
          <w:lang w:val="en-GB"/>
        </w:rPr>
        <w:t>patients</w:t>
      </w:r>
      <w:r w:rsidR="007D691E">
        <w:rPr>
          <w:rFonts w:eastAsia="Calibri"/>
          <w:lang w:val="en-GB"/>
        </w:rPr>
        <w:t>’</w:t>
      </w:r>
      <w:r w:rsidRPr="00615A7C">
        <w:rPr>
          <w:rFonts w:eastAsia="Calibri"/>
          <w:lang w:val="en-GB"/>
        </w:rPr>
        <w:t xml:space="preserve"> interactions </w:t>
      </w:r>
      <w:r w:rsidR="007D691E">
        <w:rPr>
          <w:rFonts w:eastAsia="Calibri"/>
          <w:lang w:val="en-GB"/>
        </w:rPr>
        <w:t>with the</w:t>
      </w:r>
      <w:r>
        <w:rPr>
          <w:rFonts w:eastAsia="Calibri"/>
          <w:lang w:val="en-GB"/>
        </w:rPr>
        <w:t xml:space="preserve"> health system</w:t>
      </w:r>
      <w:r w:rsidR="000E248E">
        <w:rPr>
          <w:rFonts w:eastAsia="Calibri"/>
          <w:lang w:val="en-GB"/>
        </w:rPr>
        <w:t>,</w:t>
      </w:r>
      <w:r w:rsidR="007D691E">
        <w:rPr>
          <w:rFonts w:eastAsia="Calibri"/>
          <w:lang w:val="en-GB"/>
        </w:rPr>
        <w:t xml:space="preserve"> help</w:t>
      </w:r>
      <w:r w:rsidR="000E248E">
        <w:rPr>
          <w:rFonts w:eastAsia="Calibri"/>
          <w:lang w:val="en-GB"/>
        </w:rPr>
        <w:t xml:space="preserve">ing </w:t>
      </w:r>
      <w:r w:rsidR="007D691E">
        <w:rPr>
          <w:rFonts w:eastAsia="Calibri"/>
          <w:lang w:val="en-GB"/>
        </w:rPr>
        <w:t>patients to navigate the system</w:t>
      </w:r>
      <w:r>
        <w:rPr>
          <w:rFonts w:eastAsia="Calibri"/>
          <w:lang w:val="en-GB"/>
        </w:rPr>
        <w:t xml:space="preserve">. </w:t>
      </w:r>
    </w:p>
    <w:p w14:paraId="0482813B" w14:textId="2FF071DC" w:rsidR="00A55E21" w:rsidRDefault="007D691E" w:rsidP="00140637">
      <w:pPr>
        <w:rPr>
          <w:lang w:val="en-GB"/>
        </w:rPr>
      </w:pPr>
      <w:r>
        <w:rPr>
          <w:rFonts w:eastAsia="Calibri"/>
          <w:lang w:val="en-GB"/>
        </w:rPr>
        <w:t xml:space="preserve">More generally, ITC workforce members provided </w:t>
      </w:r>
      <w:r w:rsidR="00647E8C">
        <w:rPr>
          <w:rFonts w:eastAsia="Calibri"/>
          <w:lang w:val="en-GB"/>
        </w:rPr>
        <w:t>continuity and familiarity</w:t>
      </w:r>
      <w:r>
        <w:rPr>
          <w:rFonts w:eastAsia="Calibri"/>
          <w:lang w:val="en-GB"/>
        </w:rPr>
        <w:t xml:space="preserve"> for patients</w:t>
      </w:r>
      <w:r w:rsidR="00647E8C">
        <w:rPr>
          <w:rFonts w:eastAsia="Calibri"/>
          <w:lang w:val="en-GB"/>
        </w:rPr>
        <w:t>,</w:t>
      </w:r>
      <w:r w:rsidR="000766B2">
        <w:rPr>
          <w:rFonts w:eastAsia="Calibri"/>
          <w:lang w:val="en-GB"/>
        </w:rPr>
        <w:t xml:space="preserve"> </w:t>
      </w:r>
      <w:r>
        <w:rPr>
          <w:rFonts w:eastAsia="Calibri"/>
          <w:lang w:val="en-GB"/>
        </w:rPr>
        <w:t>and helped build</w:t>
      </w:r>
      <w:r w:rsidR="00140637" w:rsidRPr="00615A7C">
        <w:rPr>
          <w:rFonts w:eastAsia="Calibri"/>
          <w:lang w:val="en-GB"/>
        </w:rPr>
        <w:t xml:space="preserve"> trust, respect and rapport </w:t>
      </w:r>
      <w:r w:rsidR="000766B2">
        <w:rPr>
          <w:rFonts w:eastAsia="Calibri"/>
          <w:lang w:val="en-GB"/>
        </w:rPr>
        <w:t xml:space="preserve">between patients </w:t>
      </w:r>
      <w:r w:rsidR="00647E8C">
        <w:rPr>
          <w:rFonts w:eastAsia="Calibri"/>
          <w:lang w:val="en-GB"/>
        </w:rPr>
        <w:t xml:space="preserve">and </w:t>
      </w:r>
      <w:r w:rsidR="00A55E21">
        <w:rPr>
          <w:rFonts w:eastAsia="Calibri"/>
          <w:lang w:val="en-GB"/>
        </w:rPr>
        <w:t>health care providers</w:t>
      </w:r>
      <w:r w:rsidR="00647E8C">
        <w:rPr>
          <w:rFonts w:eastAsia="Calibri"/>
          <w:lang w:val="en-GB"/>
        </w:rPr>
        <w:t>.</w:t>
      </w:r>
      <w:r>
        <w:rPr>
          <w:rFonts w:eastAsia="Calibri"/>
          <w:lang w:val="en-GB"/>
        </w:rPr>
        <w:t xml:space="preserve"> This in turn</w:t>
      </w:r>
      <w:r w:rsidR="000766B2">
        <w:rPr>
          <w:rFonts w:eastAsia="Calibri"/>
          <w:lang w:val="en-GB"/>
        </w:rPr>
        <w:t xml:space="preserve"> helped to reduce some of the apprehension patients commonly experienced </w:t>
      </w:r>
      <w:r w:rsidR="00140637" w:rsidRPr="00615A7C">
        <w:rPr>
          <w:lang w:val="en-GB"/>
        </w:rPr>
        <w:t>when being introduced to a new doctor or specialist</w:t>
      </w:r>
      <w:r w:rsidR="00A55E21">
        <w:rPr>
          <w:lang w:val="en-GB"/>
        </w:rPr>
        <w:t>, and improved cultural safety.</w:t>
      </w:r>
    </w:p>
    <w:p w14:paraId="5F4CFF36" w14:textId="77777777" w:rsidR="00140637" w:rsidRDefault="00140637" w:rsidP="00140637">
      <w:pPr>
        <w:rPr>
          <w:rFonts w:eastAsia="Calibri"/>
          <w:lang w:val="en-GB"/>
        </w:rPr>
      </w:pPr>
      <w:r w:rsidRPr="00615A7C">
        <w:rPr>
          <w:rFonts w:eastAsiaTheme="minorHAnsi" w:cstheme="minorBidi"/>
          <w:noProof/>
          <w:lang w:eastAsia="en-AU"/>
        </w:rPr>
        <mc:AlternateContent>
          <mc:Choice Requires="wps">
            <w:drawing>
              <wp:inline distT="0" distB="0" distL="0" distR="0" wp14:anchorId="05B54DD2" wp14:editId="72927BE8">
                <wp:extent cx="5738400" cy="1504950"/>
                <wp:effectExtent l="0" t="0" r="2540" b="0"/>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00" cy="1504950"/>
                        </a:xfrm>
                        <a:prstGeom prst="rect">
                          <a:avLst/>
                        </a:prstGeom>
                        <a:solidFill>
                          <a:srgbClr val="4F81BD">
                            <a:lumMod val="20000"/>
                            <a:lumOff val="80000"/>
                          </a:srgbClr>
                        </a:solidFill>
                        <a:ln>
                          <a:noFill/>
                        </a:ln>
                        <a:extLst/>
                      </wps:spPr>
                      <wps:txbx>
                        <w:txbxContent>
                          <w:p w14:paraId="1DFBC88B" w14:textId="77777777" w:rsidR="008F2C91" w:rsidRPr="001E5C0F" w:rsidRDefault="008F2C91" w:rsidP="00193FA9">
                            <w:pPr>
                              <w:autoSpaceDE w:val="0"/>
                              <w:autoSpaceDN w:val="0"/>
                              <w:adjustRightInd w:val="0"/>
                              <w:spacing w:after="100"/>
                              <w:ind w:left="284" w:right="380"/>
                              <w:rPr>
                                <w:rFonts w:cs="Calibri"/>
                                <w:b/>
                                <w:i/>
                                <w:color w:val="000000"/>
                                <w:szCs w:val="20"/>
                              </w:rPr>
                            </w:pPr>
                            <w:r w:rsidRPr="001E5C0F">
                              <w:rPr>
                                <w:rFonts w:cs="Calibri"/>
                                <w:b/>
                                <w:i/>
                                <w:color w:val="000000"/>
                                <w:szCs w:val="20"/>
                              </w:rPr>
                              <w:t>Acknowledge and respect me</w:t>
                            </w:r>
                          </w:p>
                          <w:p w14:paraId="5F492B79" w14:textId="24CA423B" w:rsidR="008F2C91" w:rsidRPr="001E5C0F" w:rsidRDefault="008F2C91" w:rsidP="00193FA9">
                            <w:pPr>
                              <w:autoSpaceDE w:val="0"/>
                              <w:autoSpaceDN w:val="0"/>
                              <w:adjustRightInd w:val="0"/>
                              <w:spacing w:after="100"/>
                              <w:ind w:left="284" w:right="380"/>
                              <w:rPr>
                                <w:rFonts w:cs="Calibri"/>
                                <w:i/>
                                <w:color w:val="000000"/>
                                <w:szCs w:val="20"/>
                              </w:rPr>
                            </w:pPr>
                            <w:r w:rsidRPr="001E5C0F">
                              <w:rPr>
                                <w:rFonts w:cs="Calibri"/>
                                <w:i/>
                                <w:color w:val="000000"/>
                                <w:szCs w:val="20"/>
                              </w:rPr>
                              <w:t>The client’s relationship with our Care Coordinators and outreach workers means they can come along and trust and be themselves. Clients don’t have to perform or do other things, because this person actually knows ‘me’ and my personality, what I’ve been through, and how important it is to treat me in certain ways and acknowledge and respect me.</w:t>
                            </w:r>
                          </w:p>
                          <w:p w14:paraId="1515BCE4" w14:textId="77777777" w:rsidR="008F2C91" w:rsidRPr="001E5C0F" w:rsidRDefault="008F2C91" w:rsidP="00193FA9">
                            <w:pPr>
                              <w:autoSpaceDE w:val="0"/>
                              <w:autoSpaceDN w:val="0"/>
                              <w:adjustRightInd w:val="0"/>
                              <w:spacing w:after="100"/>
                              <w:ind w:left="284" w:right="380"/>
                              <w:jc w:val="right"/>
                              <w:rPr>
                                <w:rFonts w:cs="Calibri"/>
                                <w:i/>
                                <w:color w:val="000000"/>
                                <w:szCs w:val="20"/>
                                <w:lang w:val="en-GB"/>
                              </w:rPr>
                            </w:pPr>
                            <w:r w:rsidRPr="001E5C0F">
                              <w:rPr>
                                <w:rFonts w:cs="Calibri"/>
                                <w:i/>
                                <w:color w:val="000000"/>
                                <w:szCs w:val="20"/>
                              </w:rPr>
                              <w:t xml:space="preserve"> -</w:t>
                            </w:r>
                            <w:r w:rsidRPr="001E5C0F">
                              <w:rPr>
                                <w:rFonts w:cs="Calibri"/>
                                <w:i/>
                                <w:color w:val="000000"/>
                                <w:szCs w:val="20"/>
                              </w:rPr>
                              <w:tab/>
                              <w:t>Aboriginal Health Programs Manager</w:t>
                            </w:r>
                          </w:p>
                          <w:p w14:paraId="7072FE4B" w14:textId="77777777" w:rsidR="008F2C91" w:rsidRDefault="008F2C91" w:rsidP="00140637"/>
                        </w:txbxContent>
                      </wps:txbx>
                      <wps:bodyPr rot="0" vert="horz" wrap="none" lIns="91440" tIns="45720" rIns="91440" bIns="45720" anchor="t" anchorCtr="0" upright="1">
                        <a:noAutofit/>
                      </wps:bodyPr>
                    </wps:wsp>
                  </a:graphicData>
                </a:graphic>
              </wp:inline>
            </w:drawing>
          </mc:Choice>
          <mc:Fallback>
            <w:pict>
              <v:shape w14:anchorId="05B54DD2" id="Text Box 494" o:spid="_x0000_s1030" type="#_x0000_t202" style="width:451.85pt;height:1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" fillcolor="#dce6f2" stroked="f">
                <v:textbox>
                  <w:txbxContent>
                    <w:p w14:paraId="1DFBC88B" w14:textId="77777777" w:rsidR="008F2C91" w:rsidRPr="001E5C0F" w:rsidRDefault="008F2C91" w:rsidP="00193FA9">
                      <w:pPr>
                        <w:autoSpaceDE w:val="0"/>
                        <w:autoSpaceDN w:val="0"/>
                        <w:adjustRightInd w:val="0"/>
                        <w:spacing w:after="100"/>
                        <w:ind w:left="284" w:right="380"/>
                        <w:rPr>
                          <w:rFonts w:cs="Calibri"/>
                          <w:b/>
                          <w:i/>
                          <w:color w:val="000000"/>
                          <w:szCs w:val="20"/>
                        </w:rPr>
                      </w:pPr>
                      <w:r w:rsidRPr="001E5C0F">
                        <w:rPr>
                          <w:rFonts w:cs="Calibri"/>
                          <w:b/>
                          <w:i/>
                          <w:color w:val="000000"/>
                          <w:szCs w:val="20"/>
                        </w:rPr>
                        <w:t>Acknowledge and respect me</w:t>
                      </w:r>
                    </w:p>
                    <w:p w14:paraId="5F492B79" w14:textId="24CA423B" w:rsidR="008F2C91" w:rsidRPr="001E5C0F" w:rsidRDefault="008F2C91" w:rsidP="00193FA9">
                      <w:pPr>
                        <w:autoSpaceDE w:val="0"/>
                        <w:autoSpaceDN w:val="0"/>
                        <w:adjustRightInd w:val="0"/>
                        <w:spacing w:after="100"/>
                        <w:ind w:left="284" w:right="380"/>
                        <w:rPr>
                          <w:rFonts w:cs="Calibri"/>
                          <w:i/>
                          <w:color w:val="000000"/>
                          <w:szCs w:val="20"/>
                        </w:rPr>
                      </w:pPr>
                      <w:r w:rsidRPr="001E5C0F">
                        <w:rPr>
                          <w:rFonts w:cs="Calibri"/>
                          <w:i/>
                          <w:color w:val="000000"/>
                          <w:szCs w:val="20"/>
                        </w:rPr>
                        <w:t>The client’s relationship with our Care Coordinators and outreach workers means they can come along and trust and be themselves. Clients don’t have to perform or do other things, because this person actually knows ‘me’ and my personality, what I’ve been through, and how important it is to treat me in certain ways and acknowledge and respect me.</w:t>
                      </w:r>
                    </w:p>
                    <w:p w14:paraId="1515BCE4" w14:textId="77777777" w:rsidR="008F2C91" w:rsidRPr="001E5C0F" w:rsidRDefault="008F2C91" w:rsidP="00193FA9">
                      <w:pPr>
                        <w:autoSpaceDE w:val="0"/>
                        <w:autoSpaceDN w:val="0"/>
                        <w:adjustRightInd w:val="0"/>
                        <w:spacing w:after="100"/>
                        <w:ind w:left="284" w:right="380"/>
                        <w:jc w:val="right"/>
                        <w:rPr>
                          <w:rFonts w:cs="Calibri"/>
                          <w:i/>
                          <w:color w:val="000000"/>
                          <w:szCs w:val="20"/>
                          <w:lang w:val="en-GB"/>
                        </w:rPr>
                      </w:pPr>
                      <w:r w:rsidRPr="001E5C0F">
                        <w:rPr>
                          <w:rFonts w:cs="Calibri"/>
                          <w:i/>
                          <w:color w:val="000000"/>
                          <w:szCs w:val="20"/>
                        </w:rPr>
                        <w:t xml:space="preserve"> -</w:t>
                      </w:r>
                      <w:r w:rsidRPr="001E5C0F">
                        <w:rPr>
                          <w:rFonts w:cs="Calibri"/>
                          <w:i/>
                          <w:color w:val="000000"/>
                          <w:szCs w:val="20"/>
                        </w:rPr>
                        <w:tab/>
                        <w:t>Aboriginal Health Programs Manager</w:t>
                      </w:r>
                    </w:p>
                    <w:p w14:paraId="7072FE4B" w14:textId="77777777" w:rsidR="008F2C91" w:rsidRDefault="008F2C91" w:rsidP="00140637"/>
                  </w:txbxContent>
                </v:textbox>
                <w10:anchorlock/>
              </v:shape>
            </w:pict>
          </mc:Fallback>
        </mc:AlternateContent>
      </w:r>
    </w:p>
    <w:p w14:paraId="7F4A63B8" w14:textId="77777777" w:rsidR="00140637" w:rsidRDefault="00140637" w:rsidP="00140637">
      <w:pPr>
        <w:pStyle w:val="Heading2"/>
        <w:rPr>
          <w:lang w:val="en-GB"/>
        </w:rPr>
      </w:pPr>
      <w:bookmarkStart w:id="10" w:name="_Toc499642153"/>
      <w:bookmarkStart w:id="11" w:name="_Toc500414935"/>
      <w:r>
        <w:rPr>
          <w:lang w:val="en-GB"/>
        </w:rPr>
        <w:t>I</w:t>
      </w:r>
      <w:r w:rsidRPr="00615A7C">
        <w:rPr>
          <w:lang w:val="en-GB"/>
        </w:rPr>
        <w:t>mproved patient self-efficacy and self-management</w:t>
      </w:r>
      <w:bookmarkEnd w:id="10"/>
      <w:bookmarkEnd w:id="11"/>
    </w:p>
    <w:p w14:paraId="63E07451" w14:textId="4C709370" w:rsidR="001A2739" w:rsidRDefault="008E3851" w:rsidP="008E3851">
      <w:pPr>
        <w:rPr>
          <w:lang w:val="en-GB"/>
        </w:rPr>
      </w:pPr>
      <w:r>
        <w:rPr>
          <w:lang w:val="en-GB"/>
        </w:rPr>
        <w:t>I</w:t>
      </w:r>
      <w:r w:rsidRPr="00615A7C">
        <w:rPr>
          <w:lang w:val="en-GB"/>
        </w:rPr>
        <w:t>nterviewe</w:t>
      </w:r>
      <w:r>
        <w:rPr>
          <w:lang w:val="en-GB"/>
        </w:rPr>
        <w:t>es articulated that the Program a</w:t>
      </w:r>
      <w:r w:rsidRPr="00615A7C">
        <w:rPr>
          <w:lang w:val="en-GB"/>
        </w:rPr>
        <w:t xml:space="preserve">imed to empower </w:t>
      </w:r>
      <w:r>
        <w:rPr>
          <w:lang w:val="en-GB"/>
        </w:rPr>
        <w:t>patient</w:t>
      </w:r>
      <w:r w:rsidRPr="00615A7C">
        <w:rPr>
          <w:lang w:val="en-GB"/>
        </w:rPr>
        <w:t>s to take greater control of their circumstances.</w:t>
      </w:r>
      <w:r>
        <w:rPr>
          <w:lang w:val="en-GB"/>
        </w:rPr>
        <w:t xml:space="preserve"> </w:t>
      </w:r>
      <w:r w:rsidR="001A2739">
        <w:rPr>
          <w:lang w:val="en-GB"/>
        </w:rPr>
        <w:t>Coordinators noted that many patients, once clear on what they should expect from the system and from their health care professionals, became more independent</w:t>
      </w:r>
      <w:r w:rsidR="001F7B5C">
        <w:rPr>
          <w:lang w:val="en-GB"/>
        </w:rPr>
        <w:t>,</w:t>
      </w:r>
      <w:r w:rsidR="001A2739">
        <w:rPr>
          <w:lang w:val="en-GB"/>
        </w:rPr>
        <w:t xml:space="preserve"> allowing coordinators to reduce the intensity of their case management. Additionally, many of the aids sought through the supplementary service funding were aimed at boosting patient independence, for example </w:t>
      </w:r>
      <w:r w:rsidRPr="00615A7C">
        <w:rPr>
          <w:lang w:val="en-GB"/>
        </w:rPr>
        <w:t>‘Webster</w:t>
      </w:r>
      <w:r>
        <w:rPr>
          <w:lang w:val="en-GB"/>
        </w:rPr>
        <w:t>’</w:t>
      </w:r>
      <w:r w:rsidRPr="00615A7C">
        <w:rPr>
          <w:lang w:val="en-GB"/>
        </w:rPr>
        <w:t xml:space="preserve"> packs</w:t>
      </w:r>
      <w:r w:rsidR="001A2739">
        <w:rPr>
          <w:lang w:val="en-GB"/>
        </w:rPr>
        <w:t xml:space="preserve"> or dose administration aids. S</w:t>
      </w:r>
      <w:r w:rsidRPr="00615A7C">
        <w:rPr>
          <w:lang w:val="en-GB"/>
        </w:rPr>
        <w:t>impl</w:t>
      </w:r>
      <w:r w:rsidR="001A2739">
        <w:rPr>
          <w:lang w:val="en-GB"/>
        </w:rPr>
        <w:t xml:space="preserve">y </w:t>
      </w:r>
      <w:r w:rsidRPr="00615A7C">
        <w:rPr>
          <w:lang w:val="en-GB"/>
        </w:rPr>
        <w:t xml:space="preserve">portioning pills removed a daily anxiety for many patients, and was reported to improve medication compliance significantly. </w:t>
      </w:r>
    </w:p>
    <w:p w14:paraId="563EB7DF" w14:textId="77777777" w:rsidR="00140637" w:rsidRPr="00615A7C" w:rsidRDefault="00140637" w:rsidP="00140637">
      <w:pPr>
        <w:rPr>
          <w:i/>
          <w:lang w:val="en-GB"/>
        </w:rPr>
      </w:pPr>
      <w:r w:rsidRPr="00615A7C">
        <w:rPr>
          <w:noProof/>
          <w:lang w:eastAsia="en-AU"/>
        </w:rPr>
        <w:lastRenderedPageBreak/>
        <mc:AlternateContent>
          <mc:Choice Requires="wps">
            <w:drawing>
              <wp:inline distT="0" distB="0" distL="0" distR="0" wp14:anchorId="61DDD433" wp14:editId="7DE8E872">
                <wp:extent cx="5664835" cy="3657600"/>
                <wp:effectExtent l="0" t="0" r="2540" b="0"/>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3657600"/>
                        </a:xfrm>
                        <a:prstGeom prst="rect">
                          <a:avLst/>
                        </a:prstGeom>
                        <a:solidFill>
                          <a:srgbClr val="4F81BD">
                            <a:lumMod val="20000"/>
                            <a:lumOff val="8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D64BB9" w14:textId="75204A63" w:rsidR="008F2C91" w:rsidRPr="001E5C0F" w:rsidRDefault="008F2C91" w:rsidP="00193FA9">
                            <w:pPr>
                              <w:pStyle w:val="TextBox"/>
                              <w:ind w:right="1399"/>
                              <w:contextualSpacing/>
                              <w:rPr>
                                <w:b/>
                                <w:lang w:val="en-GB"/>
                              </w:rPr>
                            </w:pPr>
                            <w:r w:rsidRPr="001E5C0F">
                              <w:rPr>
                                <w:b/>
                                <w:lang w:val="en-GB"/>
                              </w:rPr>
                              <w:t>When you come from a positive place it has to be a positive outcome</w:t>
                            </w:r>
                          </w:p>
                          <w:p w14:paraId="3B23E933" w14:textId="77777777" w:rsidR="008F2C91" w:rsidRPr="005D0E4A" w:rsidRDefault="008F2C91" w:rsidP="00193FA9">
                            <w:pPr>
                              <w:pStyle w:val="TextBox"/>
                              <w:contextualSpacing/>
                              <w:rPr>
                                <w:sz w:val="19"/>
                                <w:szCs w:val="19"/>
                                <w:lang w:val="en-GB"/>
                              </w:rPr>
                            </w:pPr>
                            <w:r w:rsidRPr="005D0E4A">
                              <w:rPr>
                                <w:sz w:val="19"/>
                                <w:szCs w:val="19"/>
                                <w:lang w:val="en-GB"/>
                              </w:rPr>
                              <w:t>We want to be able to help our people to get well and you know manage whether they’re coming to us or whether they’re going to a private GP, they just want to know that whoever’s looking after them is doing it to the best of that person’s need. And you know I think when you come from that premise then I believe that if you get enough of that good will and that positiveness coming particularly from that alliance and if it builds then I think that has to be a positive outcome.</w:t>
                            </w:r>
                          </w:p>
                          <w:p w14:paraId="205EBE97" w14:textId="77777777" w:rsidR="00261D7B" w:rsidRDefault="008F2C91" w:rsidP="00193FA9">
                            <w:pPr>
                              <w:pStyle w:val="TextBox"/>
                              <w:numPr>
                                <w:ilvl w:val="0"/>
                                <w:numId w:val="6"/>
                              </w:numPr>
                              <w:contextualSpacing/>
                              <w:jc w:val="right"/>
                              <w:rPr>
                                <w:lang w:val="en-GB"/>
                              </w:rPr>
                            </w:pPr>
                            <w:r w:rsidRPr="001E5C0F">
                              <w:rPr>
                                <w:lang w:val="en-GB"/>
                              </w:rPr>
                              <w:t>Commissioning PHN and former Care Coordinator</w:t>
                            </w:r>
                          </w:p>
                          <w:p w14:paraId="6BB62011" w14:textId="6DC27B99" w:rsidR="008F2C91" w:rsidRDefault="008F2C91" w:rsidP="00261D7B">
                            <w:pPr>
                              <w:pStyle w:val="TextBox"/>
                              <w:ind w:left="644"/>
                              <w:contextualSpacing/>
                              <w:jc w:val="center"/>
                              <w:rPr>
                                <w:lang w:val="en-GB"/>
                              </w:rPr>
                            </w:pPr>
                          </w:p>
                          <w:p w14:paraId="44F92483" w14:textId="2FEFA5D3" w:rsidR="008F2C91" w:rsidRPr="002F7BE7" w:rsidRDefault="008F2C91" w:rsidP="00193FA9">
                            <w:pPr>
                              <w:pStyle w:val="TextBox"/>
                              <w:contextualSpacing/>
                              <w:rPr>
                                <w:b/>
                                <w:lang w:val="en-GB"/>
                              </w:rPr>
                            </w:pPr>
                            <w:r w:rsidRPr="002F7BE7">
                              <w:rPr>
                                <w:b/>
                                <w:lang w:val="en-GB"/>
                              </w:rPr>
                              <w:t>On our drives, we talk a lot</w:t>
                            </w:r>
                          </w:p>
                          <w:p w14:paraId="24FA84A4" w14:textId="77777777" w:rsidR="008F2C91" w:rsidRPr="002F7BE7" w:rsidRDefault="008F2C91" w:rsidP="00193FA9">
                            <w:pPr>
                              <w:pStyle w:val="TextBox"/>
                              <w:contextualSpacing/>
                              <w:rPr>
                                <w:lang w:val="en-GB"/>
                              </w:rPr>
                            </w:pPr>
                            <w:r w:rsidRPr="002F7BE7">
                              <w:rPr>
                                <w:lang w:val="en-GB"/>
                              </w:rPr>
                              <w:t>On our drives to and from appointments we talk a lot about how the services are doing, how they are impacting their life. We also talk about things around the home you know, budgeting, relationships… all that sort of stuff gets mentioned as we're driving along.</w:t>
                            </w:r>
                          </w:p>
                          <w:p w14:paraId="39BF5342" w14:textId="7F225315" w:rsidR="008F2C91" w:rsidRPr="002F7BE7" w:rsidRDefault="008F2C91" w:rsidP="00193FA9">
                            <w:pPr>
                              <w:pStyle w:val="TextBox"/>
                              <w:contextualSpacing/>
                              <w:rPr>
                                <w:lang w:val="en-GB"/>
                              </w:rPr>
                            </w:pPr>
                            <w:r w:rsidRPr="002F7BE7">
                              <w:rPr>
                                <w:lang w:val="en-GB"/>
                              </w:rPr>
                              <w:t>Quite often after a specialist visit with patients we</w:t>
                            </w:r>
                            <w:r w:rsidR="00BE66C1">
                              <w:rPr>
                                <w:lang w:val="en-GB"/>
                              </w:rPr>
                              <w:t>’</w:t>
                            </w:r>
                            <w:r w:rsidRPr="002F7BE7">
                              <w:rPr>
                                <w:lang w:val="en-GB"/>
                              </w:rPr>
                              <w:t>ll chat about what was said in there we can actually get them to reflect on what was actually said to make sure they understood it all. We’ll ask “what did you hear that doctor say?” They then can tell us in their words what they heard. And we can help them with anything they are unsure about.</w:t>
                            </w:r>
                          </w:p>
                          <w:p w14:paraId="7BE9CFFB" w14:textId="77777777" w:rsidR="008F2C91" w:rsidRPr="0058131A" w:rsidRDefault="008F2C91" w:rsidP="00193FA9">
                            <w:pPr>
                              <w:pStyle w:val="TextBox"/>
                              <w:contextualSpacing/>
                              <w:jc w:val="right"/>
                              <w:rPr>
                                <w:lang w:val="en-GB"/>
                              </w:rPr>
                            </w:pPr>
                            <w:r w:rsidRPr="002F7BE7">
                              <w:rPr>
                                <w:lang w:val="en-GB"/>
                              </w:rPr>
                              <w:t xml:space="preserve"> – Aboriginal Health Worker</w:t>
                            </w:r>
                          </w:p>
                          <w:p w14:paraId="53DCDB8D" w14:textId="77777777" w:rsidR="008F2C91" w:rsidRPr="001E5C0F" w:rsidRDefault="008F2C91" w:rsidP="00193FA9">
                            <w:pPr>
                              <w:autoSpaceDE w:val="0"/>
                              <w:autoSpaceDN w:val="0"/>
                              <w:adjustRightInd w:val="0"/>
                              <w:spacing w:after="120"/>
                              <w:ind w:left="284" w:right="380"/>
                              <w:jc w:val="right"/>
                              <w:rPr>
                                <w:rFonts w:cs="Calibri"/>
                                <w:i/>
                                <w:color w:val="000000"/>
                                <w:szCs w:val="20"/>
                                <w:lang w:val="en-GB"/>
                              </w:rPr>
                            </w:pPr>
                          </w:p>
                        </w:txbxContent>
                      </wps:txbx>
                      <wps:bodyPr rot="0" vert="horz" wrap="none" lIns="91440" tIns="45720" rIns="91440" bIns="45720" anchor="t" anchorCtr="0" upright="1">
                        <a:noAutofit/>
                      </wps:bodyPr>
                    </wps:wsp>
                  </a:graphicData>
                </a:graphic>
              </wp:inline>
            </w:drawing>
          </mc:Choice>
          <mc:Fallback>
            <w:pict>
              <v:shape w14:anchorId="61DDD433" id="Text Box 62" o:spid="_x0000_s1031" type="#_x0000_t202" style="width:446.05pt;height:4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" fillcolor="#dce6f2" stroked="f" strokeweight=".5pt">
                <v:textbox>
                  <w:txbxContent>
                    <w:p w14:paraId="5FD64BB9" w14:textId="75204A63" w:rsidR="008F2C91" w:rsidRPr="001E5C0F" w:rsidRDefault="008F2C91" w:rsidP="00193FA9">
                      <w:pPr>
                        <w:pStyle w:val="TextBox"/>
                        <w:ind w:right="1399"/>
                        <w:contextualSpacing/>
                        <w:rPr>
                          <w:b/>
                          <w:lang w:val="en-GB"/>
                        </w:rPr>
                      </w:pPr>
                      <w:r w:rsidRPr="001E5C0F">
                        <w:rPr>
                          <w:b/>
                          <w:lang w:val="en-GB"/>
                        </w:rPr>
                        <w:t>When you come from a positive place it has to be a positive outcome</w:t>
                      </w:r>
                    </w:p>
                    <w:p w14:paraId="3B23E933" w14:textId="77777777" w:rsidR="008F2C91" w:rsidRPr="005D0E4A" w:rsidRDefault="008F2C91" w:rsidP="00193FA9">
                      <w:pPr>
                        <w:pStyle w:val="TextBox"/>
                        <w:contextualSpacing/>
                        <w:rPr>
                          <w:sz w:val="19"/>
                          <w:szCs w:val="19"/>
                          <w:lang w:val="en-GB"/>
                        </w:rPr>
                      </w:pPr>
                      <w:r w:rsidRPr="005D0E4A">
                        <w:rPr>
                          <w:sz w:val="19"/>
                          <w:szCs w:val="19"/>
                          <w:lang w:val="en-GB"/>
                        </w:rPr>
                        <w:t>We want to be able to help our people to get well and you know manage whether they’re coming to us or whether they’re going to a private GP, they just want to know that whoever’s looking after them is doing it to the best of that person’s need. And you know I think when you come from that premise then I believe that if you get enough of that good will and that positiveness coming particularly from that alliance and if it builds then I think that has to be a positive outcome.</w:t>
                      </w:r>
                    </w:p>
                    <w:p w14:paraId="205EBE97" w14:textId="77777777" w:rsidR="00261D7B" w:rsidRDefault="008F2C91" w:rsidP="00193FA9">
                      <w:pPr>
                        <w:pStyle w:val="TextBox"/>
                        <w:numPr>
                          <w:ilvl w:val="0"/>
                          <w:numId w:val="6"/>
                        </w:numPr>
                        <w:contextualSpacing/>
                        <w:jc w:val="right"/>
                        <w:rPr>
                          <w:lang w:val="en-GB"/>
                        </w:rPr>
                      </w:pPr>
                      <w:r w:rsidRPr="001E5C0F">
                        <w:rPr>
                          <w:lang w:val="en-GB"/>
                        </w:rPr>
                        <w:t>Commissioning PHN and former Care Coordinator</w:t>
                      </w:r>
                    </w:p>
                    <w:p w14:paraId="6BB62011" w14:textId="6DC27B99" w:rsidR="008F2C91" w:rsidRDefault="008F2C91" w:rsidP="00261D7B">
                      <w:pPr>
                        <w:pStyle w:val="TextBox"/>
                        <w:ind w:left="644"/>
                        <w:contextualSpacing/>
                        <w:jc w:val="center"/>
                        <w:rPr>
                          <w:lang w:val="en-GB"/>
                        </w:rPr>
                      </w:pPr>
                    </w:p>
                    <w:p w14:paraId="44F92483" w14:textId="2FEFA5D3" w:rsidR="008F2C91" w:rsidRPr="002F7BE7" w:rsidRDefault="008F2C91" w:rsidP="00193FA9">
                      <w:pPr>
                        <w:pStyle w:val="TextBox"/>
                        <w:contextualSpacing/>
                        <w:rPr>
                          <w:b/>
                          <w:lang w:val="en-GB"/>
                        </w:rPr>
                      </w:pPr>
                      <w:r w:rsidRPr="002F7BE7">
                        <w:rPr>
                          <w:b/>
                          <w:lang w:val="en-GB"/>
                        </w:rPr>
                        <w:t>On our drives, we talk a lot</w:t>
                      </w:r>
                    </w:p>
                    <w:p w14:paraId="24FA84A4" w14:textId="77777777" w:rsidR="008F2C91" w:rsidRPr="002F7BE7" w:rsidRDefault="008F2C91" w:rsidP="00193FA9">
                      <w:pPr>
                        <w:pStyle w:val="TextBox"/>
                        <w:contextualSpacing/>
                        <w:rPr>
                          <w:lang w:val="en-GB"/>
                        </w:rPr>
                      </w:pPr>
                      <w:r w:rsidRPr="002F7BE7">
                        <w:rPr>
                          <w:lang w:val="en-GB"/>
                        </w:rPr>
                        <w:t>On our drives to and from appointments we talk a lot about how the services are doing, how they are impacting their life. We also talk about things around the home you know, budgeting, relationships… all that sort of stuff gets mentioned as we're driving along.</w:t>
                      </w:r>
                    </w:p>
                    <w:p w14:paraId="39BF5342" w14:textId="7F225315" w:rsidR="008F2C91" w:rsidRPr="002F7BE7" w:rsidRDefault="008F2C91" w:rsidP="00193FA9">
                      <w:pPr>
                        <w:pStyle w:val="TextBox"/>
                        <w:contextualSpacing/>
                        <w:rPr>
                          <w:lang w:val="en-GB"/>
                        </w:rPr>
                      </w:pPr>
                      <w:r w:rsidRPr="002F7BE7">
                        <w:rPr>
                          <w:lang w:val="en-GB"/>
                        </w:rPr>
                        <w:t>Quite often after a specialist visit with patients we</w:t>
                      </w:r>
                      <w:r w:rsidR="00BE66C1">
                        <w:rPr>
                          <w:lang w:val="en-GB"/>
                        </w:rPr>
                        <w:t>’</w:t>
                      </w:r>
                      <w:r w:rsidRPr="002F7BE7">
                        <w:rPr>
                          <w:lang w:val="en-GB"/>
                        </w:rPr>
                        <w:t>ll chat about what was said in there we can actually get them to reflect on what was actually said to make sure they understood it all. We’ll ask “what did you hear that doctor say?” They then can tell us in their words what they heard. And we can help them with anything they are unsure about.</w:t>
                      </w:r>
                    </w:p>
                    <w:p w14:paraId="7BE9CFFB" w14:textId="77777777" w:rsidR="008F2C91" w:rsidRPr="0058131A" w:rsidRDefault="008F2C91" w:rsidP="00193FA9">
                      <w:pPr>
                        <w:pStyle w:val="TextBox"/>
                        <w:contextualSpacing/>
                        <w:jc w:val="right"/>
                        <w:rPr>
                          <w:lang w:val="en-GB"/>
                        </w:rPr>
                      </w:pPr>
                      <w:r w:rsidRPr="002F7BE7">
                        <w:rPr>
                          <w:lang w:val="en-GB"/>
                        </w:rPr>
                        <w:t xml:space="preserve"> – Aboriginal Health Worker</w:t>
                      </w:r>
                    </w:p>
                    <w:p w14:paraId="53DCDB8D" w14:textId="77777777" w:rsidR="008F2C91" w:rsidRPr="001E5C0F" w:rsidRDefault="008F2C91" w:rsidP="00193FA9">
                      <w:pPr>
                        <w:autoSpaceDE w:val="0"/>
                        <w:autoSpaceDN w:val="0"/>
                        <w:adjustRightInd w:val="0"/>
                        <w:spacing w:after="120"/>
                        <w:ind w:left="284" w:right="380"/>
                        <w:jc w:val="right"/>
                        <w:rPr>
                          <w:rFonts w:cs="Calibri"/>
                          <w:i/>
                          <w:color w:val="000000"/>
                          <w:szCs w:val="20"/>
                          <w:lang w:val="en-GB"/>
                        </w:rPr>
                      </w:pPr>
                    </w:p>
                  </w:txbxContent>
                </v:textbox>
                <w10:anchorlock/>
              </v:shape>
            </w:pict>
          </mc:Fallback>
        </mc:AlternateContent>
      </w:r>
    </w:p>
    <w:p w14:paraId="3F20DCEC" w14:textId="5BAFEF06" w:rsidR="0058131A" w:rsidRDefault="00140637" w:rsidP="001A2739">
      <w:pPr>
        <w:rPr>
          <w:lang w:val="en-GB"/>
        </w:rPr>
      </w:pPr>
      <w:r w:rsidRPr="00615A7C">
        <w:rPr>
          <w:lang w:val="en-GB"/>
        </w:rPr>
        <w:t xml:space="preserve">Patient education was </w:t>
      </w:r>
      <w:r w:rsidR="001A2739">
        <w:rPr>
          <w:lang w:val="en-GB"/>
        </w:rPr>
        <w:t xml:space="preserve">a common feature across commissioned </w:t>
      </w:r>
      <w:r w:rsidRPr="00615A7C">
        <w:rPr>
          <w:lang w:val="en-GB"/>
        </w:rPr>
        <w:t xml:space="preserve">programs. </w:t>
      </w:r>
      <w:r w:rsidR="00A55E21">
        <w:rPr>
          <w:lang w:val="en-GB"/>
        </w:rPr>
        <w:t>This</w:t>
      </w:r>
      <w:r w:rsidR="0058131A">
        <w:rPr>
          <w:lang w:val="en-GB"/>
        </w:rPr>
        <w:t xml:space="preserve"> included </w:t>
      </w:r>
      <w:r w:rsidRPr="00615A7C">
        <w:rPr>
          <w:lang w:val="en-GB"/>
        </w:rPr>
        <w:t>structured education sessions with diabetes educators and other al</w:t>
      </w:r>
      <w:r w:rsidR="0058131A">
        <w:rPr>
          <w:lang w:val="en-GB"/>
        </w:rPr>
        <w:t xml:space="preserve">lied health workers as </w:t>
      </w:r>
      <w:r w:rsidR="00A55E21">
        <w:rPr>
          <w:lang w:val="en-GB"/>
        </w:rPr>
        <w:t xml:space="preserve">well as </w:t>
      </w:r>
      <w:r w:rsidRPr="00615A7C">
        <w:rPr>
          <w:lang w:val="en-GB"/>
        </w:rPr>
        <w:t xml:space="preserve">informal or ad hoc </w:t>
      </w:r>
      <w:r w:rsidR="00A55E21">
        <w:rPr>
          <w:lang w:val="en-GB"/>
        </w:rPr>
        <w:t>opportunities, such as between ITC workforce members and patients between appointments or travelling to appointments</w:t>
      </w:r>
      <w:r w:rsidRPr="00615A7C">
        <w:rPr>
          <w:lang w:val="en-GB"/>
        </w:rPr>
        <w:t>.</w:t>
      </w:r>
      <w:r w:rsidR="001A2739" w:rsidRPr="001A2739">
        <w:rPr>
          <w:lang w:val="en-GB"/>
        </w:rPr>
        <w:t xml:space="preserve"> </w:t>
      </w:r>
    </w:p>
    <w:p w14:paraId="6AC82DB0" w14:textId="6EC7EC01" w:rsidR="00193FA9" w:rsidRDefault="0058131A" w:rsidP="00193FA9">
      <w:pPr>
        <w:spacing w:after="0"/>
        <w:rPr>
          <w:lang w:val="en-GB"/>
        </w:rPr>
      </w:pPr>
      <w:r>
        <w:rPr>
          <w:lang w:val="en-GB"/>
        </w:rPr>
        <w:t xml:space="preserve">One of the key focus areas of education </w:t>
      </w:r>
      <w:r w:rsidR="001A2739" w:rsidRPr="00615A7C">
        <w:rPr>
          <w:lang w:val="en-GB"/>
        </w:rPr>
        <w:t xml:space="preserve">was in explaining why </w:t>
      </w:r>
      <w:r w:rsidR="001A2739">
        <w:rPr>
          <w:lang w:val="en-GB"/>
        </w:rPr>
        <w:t>patients</w:t>
      </w:r>
      <w:r w:rsidR="001A2739" w:rsidRPr="00615A7C">
        <w:rPr>
          <w:lang w:val="en-GB"/>
        </w:rPr>
        <w:t xml:space="preserve"> needed </w:t>
      </w:r>
      <w:r w:rsidR="001A2739">
        <w:rPr>
          <w:lang w:val="en-GB"/>
        </w:rPr>
        <w:t>to see specific health professionals or adhere to treatment</w:t>
      </w:r>
      <w:r w:rsidR="001A2739" w:rsidRPr="00615A7C">
        <w:rPr>
          <w:lang w:val="en-GB"/>
        </w:rPr>
        <w:t xml:space="preserve">. </w:t>
      </w:r>
      <w:r>
        <w:rPr>
          <w:lang w:val="en-GB"/>
        </w:rPr>
        <w:t xml:space="preserve"> For example, the link between diabetes and </w:t>
      </w:r>
      <w:r w:rsidR="00A55E21">
        <w:rPr>
          <w:lang w:val="en-GB"/>
        </w:rPr>
        <w:t>foot and eye health</w:t>
      </w:r>
      <w:r>
        <w:rPr>
          <w:lang w:val="en-GB"/>
        </w:rPr>
        <w:t>.</w:t>
      </w:r>
    </w:p>
    <w:p w14:paraId="1C8D9E9E" w14:textId="77777777" w:rsidR="00193FA9" w:rsidRPr="00193FA9" w:rsidRDefault="00193FA9" w:rsidP="00193FA9">
      <w:pPr>
        <w:spacing w:after="0"/>
        <w:rPr>
          <w:sz w:val="14"/>
          <w:lang w:val="en-GB"/>
        </w:rPr>
      </w:pPr>
    </w:p>
    <w:p w14:paraId="000AD99C" w14:textId="77777777" w:rsidR="00140637" w:rsidRPr="00615A7C" w:rsidRDefault="00193FA9" w:rsidP="00193FA9">
      <w:pPr>
        <w:spacing w:after="0"/>
        <w:rPr>
          <w:lang w:val="en-GB"/>
        </w:rPr>
      </w:pPr>
      <w:r w:rsidRPr="00615A7C">
        <w:rPr>
          <w:noProof/>
          <w:lang w:eastAsia="en-AU"/>
        </w:rPr>
        <mc:AlternateContent>
          <mc:Choice Requires="wps">
            <w:drawing>
              <wp:inline distT="0" distB="0" distL="0" distR="0" wp14:anchorId="495CAEDE" wp14:editId="03AD479B">
                <wp:extent cx="5731510" cy="1952625"/>
                <wp:effectExtent l="0" t="0" r="2540" b="9525"/>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952625"/>
                        </a:xfrm>
                        <a:prstGeom prst="rect">
                          <a:avLst/>
                        </a:prstGeom>
                        <a:solidFill>
                          <a:srgbClr val="4F81BD">
                            <a:lumMod val="20000"/>
                            <a:lumOff val="8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023A61" w14:textId="336B2A61" w:rsidR="008F2C91" w:rsidRPr="00193FA9" w:rsidRDefault="008F2C91" w:rsidP="001F7B5C">
                            <w:pPr>
                              <w:pStyle w:val="TextBox"/>
                              <w:spacing w:after="200"/>
                              <w:contextualSpacing/>
                              <w:rPr>
                                <w:b/>
                                <w:sz w:val="19"/>
                                <w:szCs w:val="19"/>
                              </w:rPr>
                            </w:pPr>
                            <w:r w:rsidRPr="00193FA9">
                              <w:rPr>
                                <w:b/>
                                <w:sz w:val="19"/>
                                <w:szCs w:val="19"/>
                              </w:rPr>
                              <w:t>Why hasn’t anyone ever told me that?</w:t>
                            </w:r>
                          </w:p>
                          <w:p w14:paraId="068653D0" w14:textId="77777777" w:rsidR="008F2C91" w:rsidRPr="00193FA9" w:rsidRDefault="008F2C91" w:rsidP="001F7B5C">
                            <w:pPr>
                              <w:pStyle w:val="TextBox"/>
                              <w:spacing w:after="200"/>
                              <w:contextualSpacing/>
                              <w:rPr>
                                <w:sz w:val="19"/>
                                <w:szCs w:val="19"/>
                              </w:rPr>
                            </w:pPr>
                            <w:r w:rsidRPr="00193FA9">
                              <w:rPr>
                                <w:sz w:val="19"/>
                                <w:szCs w:val="19"/>
                              </w:rPr>
                              <w:t xml:space="preserve">I remember there was a lady she was an easy client; She could drive herself to appointments, she knew where to go, but she just needed some assistance with specialists. </w:t>
                            </w:r>
                          </w:p>
                          <w:p w14:paraId="6A4A0B5B" w14:textId="77777777" w:rsidR="008F2C91" w:rsidRPr="00193FA9" w:rsidRDefault="008F2C91" w:rsidP="001F7B5C">
                            <w:pPr>
                              <w:pStyle w:val="TextBox"/>
                              <w:spacing w:after="200"/>
                              <w:contextualSpacing/>
                              <w:rPr>
                                <w:sz w:val="19"/>
                                <w:szCs w:val="19"/>
                              </w:rPr>
                            </w:pPr>
                            <w:r w:rsidRPr="00193FA9">
                              <w:rPr>
                                <w:sz w:val="19"/>
                                <w:szCs w:val="19"/>
                              </w:rPr>
                              <w:t>She had diabetes but refused to go to see the podiatrist. I remember speaking to her one day about visiting the podiatrist and she said, ‘I'm 70 and my feet are fine.’ I said ‘do you know why you have to go?’ her response was ‘because my doctor said so but he never looked at my feet. ’So I explained to her, about diabetes, nerve damage, blood flow and infections. She said she never knew that, ‘why hasn’t anyone ever told me that?’</w:t>
                            </w:r>
                          </w:p>
                          <w:p w14:paraId="35A29620" w14:textId="77777777" w:rsidR="008F2C91" w:rsidRPr="00193FA9" w:rsidRDefault="008F2C91" w:rsidP="001F7B5C">
                            <w:pPr>
                              <w:pStyle w:val="TextBox"/>
                              <w:numPr>
                                <w:ilvl w:val="0"/>
                                <w:numId w:val="8"/>
                              </w:numPr>
                              <w:spacing w:after="200"/>
                              <w:contextualSpacing/>
                              <w:jc w:val="right"/>
                              <w:rPr>
                                <w:rFonts w:eastAsiaTheme="minorHAnsi"/>
                                <w:sz w:val="19"/>
                                <w:szCs w:val="19"/>
                                <w:lang w:val="en-GB"/>
                              </w:rPr>
                            </w:pPr>
                            <w:r w:rsidRPr="00193FA9">
                              <w:rPr>
                                <w:sz w:val="19"/>
                                <w:szCs w:val="19"/>
                              </w:rPr>
                              <w:t>Care Coordinator</w:t>
                            </w:r>
                          </w:p>
                        </w:txbxContent>
                      </wps:txbx>
                      <wps:bodyPr rot="0" vert="horz" wrap="none" lIns="91440" tIns="45720" rIns="91440" bIns="45720" anchor="t" anchorCtr="0" upright="1">
                        <a:noAutofit/>
                      </wps:bodyPr>
                    </wps:wsp>
                  </a:graphicData>
                </a:graphic>
              </wp:inline>
            </w:drawing>
          </mc:Choice>
          <mc:Fallback>
            <w:pict>
              <v:shape w14:anchorId="495CAEDE" id="Text Box 59" o:spid="_x0000_s1032" type="#_x0000_t202" style="width:451.3pt;height:153.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" fillcolor="#dce6f2" stroked="f" strokeweight=".5pt">
                <v:textbox>
                  <w:txbxContent>
                    <w:p w14:paraId="0E023A61" w14:textId="336B2A61" w:rsidR="008F2C91" w:rsidRPr="00193FA9" w:rsidRDefault="008F2C91" w:rsidP="001F7B5C">
                      <w:pPr>
                        <w:pStyle w:val="TextBox"/>
                        <w:spacing w:after="200"/>
                        <w:contextualSpacing/>
                        <w:rPr>
                          <w:b/>
                          <w:sz w:val="19"/>
                          <w:szCs w:val="19"/>
                        </w:rPr>
                      </w:pPr>
                      <w:r w:rsidRPr="00193FA9">
                        <w:rPr>
                          <w:b/>
                          <w:sz w:val="19"/>
                          <w:szCs w:val="19"/>
                        </w:rPr>
                        <w:t>Why hasn’t anyone ever told me that?</w:t>
                      </w:r>
                    </w:p>
                    <w:p w14:paraId="068653D0" w14:textId="77777777" w:rsidR="008F2C91" w:rsidRPr="00193FA9" w:rsidRDefault="008F2C91" w:rsidP="001F7B5C">
                      <w:pPr>
                        <w:pStyle w:val="TextBox"/>
                        <w:spacing w:after="200"/>
                        <w:contextualSpacing/>
                        <w:rPr>
                          <w:sz w:val="19"/>
                          <w:szCs w:val="19"/>
                        </w:rPr>
                      </w:pPr>
                      <w:r w:rsidRPr="00193FA9">
                        <w:rPr>
                          <w:sz w:val="19"/>
                          <w:szCs w:val="19"/>
                        </w:rPr>
                        <w:t xml:space="preserve">I remember there was a lady she was an easy client; She could drive herself to appointments, she knew where to go, but she just needed some assistance with specialists. </w:t>
                      </w:r>
                    </w:p>
                    <w:p w14:paraId="6A4A0B5B" w14:textId="77777777" w:rsidR="008F2C91" w:rsidRPr="00193FA9" w:rsidRDefault="008F2C91" w:rsidP="001F7B5C">
                      <w:pPr>
                        <w:pStyle w:val="TextBox"/>
                        <w:spacing w:after="200"/>
                        <w:contextualSpacing/>
                        <w:rPr>
                          <w:sz w:val="19"/>
                          <w:szCs w:val="19"/>
                        </w:rPr>
                      </w:pPr>
                      <w:r w:rsidRPr="00193FA9">
                        <w:rPr>
                          <w:sz w:val="19"/>
                          <w:szCs w:val="19"/>
                        </w:rPr>
                        <w:t>She had diabetes but refused to go to see the podiatrist. I remember speaking to her one day about visiting the podiatrist and she said, ‘I'm 70 and my feet are fine.’ I said ‘do you know why you have to go?’ her response was ‘because my doctor said so but he never looked at my feet. ’So I explained to her, about diabetes, nerve damage, blood flow and infections. She said she never knew that, ‘why hasn’t anyone ever told me that?’</w:t>
                      </w:r>
                    </w:p>
                    <w:p w14:paraId="35A29620" w14:textId="77777777" w:rsidR="008F2C91" w:rsidRPr="00193FA9" w:rsidRDefault="008F2C91" w:rsidP="001F7B5C">
                      <w:pPr>
                        <w:pStyle w:val="TextBox"/>
                        <w:numPr>
                          <w:ilvl w:val="0"/>
                          <w:numId w:val="8"/>
                        </w:numPr>
                        <w:spacing w:after="200"/>
                        <w:contextualSpacing/>
                        <w:jc w:val="right"/>
                        <w:rPr>
                          <w:rFonts w:eastAsiaTheme="minorHAnsi"/>
                          <w:sz w:val="19"/>
                          <w:szCs w:val="19"/>
                          <w:lang w:val="en-GB"/>
                        </w:rPr>
                      </w:pPr>
                      <w:r w:rsidRPr="00193FA9">
                        <w:rPr>
                          <w:sz w:val="19"/>
                          <w:szCs w:val="19"/>
                        </w:rPr>
                        <w:t>Care Coordinator</w:t>
                      </w:r>
                    </w:p>
                  </w:txbxContent>
                </v:textbox>
                <w10:anchorlock/>
              </v:shape>
            </w:pict>
          </mc:Fallback>
        </mc:AlternateContent>
      </w:r>
    </w:p>
    <w:p w14:paraId="3B4AF0B7" w14:textId="77777777" w:rsidR="00140637" w:rsidRPr="00615A7C" w:rsidRDefault="00140637" w:rsidP="001F7B5C">
      <w:pPr>
        <w:spacing w:after="0"/>
        <w:rPr>
          <w:lang w:val="en-GB"/>
        </w:rPr>
      </w:pPr>
    </w:p>
    <w:p w14:paraId="45017B6B" w14:textId="0345AFB6" w:rsidR="00140637" w:rsidRPr="00615A7C" w:rsidRDefault="00140637" w:rsidP="00140637">
      <w:pPr>
        <w:rPr>
          <w:lang w:val="en-GB"/>
        </w:rPr>
      </w:pPr>
      <w:r w:rsidRPr="00615A7C">
        <w:rPr>
          <w:lang w:val="en-GB"/>
        </w:rPr>
        <w:t xml:space="preserve">All PHNs reported improved patient compliance with medications, care planning and a significant reduction in non-attendance at medical appointments. </w:t>
      </w:r>
    </w:p>
    <w:p w14:paraId="64E87E4D" w14:textId="77777777" w:rsidR="00140637" w:rsidRPr="00615A7C" w:rsidRDefault="00140637" w:rsidP="00140637">
      <w:pPr>
        <w:rPr>
          <w:lang w:val="en-GB"/>
        </w:rPr>
      </w:pPr>
      <w:r w:rsidRPr="00615A7C">
        <w:rPr>
          <w:noProof/>
          <w:lang w:eastAsia="en-AU"/>
        </w:rPr>
        <w:lastRenderedPageBreak/>
        <mc:AlternateContent>
          <mc:Choice Requires="wps">
            <w:drawing>
              <wp:inline distT="0" distB="0" distL="0" distR="0" wp14:anchorId="29A0A754" wp14:editId="134006D4">
                <wp:extent cx="6741160" cy="1111250"/>
                <wp:effectExtent l="0" t="0" r="2540" b="3175"/>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160" cy="1111250"/>
                        </a:xfrm>
                        <a:prstGeom prst="rect">
                          <a:avLst/>
                        </a:prstGeom>
                        <a:solidFill>
                          <a:srgbClr val="4F81BD">
                            <a:lumMod val="20000"/>
                            <a:lumOff val="8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BF6832" w14:textId="7CD2F6C5" w:rsidR="008F2C91" w:rsidRPr="001E5C0F" w:rsidRDefault="008F2C91" w:rsidP="00193FA9">
                            <w:pPr>
                              <w:pStyle w:val="TextBox"/>
                              <w:rPr>
                                <w:b/>
                              </w:rPr>
                            </w:pPr>
                            <w:r w:rsidRPr="001E5C0F">
                              <w:rPr>
                                <w:b/>
                              </w:rPr>
                              <w:t>Able to gain their own footing</w:t>
                            </w:r>
                          </w:p>
                          <w:p w14:paraId="3C0CFE10" w14:textId="2F574076" w:rsidR="008F2C91" w:rsidRPr="001E5C0F" w:rsidRDefault="008F2C91" w:rsidP="00193FA9">
                            <w:pPr>
                              <w:pStyle w:val="TextBox"/>
                            </w:pPr>
                            <w:r w:rsidRPr="001E5C0F">
                              <w:t>Clients have been able to gain their own footing so to speak, they now feel better about the way they interact with specialists and doctors. They don't need us as much anymore so we're able to kind of wean them off so to speak because they are more self-resilient</w:t>
                            </w:r>
                            <w:r w:rsidR="001D1A8A">
                              <w:t xml:space="preserve">, </w:t>
                            </w:r>
                            <w:r w:rsidRPr="001E5C0F">
                              <w:t>self-reliant and understanding of what's going on.</w:t>
                            </w:r>
                          </w:p>
                          <w:p w14:paraId="597B729E" w14:textId="77777777" w:rsidR="008F2C91" w:rsidRPr="001E5C0F" w:rsidRDefault="008F2C91" w:rsidP="009F65EA">
                            <w:pPr>
                              <w:pStyle w:val="TextBox"/>
                              <w:numPr>
                                <w:ilvl w:val="0"/>
                                <w:numId w:val="9"/>
                              </w:numPr>
                              <w:jc w:val="right"/>
                            </w:pPr>
                            <w:r w:rsidRPr="001E5C0F">
                              <w:t>Care Coordinator</w:t>
                            </w:r>
                          </w:p>
                        </w:txbxContent>
                      </wps:txbx>
                      <wps:bodyPr rot="0" vert="horz" wrap="none" lIns="91440" tIns="45720" rIns="91440" bIns="45720" anchor="t" anchorCtr="0" upright="1">
                        <a:spAutoFit/>
                      </wps:bodyPr>
                    </wps:wsp>
                  </a:graphicData>
                </a:graphic>
              </wp:inline>
            </w:drawing>
          </mc:Choice>
          <mc:Fallback>
            <w:pict>
              <v:shape w14:anchorId="29A0A754" id="Text Box 58" o:spid="_x0000_s1033" type="#_x0000_t202" style="width:530.8pt;height:8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" fillcolor="#dce6f2" stroked="f" strokeweight=".5pt">
                <v:textbox style="mso-fit-shape-to-text:t">
                  <w:txbxContent>
                    <w:p w14:paraId="1ABF6832" w14:textId="7CD2F6C5" w:rsidR="008F2C91" w:rsidRPr="001E5C0F" w:rsidRDefault="008F2C91" w:rsidP="00193FA9">
                      <w:pPr>
                        <w:pStyle w:val="TextBox"/>
                        <w:rPr>
                          <w:b/>
                        </w:rPr>
                      </w:pPr>
                      <w:r w:rsidRPr="001E5C0F">
                        <w:rPr>
                          <w:b/>
                        </w:rPr>
                        <w:t>Able to gain their own footing</w:t>
                      </w:r>
                    </w:p>
                    <w:p w14:paraId="3C0CFE10" w14:textId="2F574076" w:rsidR="008F2C91" w:rsidRPr="001E5C0F" w:rsidRDefault="008F2C91" w:rsidP="00193FA9">
                      <w:pPr>
                        <w:pStyle w:val="TextBox"/>
                      </w:pPr>
                      <w:r w:rsidRPr="001E5C0F">
                        <w:t>Clients have been able to gain their own footing so to speak, they now feel better about the way they interact with specialists and doctors. They don't need us as much anymore so we're able to kind of wean them off so to speak because they are more self-resilient</w:t>
                      </w:r>
                      <w:r w:rsidR="001D1A8A">
                        <w:t xml:space="preserve">, </w:t>
                      </w:r>
                      <w:r w:rsidRPr="001E5C0F">
                        <w:t>self-reliant and understanding of what's going on.</w:t>
                      </w:r>
                    </w:p>
                    <w:p w14:paraId="597B729E" w14:textId="77777777" w:rsidR="008F2C91" w:rsidRPr="001E5C0F" w:rsidRDefault="008F2C91" w:rsidP="009F65EA">
                      <w:pPr>
                        <w:pStyle w:val="TextBox"/>
                        <w:numPr>
                          <w:ilvl w:val="0"/>
                          <w:numId w:val="9"/>
                        </w:numPr>
                        <w:jc w:val="right"/>
                      </w:pPr>
                      <w:r w:rsidRPr="001E5C0F">
                        <w:t>Care Coordinator</w:t>
                      </w:r>
                    </w:p>
                  </w:txbxContent>
                </v:textbox>
                <w10:anchorlock/>
              </v:shape>
            </w:pict>
          </mc:Fallback>
        </mc:AlternateContent>
      </w:r>
    </w:p>
    <w:p w14:paraId="46424649" w14:textId="77777777" w:rsidR="00140637" w:rsidRPr="00615A7C" w:rsidRDefault="00140637" w:rsidP="00140637">
      <w:pPr>
        <w:pStyle w:val="Heading2"/>
        <w:rPr>
          <w:lang w:val="en-GB"/>
        </w:rPr>
      </w:pPr>
      <w:bookmarkStart w:id="12" w:name="_Toc499642154"/>
      <w:bookmarkStart w:id="13" w:name="_Toc500414936"/>
      <w:r w:rsidRPr="00615A7C">
        <w:rPr>
          <w:lang w:val="en-GB"/>
        </w:rPr>
        <w:t>Impact on outcomes and quality of life</w:t>
      </w:r>
      <w:bookmarkEnd w:id="12"/>
      <w:bookmarkEnd w:id="13"/>
    </w:p>
    <w:p w14:paraId="778F3116" w14:textId="22B7C1C0" w:rsidR="00037264" w:rsidRDefault="00140637" w:rsidP="00140637">
      <w:pPr>
        <w:rPr>
          <w:lang w:val="en-GB"/>
        </w:rPr>
      </w:pPr>
      <w:r>
        <w:rPr>
          <w:lang w:val="en-GB"/>
        </w:rPr>
        <w:t>S</w:t>
      </w:r>
      <w:r w:rsidRPr="00615A7C">
        <w:rPr>
          <w:lang w:val="en-GB"/>
        </w:rPr>
        <w:t xml:space="preserve">takeholders </w:t>
      </w:r>
      <w:r>
        <w:rPr>
          <w:lang w:val="en-GB"/>
        </w:rPr>
        <w:t>consistently reported</w:t>
      </w:r>
      <w:r w:rsidRPr="00615A7C">
        <w:rPr>
          <w:lang w:val="en-GB"/>
        </w:rPr>
        <w:t xml:space="preserve"> that the ITC </w:t>
      </w:r>
      <w:r>
        <w:rPr>
          <w:lang w:val="en-GB"/>
        </w:rPr>
        <w:t>Program</w:t>
      </w:r>
      <w:r w:rsidRPr="00615A7C">
        <w:rPr>
          <w:lang w:val="en-GB"/>
        </w:rPr>
        <w:t xml:space="preserve"> was providing better health outcomes for Aboriginal and Torres Strait Islander</w:t>
      </w:r>
      <w:r w:rsidR="001F7B5C">
        <w:rPr>
          <w:lang w:val="en-GB"/>
        </w:rPr>
        <w:t xml:space="preserve"> people</w:t>
      </w:r>
      <w:r w:rsidRPr="00615A7C">
        <w:rPr>
          <w:lang w:val="en-GB"/>
        </w:rPr>
        <w:t xml:space="preserve">. </w:t>
      </w:r>
      <w:r w:rsidR="00037264">
        <w:rPr>
          <w:lang w:val="en-GB"/>
        </w:rPr>
        <w:t>Many of those interviewed had personal stories of how</w:t>
      </w:r>
      <w:r>
        <w:rPr>
          <w:lang w:val="en-GB"/>
        </w:rPr>
        <w:t xml:space="preserve"> </w:t>
      </w:r>
      <w:r w:rsidRPr="00615A7C">
        <w:rPr>
          <w:lang w:val="en-GB"/>
        </w:rPr>
        <w:t>without th</w:t>
      </w:r>
      <w:r>
        <w:rPr>
          <w:lang w:val="en-GB"/>
        </w:rPr>
        <w:t>e</w:t>
      </w:r>
      <w:r w:rsidRPr="00615A7C">
        <w:rPr>
          <w:lang w:val="en-GB"/>
        </w:rPr>
        <w:t xml:space="preserve"> </w:t>
      </w:r>
      <w:r>
        <w:rPr>
          <w:lang w:val="en-GB"/>
        </w:rPr>
        <w:t>Program,</w:t>
      </w:r>
      <w:r w:rsidRPr="00615A7C">
        <w:rPr>
          <w:lang w:val="en-GB"/>
        </w:rPr>
        <w:t xml:space="preserve"> many of the people they</w:t>
      </w:r>
      <w:r w:rsidR="00037264">
        <w:rPr>
          <w:lang w:val="en-GB"/>
        </w:rPr>
        <w:t xml:space="preserve"> could now</w:t>
      </w:r>
      <w:r w:rsidRPr="00615A7C">
        <w:rPr>
          <w:lang w:val="en-GB"/>
        </w:rPr>
        <w:t xml:space="preserve"> reach</w:t>
      </w:r>
      <w:r w:rsidR="00037264">
        <w:rPr>
          <w:lang w:val="en-GB"/>
        </w:rPr>
        <w:t xml:space="preserve"> would be in far worse health or have passed</w:t>
      </w:r>
      <w:r w:rsidR="006B651C">
        <w:rPr>
          <w:lang w:val="en-GB"/>
        </w:rPr>
        <w:t xml:space="preserve"> away</w:t>
      </w:r>
      <w:r w:rsidRPr="00615A7C">
        <w:rPr>
          <w:lang w:val="en-GB"/>
        </w:rPr>
        <w:t>.</w:t>
      </w:r>
    </w:p>
    <w:p w14:paraId="4B5B1FA3" w14:textId="73D9EC60" w:rsidR="00140637" w:rsidRDefault="00140637" w:rsidP="00140637">
      <w:pPr>
        <w:rPr>
          <w:lang w:val="en-GB"/>
        </w:rPr>
      </w:pPr>
      <w:r>
        <w:rPr>
          <w:lang w:val="en-GB"/>
        </w:rPr>
        <w:t>However, few</w:t>
      </w:r>
      <w:r w:rsidR="007C725C">
        <w:rPr>
          <w:lang w:val="en-GB"/>
        </w:rPr>
        <w:t xml:space="preserve"> commissioned organisations</w:t>
      </w:r>
      <w:r>
        <w:rPr>
          <w:lang w:val="en-GB"/>
        </w:rPr>
        <w:t xml:space="preserve"> systematically collected information on outcomes. Some collected change in clinical measures such as </w:t>
      </w:r>
      <w:r w:rsidRPr="00615A7C">
        <w:rPr>
          <w:lang w:val="en-GB"/>
        </w:rPr>
        <w:t>Glycosylated haemoglobin (HbA1c, a measure of blood glucose/diabetes control</w:t>
      </w:r>
      <w:r>
        <w:rPr>
          <w:lang w:val="en-GB"/>
        </w:rPr>
        <w:t>)</w:t>
      </w:r>
      <w:r w:rsidRPr="00615A7C">
        <w:rPr>
          <w:lang w:val="en-GB"/>
        </w:rPr>
        <w:t xml:space="preserve">, </w:t>
      </w:r>
      <w:r>
        <w:rPr>
          <w:lang w:val="en-GB"/>
        </w:rPr>
        <w:t xml:space="preserve">which they </w:t>
      </w:r>
      <w:r w:rsidRPr="00615A7C">
        <w:rPr>
          <w:lang w:val="en-GB"/>
        </w:rPr>
        <w:t>remarked</w:t>
      </w:r>
      <w:r>
        <w:rPr>
          <w:lang w:val="en-GB"/>
        </w:rPr>
        <w:t xml:space="preserve"> improved</w:t>
      </w:r>
      <w:r w:rsidRPr="00615A7C">
        <w:rPr>
          <w:lang w:val="en-GB"/>
        </w:rPr>
        <w:t xml:space="preserve"> once patients engaged with ITC</w:t>
      </w:r>
      <w:r w:rsidR="00857A9D">
        <w:rPr>
          <w:lang w:val="en-GB"/>
        </w:rPr>
        <w:t xml:space="preserve">. Others </w:t>
      </w:r>
      <w:r>
        <w:rPr>
          <w:lang w:val="en-GB"/>
        </w:rPr>
        <w:t>collected patient experience/ satisfaction, which they mainly used to target service providers for cultural competence training.</w:t>
      </w:r>
    </w:p>
    <w:p w14:paraId="01D999CB" w14:textId="6E7AA62A" w:rsidR="00140637" w:rsidRDefault="00140637" w:rsidP="00140637">
      <w:pPr>
        <w:rPr>
          <w:lang w:val="en-GB"/>
        </w:rPr>
      </w:pPr>
      <w:r>
        <w:rPr>
          <w:lang w:val="en-GB"/>
        </w:rPr>
        <w:t>T</w:t>
      </w:r>
      <w:r w:rsidRPr="00615A7C">
        <w:rPr>
          <w:lang w:val="en-GB"/>
        </w:rPr>
        <w:t xml:space="preserve">here were many anecdotes about how the </w:t>
      </w:r>
      <w:r>
        <w:rPr>
          <w:lang w:val="en-GB"/>
        </w:rPr>
        <w:t>Program</w:t>
      </w:r>
      <w:r w:rsidRPr="00615A7C">
        <w:rPr>
          <w:lang w:val="en-GB"/>
        </w:rPr>
        <w:t xml:space="preserve"> turn</w:t>
      </w:r>
      <w:r>
        <w:rPr>
          <w:lang w:val="en-GB"/>
        </w:rPr>
        <w:t>ed</w:t>
      </w:r>
      <w:r w:rsidRPr="00615A7C">
        <w:rPr>
          <w:lang w:val="en-GB"/>
        </w:rPr>
        <w:t xml:space="preserve"> the lives of </w:t>
      </w:r>
      <w:r>
        <w:rPr>
          <w:lang w:val="en-GB"/>
        </w:rPr>
        <w:t>patient</w:t>
      </w:r>
      <w:r w:rsidRPr="00615A7C">
        <w:rPr>
          <w:lang w:val="en-GB"/>
        </w:rPr>
        <w:t>s around</w:t>
      </w:r>
      <w:r>
        <w:rPr>
          <w:lang w:val="en-GB"/>
        </w:rPr>
        <w:t xml:space="preserve">, improving their </w:t>
      </w:r>
      <w:r w:rsidR="00857A9D">
        <w:rPr>
          <w:lang w:val="en-GB"/>
        </w:rPr>
        <w:t xml:space="preserve">overall </w:t>
      </w:r>
      <w:r>
        <w:rPr>
          <w:lang w:val="en-GB"/>
        </w:rPr>
        <w:t>quality of life</w:t>
      </w:r>
      <w:r w:rsidR="00037264">
        <w:rPr>
          <w:lang w:val="en-GB"/>
        </w:rPr>
        <w:t xml:space="preserve">. </w:t>
      </w:r>
    </w:p>
    <w:p w14:paraId="13EDB19A" w14:textId="77777777" w:rsidR="00193FA9" w:rsidRDefault="00193FA9" w:rsidP="00140637">
      <w:pPr>
        <w:rPr>
          <w:lang w:val="en-GB"/>
        </w:rPr>
      </w:pPr>
      <w:r w:rsidRPr="00615A7C">
        <w:rPr>
          <w:rFonts w:eastAsiaTheme="minorHAnsi" w:cstheme="minorBidi"/>
          <w:noProof/>
          <w:lang w:eastAsia="en-AU"/>
        </w:rPr>
        <mc:AlternateContent>
          <mc:Choice Requires="wps">
            <w:drawing>
              <wp:inline distT="0" distB="0" distL="0" distR="0" wp14:anchorId="6C1B6464" wp14:editId="424F98FC">
                <wp:extent cx="5731510" cy="3676650"/>
                <wp:effectExtent l="0" t="0" r="254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676650"/>
                        </a:xfrm>
                        <a:prstGeom prst="rect">
                          <a:avLst/>
                        </a:prstGeom>
                        <a:solidFill>
                          <a:schemeClr val="accent1">
                            <a:lumMod val="20000"/>
                            <a:lumOff val="80000"/>
                          </a:schemeClr>
                        </a:solidFill>
                        <a:ln>
                          <a:noFill/>
                        </a:ln>
                        <a:extLst/>
                      </wps:spPr>
                      <wps:txbx id="9">
                        <w:txbxContent>
                          <w:p w14:paraId="6DD29E4D" w14:textId="6EDB4A38" w:rsidR="008F2C91" w:rsidRPr="001E5C0F" w:rsidRDefault="008F2C91" w:rsidP="00193FA9">
                            <w:pPr>
                              <w:pStyle w:val="TextBox"/>
                              <w:rPr>
                                <w:b/>
                              </w:rPr>
                            </w:pPr>
                            <w:r w:rsidRPr="001E5C0F">
                              <w:rPr>
                                <w:b/>
                              </w:rPr>
                              <w:t>Move with his young family to their own home</w:t>
                            </w:r>
                          </w:p>
                          <w:p w14:paraId="440FDE31" w14:textId="77777777" w:rsidR="008F2C91" w:rsidRPr="001E5C0F" w:rsidRDefault="008F2C91" w:rsidP="00193FA9">
                            <w:pPr>
                              <w:pStyle w:val="TextBox"/>
                            </w:pPr>
                            <w:r w:rsidRPr="001E5C0F">
                              <w:t>Care was coordinated for a 32-year-old man, with complex renal issues, working across several service providers to assist him in becoming compliant with treatment. As a result, his condition has improved significantly and he is now seeking to move with his young family from housing commission accommodation to their own home.</w:t>
                            </w:r>
                          </w:p>
                          <w:p w14:paraId="2FCBDF22" w14:textId="77777777" w:rsidR="008F2C91" w:rsidRPr="00B71D34" w:rsidRDefault="008F2C91" w:rsidP="00193FA9">
                            <w:pPr>
                              <w:pStyle w:val="TextBox"/>
                              <w:shd w:val="clear" w:color="auto" w:fill="DBE5F1"/>
                              <w:ind w:left="644"/>
                              <w:jc w:val="right"/>
                            </w:pPr>
                            <w:r w:rsidRPr="001E5C0F">
                              <w:t>- Commissioned service provider</w:t>
                            </w:r>
                          </w:p>
                          <w:p w14:paraId="66D6787C" w14:textId="1911D3A2" w:rsidR="008F2C91" w:rsidRPr="001E5C0F" w:rsidRDefault="008F2C91" w:rsidP="00193FA9">
                            <w:pPr>
                              <w:pStyle w:val="TextBox"/>
                              <w:contextualSpacing/>
                              <w:rPr>
                                <w:b/>
                              </w:rPr>
                            </w:pPr>
                            <w:r w:rsidRPr="001E5C0F">
                              <w:rPr>
                                <w:b/>
                              </w:rPr>
                              <w:t xml:space="preserve">He's very proud of his garden </w:t>
                            </w:r>
                          </w:p>
                          <w:p w14:paraId="4CD92A7A" w14:textId="77777777" w:rsidR="008F2C91" w:rsidRPr="001E5C0F" w:rsidRDefault="008F2C91" w:rsidP="00193FA9">
                            <w:pPr>
                              <w:pStyle w:val="TextBox"/>
                              <w:contextualSpacing/>
                            </w:pPr>
                            <w:r w:rsidRPr="001E5C0F">
                              <w:t>We had a client who was 230</w:t>
                            </w:r>
                            <w:r>
                              <w:t xml:space="preserve"> </w:t>
                            </w:r>
                            <w:r w:rsidRPr="001E5C0F">
                              <w:t>kgs. He wasn't moving about or doing anything.</w:t>
                            </w:r>
                          </w:p>
                          <w:p w14:paraId="423F66B5" w14:textId="77777777" w:rsidR="008F2C91" w:rsidRPr="001E5C0F" w:rsidRDefault="008F2C91" w:rsidP="00193FA9">
                            <w:pPr>
                              <w:pStyle w:val="TextBox"/>
                              <w:contextualSpacing/>
                            </w:pPr>
                            <w:r w:rsidRPr="001E5C0F">
                              <w:t xml:space="preserve">Since coming to our programme we've supported him with a dietician through video links with him, a diabetes educator performing home visits along with other Allied Health Services and even the GP. He now gone from 230 kg to 170 and has been able to go off his insulin. Now he's even got a garden. </w:t>
                            </w:r>
                          </w:p>
                          <w:p w14:paraId="1554062C" w14:textId="19583463" w:rsidR="008F2C91" w:rsidRPr="001E5C0F" w:rsidRDefault="008F2C91" w:rsidP="00193FA9">
                            <w:pPr>
                              <w:pStyle w:val="TextBox"/>
                              <w:contextualSpacing/>
                            </w:pPr>
                            <w:r w:rsidRPr="001E5C0F">
                              <w:t xml:space="preserve">He's getting his confidence back, now he is jumping in the car and coming down to </w:t>
                            </w:r>
                            <w:r w:rsidR="007C725C">
                              <w:t>h</w:t>
                            </w:r>
                            <w:r w:rsidRPr="001E5C0F">
                              <w:t>ospital himself to get weighed and have check-ups. He is continuing on, and he's very proud of his garden.</w:t>
                            </w:r>
                          </w:p>
                          <w:p w14:paraId="537D8659" w14:textId="77777777" w:rsidR="008F2C91" w:rsidRPr="001E5C0F" w:rsidRDefault="008F2C91" w:rsidP="00193FA9">
                            <w:pPr>
                              <w:pStyle w:val="TextBox"/>
                              <w:ind w:left="644"/>
                              <w:contextualSpacing/>
                              <w:jc w:val="right"/>
                            </w:pPr>
                            <w:r w:rsidRPr="001E5C0F">
                              <w:t xml:space="preserve"> – Care Coordinator Outreach worker</w:t>
                            </w:r>
                          </w:p>
                          <w:p w14:paraId="53024DF6" w14:textId="77777777" w:rsidR="00261D7B" w:rsidRDefault="00261D7B" w:rsidP="00193FA9">
                            <w:pPr>
                              <w:autoSpaceDE w:val="0"/>
                              <w:autoSpaceDN w:val="0"/>
                              <w:adjustRightInd w:val="0"/>
                              <w:spacing w:after="100"/>
                              <w:ind w:left="284" w:right="380"/>
                              <w:contextualSpacing/>
                              <w:rPr>
                                <w:rFonts w:cs="Calibri"/>
                                <w:b/>
                                <w:i/>
                                <w:color w:val="FF0000"/>
                                <w:szCs w:val="20"/>
                              </w:rPr>
                            </w:pPr>
                          </w:p>
                          <w:p w14:paraId="1197DF4C" w14:textId="7629388A" w:rsidR="008F2C91" w:rsidRPr="001E5C0F" w:rsidRDefault="008F2C91" w:rsidP="00193FA9">
                            <w:pPr>
                              <w:autoSpaceDE w:val="0"/>
                              <w:autoSpaceDN w:val="0"/>
                              <w:adjustRightInd w:val="0"/>
                              <w:spacing w:after="100"/>
                              <w:ind w:left="284" w:right="380"/>
                              <w:contextualSpacing/>
                              <w:rPr>
                                <w:rFonts w:cs="Calibri"/>
                                <w:b/>
                                <w:i/>
                                <w:color w:val="000000"/>
                                <w:szCs w:val="20"/>
                              </w:rPr>
                            </w:pPr>
                            <w:r w:rsidRPr="001E5C0F">
                              <w:rPr>
                                <w:rFonts w:cs="Calibri"/>
                                <w:b/>
                                <w:i/>
                                <w:color w:val="000000"/>
                                <w:szCs w:val="20"/>
                              </w:rPr>
                              <w:t xml:space="preserve">She would have to be in a nursing home </w:t>
                            </w:r>
                          </w:p>
                          <w:p w14:paraId="0A5E2DB8" w14:textId="77777777" w:rsidR="008F2C91" w:rsidRPr="001E5C0F" w:rsidRDefault="008F2C91" w:rsidP="00193FA9">
                            <w:pPr>
                              <w:pStyle w:val="TextBox"/>
                              <w:contextualSpacing/>
                            </w:pPr>
                            <w:r w:rsidRPr="001E5C0F">
                              <w:t>I have one client that lives miles out of town. She would have to be in a nursing home if we didn’t have this sort of arrangement going on with ITC, there’s no way she’d be able to live at home</w:t>
                            </w:r>
                            <w:r>
                              <w:t>,</w:t>
                            </w:r>
                            <w:r w:rsidRPr="001E5C0F">
                              <w:t xml:space="preserve"> so that’s made a big difference to her.</w:t>
                            </w:r>
                          </w:p>
                          <w:p w14:paraId="5A0CADC8" w14:textId="24C7DB3C" w:rsidR="008F2C91" w:rsidRPr="001E5C0F" w:rsidRDefault="008F2C91" w:rsidP="00193FA9">
                            <w:pPr>
                              <w:pStyle w:val="TextBox"/>
                              <w:contextualSpacing/>
                            </w:pPr>
                            <w:r w:rsidRPr="001E5C0F">
                              <w:t>I have another client, a young girl, who we’ve hired a hospital bed for her r</w:t>
                            </w:r>
                            <w:r w:rsidR="007C725C">
                              <w:t>ecovery. If not for the bed</w:t>
                            </w:r>
                            <w:r w:rsidRPr="001E5C0F">
                              <w:t xml:space="preserve">, she’d have to be back in hospital. She’s only in her twenties, it’s made a big difference to her and her young family. </w:t>
                            </w:r>
                          </w:p>
                          <w:p w14:paraId="3373A581" w14:textId="77777777" w:rsidR="008F2C91" w:rsidRPr="001E5C0F" w:rsidRDefault="008F2C91" w:rsidP="009F65EA">
                            <w:pPr>
                              <w:pStyle w:val="ListParagraph"/>
                              <w:numPr>
                                <w:ilvl w:val="0"/>
                                <w:numId w:val="15"/>
                              </w:numPr>
                              <w:autoSpaceDE w:val="0"/>
                              <w:autoSpaceDN w:val="0"/>
                              <w:adjustRightInd w:val="0"/>
                              <w:spacing w:after="100"/>
                              <w:ind w:right="380"/>
                              <w:jc w:val="right"/>
                              <w:rPr>
                                <w:rFonts w:cs="Calibri"/>
                                <w:i/>
                                <w:color w:val="000000"/>
                                <w:szCs w:val="20"/>
                              </w:rPr>
                            </w:pPr>
                            <w:r w:rsidRPr="001E5C0F">
                              <w:rPr>
                                <w:rFonts w:cs="Calibri"/>
                                <w:i/>
                                <w:color w:val="000000"/>
                                <w:szCs w:val="20"/>
                              </w:rPr>
                              <w:t xml:space="preserve">Care Coordinator </w:t>
                            </w:r>
                          </w:p>
                        </w:txbxContent>
                      </wps:txbx>
                      <wps:bodyPr rot="0" vert="horz" wrap="none" lIns="91440" tIns="45720" rIns="91440" bIns="45720" anchor="t" anchorCtr="0" upright="1">
                        <a:noAutofit/>
                      </wps:bodyPr>
                    </wps:wsp>
                  </a:graphicData>
                </a:graphic>
              </wp:inline>
            </w:drawing>
          </mc:Choice>
          <mc:Fallback>
            <w:pict>
              <v:shapetype w14:anchorId="6C1B6464" id="_x0000_t202" coordsize="21600,21600" o:spt="202" path="m,l,21600r21600,l21600,xe">
                <v:stroke joinstyle="miter"/>
                <v:path gradientshapeok="t" o:connecttype="rect"/>
              </v:shapetype>
              <v:shape id="Text Box 4" o:spid="_x0000_s1034" type="#_x0000_t202" style="width:451.3pt;height:28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" fillcolor="#d9e2f3 [660]" stroked="f">
                <v:textbox style="mso-next-textbox:#Text Box 18">
                  <w:txbxContent>
                    <w:p w14:paraId="6DD29E4D" w14:textId="6EDB4A38" w:rsidR="008F2C91" w:rsidRPr="001E5C0F" w:rsidRDefault="008F2C91" w:rsidP="00193FA9">
                      <w:pPr>
                        <w:pStyle w:val="TextBox"/>
                        <w:rPr>
                          <w:b/>
                        </w:rPr>
                      </w:pPr>
                      <w:r w:rsidRPr="001E5C0F">
                        <w:rPr>
                          <w:b/>
                        </w:rPr>
                        <w:t>Move with his young family to their own home</w:t>
                      </w:r>
                    </w:p>
                    <w:p w14:paraId="440FDE31" w14:textId="77777777" w:rsidR="008F2C91" w:rsidRPr="001E5C0F" w:rsidRDefault="008F2C91" w:rsidP="00193FA9">
                      <w:pPr>
                        <w:pStyle w:val="TextBox"/>
                      </w:pPr>
                      <w:r w:rsidRPr="001E5C0F">
                        <w:t>Care was coordinated for a 32-year-old man, with complex renal issues, working across several service providers to assist him in becoming compliant with treatment. As a result, his condition has improved significantly and he is now seeking to move with his young family from housing commission accommodation to their own home.</w:t>
                      </w:r>
                    </w:p>
                    <w:p w14:paraId="2FCBDF22" w14:textId="77777777" w:rsidR="008F2C91" w:rsidRPr="00B71D34" w:rsidRDefault="008F2C91" w:rsidP="00193FA9">
                      <w:pPr>
                        <w:pStyle w:val="TextBox"/>
                        <w:shd w:val="clear" w:color="auto" w:fill="DBE5F1"/>
                        <w:ind w:left="644"/>
                        <w:jc w:val="right"/>
                      </w:pPr>
                      <w:r w:rsidRPr="001E5C0F">
                        <w:t>- Commissioned service provider</w:t>
                      </w:r>
                    </w:p>
                    <w:p w14:paraId="66D6787C" w14:textId="1911D3A2" w:rsidR="008F2C91" w:rsidRPr="001E5C0F" w:rsidRDefault="008F2C91" w:rsidP="00193FA9">
                      <w:pPr>
                        <w:pStyle w:val="TextBox"/>
                        <w:contextualSpacing/>
                        <w:rPr>
                          <w:b/>
                        </w:rPr>
                      </w:pPr>
                      <w:r w:rsidRPr="001E5C0F">
                        <w:rPr>
                          <w:b/>
                        </w:rPr>
                        <w:t xml:space="preserve">He's very proud of his garden </w:t>
                      </w:r>
                    </w:p>
                    <w:p w14:paraId="4CD92A7A" w14:textId="77777777" w:rsidR="008F2C91" w:rsidRPr="001E5C0F" w:rsidRDefault="008F2C91" w:rsidP="00193FA9">
                      <w:pPr>
                        <w:pStyle w:val="TextBox"/>
                        <w:contextualSpacing/>
                      </w:pPr>
                      <w:r w:rsidRPr="001E5C0F">
                        <w:t>We had a client who was 230</w:t>
                      </w:r>
                      <w:r>
                        <w:t xml:space="preserve"> </w:t>
                      </w:r>
                      <w:r w:rsidRPr="001E5C0F">
                        <w:t>kgs. He wasn't moving about or doing anything.</w:t>
                      </w:r>
                    </w:p>
                    <w:p w14:paraId="423F66B5" w14:textId="77777777" w:rsidR="008F2C91" w:rsidRPr="001E5C0F" w:rsidRDefault="008F2C91" w:rsidP="00193FA9">
                      <w:pPr>
                        <w:pStyle w:val="TextBox"/>
                        <w:contextualSpacing/>
                      </w:pPr>
                      <w:r w:rsidRPr="001E5C0F">
                        <w:t xml:space="preserve">Since coming to our programme we've supported him with a dietician through video links with him, a diabetes educator performing home visits along with other Allied Health Services and even the GP. He now gone from 230 kg to 170 and has been able to go off his insulin. Now he's even got a garden. </w:t>
                      </w:r>
                    </w:p>
                    <w:p w14:paraId="1554062C" w14:textId="19583463" w:rsidR="008F2C91" w:rsidRPr="001E5C0F" w:rsidRDefault="008F2C91" w:rsidP="00193FA9">
                      <w:pPr>
                        <w:pStyle w:val="TextBox"/>
                        <w:contextualSpacing/>
                      </w:pPr>
                      <w:r w:rsidRPr="001E5C0F">
                        <w:t xml:space="preserve">He's getting his confidence back, now he is jumping in the car and coming down to </w:t>
                      </w:r>
                      <w:r w:rsidR="007C725C">
                        <w:t>h</w:t>
                      </w:r>
                      <w:r w:rsidRPr="001E5C0F">
                        <w:t>ospital himself to get weighed and have check-ups. He is continuing on, and he's very proud of his garden.</w:t>
                      </w:r>
                    </w:p>
                    <w:p w14:paraId="537D8659" w14:textId="77777777" w:rsidR="008F2C91" w:rsidRPr="001E5C0F" w:rsidRDefault="008F2C91" w:rsidP="00193FA9">
                      <w:pPr>
                        <w:pStyle w:val="TextBox"/>
                        <w:ind w:left="644"/>
                        <w:contextualSpacing/>
                        <w:jc w:val="right"/>
                      </w:pPr>
                      <w:r w:rsidRPr="001E5C0F">
                        <w:t xml:space="preserve"> – Care Coordinator Outreach worker</w:t>
                      </w:r>
                    </w:p>
                    <w:p w14:paraId="53024DF6" w14:textId="77777777" w:rsidR="00261D7B" w:rsidRDefault="00261D7B" w:rsidP="00193FA9">
                      <w:pPr>
                        <w:autoSpaceDE w:val="0"/>
                        <w:autoSpaceDN w:val="0"/>
                        <w:adjustRightInd w:val="0"/>
                        <w:spacing w:after="100"/>
                        <w:ind w:left="284" w:right="380"/>
                        <w:contextualSpacing/>
                        <w:rPr>
                          <w:rFonts w:cs="Calibri"/>
                          <w:b/>
                          <w:i/>
                          <w:color w:val="FF0000"/>
                          <w:szCs w:val="20"/>
                        </w:rPr>
                      </w:pPr>
                    </w:p>
                    <w:p w14:paraId="1197DF4C" w14:textId="7629388A" w:rsidR="008F2C91" w:rsidRPr="001E5C0F" w:rsidRDefault="008F2C91" w:rsidP="00193FA9">
                      <w:pPr>
                        <w:autoSpaceDE w:val="0"/>
                        <w:autoSpaceDN w:val="0"/>
                        <w:adjustRightInd w:val="0"/>
                        <w:spacing w:after="100"/>
                        <w:ind w:left="284" w:right="380"/>
                        <w:contextualSpacing/>
                        <w:rPr>
                          <w:rFonts w:cs="Calibri"/>
                          <w:b/>
                          <w:i/>
                          <w:color w:val="000000"/>
                          <w:szCs w:val="20"/>
                        </w:rPr>
                      </w:pPr>
                      <w:r w:rsidRPr="001E5C0F">
                        <w:rPr>
                          <w:rFonts w:cs="Calibri"/>
                          <w:b/>
                          <w:i/>
                          <w:color w:val="000000"/>
                          <w:szCs w:val="20"/>
                        </w:rPr>
                        <w:t xml:space="preserve">She would have to be in a nursing home </w:t>
                      </w:r>
                    </w:p>
                    <w:p w14:paraId="0A5E2DB8" w14:textId="77777777" w:rsidR="008F2C91" w:rsidRPr="001E5C0F" w:rsidRDefault="008F2C91" w:rsidP="00193FA9">
                      <w:pPr>
                        <w:pStyle w:val="TextBox"/>
                        <w:contextualSpacing/>
                      </w:pPr>
                      <w:r w:rsidRPr="001E5C0F">
                        <w:t>I have one client that lives miles out of town. She would have to be in a nursing home if we didn’t have this sort of arrangement going on with ITC, there’s no way she’d be able to live at home</w:t>
                      </w:r>
                      <w:r>
                        <w:t>,</w:t>
                      </w:r>
                      <w:r w:rsidRPr="001E5C0F">
                        <w:t xml:space="preserve"> so that’s made a big difference to her.</w:t>
                      </w:r>
                    </w:p>
                    <w:p w14:paraId="5A0CADC8" w14:textId="24C7DB3C" w:rsidR="008F2C91" w:rsidRPr="001E5C0F" w:rsidRDefault="008F2C91" w:rsidP="00193FA9">
                      <w:pPr>
                        <w:pStyle w:val="TextBox"/>
                        <w:contextualSpacing/>
                      </w:pPr>
                      <w:r w:rsidRPr="001E5C0F">
                        <w:t>I have another client, a young girl, who we’ve hired a hospital bed for her r</w:t>
                      </w:r>
                      <w:r w:rsidR="007C725C">
                        <w:t>ecovery. If not for the bed</w:t>
                      </w:r>
                      <w:r w:rsidRPr="001E5C0F">
                        <w:t xml:space="preserve">, she’d have to be back in hospital. She’s only in her twenties, it’s made a big difference to her and her young family. </w:t>
                      </w:r>
                    </w:p>
                    <w:p w14:paraId="3373A581" w14:textId="77777777" w:rsidR="008F2C91" w:rsidRPr="001E5C0F" w:rsidRDefault="008F2C91" w:rsidP="009F65EA">
                      <w:pPr>
                        <w:pStyle w:val="ListParagraph"/>
                        <w:numPr>
                          <w:ilvl w:val="0"/>
                          <w:numId w:val="15"/>
                        </w:numPr>
                        <w:autoSpaceDE w:val="0"/>
                        <w:autoSpaceDN w:val="0"/>
                        <w:adjustRightInd w:val="0"/>
                        <w:spacing w:after="100"/>
                        <w:ind w:right="380"/>
                        <w:jc w:val="right"/>
                        <w:rPr>
                          <w:rFonts w:cs="Calibri"/>
                          <w:i/>
                          <w:color w:val="000000"/>
                          <w:szCs w:val="20"/>
                        </w:rPr>
                      </w:pPr>
                      <w:r w:rsidRPr="001E5C0F">
                        <w:rPr>
                          <w:rFonts w:cs="Calibri"/>
                          <w:i/>
                          <w:color w:val="000000"/>
                          <w:szCs w:val="20"/>
                        </w:rPr>
                        <w:t xml:space="preserve">Care Coordinator </w:t>
                      </w:r>
                    </w:p>
                  </w:txbxContent>
                </v:textbox>
                <w10:anchorlock/>
              </v:shape>
            </w:pict>
          </mc:Fallback>
        </mc:AlternateContent>
      </w:r>
    </w:p>
    <w:p w14:paraId="20C324E9" w14:textId="77777777" w:rsidR="00140637" w:rsidRPr="00615A7C" w:rsidRDefault="00140637" w:rsidP="00140637">
      <w:pPr>
        <w:rPr>
          <w:rFonts w:eastAsia="Calibri"/>
          <w:lang w:val="en-GB"/>
        </w:rPr>
      </w:pPr>
      <w:r w:rsidRPr="00615A7C">
        <w:rPr>
          <w:rFonts w:eastAsiaTheme="minorHAnsi" w:cstheme="minorBidi"/>
          <w:noProof/>
          <w:lang w:eastAsia="en-AU"/>
        </w:rPr>
        <w:lastRenderedPageBreak/>
        <mc:AlternateContent>
          <mc:Choice Requires="wps">
            <w:drawing>
              <wp:inline distT="0" distB="0" distL="0" distR="0" wp14:anchorId="142004D3" wp14:editId="78CEB409">
                <wp:extent cx="5738400" cy="1476375"/>
                <wp:effectExtent l="0" t="0" r="0" b="952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00" cy="1476375"/>
                        </a:xfrm>
                        <a:prstGeom prst="rect">
                          <a:avLst/>
                        </a:prstGeom>
                        <a:solidFill>
                          <a:schemeClr val="accent1">
                            <a:lumMod val="20000"/>
                            <a:lumOff val="80000"/>
                          </a:schemeClr>
                        </a:solidFill>
                        <a:ln>
                          <a:noFill/>
                        </a:ln>
                        <a:extLst/>
                      </wps:spPr>
                      <wps:linkedTxbx id="9" seq="1"/>
                      <wps:bodyPr rot="0" vert="horz" wrap="none" lIns="91440" tIns="45720" rIns="91440" bIns="45720" anchor="t" anchorCtr="0" upright="1">
                        <a:noAutofit/>
                      </wps:bodyPr>
                    </wps:wsp>
                  </a:graphicData>
                </a:graphic>
              </wp:inline>
            </w:drawing>
          </mc:Choice>
          <mc:Fallback>
            <w:pict>
              <v:shape w14:anchorId="142004D3" id="Text Box 18" o:spid="_x0000_s1035" type="#_x0000_t202" style="width:451.85pt;height:116.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" fillcolor="#d9e2f3 [660]" stroked="f">
                <v:textbox>
                  <w:txbxContent/>
                </v:textbox>
                <w10:anchorlock/>
              </v:shape>
            </w:pict>
          </mc:Fallback>
        </mc:AlternateContent>
      </w:r>
    </w:p>
    <w:p w14:paraId="796BBF74" w14:textId="77777777" w:rsidR="00140637" w:rsidRPr="00037264" w:rsidRDefault="00140637" w:rsidP="00140637">
      <w:pPr>
        <w:pStyle w:val="Heading2"/>
        <w:rPr>
          <w:lang w:val="en-GB" w:eastAsia="en-US"/>
        </w:rPr>
      </w:pPr>
      <w:bookmarkStart w:id="14" w:name="_Toc499642155"/>
      <w:bookmarkStart w:id="15" w:name="_Toc500414937"/>
      <w:r w:rsidRPr="00037264">
        <w:rPr>
          <w:lang w:val="en-GB"/>
        </w:rPr>
        <w:t>Other outcomes</w:t>
      </w:r>
      <w:bookmarkEnd w:id="14"/>
      <w:r w:rsidRPr="00037264">
        <w:rPr>
          <w:lang w:val="en-GB"/>
        </w:rPr>
        <w:t xml:space="preserve"> of the Program</w:t>
      </w:r>
      <w:bookmarkEnd w:id="15"/>
    </w:p>
    <w:p w14:paraId="5AFAEAC0" w14:textId="420CF0FF" w:rsidR="00A96A27" w:rsidRDefault="00B76758" w:rsidP="00B76758">
      <w:pPr>
        <w:rPr>
          <w:lang w:val="en-GB"/>
        </w:rPr>
      </w:pPr>
      <w:r>
        <w:rPr>
          <w:lang w:val="en-GB"/>
        </w:rPr>
        <w:t>Local implementation of the ITC Program often ha</w:t>
      </w:r>
      <w:r w:rsidR="006B651C">
        <w:rPr>
          <w:lang w:val="en-GB"/>
        </w:rPr>
        <w:t>s</w:t>
      </w:r>
      <w:r>
        <w:rPr>
          <w:lang w:val="en-GB"/>
        </w:rPr>
        <w:t xml:space="preserve"> strong links with organisations/ groups beyond the health care sector, </w:t>
      </w:r>
      <w:r w:rsidR="009742F6">
        <w:rPr>
          <w:lang w:val="en-GB"/>
        </w:rPr>
        <w:t>such as</w:t>
      </w:r>
      <w:r>
        <w:rPr>
          <w:lang w:val="en-GB"/>
        </w:rPr>
        <w:t xml:space="preserve"> </w:t>
      </w:r>
      <w:r w:rsidR="00140637" w:rsidRPr="00037264">
        <w:rPr>
          <w:lang w:val="en-GB"/>
        </w:rPr>
        <w:t>community groups,</w:t>
      </w:r>
      <w:r w:rsidR="00A96A27">
        <w:rPr>
          <w:lang w:val="en-GB"/>
        </w:rPr>
        <w:t xml:space="preserve"> yarning circles,</w:t>
      </w:r>
      <w:r w:rsidR="00140637" w:rsidRPr="00037264">
        <w:rPr>
          <w:lang w:val="en-GB"/>
        </w:rPr>
        <w:t xml:space="preserve"> community legal servic</w:t>
      </w:r>
      <w:r>
        <w:rPr>
          <w:lang w:val="en-GB"/>
        </w:rPr>
        <w:t>es, departments of housing, etc. These links help to further strengthen patient outcomes.</w:t>
      </w:r>
    </w:p>
    <w:p w14:paraId="6D20F2AF" w14:textId="04D5B5BF" w:rsidR="00576DF7" w:rsidRDefault="009742F6" w:rsidP="00140637">
      <w:pPr>
        <w:rPr>
          <w:lang w:val="en-GB"/>
        </w:rPr>
      </w:pPr>
      <w:r>
        <w:rPr>
          <w:lang w:val="en-GB"/>
        </w:rPr>
        <w:t xml:space="preserve">The Program was also reported to have much wider benefit than the immediate benefit to </w:t>
      </w:r>
      <w:r w:rsidR="00CA01E0">
        <w:rPr>
          <w:lang w:val="en-GB"/>
        </w:rPr>
        <w:t xml:space="preserve">patients enrolled in the </w:t>
      </w:r>
      <w:r>
        <w:rPr>
          <w:lang w:val="en-GB"/>
        </w:rPr>
        <w:t xml:space="preserve">ITC </w:t>
      </w:r>
      <w:r w:rsidR="00CA01E0">
        <w:rPr>
          <w:lang w:val="en-GB"/>
        </w:rPr>
        <w:t>program</w:t>
      </w:r>
      <w:r>
        <w:rPr>
          <w:lang w:val="en-GB"/>
        </w:rPr>
        <w:t>. For example, it</w:t>
      </w:r>
      <w:r w:rsidR="00146334">
        <w:rPr>
          <w:lang w:val="en-GB"/>
        </w:rPr>
        <w:t xml:space="preserve"> was commonly reported that p</w:t>
      </w:r>
      <w:r w:rsidR="00140637" w:rsidRPr="00037264">
        <w:rPr>
          <w:lang w:val="en-GB"/>
        </w:rPr>
        <w:t>atients who had benefited from the Program</w:t>
      </w:r>
      <w:r w:rsidR="00146334">
        <w:rPr>
          <w:lang w:val="en-GB"/>
        </w:rPr>
        <w:t xml:space="preserve"> took </w:t>
      </w:r>
      <w:r w:rsidR="00576DF7">
        <w:rPr>
          <w:lang w:val="en-GB"/>
        </w:rPr>
        <w:t xml:space="preserve">what they had learned and </w:t>
      </w:r>
      <w:r w:rsidR="00140637" w:rsidRPr="00037264">
        <w:rPr>
          <w:lang w:val="en-GB"/>
        </w:rPr>
        <w:t>educate</w:t>
      </w:r>
      <w:r w:rsidR="00576DF7">
        <w:rPr>
          <w:lang w:val="en-GB"/>
        </w:rPr>
        <w:t>d</w:t>
      </w:r>
      <w:r w:rsidR="00140637" w:rsidRPr="00037264">
        <w:rPr>
          <w:lang w:val="en-GB"/>
        </w:rPr>
        <w:t xml:space="preserve"> their families and communities.</w:t>
      </w:r>
      <w:r w:rsidR="00140637" w:rsidRPr="00615A7C">
        <w:rPr>
          <w:lang w:val="en-GB"/>
        </w:rPr>
        <w:t xml:space="preserve"> </w:t>
      </w:r>
      <w:r>
        <w:rPr>
          <w:lang w:val="en-GB"/>
        </w:rPr>
        <w:t>Also, c</w:t>
      </w:r>
      <w:r w:rsidR="00576DF7">
        <w:rPr>
          <w:lang w:val="en-GB"/>
        </w:rPr>
        <w:t xml:space="preserve">are coordination </w:t>
      </w:r>
      <w:r w:rsidR="00140637">
        <w:rPr>
          <w:lang w:val="en-GB"/>
        </w:rPr>
        <w:t xml:space="preserve">often </w:t>
      </w:r>
      <w:r w:rsidR="00576DF7">
        <w:rPr>
          <w:lang w:val="en-GB"/>
        </w:rPr>
        <w:t>reached further tha</w:t>
      </w:r>
      <w:r w:rsidR="00B76758">
        <w:rPr>
          <w:lang w:val="en-GB"/>
        </w:rPr>
        <w:t>n</w:t>
      </w:r>
      <w:r w:rsidR="00576DF7">
        <w:rPr>
          <w:lang w:val="en-GB"/>
        </w:rPr>
        <w:t xml:space="preserve"> </w:t>
      </w:r>
      <w:r w:rsidR="00B76758">
        <w:rPr>
          <w:lang w:val="en-GB"/>
        </w:rPr>
        <w:t>ITC patients</w:t>
      </w:r>
      <w:r w:rsidR="00576DF7">
        <w:rPr>
          <w:lang w:val="en-GB"/>
        </w:rPr>
        <w:t xml:space="preserve">. </w:t>
      </w:r>
      <w:r w:rsidR="00140637">
        <w:rPr>
          <w:lang w:val="en-GB"/>
        </w:rPr>
        <w:t>An example provided in one of the interviews was that</w:t>
      </w:r>
      <w:r w:rsidR="00140637" w:rsidRPr="00615A7C">
        <w:rPr>
          <w:lang w:val="en-GB"/>
        </w:rPr>
        <w:t xml:space="preserve"> </w:t>
      </w:r>
      <w:r w:rsidR="00140637">
        <w:rPr>
          <w:lang w:val="en-GB"/>
        </w:rPr>
        <w:t xml:space="preserve">in </w:t>
      </w:r>
      <w:r w:rsidR="00576DF7">
        <w:rPr>
          <w:lang w:val="en-GB"/>
        </w:rPr>
        <w:t xml:space="preserve">assisting an ITC enrolled patient, the patient’s daughter </w:t>
      </w:r>
      <w:r>
        <w:rPr>
          <w:lang w:val="en-GB"/>
        </w:rPr>
        <w:t xml:space="preserve">asked </w:t>
      </w:r>
      <w:r w:rsidR="006B651C">
        <w:rPr>
          <w:lang w:val="en-GB"/>
        </w:rPr>
        <w:t xml:space="preserve">for </w:t>
      </w:r>
      <w:r>
        <w:rPr>
          <w:lang w:val="en-GB"/>
        </w:rPr>
        <w:t xml:space="preserve">and </w:t>
      </w:r>
      <w:r w:rsidR="00B76758">
        <w:rPr>
          <w:lang w:val="en-GB"/>
        </w:rPr>
        <w:t>received information</w:t>
      </w:r>
      <w:r w:rsidR="00576DF7">
        <w:rPr>
          <w:lang w:val="en-GB"/>
        </w:rPr>
        <w:t xml:space="preserve"> about </w:t>
      </w:r>
      <w:r w:rsidR="00140637">
        <w:rPr>
          <w:lang w:val="en-GB"/>
        </w:rPr>
        <w:t xml:space="preserve">when and </w:t>
      </w:r>
      <w:r w:rsidR="00140637" w:rsidRPr="00615A7C">
        <w:rPr>
          <w:lang w:val="en-GB"/>
        </w:rPr>
        <w:t xml:space="preserve">where to go for her child’s immunisations and developmental checks. </w:t>
      </w:r>
    </w:p>
    <w:p w14:paraId="476EB9EF" w14:textId="77777777" w:rsidR="002F7BE7" w:rsidRPr="00361599" w:rsidRDefault="002F7BE7" w:rsidP="00361599">
      <w:pPr>
        <w:pStyle w:val="Heading1"/>
      </w:pPr>
      <w:bookmarkStart w:id="16" w:name="_Toc499642137"/>
      <w:bookmarkStart w:id="17" w:name="_Toc500414946"/>
      <w:r w:rsidRPr="00361599">
        <w:t xml:space="preserve">Service level </w:t>
      </w:r>
      <w:bookmarkEnd w:id="16"/>
      <w:bookmarkEnd w:id="17"/>
      <w:r w:rsidR="00361599" w:rsidRPr="00361599">
        <w:t>observations</w:t>
      </w:r>
    </w:p>
    <w:p w14:paraId="7DDFE26F" w14:textId="77777777" w:rsidR="002F7BE7" w:rsidRPr="00615A7C" w:rsidRDefault="002F7BE7" w:rsidP="002F7BE7">
      <w:pPr>
        <w:pStyle w:val="Heading2"/>
        <w:rPr>
          <w:lang w:val="en-GB"/>
        </w:rPr>
      </w:pPr>
      <w:bookmarkStart w:id="18" w:name="_Toc499642138"/>
      <w:bookmarkStart w:id="19" w:name="_Toc500414947"/>
      <w:r w:rsidRPr="00615A7C">
        <w:rPr>
          <w:lang w:val="en-GB"/>
        </w:rPr>
        <w:t>Engagement with mainstream primary care</w:t>
      </w:r>
      <w:bookmarkEnd w:id="18"/>
      <w:bookmarkEnd w:id="19"/>
    </w:p>
    <w:p w14:paraId="7D71E14A" w14:textId="582D98F4" w:rsidR="00361599" w:rsidRDefault="002F7BE7" w:rsidP="002F7BE7">
      <w:pPr>
        <w:rPr>
          <w:lang w:val="en-GB"/>
        </w:rPr>
      </w:pPr>
      <w:r>
        <w:rPr>
          <w:lang w:val="en-GB"/>
        </w:rPr>
        <w:t xml:space="preserve">The ITC Program provides </w:t>
      </w:r>
      <w:r w:rsidRPr="002B1E2B">
        <w:rPr>
          <w:lang w:val="en-GB"/>
        </w:rPr>
        <w:t>for PHNs</w:t>
      </w:r>
      <w:r w:rsidR="00333FBA">
        <w:rPr>
          <w:lang w:val="en-GB"/>
        </w:rPr>
        <w:t xml:space="preserve"> and communities</w:t>
      </w:r>
      <w:r w:rsidRPr="002B1E2B">
        <w:rPr>
          <w:lang w:val="en-GB"/>
        </w:rPr>
        <w:t xml:space="preserve"> to develop flexible approaches </w:t>
      </w:r>
      <w:r>
        <w:rPr>
          <w:lang w:val="en-GB"/>
        </w:rPr>
        <w:t xml:space="preserve">in providing access to health care for </w:t>
      </w:r>
      <w:r w:rsidRPr="002B1E2B">
        <w:rPr>
          <w:lang w:val="en-GB"/>
        </w:rPr>
        <w:t xml:space="preserve">Aboriginal and </w:t>
      </w:r>
      <w:r>
        <w:rPr>
          <w:lang w:val="en-GB"/>
        </w:rPr>
        <w:t xml:space="preserve">Torres Strait Islander people. A key part of this is ensuring </w:t>
      </w:r>
      <w:r w:rsidRPr="002B1E2B">
        <w:rPr>
          <w:lang w:val="en-GB"/>
        </w:rPr>
        <w:t xml:space="preserve">Aboriginal and </w:t>
      </w:r>
      <w:r>
        <w:rPr>
          <w:lang w:val="en-GB"/>
        </w:rPr>
        <w:t xml:space="preserve">Torres Strait Islander people have a choice in where they seek their health care. </w:t>
      </w:r>
    </w:p>
    <w:p w14:paraId="14DCD909" w14:textId="1CD28CBE" w:rsidR="00361599" w:rsidRDefault="00361599" w:rsidP="002F7BE7">
      <w:pPr>
        <w:spacing w:line="278" w:lineRule="auto"/>
        <w:rPr>
          <w:rFonts w:eastAsia="Calibri"/>
          <w:lang w:val="en-GB" w:eastAsia="en-US"/>
        </w:rPr>
      </w:pPr>
      <w:r>
        <w:rPr>
          <w:rFonts w:eastAsia="Calibri"/>
          <w:lang w:val="en-GB" w:eastAsia="en-US"/>
        </w:rPr>
        <w:t>To facilitate choice for patients, and to recruit more services to help with closing the gap</w:t>
      </w:r>
      <w:r w:rsidR="002F7BE7">
        <w:rPr>
          <w:rFonts w:eastAsia="Calibri"/>
          <w:lang w:val="en-GB" w:eastAsia="en-US"/>
        </w:rPr>
        <w:t>, e</w:t>
      </w:r>
      <w:r w:rsidR="002F7BE7" w:rsidRPr="00615A7C">
        <w:rPr>
          <w:rFonts w:eastAsia="Calibri"/>
          <w:lang w:val="en-GB" w:eastAsia="en-US"/>
        </w:rPr>
        <w:t>ngagement of mainstream primar</w:t>
      </w:r>
      <w:r w:rsidR="002F7BE7">
        <w:rPr>
          <w:rFonts w:eastAsia="Calibri"/>
          <w:lang w:val="en-GB" w:eastAsia="en-US"/>
        </w:rPr>
        <w:t>y care</w:t>
      </w:r>
      <w:r w:rsidR="002F7BE7" w:rsidRPr="00615A7C">
        <w:rPr>
          <w:rFonts w:eastAsia="Calibri"/>
          <w:lang w:val="en-GB" w:eastAsia="en-US"/>
        </w:rPr>
        <w:t xml:space="preserve"> is</w:t>
      </w:r>
      <w:r w:rsidR="002F7BE7">
        <w:rPr>
          <w:rFonts w:eastAsia="Calibri"/>
          <w:lang w:val="en-GB" w:eastAsia="en-US"/>
        </w:rPr>
        <w:t xml:space="preserve"> a</w:t>
      </w:r>
      <w:r w:rsidR="002F7BE7" w:rsidRPr="00615A7C">
        <w:rPr>
          <w:rFonts w:eastAsia="Calibri"/>
          <w:lang w:val="en-GB" w:eastAsia="en-US"/>
        </w:rPr>
        <w:t xml:space="preserve"> key activity </w:t>
      </w:r>
      <w:r w:rsidR="00922954">
        <w:rPr>
          <w:rFonts w:eastAsia="Calibri"/>
          <w:lang w:val="en-GB" w:eastAsia="en-US"/>
        </w:rPr>
        <w:t>of</w:t>
      </w:r>
      <w:r w:rsidR="002F7BE7">
        <w:rPr>
          <w:rFonts w:eastAsia="Calibri"/>
          <w:lang w:val="en-GB" w:eastAsia="en-US"/>
        </w:rPr>
        <w:t xml:space="preserve"> the Program and the</w:t>
      </w:r>
      <w:r>
        <w:rPr>
          <w:rFonts w:eastAsia="Calibri"/>
          <w:lang w:val="en-GB" w:eastAsia="en-US"/>
        </w:rPr>
        <w:t xml:space="preserve"> work that </w:t>
      </w:r>
      <w:r w:rsidR="002F7BE7">
        <w:rPr>
          <w:rFonts w:eastAsia="Calibri"/>
          <w:lang w:val="en-GB" w:eastAsia="en-US"/>
        </w:rPr>
        <w:t>PHNs and</w:t>
      </w:r>
      <w:r w:rsidR="002F7BE7" w:rsidRPr="00615A7C">
        <w:rPr>
          <w:rFonts w:eastAsia="Calibri"/>
          <w:lang w:val="en-GB" w:eastAsia="en-US"/>
        </w:rPr>
        <w:t xml:space="preserve"> commissioned services</w:t>
      </w:r>
      <w:r>
        <w:rPr>
          <w:rFonts w:eastAsia="Calibri"/>
          <w:lang w:val="en-GB" w:eastAsia="en-US"/>
        </w:rPr>
        <w:t xml:space="preserve"> </w:t>
      </w:r>
      <w:r w:rsidR="00EB7952">
        <w:rPr>
          <w:rFonts w:eastAsia="Calibri"/>
          <w:lang w:val="en-GB" w:eastAsia="en-US"/>
        </w:rPr>
        <w:t>undertake</w:t>
      </w:r>
      <w:r w:rsidR="002F7BE7" w:rsidRPr="00615A7C">
        <w:rPr>
          <w:rFonts w:eastAsia="Calibri"/>
          <w:lang w:val="en-GB" w:eastAsia="en-US"/>
        </w:rPr>
        <w:t>.</w:t>
      </w:r>
      <w:r w:rsidR="002F7BE7">
        <w:rPr>
          <w:rFonts w:eastAsia="Calibri"/>
          <w:lang w:val="en-GB" w:eastAsia="en-US"/>
        </w:rPr>
        <w:t xml:space="preserve"> </w:t>
      </w:r>
    </w:p>
    <w:p w14:paraId="777ED933" w14:textId="23C072AD" w:rsidR="00010AF3" w:rsidRPr="008F2C91" w:rsidRDefault="002F7BE7" w:rsidP="00922954">
      <w:pPr>
        <w:spacing w:line="278" w:lineRule="auto"/>
        <w:rPr>
          <w:rFonts w:eastAsia="Calibri"/>
          <w:lang w:val="en-GB" w:eastAsia="en-US"/>
        </w:rPr>
      </w:pPr>
      <w:r>
        <w:rPr>
          <w:rFonts w:eastAsia="Calibri"/>
          <w:lang w:val="en-GB" w:eastAsia="en-US"/>
        </w:rPr>
        <w:t xml:space="preserve">The </w:t>
      </w:r>
      <w:r w:rsidR="00922954">
        <w:rPr>
          <w:rFonts w:eastAsia="Calibri"/>
          <w:lang w:val="en-GB" w:eastAsia="en-US"/>
        </w:rPr>
        <w:t xml:space="preserve">ITC </w:t>
      </w:r>
      <w:r>
        <w:rPr>
          <w:rFonts w:eastAsia="Calibri"/>
          <w:lang w:val="en-GB" w:eastAsia="en-US"/>
        </w:rPr>
        <w:t>Program Guidelines indicate that</w:t>
      </w:r>
      <w:r w:rsidR="00361599">
        <w:rPr>
          <w:rFonts w:eastAsia="Calibri"/>
          <w:lang w:val="en-GB" w:eastAsia="en-US"/>
        </w:rPr>
        <w:t xml:space="preserve"> engaging with mainstream practice and developing referral pathways are key </w:t>
      </w:r>
      <w:r>
        <w:rPr>
          <w:rFonts w:eastAsia="Calibri"/>
          <w:lang w:val="en-GB" w:eastAsia="en-US"/>
        </w:rPr>
        <w:t>responsibilities of the IHPO</w:t>
      </w:r>
      <w:r w:rsidR="00922954">
        <w:rPr>
          <w:rFonts w:eastAsia="Calibri"/>
          <w:lang w:val="en-GB" w:eastAsia="en-US"/>
        </w:rPr>
        <w:t xml:space="preserve"> role</w:t>
      </w:r>
      <w:r w:rsidR="00361599">
        <w:rPr>
          <w:rFonts w:eastAsia="Calibri"/>
          <w:lang w:val="en-GB" w:eastAsia="en-US"/>
        </w:rPr>
        <w:t xml:space="preserve">. </w:t>
      </w:r>
      <w:r w:rsidR="00922954">
        <w:rPr>
          <w:rFonts w:eastAsia="Calibri"/>
          <w:lang w:val="en-GB" w:eastAsia="en-US"/>
        </w:rPr>
        <w:t>PHNs also have this responsibility, including more broadly than the ITC Program.</w:t>
      </w:r>
      <w:r w:rsidR="00242691">
        <w:rPr>
          <w:rFonts w:eastAsia="Calibri"/>
          <w:lang w:val="en-GB" w:eastAsia="en-US"/>
        </w:rPr>
        <w:t xml:space="preserve"> </w:t>
      </w:r>
      <w:r w:rsidR="00010AF3">
        <w:rPr>
          <w:rFonts w:eastAsia="Calibri"/>
          <w:lang w:val="en-GB" w:eastAsia="en-US"/>
        </w:rPr>
        <w:t>Therefore,</w:t>
      </w:r>
      <w:r w:rsidR="00242691">
        <w:rPr>
          <w:rFonts w:eastAsia="Calibri"/>
          <w:lang w:val="en-GB" w:eastAsia="en-US"/>
        </w:rPr>
        <w:t xml:space="preserve"> it was not </w:t>
      </w:r>
      <w:r>
        <w:rPr>
          <w:rFonts w:eastAsia="Calibri"/>
          <w:lang w:val="en-GB" w:eastAsia="en-US"/>
        </w:rPr>
        <w:t xml:space="preserve">surprising to observe sharing of the IHPO responsibilities </w:t>
      </w:r>
      <w:r w:rsidRPr="00615A7C">
        <w:rPr>
          <w:rFonts w:eastAsia="Calibri"/>
          <w:lang w:val="en-GB" w:eastAsia="en-US"/>
        </w:rPr>
        <w:t>between commissioned organisations and PHN</w:t>
      </w:r>
      <w:r>
        <w:rPr>
          <w:rFonts w:eastAsia="Calibri"/>
          <w:lang w:val="en-GB" w:eastAsia="en-US"/>
        </w:rPr>
        <w:t>s</w:t>
      </w:r>
      <w:r w:rsidRPr="00615A7C">
        <w:rPr>
          <w:rFonts w:eastAsia="Calibri"/>
          <w:lang w:val="en-GB" w:eastAsia="en-US"/>
        </w:rPr>
        <w:t xml:space="preserve">. </w:t>
      </w:r>
      <w:r w:rsidR="00AE5F9E" w:rsidRPr="00AE5F9E">
        <w:rPr>
          <w:rFonts w:eastAsia="Calibri"/>
          <w:lang w:val="en-GB" w:eastAsia="en-US"/>
        </w:rPr>
        <w:t xml:space="preserve">Where </w:t>
      </w:r>
      <w:r w:rsidR="00F32F8E">
        <w:rPr>
          <w:rFonts w:eastAsia="Calibri"/>
          <w:lang w:val="en-GB" w:eastAsia="en-US"/>
        </w:rPr>
        <w:t>these relationships were mature,</w:t>
      </w:r>
      <w:r w:rsidR="00AE5F9E" w:rsidRPr="00AE5F9E">
        <w:rPr>
          <w:rFonts w:eastAsia="Calibri"/>
          <w:lang w:val="en-GB" w:eastAsia="en-US"/>
        </w:rPr>
        <w:t xml:space="preserve"> a clear and efficient sharing of responsibilities and working relationship was observed between PHN and commissioned organisations. However, some stakeholders reported a degree of confusion in the delineation of responsibilities between the commissioned organisations and the PHN. This confusion, or lack of clear delineation, could sometimes result in the neglect of one or more of the IHPO responsibilities, including mainstream engagement</w:t>
      </w:r>
      <w:r w:rsidR="003A4743">
        <w:rPr>
          <w:rFonts w:eastAsia="Calibri"/>
          <w:lang w:val="en-GB" w:eastAsia="en-US"/>
        </w:rPr>
        <w:t xml:space="preserve">, especially around developing and implementing strategies to improve </w:t>
      </w:r>
      <w:r w:rsidR="00D061FB">
        <w:rPr>
          <w:rFonts w:eastAsia="Calibri"/>
          <w:lang w:val="en-GB" w:eastAsia="en-US"/>
        </w:rPr>
        <w:t xml:space="preserve">the </w:t>
      </w:r>
      <w:r w:rsidR="003A4743">
        <w:rPr>
          <w:rFonts w:eastAsia="Calibri"/>
          <w:lang w:val="en-GB" w:eastAsia="en-US"/>
        </w:rPr>
        <w:t>capacity of mainstream primary care providers to deliver culturally appropriate care</w:t>
      </w:r>
      <w:r w:rsidR="00AE5F9E" w:rsidRPr="00AE5F9E">
        <w:rPr>
          <w:rFonts w:eastAsia="Calibri"/>
          <w:lang w:val="en-GB" w:eastAsia="en-US"/>
        </w:rPr>
        <w:t xml:space="preserve">. Commissioned service providers and PHNs were aware of this confusion and the gaps that were emerging. These PHNs and service providers noted that it was a result of the resourcing being consumed by the early stages of commissioning, and that once </w:t>
      </w:r>
      <w:r w:rsidR="00AE5F9E" w:rsidRPr="00AE5F9E">
        <w:rPr>
          <w:rFonts w:eastAsia="Calibri"/>
          <w:lang w:val="en-GB" w:eastAsia="en-US"/>
        </w:rPr>
        <w:lastRenderedPageBreak/>
        <w:t>established, PHNs and service providers will be able to devote more attention to these responsibilities</w:t>
      </w:r>
      <w:r w:rsidR="00AE5F9E">
        <w:rPr>
          <w:rFonts w:eastAsia="Calibri"/>
          <w:lang w:val="en-GB" w:eastAsia="en-US"/>
        </w:rPr>
        <w:t>.</w:t>
      </w:r>
    </w:p>
    <w:p w14:paraId="585F7CCD" w14:textId="109AD145" w:rsidR="002F7BE7" w:rsidRDefault="00AE5F9E" w:rsidP="002F7BE7">
      <w:pPr>
        <w:spacing w:line="278" w:lineRule="auto"/>
        <w:rPr>
          <w:rFonts w:eastAsia="Calibri"/>
          <w:lang w:val="en-GB" w:eastAsia="en-US"/>
        </w:rPr>
      </w:pPr>
      <w:r w:rsidRPr="00AE5F9E">
        <w:rPr>
          <w:rFonts w:eastAsia="Calibri"/>
          <w:lang w:val="en-GB" w:eastAsia="en-US"/>
        </w:rPr>
        <w:t xml:space="preserve">While not common, gaps in mainstream engagement were observed in situations where the ITC workforce was primarily commissioned within ACCHOs and where there are communities (with significant Indigenous population) that are not within the </w:t>
      </w:r>
      <w:r w:rsidR="00F32F8E">
        <w:rPr>
          <w:rFonts w:eastAsia="Calibri"/>
          <w:lang w:val="en-GB" w:eastAsia="en-US"/>
        </w:rPr>
        <w:t xml:space="preserve">traditional </w:t>
      </w:r>
      <w:r w:rsidRPr="00AE5F9E">
        <w:rPr>
          <w:rFonts w:eastAsia="Calibri"/>
          <w:lang w:val="en-GB" w:eastAsia="en-US"/>
        </w:rPr>
        <w:t>catchment of these ACCHOs. This may occur where communities are serviced by private general practice, or alternatively, state/territory primary care clinics. In these situations, the responsibility for ‘mainstream’ engagement remains unclear. This is not only an issue of mainstream engagement, but ITC coverage and patient access in general</w:t>
      </w:r>
      <w:r w:rsidR="002F7BE7" w:rsidRPr="008F2C91">
        <w:rPr>
          <w:rFonts w:eastAsia="Calibri"/>
          <w:lang w:val="en-GB" w:eastAsia="en-US"/>
        </w:rPr>
        <w:t>.</w:t>
      </w:r>
    </w:p>
    <w:p w14:paraId="74C205BC" w14:textId="77777777" w:rsidR="00AE5F9E" w:rsidRPr="00615A7C" w:rsidRDefault="00AE5F9E" w:rsidP="00AE5F9E">
      <w:pPr>
        <w:spacing w:line="278" w:lineRule="auto"/>
        <w:rPr>
          <w:rFonts w:eastAsia="Calibri"/>
          <w:lang w:val="en-GB" w:eastAsia="en-US"/>
        </w:rPr>
      </w:pPr>
      <w:bookmarkStart w:id="20" w:name="_Toc499642139"/>
      <w:r w:rsidRPr="00615A7C">
        <w:rPr>
          <w:rFonts w:eastAsia="Calibri"/>
          <w:lang w:val="en-GB" w:eastAsia="en-US"/>
        </w:rPr>
        <w:t xml:space="preserve">As identified </w:t>
      </w:r>
      <w:r>
        <w:rPr>
          <w:rFonts w:eastAsia="Calibri"/>
          <w:lang w:val="en-GB" w:eastAsia="en-US"/>
        </w:rPr>
        <w:t>previously</w:t>
      </w:r>
      <w:r w:rsidRPr="00615A7C">
        <w:rPr>
          <w:rFonts w:eastAsia="Calibri"/>
          <w:lang w:val="en-GB" w:eastAsia="en-US"/>
        </w:rPr>
        <w:t>, gaps in engagement of mainstream primary care correlate with the relative newness of the</w:t>
      </w:r>
      <w:r>
        <w:rPr>
          <w:rFonts w:eastAsia="Calibri"/>
          <w:lang w:val="en-GB" w:eastAsia="en-US"/>
        </w:rPr>
        <w:t xml:space="preserve"> commissioned</w:t>
      </w:r>
      <w:r w:rsidRPr="00615A7C">
        <w:rPr>
          <w:rFonts w:eastAsia="Calibri"/>
          <w:lang w:val="en-GB" w:eastAsia="en-US"/>
        </w:rPr>
        <w:t xml:space="preserve"> Program in some PHNs. In these early stages, PHNs and service providers noted that their resources were tied up with </w:t>
      </w:r>
      <w:r>
        <w:rPr>
          <w:rFonts w:eastAsia="Calibri"/>
          <w:lang w:val="en-GB" w:eastAsia="en-US"/>
        </w:rPr>
        <w:t>commissioning</w:t>
      </w:r>
      <w:r w:rsidRPr="00615A7C">
        <w:rPr>
          <w:rFonts w:eastAsia="Calibri"/>
          <w:lang w:val="en-GB" w:eastAsia="en-US"/>
        </w:rPr>
        <w:t xml:space="preserve"> services, and that mainstream engagement at this stage was a lower priority. In most instances</w:t>
      </w:r>
      <w:r>
        <w:rPr>
          <w:rFonts w:eastAsia="Calibri"/>
          <w:lang w:val="en-GB" w:eastAsia="en-US"/>
        </w:rPr>
        <w:t>,</w:t>
      </w:r>
      <w:r w:rsidRPr="00615A7C">
        <w:rPr>
          <w:rFonts w:eastAsia="Calibri"/>
          <w:lang w:val="en-GB" w:eastAsia="en-US"/>
        </w:rPr>
        <w:t xml:space="preserve"> PHNs had identified these issues and had commenced planning to address </w:t>
      </w:r>
      <w:r>
        <w:rPr>
          <w:rFonts w:eastAsia="Calibri"/>
          <w:lang w:val="en-GB" w:eastAsia="en-US"/>
        </w:rPr>
        <w:t>them for the</w:t>
      </w:r>
      <w:r w:rsidRPr="00615A7C">
        <w:rPr>
          <w:rFonts w:eastAsia="Calibri"/>
          <w:lang w:val="en-GB" w:eastAsia="en-US"/>
        </w:rPr>
        <w:t xml:space="preserve"> future. For these reasons, it is likely that more mainstream engagement activity will be observed over time as services move beyond their establishment phase. </w:t>
      </w:r>
      <w:r>
        <w:rPr>
          <w:rFonts w:eastAsia="Calibri"/>
          <w:lang w:val="en-GB" w:eastAsia="en-US"/>
        </w:rPr>
        <w:t xml:space="preserve">The </w:t>
      </w:r>
      <w:r w:rsidRPr="00615A7C">
        <w:rPr>
          <w:rFonts w:eastAsia="Calibri"/>
          <w:lang w:val="en-GB" w:eastAsia="en-US"/>
        </w:rPr>
        <w:t xml:space="preserve">PHNs and </w:t>
      </w:r>
      <w:r>
        <w:rPr>
          <w:rFonts w:eastAsia="Calibri"/>
          <w:lang w:val="en-GB" w:eastAsia="en-US"/>
        </w:rPr>
        <w:t xml:space="preserve">the </w:t>
      </w:r>
      <w:r w:rsidRPr="00615A7C">
        <w:rPr>
          <w:rFonts w:eastAsia="Calibri"/>
          <w:lang w:val="en-GB" w:eastAsia="en-US"/>
        </w:rPr>
        <w:t xml:space="preserve">Commonwealth should continue to monitor </w:t>
      </w:r>
      <w:r>
        <w:rPr>
          <w:rFonts w:eastAsia="Calibri"/>
          <w:lang w:val="en-GB" w:eastAsia="en-US"/>
        </w:rPr>
        <w:t xml:space="preserve">this </w:t>
      </w:r>
      <w:r w:rsidRPr="00615A7C">
        <w:rPr>
          <w:rFonts w:eastAsia="Calibri"/>
          <w:lang w:val="en-GB" w:eastAsia="en-US"/>
        </w:rPr>
        <w:t>over time to ensure th</w:t>
      </w:r>
      <w:r>
        <w:rPr>
          <w:rFonts w:eastAsia="Calibri"/>
          <w:lang w:val="en-GB" w:eastAsia="en-US"/>
        </w:rPr>
        <w:t>e</w:t>
      </w:r>
      <w:r w:rsidRPr="00615A7C">
        <w:rPr>
          <w:rFonts w:eastAsia="Calibri"/>
          <w:lang w:val="en-GB" w:eastAsia="en-US"/>
        </w:rPr>
        <w:t xml:space="preserve"> work is being done. </w:t>
      </w:r>
    </w:p>
    <w:p w14:paraId="5262E54C" w14:textId="77777777" w:rsidR="00AE5F9E" w:rsidRPr="00615A7C" w:rsidRDefault="00AE5F9E" w:rsidP="00AE5F9E">
      <w:pPr>
        <w:rPr>
          <w:rFonts w:eastAsia="Calibri"/>
          <w:lang w:val="en-GB" w:eastAsia="en-US"/>
        </w:rPr>
      </w:pPr>
      <w:r>
        <w:rPr>
          <w:rFonts w:eastAsia="Calibri"/>
          <w:lang w:val="en-GB" w:eastAsia="en-US"/>
        </w:rPr>
        <w:t>S</w:t>
      </w:r>
      <w:r w:rsidRPr="00615A7C">
        <w:rPr>
          <w:rFonts w:eastAsia="Calibri"/>
          <w:lang w:val="en-GB" w:eastAsia="en-US"/>
        </w:rPr>
        <w:t>takeholders noted that patients report incidents of culturally inappropriate care</w:t>
      </w:r>
      <w:r>
        <w:rPr>
          <w:rFonts w:eastAsia="Calibri"/>
          <w:lang w:val="en-GB" w:eastAsia="en-US"/>
        </w:rPr>
        <w:t>, which signifies patients’ hope that this can be improved</w:t>
      </w:r>
      <w:r w:rsidRPr="00615A7C">
        <w:rPr>
          <w:rFonts w:eastAsia="Calibri"/>
          <w:lang w:val="en-GB" w:eastAsia="en-US"/>
        </w:rPr>
        <w:t>. Several of the commissioned organisations outline</w:t>
      </w:r>
      <w:r>
        <w:rPr>
          <w:rFonts w:eastAsia="Calibri"/>
          <w:lang w:val="en-GB" w:eastAsia="en-US"/>
        </w:rPr>
        <w:t>d</w:t>
      </w:r>
      <w:r w:rsidRPr="00615A7C">
        <w:rPr>
          <w:rFonts w:eastAsia="Calibri"/>
          <w:lang w:val="en-GB" w:eastAsia="en-US"/>
        </w:rPr>
        <w:t xml:space="preserve"> their approaches to follow</w:t>
      </w:r>
      <w:r>
        <w:rPr>
          <w:rFonts w:eastAsia="Calibri"/>
          <w:lang w:val="en-GB" w:eastAsia="en-US"/>
        </w:rPr>
        <w:t>-</w:t>
      </w:r>
      <w:r w:rsidRPr="00615A7C">
        <w:rPr>
          <w:rFonts w:eastAsia="Calibri"/>
          <w:lang w:val="en-GB" w:eastAsia="en-US"/>
        </w:rPr>
        <w:t>up and engagement with service providers following a report. This often included the provision of resources</w:t>
      </w:r>
      <w:r>
        <w:rPr>
          <w:rFonts w:eastAsia="Calibri"/>
          <w:lang w:val="en-GB" w:eastAsia="en-US"/>
        </w:rPr>
        <w:t>,</w:t>
      </w:r>
      <w:r w:rsidRPr="00615A7C">
        <w:rPr>
          <w:rFonts w:eastAsia="Calibri"/>
          <w:lang w:val="en-GB" w:eastAsia="en-US"/>
        </w:rPr>
        <w:t xml:space="preserve"> and an offer </w:t>
      </w:r>
      <w:r>
        <w:rPr>
          <w:rFonts w:eastAsia="Calibri"/>
          <w:lang w:val="en-GB" w:eastAsia="en-US"/>
        </w:rPr>
        <w:t>for</w:t>
      </w:r>
      <w:r w:rsidRPr="00615A7C">
        <w:rPr>
          <w:rFonts w:eastAsia="Calibri"/>
          <w:lang w:val="en-GB" w:eastAsia="en-US"/>
        </w:rPr>
        <w:t xml:space="preserve"> cultural awareness training. </w:t>
      </w:r>
    </w:p>
    <w:p w14:paraId="6243A74D" w14:textId="09A416F1" w:rsidR="002F7BE7" w:rsidRPr="008F2C91" w:rsidRDefault="00AE5F9E" w:rsidP="00AE5F9E">
      <w:pPr>
        <w:rPr>
          <w:lang w:val="en-GB"/>
        </w:rPr>
      </w:pPr>
      <w:r w:rsidRPr="00615A7C">
        <w:rPr>
          <w:lang w:val="en-GB"/>
        </w:rPr>
        <w:t>Success in engaging mainstream primary care can be measured by</w:t>
      </w:r>
      <w:r>
        <w:rPr>
          <w:lang w:val="en-GB"/>
        </w:rPr>
        <w:t xml:space="preserve"> </w:t>
      </w:r>
      <w:r w:rsidRPr="00615A7C">
        <w:rPr>
          <w:lang w:val="en-GB"/>
        </w:rPr>
        <w:t>an increased uptake of Aboriginal and Torres Strait Islander</w:t>
      </w:r>
      <w:r>
        <w:rPr>
          <w:lang w:val="en-GB"/>
        </w:rPr>
        <w:t>-specific</w:t>
      </w:r>
      <w:r w:rsidRPr="00615A7C">
        <w:rPr>
          <w:lang w:val="en-GB"/>
        </w:rPr>
        <w:t xml:space="preserve"> Medicare Benefits Schedule(MBS) items (including 715 Aboriginal and Torres Strait Islander Health Assessment), and increases in the number of Aboriginal and Torres Strait Islander people willing to identify as Indigenous within</w:t>
      </w:r>
      <w:r>
        <w:rPr>
          <w:lang w:val="en-GB"/>
        </w:rPr>
        <w:t xml:space="preserve"> mainstream primary care</w:t>
      </w:r>
      <w:r w:rsidR="00EE3C91" w:rsidRPr="008F2C91">
        <w:rPr>
          <w:lang w:val="en-GB"/>
        </w:rPr>
        <w:t xml:space="preserve">. </w:t>
      </w:r>
    </w:p>
    <w:p w14:paraId="58762537" w14:textId="77777777" w:rsidR="002F7BE7" w:rsidRPr="00615A7C" w:rsidRDefault="002F7BE7" w:rsidP="002F7BE7">
      <w:pPr>
        <w:pStyle w:val="Heading2"/>
        <w:rPr>
          <w:lang w:val="en-GB"/>
        </w:rPr>
      </w:pPr>
      <w:bookmarkStart w:id="21" w:name="_Toc499642140"/>
      <w:bookmarkStart w:id="22" w:name="_Toc500414949"/>
      <w:bookmarkEnd w:id="20"/>
      <w:r w:rsidRPr="00615A7C">
        <w:rPr>
          <w:lang w:val="en-GB"/>
        </w:rPr>
        <w:t>Referral pathways for care coordination</w:t>
      </w:r>
      <w:bookmarkEnd w:id="21"/>
      <w:bookmarkEnd w:id="22"/>
    </w:p>
    <w:p w14:paraId="477E8C91" w14:textId="40E5C360" w:rsidR="00F7441D" w:rsidRDefault="002F7BE7" w:rsidP="002F7BE7">
      <w:pPr>
        <w:rPr>
          <w:rFonts w:eastAsia="Calibri"/>
          <w:lang w:val="en-GB" w:eastAsia="en-US"/>
        </w:rPr>
      </w:pPr>
      <w:r w:rsidRPr="00615A7C">
        <w:rPr>
          <w:rFonts w:eastAsia="Calibri"/>
          <w:lang w:val="en-GB" w:eastAsia="en-US"/>
        </w:rPr>
        <w:t>Referral</w:t>
      </w:r>
      <w:r w:rsidR="00F7441D">
        <w:rPr>
          <w:rFonts w:eastAsia="Calibri"/>
          <w:lang w:val="en-GB" w:eastAsia="en-US"/>
        </w:rPr>
        <w:t>s</w:t>
      </w:r>
      <w:r w:rsidRPr="00615A7C">
        <w:rPr>
          <w:rFonts w:eastAsia="Calibri"/>
          <w:lang w:val="en-GB" w:eastAsia="en-US"/>
        </w:rPr>
        <w:t xml:space="preserve"> </w:t>
      </w:r>
      <w:r w:rsidR="00F7441D">
        <w:rPr>
          <w:rFonts w:eastAsia="Calibri"/>
          <w:lang w:val="en-GB" w:eastAsia="en-US"/>
        </w:rPr>
        <w:t>or requests for patient care c</w:t>
      </w:r>
      <w:r w:rsidRPr="00615A7C">
        <w:rPr>
          <w:rFonts w:eastAsia="Calibri"/>
          <w:lang w:val="en-GB" w:eastAsia="en-US"/>
        </w:rPr>
        <w:t xml:space="preserve">oordination come from </w:t>
      </w:r>
      <w:r w:rsidR="00F7441D">
        <w:rPr>
          <w:rFonts w:eastAsia="Calibri"/>
          <w:lang w:val="en-GB" w:eastAsia="en-US"/>
        </w:rPr>
        <w:t>many different areas. The two most common areas were referrals from GPs located within a commissioned care coordination service and referrals from mainstream GPs (i.e. from outside of the commissioned o</w:t>
      </w:r>
      <w:r w:rsidR="00F32F8E">
        <w:rPr>
          <w:rFonts w:eastAsia="Calibri"/>
          <w:lang w:val="en-GB" w:eastAsia="en-US"/>
        </w:rPr>
        <w:t>rganisation). Formal</w:t>
      </w:r>
      <w:r w:rsidR="00AE5F9E">
        <w:rPr>
          <w:rFonts w:eastAsia="Calibri"/>
          <w:lang w:val="en-GB" w:eastAsia="en-US"/>
        </w:rPr>
        <w:t xml:space="preserve"> r</w:t>
      </w:r>
      <w:r w:rsidR="00F7441D">
        <w:rPr>
          <w:rFonts w:eastAsia="Calibri"/>
          <w:lang w:val="en-GB" w:eastAsia="en-US"/>
        </w:rPr>
        <w:t>eferral require</w:t>
      </w:r>
      <w:r w:rsidR="00AE5F9E">
        <w:rPr>
          <w:rFonts w:eastAsia="Calibri"/>
          <w:lang w:val="en-GB" w:eastAsia="en-US"/>
        </w:rPr>
        <w:t>s</w:t>
      </w:r>
      <w:r w:rsidR="00F7441D">
        <w:rPr>
          <w:rFonts w:eastAsia="Calibri"/>
          <w:lang w:val="en-GB" w:eastAsia="en-US"/>
        </w:rPr>
        <w:t xml:space="preserve"> a </w:t>
      </w:r>
      <w:r w:rsidR="00F7441D" w:rsidRPr="007D6DAB">
        <w:rPr>
          <w:rFonts w:eastAsia="Calibri"/>
          <w:lang w:val="en-GB" w:eastAsia="en-US"/>
        </w:rPr>
        <w:t>GPMP</w:t>
      </w:r>
      <w:r w:rsidR="00AE5F9E">
        <w:rPr>
          <w:rFonts w:eastAsia="Calibri"/>
          <w:lang w:val="en-GB" w:eastAsia="en-US"/>
        </w:rPr>
        <w:t>. H</w:t>
      </w:r>
      <w:r w:rsidR="00F7441D">
        <w:rPr>
          <w:rFonts w:eastAsia="Calibri"/>
          <w:lang w:val="en-GB" w:eastAsia="en-US"/>
        </w:rPr>
        <w:t xml:space="preserve">owever, service providers </w:t>
      </w:r>
      <w:r w:rsidR="00AE5F9E">
        <w:rPr>
          <w:rFonts w:eastAsia="Calibri"/>
          <w:lang w:val="en-GB" w:eastAsia="en-US"/>
        </w:rPr>
        <w:t>are</w:t>
      </w:r>
      <w:r w:rsidR="00F7441D">
        <w:rPr>
          <w:rFonts w:eastAsia="Calibri"/>
          <w:lang w:val="en-GB" w:eastAsia="en-US"/>
        </w:rPr>
        <w:t xml:space="preserve"> often happy to work with patients to help them establish a GPMP</w:t>
      </w:r>
      <w:r w:rsidR="00653B20">
        <w:rPr>
          <w:rFonts w:eastAsia="Calibri"/>
          <w:lang w:val="en-GB" w:eastAsia="en-US"/>
        </w:rPr>
        <w:t xml:space="preserve">. This meant that services </w:t>
      </w:r>
      <w:r w:rsidR="00AE5F9E">
        <w:rPr>
          <w:rFonts w:eastAsia="Calibri"/>
          <w:lang w:val="en-GB" w:eastAsia="en-US"/>
        </w:rPr>
        <w:t>can</w:t>
      </w:r>
      <w:r w:rsidR="00653B20">
        <w:rPr>
          <w:rFonts w:eastAsia="Calibri"/>
          <w:lang w:val="en-GB" w:eastAsia="en-US"/>
        </w:rPr>
        <w:t xml:space="preserve"> take informal referrals from a much wider pool, including hospital discharge networks, community services</w:t>
      </w:r>
      <w:r w:rsidR="00AE5F9E">
        <w:rPr>
          <w:rFonts w:eastAsia="Calibri"/>
          <w:lang w:val="en-GB" w:eastAsia="en-US"/>
        </w:rPr>
        <w:t>,</w:t>
      </w:r>
      <w:r w:rsidR="00653B20">
        <w:rPr>
          <w:rFonts w:eastAsia="Calibri"/>
          <w:lang w:val="en-GB" w:eastAsia="en-US"/>
        </w:rPr>
        <w:t xml:space="preserve"> and even </w:t>
      </w:r>
      <w:r w:rsidR="00F32F8E">
        <w:rPr>
          <w:rFonts w:eastAsia="Calibri"/>
          <w:lang w:val="en-GB" w:eastAsia="en-US"/>
        </w:rPr>
        <w:t xml:space="preserve">individuals </w:t>
      </w:r>
      <w:r w:rsidR="00653B20">
        <w:rPr>
          <w:rFonts w:eastAsia="Calibri"/>
          <w:lang w:val="en-GB" w:eastAsia="en-US"/>
        </w:rPr>
        <w:t>self-</w:t>
      </w:r>
      <w:r w:rsidR="00AE5F9E">
        <w:rPr>
          <w:rFonts w:eastAsia="Calibri"/>
          <w:lang w:val="en-GB" w:eastAsia="en-US"/>
        </w:rPr>
        <w:t>referr</w:t>
      </w:r>
      <w:r w:rsidR="00F32F8E">
        <w:rPr>
          <w:rFonts w:eastAsia="Calibri"/>
          <w:lang w:val="en-GB" w:eastAsia="en-US"/>
        </w:rPr>
        <w:t>ing</w:t>
      </w:r>
      <w:r w:rsidR="00653B20">
        <w:rPr>
          <w:rFonts w:eastAsia="Calibri"/>
          <w:lang w:val="en-GB" w:eastAsia="en-US"/>
        </w:rPr>
        <w:t>.</w:t>
      </w:r>
    </w:p>
    <w:p w14:paraId="5CE36B7E" w14:textId="1055981C" w:rsidR="002F7BE7" w:rsidRPr="00615A7C" w:rsidRDefault="00653B20" w:rsidP="002F7BE7">
      <w:pPr>
        <w:rPr>
          <w:rFonts w:eastAsia="Calibri"/>
          <w:lang w:val="en-GB" w:eastAsia="en-US"/>
        </w:rPr>
      </w:pPr>
      <w:r>
        <w:rPr>
          <w:rFonts w:eastAsia="Calibri"/>
          <w:lang w:val="en-GB" w:eastAsia="en-US"/>
        </w:rPr>
        <w:t>Many c</w:t>
      </w:r>
      <w:r w:rsidR="002F7BE7" w:rsidRPr="00615A7C">
        <w:rPr>
          <w:rFonts w:eastAsia="Calibri"/>
          <w:lang w:val="en-GB" w:eastAsia="en-US"/>
        </w:rPr>
        <w:t>ommissioned organisation</w:t>
      </w:r>
      <w:r>
        <w:rPr>
          <w:rFonts w:eastAsia="Calibri"/>
          <w:lang w:val="en-GB" w:eastAsia="en-US"/>
        </w:rPr>
        <w:t>s</w:t>
      </w:r>
      <w:r w:rsidR="002F7BE7" w:rsidRPr="00615A7C">
        <w:rPr>
          <w:rFonts w:eastAsia="Calibri"/>
          <w:lang w:val="en-GB" w:eastAsia="en-US"/>
        </w:rPr>
        <w:t xml:space="preserve"> </w:t>
      </w:r>
      <w:r w:rsidR="002F7BE7">
        <w:rPr>
          <w:rFonts w:eastAsia="Calibri"/>
          <w:lang w:val="en-GB" w:eastAsia="en-US"/>
        </w:rPr>
        <w:t>rel</w:t>
      </w:r>
      <w:r w:rsidR="00AE5F9E">
        <w:rPr>
          <w:rFonts w:eastAsia="Calibri"/>
          <w:lang w:val="en-GB" w:eastAsia="en-US"/>
        </w:rPr>
        <w:t>y</w:t>
      </w:r>
      <w:r w:rsidR="002F7BE7">
        <w:rPr>
          <w:rFonts w:eastAsia="Calibri"/>
          <w:lang w:val="en-GB" w:eastAsia="en-US"/>
        </w:rPr>
        <w:t xml:space="preserve"> on paper-</w:t>
      </w:r>
      <w:r w:rsidR="002F7BE7" w:rsidRPr="00615A7C">
        <w:rPr>
          <w:rFonts w:eastAsia="Calibri"/>
          <w:lang w:val="en-GB" w:eastAsia="en-US"/>
        </w:rPr>
        <w:t>based referral systems</w:t>
      </w:r>
      <w:r w:rsidR="002F7BE7">
        <w:rPr>
          <w:rFonts w:eastAsia="Calibri"/>
          <w:lang w:val="en-GB" w:eastAsia="en-US"/>
        </w:rPr>
        <w:t xml:space="preserve">. Several </w:t>
      </w:r>
      <w:r w:rsidR="002F7BE7" w:rsidRPr="00615A7C">
        <w:rPr>
          <w:rFonts w:eastAsia="Calibri"/>
          <w:lang w:val="en-GB" w:eastAsia="en-US"/>
        </w:rPr>
        <w:t xml:space="preserve">were </w:t>
      </w:r>
      <w:r w:rsidR="002F7BE7">
        <w:rPr>
          <w:rFonts w:eastAsia="Calibri"/>
          <w:lang w:val="en-GB" w:eastAsia="en-US"/>
        </w:rPr>
        <w:t>using</w:t>
      </w:r>
      <w:r w:rsidR="002F7BE7" w:rsidRPr="00615A7C">
        <w:rPr>
          <w:rFonts w:eastAsia="Calibri"/>
          <w:lang w:val="en-GB" w:eastAsia="en-US"/>
        </w:rPr>
        <w:t xml:space="preserve"> electronic referrals, </w:t>
      </w:r>
      <w:r w:rsidR="002F7BE7">
        <w:rPr>
          <w:rFonts w:eastAsia="Calibri"/>
          <w:lang w:val="en-GB" w:eastAsia="en-US"/>
        </w:rPr>
        <w:t xml:space="preserve">and some were considering </w:t>
      </w:r>
      <w:r w:rsidR="002F7BE7" w:rsidRPr="00615A7C">
        <w:rPr>
          <w:rFonts w:eastAsia="Calibri"/>
          <w:lang w:val="en-GB" w:eastAsia="en-US"/>
        </w:rPr>
        <w:t xml:space="preserve">electronic systems. In many instances, the forms developed by service providers </w:t>
      </w:r>
      <w:r w:rsidR="00AE5F9E">
        <w:rPr>
          <w:rFonts w:eastAsia="Calibri"/>
          <w:lang w:val="en-GB" w:eastAsia="en-US"/>
        </w:rPr>
        <w:t>aimed to</w:t>
      </w:r>
      <w:r w:rsidR="002F7BE7" w:rsidRPr="00615A7C">
        <w:rPr>
          <w:rFonts w:eastAsia="Calibri"/>
          <w:lang w:val="en-GB" w:eastAsia="en-US"/>
        </w:rPr>
        <w:t xml:space="preserve"> educat</w:t>
      </w:r>
      <w:r w:rsidR="00AE5F9E">
        <w:rPr>
          <w:rFonts w:eastAsia="Calibri"/>
          <w:lang w:val="en-GB" w:eastAsia="en-US"/>
        </w:rPr>
        <w:t>e</w:t>
      </w:r>
      <w:r w:rsidR="002F7BE7" w:rsidRPr="00615A7C">
        <w:rPr>
          <w:rFonts w:eastAsia="Calibri"/>
          <w:lang w:val="en-GB" w:eastAsia="en-US"/>
        </w:rPr>
        <w:t xml:space="preserve"> and guid</w:t>
      </w:r>
      <w:r w:rsidR="00AE5F9E">
        <w:rPr>
          <w:rFonts w:eastAsia="Calibri"/>
          <w:lang w:val="en-GB" w:eastAsia="en-US"/>
        </w:rPr>
        <w:t>e</w:t>
      </w:r>
      <w:r w:rsidR="002F7BE7" w:rsidRPr="00615A7C">
        <w:rPr>
          <w:rFonts w:eastAsia="Calibri"/>
          <w:lang w:val="en-GB" w:eastAsia="en-US"/>
        </w:rPr>
        <w:t xml:space="preserve"> primary care services (mainstream and otherwise) on the nature of support available through the ITC </w:t>
      </w:r>
      <w:r w:rsidR="002F7BE7">
        <w:rPr>
          <w:rFonts w:eastAsia="Calibri"/>
          <w:lang w:val="en-GB" w:eastAsia="en-US"/>
        </w:rPr>
        <w:t>Program</w:t>
      </w:r>
      <w:r>
        <w:rPr>
          <w:rFonts w:eastAsia="Calibri"/>
          <w:lang w:val="en-GB" w:eastAsia="en-US"/>
        </w:rPr>
        <w:t xml:space="preserve">, </w:t>
      </w:r>
      <w:r w:rsidR="00D31C3F">
        <w:rPr>
          <w:rFonts w:eastAsia="Calibri"/>
          <w:lang w:val="en-GB" w:eastAsia="en-US"/>
        </w:rPr>
        <w:t xml:space="preserve">often </w:t>
      </w:r>
      <w:r>
        <w:rPr>
          <w:rFonts w:eastAsia="Calibri"/>
          <w:lang w:val="en-GB" w:eastAsia="en-US"/>
        </w:rPr>
        <w:t>listing the services and support available</w:t>
      </w:r>
      <w:r w:rsidR="00D31C3F">
        <w:rPr>
          <w:rFonts w:eastAsia="Calibri"/>
          <w:lang w:val="en-GB" w:eastAsia="en-US"/>
        </w:rPr>
        <w:t xml:space="preserve"> on the form</w:t>
      </w:r>
      <w:r w:rsidR="002F7BE7" w:rsidRPr="00615A7C">
        <w:rPr>
          <w:rFonts w:eastAsia="Calibri"/>
          <w:lang w:val="en-GB" w:eastAsia="en-US"/>
        </w:rPr>
        <w:t>.</w:t>
      </w:r>
    </w:p>
    <w:p w14:paraId="1B9FB24B" w14:textId="5F677484" w:rsidR="002F7BE7" w:rsidRPr="00615A7C" w:rsidRDefault="002F7BE7" w:rsidP="002F7BE7">
      <w:pPr>
        <w:shd w:val="clear" w:color="auto" w:fill="FFFFFF" w:themeFill="background1"/>
        <w:rPr>
          <w:rFonts w:eastAsia="Calibri"/>
          <w:lang w:val="en-GB" w:eastAsia="en-US"/>
        </w:rPr>
      </w:pPr>
      <w:r w:rsidRPr="00615A7C">
        <w:rPr>
          <w:rFonts w:eastAsia="Calibri"/>
          <w:lang w:val="en-GB" w:eastAsia="en-US"/>
        </w:rPr>
        <w:t>While formal</w:t>
      </w:r>
      <w:r w:rsidR="00D31C3F">
        <w:rPr>
          <w:rFonts w:eastAsia="Calibri"/>
          <w:lang w:val="en-GB" w:eastAsia="en-US"/>
        </w:rPr>
        <w:t>ised</w:t>
      </w:r>
      <w:r w:rsidRPr="00615A7C">
        <w:rPr>
          <w:rFonts w:eastAsia="Calibri"/>
          <w:lang w:val="en-GB" w:eastAsia="en-US"/>
        </w:rPr>
        <w:t xml:space="preserve"> </w:t>
      </w:r>
      <w:r w:rsidR="00D33B43">
        <w:rPr>
          <w:rFonts w:eastAsia="Calibri"/>
          <w:lang w:val="en-GB" w:eastAsia="en-US"/>
        </w:rPr>
        <w:t>referrals</w:t>
      </w:r>
      <w:r w:rsidRPr="00615A7C">
        <w:rPr>
          <w:rFonts w:eastAsia="Calibri"/>
          <w:lang w:val="en-GB" w:eastAsia="en-US"/>
        </w:rPr>
        <w:t xml:space="preserve"> were the most common, service providers also indicated they would accept self-referrals</w:t>
      </w:r>
      <w:r>
        <w:rPr>
          <w:rFonts w:eastAsia="Calibri"/>
          <w:lang w:val="en-GB" w:eastAsia="en-US"/>
        </w:rPr>
        <w:t xml:space="preserve"> </w:t>
      </w:r>
      <w:r w:rsidR="00653B20">
        <w:rPr>
          <w:rFonts w:eastAsia="Calibri"/>
          <w:lang w:val="en-GB" w:eastAsia="en-US"/>
        </w:rPr>
        <w:t xml:space="preserve">in instances where </w:t>
      </w:r>
      <w:r w:rsidRPr="00615A7C">
        <w:rPr>
          <w:rFonts w:eastAsia="Calibri"/>
          <w:lang w:val="en-GB" w:eastAsia="en-US"/>
        </w:rPr>
        <w:t xml:space="preserve">a patient was not eligible for a </w:t>
      </w:r>
      <w:r w:rsidR="00D33B43">
        <w:rPr>
          <w:rFonts w:eastAsia="Calibri"/>
          <w:lang w:val="en-GB" w:eastAsia="en-US"/>
        </w:rPr>
        <w:t>GPMP</w:t>
      </w:r>
      <w:r w:rsidR="00653B20">
        <w:rPr>
          <w:rFonts w:eastAsia="Calibri"/>
          <w:lang w:val="en-GB" w:eastAsia="en-US"/>
        </w:rPr>
        <w:t>. For example, the patient had had a GPMP in that calendar year or their chronic disease did</w:t>
      </w:r>
      <w:r w:rsidR="00D33B43">
        <w:rPr>
          <w:rFonts w:eastAsia="Calibri"/>
          <w:lang w:val="en-GB" w:eastAsia="en-US"/>
        </w:rPr>
        <w:t xml:space="preserve"> not</w:t>
      </w:r>
      <w:r w:rsidR="00653B20">
        <w:rPr>
          <w:rFonts w:eastAsia="Calibri"/>
          <w:lang w:val="en-GB" w:eastAsia="en-US"/>
        </w:rPr>
        <w:t xml:space="preserve"> </w:t>
      </w:r>
      <w:r w:rsidR="00653B20">
        <w:rPr>
          <w:rFonts w:eastAsia="Calibri"/>
          <w:lang w:val="en-GB" w:eastAsia="en-US"/>
        </w:rPr>
        <w:lastRenderedPageBreak/>
        <w:t xml:space="preserve">strictly meet local criteria. </w:t>
      </w:r>
      <w:r w:rsidRPr="00615A7C">
        <w:rPr>
          <w:rFonts w:eastAsia="Calibri"/>
          <w:lang w:val="en-GB" w:eastAsia="en-US"/>
        </w:rPr>
        <w:t xml:space="preserve"> </w:t>
      </w:r>
      <w:r w:rsidR="00653B20">
        <w:rPr>
          <w:rFonts w:eastAsia="Calibri"/>
          <w:lang w:val="en-GB" w:eastAsia="en-US"/>
        </w:rPr>
        <w:t>P</w:t>
      </w:r>
      <w:r w:rsidRPr="00615A7C">
        <w:rPr>
          <w:rFonts w:eastAsia="Calibri"/>
          <w:lang w:val="en-GB" w:eastAsia="en-US"/>
        </w:rPr>
        <w:t>roviders</w:t>
      </w:r>
      <w:r w:rsidR="00CF23D8">
        <w:rPr>
          <w:rFonts w:eastAsia="Calibri"/>
          <w:lang w:val="en-GB" w:eastAsia="en-US"/>
        </w:rPr>
        <w:t xml:space="preserve"> reported</w:t>
      </w:r>
      <w:r w:rsidR="00D31C3F">
        <w:rPr>
          <w:rFonts w:eastAsia="Calibri"/>
          <w:lang w:val="en-GB" w:eastAsia="en-US"/>
        </w:rPr>
        <w:t>,</w:t>
      </w:r>
      <w:r w:rsidR="00CF23D8">
        <w:rPr>
          <w:rFonts w:eastAsia="Calibri"/>
          <w:lang w:val="en-GB" w:eastAsia="en-US"/>
        </w:rPr>
        <w:t xml:space="preserve"> that wh</w:t>
      </w:r>
      <w:r w:rsidR="00D31C3F">
        <w:rPr>
          <w:rFonts w:eastAsia="Calibri"/>
          <w:lang w:val="en-GB" w:eastAsia="en-US"/>
        </w:rPr>
        <w:t xml:space="preserve">en </w:t>
      </w:r>
      <w:r w:rsidR="00CF23D8">
        <w:rPr>
          <w:rFonts w:eastAsia="Calibri"/>
          <w:lang w:val="en-GB" w:eastAsia="en-US"/>
        </w:rPr>
        <w:t xml:space="preserve">they could determine </w:t>
      </w:r>
      <w:r w:rsidRPr="00615A7C">
        <w:rPr>
          <w:rFonts w:eastAsia="Calibri"/>
          <w:lang w:val="en-GB" w:eastAsia="en-US"/>
        </w:rPr>
        <w:t>a patient was in</w:t>
      </w:r>
      <w:r w:rsidR="00CF23D8">
        <w:rPr>
          <w:rFonts w:eastAsia="Calibri"/>
          <w:lang w:val="en-GB" w:eastAsia="en-US"/>
        </w:rPr>
        <w:t xml:space="preserve"> clear need</w:t>
      </w:r>
      <w:r w:rsidRPr="00615A7C">
        <w:rPr>
          <w:rFonts w:eastAsia="Calibri"/>
          <w:lang w:val="en-GB" w:eastAsia="en-US"/>
        </w:rPr>
        <w:t xml:space="preserve">, they would </w:t>
      </w:r>
      <w:r w:rsidR="00CF23D8">
        <w:rPr>
          <w:rFonts w:eastAsia="Calibri"/>
          <w:lang w:val="en-GB" w:eastAsia="en-US"/>
        </w:rPr>
        <w:t xml:space="preserve">do what they could to </w:t>
      </w:r>
      <w:r w:rsidR="00D33B43">
        <w:rPr>
          <w:rFonts w:eastAsia="Calibri"/>
          <w:lang w:val="en-GB" w:eastAsia="en-US"/>
        </w:rPr>
        <w:t>support them</w:t>
      </w:r>
      <w:r w:rsidR="00CF23D8">
        <w:rPr>
          <w:rFonts w:eastAsia="Calibri"/>
          <w:lang w:val="en-GB" w:eastAsia="en-US"/>
        </w:rPr>
        <w:t>.</w:t>
      </w:r>
    </w:p>
    <w:p w14:paraId="6EAFE8BD" w14:textId="2D6DCF50" w:rsidR="00CF23D8" w:rsidRDefault="00CF23D8" w:rsidP="002F7BE7">
      <w:pPr>
        <w:rPr>
          <w:rFonts w:eastAsia="Calibri"/>
          <w:lang w:val="en-GB" w:eastAsia="en-US"/>
        </w:rPr>
      </w:pPr>
      <w:r>
        <w:rPr>
          <w:rFonts w:eastAsia="Calibri"/>
          <w:lang w:val="en-GB" w:eastAsia="en-US"/>
        </w:rPr>
        <w:t>G</w:t>
      </w:r>
      <w:r w:rsidR="002F7BE7" w:rsidRPr="00615A7C">
        <w:rPr>
          <w:rFonts w:eastAsia="Calibri"/>
          <w:lang w:val="en-GB" w:eastAsia="en-US"/>
        </w:rPr>
        <w:t>aps in patient access can occur in</w:t>
      </w:r>
      <w:r>
        <w:rPr>
          <w:rFonts w:eastAsia="Calibri"/>
          <w:lang w:val="en-GB" w:eastAsia="en-US"/>
        </w:rPr>
        <w:t xml:space="preserve"> situations </w:t>
      </w:r>
      <w:r w:rsidR="002F7BE7" w:rsidRPr="00615A7C">
        <w:rPr>
          <w:rFonts w:eastAsia="Calibri"/>
          <w:lang w:val="en-GB" w:eastAsia="en-US"/>
        </w:rPr>
        <w:t xml:space="preserve">where </w:t>
      </w:r>
      <w:r>
        <w:rPr>
          <w:rFonts w:eastAsia="Calibri"/>
          <w:lang w:val="en-GB" w:eastAsia="en-US"/>
        </w:rPr>
        <w:t xml:space="preserve">commissioned providers had </w:t>
      </w:r>
      <w:r w:rsidR="00361374">
        <w:rPr>
          <w:rFonts w:eastAsia="Calibri"/>
          <w:lang w:val="en-GB" w:eastAsia="en-US"/>
        </w:rPr>
        <w:t xml:space="preserve">current </w:t>
      </w:r>
      <w:r>
        <w:rPr>
          <w:rFonts w:eastAsia="Calibri"/>
          <w:lang w:val="en-GB" w:eastAsia="en-US"/>
        </w:rPr>
        <w:t xml:space="preserve">or historic </w:t>
      </w:r>
      <w:r w:rsidR="002F7BE7" w:rsidRPr="00615A7C">
        <w:rPr>
          <w:rFonts w:eastAsia="Calibri"/>
          <w:lang w:val="en-GB" w:eastAsia="en-US"/>
        </w:rPr>
        <w:t>catchment regions</w:t>
      </w:r>
      <w:r>
        <w:rPr>
          <w:rFonts w:eastAsia="Calibri"/>
          <w:lang w:val="en-GB" w:eastAsia="en-US"/>
        </w:rPr>
        <w:t xml:space="preserve">. At times these </w:t>
      </w:r>
      <w:r w:rsidR="00D33B43">
        <w:rPr>
          <w:rFonts w:eastAsia="Calibri"/>
          <w:lang w:val="en-GB" w:eastAsia="en-US"/>
        </w:rPr>
        <w:t>did not</w:t>
      </w:r>
      <w:r>
        <w:rPr>
          <w:rFonts w:eastAsia="Calibri"/>
          <w:lang w:val="en-GB" w:eastAsia="en-US"/>
        </w:rPr>
        <w:t xml:space="preserve"> i</w:t>
      </w:r>
      <w:r w:rsidR="002F7BE7" w:rsidRPr="00615A7C">
        <w:rPr>
          <w:rFonts w:eastAsia="Calibri"/>
          <w:lang w:val="en-GB" w:eastAsia="en-US"/>
        </w:rPr>
        <w:t xml:space="preserve">nclude populations serviced by mainstream GPs or state/territory based primary care services. </w:t>
      </w:r>
      <w:r>
        <w:rPr>
          <w:rFonts w:eastAsia="Calibri"/>
          <w:lang w:val="en-GB" w:eastAsia="en-US"/>
        </w:rPr>
        <w:t xml:space="preserve">Where patients reside outside these </w:t>
      </w:r>
      <w:r w:rsidR="00D33B43" w:rsidRPr="00615A7C">
        <w:rPr>
          <w:rFonts w:eastAsia="Calibri"/>
          <w:lang w:val="en-GB" w:eastAsia="en-US"/>
        </w:rPr>
        <w:t>catchment regions</w:t>
      </w:r>
      <w:r w:rsidR="00D33B43">
        <w:rPr>
          <w:rFonts w:eastAsia="Calibri"/>
          <w:lang w:val="en-GB" w:eastAsia="en-US"/>
        </w:rPr>
        <w:t xml:space="preserve">, they </w:t>
      </w:r>
      <w:r>
        <w:rPr>
          <w:rFonts w:eastAsia="Calibri"/>
          <w:lang w:val="en-GB" w:eastAsia="en-US"/>
        </w:rPr>
        <w:t>have to travel vast distance</w:t>
      </w:r>
      <w:r w:rsidR="00D33B43">
        <w:rPr>
          <w:rFonts w:eastAsia="Calibri"/>
          <w:lang w:val="en-GB" w:eastAsia="en-US"/>
        </w:rPr>
        <w:t>s</w:t>
      </w:r>
      <w:r>
        <w:rPr>
          <w:rFonts w:eastAsia="Calibri"/>
          <w:lang w:val="en-GB" w:eastAsia="en-US"/>
        </w:rPr>
        <w:t xml:space="preserve"> to receive ITC support. It was noted that PHNs were aware of where this was </w:t>
      </w:r>
      <w:r w:rsidR="00D33B43">
        <w:rPr>
          <w:rFonts w:eastAsia="Calibri"/>
          <w:lang w:val="en-GB" w:eastAsia="en-US"/>
        </w:rPr>
        <w:t>a problem within their regions</w:t>
      </w:r>
      <w:r>
        <w:rPr>
          <w:rFonts w:eastAsia="Calibri"/>
          <w:lang w:val="en-GB" w:eastAsia="en-US"/>
        </w:rPr>
        <w:t>. It is accepted that in many instances, especially when considering vast remoteness of much of Australia</w:t>
      </w:r>
      <w:r w:rsidR="00744D59">
        <w:rPr>
          <w:rFonts w:eastAsia="Calibri"/>
          <w:lang w:val="en-GB" w:eastAsia="en-US"/>
        </w:rPr>
        <w:t>, perfect coverage is a near impossible task. It is a task though that warrants continued effort and attention of PHNs, services providers, and the Commonwealth.</w:t>
      </w:r>
    </w:p>
    <w:p w14:paraId="6D808C79" w14:textId="77777777" w:rsidR="002F7BE7" w:rsidRPr="00615A7C" w:rsidRDefault="002F7BE7" w:rsidP="002F7BE7">
      <w:pPr>
        <w:pStyle w:val="Heading2"/>
        <w:rPr>
          <w:lang w:val="en-GB"/>
        </w:rPr>
      </w:pPr>
      <w:bookmarkStart w:id="23" w:name="_Toc500414950"/>
      <w:r w:rsidRPr="00615A7C">
        <w:rPr>
          <w:lang w:val="en-GB"/>
        </w:rPr>
        <w:t>Triage/assessment</w:t>
      </w:r>
      <w:bookmarkEnd w:id="23"/>
    </w:p>
    <w:p w14:paraId="7799FADC" w14:textId="48784AEF" w:rsidR="002F7BE7" w:rsidRPr="00615A7C" w:rsidRDefault="002F7BE7" w:rsidP="002F7BE7">
      <w:pPr>
        <w:rPr>
          <w:rFonts w:eastAsia="Calibri"/>
          <w:lang w:val="en-GB" w:eastAsia="en-US"/>
        </w:rPr>
      </w:pPr>
      <w:r w:rsidRPr="00615A7C">
        <w:rPr>
          <w:rFonts w:eastAsia="Calibri"/>
          <w:lang w:val="en-GB" w:eastAsia="en-US"/>
        </w:rPr>
        <w:t xml:space="preserve">To assist in determining caseloads and patient needs, several providers used a formal ‘triaging’ tool to determine whether </w:t>
      </w:r>
      <w:r>
        <w:rPr>
          <w:rFonts w:eastAsia="Calibri"/>
          <w:lang w:val="en-GB" w:eastAsia="en-US"/>
        </w:rPr>
        <w:t>a patient</w:t>
      </w:r>
      <w:r w:rsidRPr="00615A7C">
        <w:rPr>
          <w:rFonts w:eastAsia="Calibri"/>
          <w:lang w:val="en-GB" w:eastAsia="en-US"/>
        </w:rPr>
        <w:t xml:space="preserve"> qualified for Care Coordination, and </w:t>
      </w:r>
      <w:r w:rsidR="00361374">
        <w:rPr>
          <w:rFonts w:eastAsia="Calibri"/>
          <w:lang w:val="en-GB" w:eastAsia="en-US"/>
        </w:rPr>
        <w:t xml:space="preserve">to </w:t>
      </w:r>
      <w:r w:rsidRPr="00615A7C">
        <w:rPr>
          <w:rFonts w:eastAsia="Calibri"/>
          <w:lang w:val="en-GB" w:eastAsia="en-US"/>
        </w:rPr>
        <w:t>estimate resources required for their care. Other services used ITC workforce case conferencing on a regular basis to informally assess patient needs.</w:t>
      </w:r>
    </w:p>
    <w:p w14:paraId="6939C254" w14:textId="77777777" w:rsidR="002F7BE7" w:rsidRPr="00615A7C" w:rsidRDefault="002F7BE7" w:rsidP="002F7BE7">
      <w:pPr>
        <w:rPr>
          <w:rFonts w:eastAsia="Calibri"/>
          <w:lang w:val="en-GB" w:eastAsia="en-US"/>
        </w:rPr>
      </w:pPr>
      <w:r w:rsidRPr="00615A7C">
        <w:rPr>
          <w:rFonts w:eastAsia="Calibri"/>
          <w:lang w:val="en-GB" w:eastAsia="en-US"/>
        </w:rPr>
        <w:t>Both assessments typically considered a range of issues wider than health. These included factors related to social support</w:t>
      </w:r>
      <w:r>
        <w:rPr>
          <w:rFonts w:eastAsia="Calibri"/>
          <w:lang w:val="en-GB" w:eastAsia="en-US"/>
        </w:rPr>
        <w:t>,</w:t>
      </w:r>
      <w:r w:rsidRPr="00615A7C">
        <w:rPr>
          <w:rFonts w:eastAsia="Calibri"/>
          <w:lang w:val="en-GB" w:eastAsia="en-US"/>
        </w:rPr>
        <w:t xml:space="preserve"> and </w:t>
      </w:r>
      <w:r>
        <w:rPr>
          <w:rFonts w:eastAsia="Calibri"/>
          <w:lang w:val="en-GB" w:eastAsia="en-US"/>
        </w:rPr>
        <w:t>the person’s</w:t>
      </w:r>
      <w:r w:rsidRPr="00615A7C">
        <w:rPr>
          <w:rFonts w:eastAsia="Calibri"/>
          <w:lang w:val="en-GB" w:eastAsia="en-US"/>
        </w:rPr>
        <w:t xml:space="preserve"> ability to self-manage. Assessments routinely considered:</w:t>
      </w:r>
    </w:p>
    <w:p w14:paraId="67E10CD2" w14:textId="77777777" w:rsidR="002F7BE7" w:rsidRPr="00615A7C" w:rsidRDefault="002F7BE7" w:rsidP="009F65EA">
      <w:pPr>
        <w:numPr>
          <w:ilvl w:val="0"/>
          <w:numId w:val="32"/>
        </w:numPr>
        <w:spacing w:after="160" w:line="259" w:lineRule="auto"/>
        <w:contextualSpacing/>
        <w:rPr>
          <w:rFonts w:eastAsia="Calibri"/>
          <w:lang w:val="en-GB" w:eastAsia="en-US"/>
        </w:rPr>
      </w:pPr>
      <w:r w:rsidRPr="00615A7C">
        <w:rPr>
          <w:lang w:val="en-GB" w:eastAsia="en-US"/>
        </w:rPr>
        <w:t>patient</w:t>
      </w:r>
      <w:r w:rsidRPr="00615A7C">
        <w:rPr>
          <w:rFonts w:eastAsia="Calibri"/>
          <w:lang w:val="en-GB" w:eastAsia="en-US"/>
        </w:rPr>
        <w:t>s living arrangements (with family or alone)</w:t>
      </w:r>
    </w:p>
    <w:p w14:paraId="3FB5BB3E" w14:textId="77777777" w:rsidR="002F7BE7" w:rsidRPr="00615A7C" w:rsidRDefault="002F7BE7" w:rsidP="009F65EA">
      <w:pPr>
        <w:numPr>
          <w:ilvl w:val="0"/>
          <w:numId w:val="32"/>
        </w:numPr>
        <w:spacing w:after="160" w:line="259" w:lineRule="auto"/>
        <w:contextualSpacing/>
        <w:rPr>
          <w:rFonts w:eastAsia="Calibri"/>
          <w:lang w:val="en-GB" w:eastAsia="en-US"/>
        </w:rPr>
      </w:pPr>
      <w:r w:rsidRPr="00615A7C">
        <w:rPr>
          <w:rFonts w:eastAsia="Calibri"/>
          <w:lang w:val="en-GB" w:eastAsia="en-US"/>
        </w:rPr>
        <w:t>level of assistance of family or friends</w:t>
      </w:r>
    </w:p>
    <w:p w14:paraId="39DD0307" w14:textId="77777777" w:rsidR="002F7BE7" w:rsidRPr="00615A7C" w:rsidRDefault="002F7BE7" w:rsidP="009F65EA">
      <w:pPr>
        <w:numPr>
          <w:ilvl w:val="0"/>
          <w:numId w:val="32"/>
        </w:numPr>
        <w:spacing w:after="160" w:line="259" w:lineRule="auto"/>
        <w:contextualSpacing/>
        <w:rPr>
          <w:rFonts w:eastAsia="Calibri"/>
          <w:lang w:val="en-GB" w:eastAsia="en-US"/>
        </w:rPr>
      </w:pPr>
      <w:r w:rsidRPr="00615A7C">
        <w:rPr>
          <w:rFonts w:eastAsia="Calibri"/>
          <w:lang w:val="en-GB" w:eastAsia="en-US"/>
        </w:rPr>
        <w:t>transport needs</w:t>
      </w:r>
    </w:p>
    <w:p w14:paraId="6ECA04A6" w14:textId="77777777" w:rsidR="002F7BE7" w:rsidRPr="00615A7C" w:rsidRDefault="002F7BE7" w:rsidP="009F65EA">
      <w:pPr>
        <w:numPr>
          <w:ilvl w:val="0"/>
          <w:numId w:val="32"/>
        </w:numPr>
        <w:spacing w:after="160" w:line="259" w:lineRule="auto"/>
        <w:ind w:left="714" w:hanging="357"/>
        <w:rPr>
          <w:rFonts w:eastAsia="Calibri"/>
          <w:lang w:val="en-GB" w:eastAsia="en-US"/>
        </w:rPr>
      </w:pPr>
      <w:r w:rsidRPr="00615A7C">
        <w:rPr>
          <w:rFonts w:eastAsia="Calibri"/>
          <w:lang w:val="en-GB" w:eastAsia="en-US"/>
        </w:rPr>
        <w:t>level of literacy, including health literacy.</w:t>
      </w:r>
    </w:p>
    <w:p w14:paraId="57213DBA" w14:textId="77934732" w:rsidR="002F7BE7" w:rsidRPr="00615A7C" w:rsidRDefault="002F7BE7" w:rsidP="002F7BE7">
      <w:pPr>
        <w:rPr>
          <w:rFonts w:eastAsia="Calibri"/>
          <w:lang w:val="en-GB" w:eastAsia="en-US"/>
        </w:rPr>
      </w:pPr>
      <w:r w:rsidRPr="00615A7C">
        <w:rPr>
          <w:rFonts w:eastAsia="Calibri"/>
          <w:lang w:val="en-GB" w:eastAsia="en-US"/>
        </w:rPr>
        <w:t xml:space="preserve">Often social support factors were given significant weighting in the triage process. Providers did not formally record triage scores for patients, nor any re-assessments, and thus this data is not available. </w:t>
      </w:r>
      <w:r w:rsidR="00744D59">
        <w:rPr>
          <w:rFonts w:eastAsia="Calibri"/>
          <w:lang w:val="en-GB" w:eastAsia="en-US"/>
        </w:rPr>
        <w:t xml:space="preserve">There is significant benefit for service providers in formalising this process and performing regular re-assessments. The greatest </w:t>
      </w:r>
      <w:r w:rsidR="00361374">
        <w:rPr>
          <w:rFonts w:eastAsia="Calibri"/>
          <w:lang w:val="en-GB" w:eastAsia="en-US"/>
        </w:rPr>
        <w:t>benefit is that this</w:t>
      </w:r>
      <w:r w:rsidR="00744D59">
        <w:rPr>
          <w:rFonts w:eastAsia="Calibri"/>
          <w:lang w:val="en-GB" w:eastAsia="en-US"/>
        </w:rPr>
        <w:t xml:space="preserve"> ensur</w:t>
      </w:r>
      <w:r w:rsidR="00361374">
        <w:rPr>
          <w:rFonts w:eastAsia="Calibri"/>
          <w:lang w:val="en-GB" w:eastAsia="en-US"/>
        </w:rPr>
        <w:t>es</w:t>
      </w:r>
      <w:r w:rsidR="00744D59">
        <w:rPr>
          <w:rFonts w:eastAsia="Calibri"/>
          <w:lang w:val="en-GB" w:eastAsia="en-US"/>
        </w:rPr>
        <w:t xml:space="preserve"> no patient is neglected</w:t>
      </w:r>
      <w:r w:rsidR="00361374">
        <w:rPr>
          <w:rFonts w:eastAsia="Calibri"/>
          <w:lang w:val="en-GB" w:eastAsia="en-US"/>
        </w:rPr>
        <w:t>; it also enables</w:t>
      </w:r>
      <w:r w:rsidR="00744D59">
        <w:rPr>
          <w:rFonts w:eastAsia="Calibri"/>
          <w:lang w:val="en-GB" w:eastAsia="en-US"/>
        </w:rPr>
        <w:t xml:space="preserve"> resourcing and staff</w:t>
      </w:r>
      <w:r w:rsidR="00361374">
        <w:rPr>
          <w:rFonts w:eastAsia="Calibri"/>
          <w:lang w:val="en-GB" w:eastAsia="en-US"/>
        </w:rPr>
        <w:t xml:space="preserve"> to be prioritised</w:t>
      </w:r>
      <w:r w:rsidR="00744D59">
        <w:rPr>
          <w:rFonts w:eastAsia="Calibri"/>
          <w:lang w:val="en-GB" w:eastAsia="en-US"/>
        </w:rPr>
        <w:t xml:space="preserve">. Additionally, the triage systems put in place may also </w:t>
      </w:r>
      <w:r w:rsidR="00D31C3F">
        <w:rPr>
          <w:rFonts w:eastAsia="Calibri"/>
          <w:lang w:val="en-GB" w:eastAsia="en-US"/>
        </w:rPr>
        <w:t>help service providers track patient</w:t>
      </w:r>
      <w:r w:rsidR="00744D59">
        <w:rPr>
          <w:rFonts w:eastAsia="Calibri"/>
          <w:lang w:val="en-GB" w:eastAsia="en-US"/>
        </w:rPr>
        <w:t xml:space="preserve"> progress </w:t>
      </w:r>
      <w:r w:rsidR="00BA1FFC">
        <w:rPr>
          <w:rFonts w:eastAsia="Calibri"/>
          <w:lang w:val="en-GB" w:eastAsia="en-US"/>
        </w:rPr>
        <w:t>over</w:t>
      </w:r>
      <w:r w:rsidR="00D31C3F">
        <w:rPr>
          <w:rFonts w:eastAsia="Calibri"/>
          <w:lang w:val="en-GB" w:eastAsia="en-US"/>
        </w:rPr>
        <w:t xml:space="preserve"> </w:t>
      </w:r>
      <w:r w:rsidR="00BA1FFC">
        <w:rPr>
          <w:rFonts w:eastAsia="Calibri"/>
          <w:lang w:val="en-GB" w:eastAsia="en-US"/>
        </w:rPr>
        <w:t xml:space="preserve">time. Again, as the ITC matures as a commissioned program, </w:t>
      </w:r>
      <w:r w:rsidR="00BE7E37">
        <w:rPr>
          <w:rFonts w:eastAsia="Calibri"/>
          <w:lang w:val="en-GB" w:eastAsia="en-US"/>
        </w:rPr>
        <w:t xml:space="preserve">supported and encouraged by the PHNs, </w:t>
      </w:r>
      <w:r w:rsidR="00AE5788">
        <w:rPr>
          <w:rFonts w:eastAsia="Calibri"/>
          <w:lang w:val="en-GB" w:eastAsia="en-US"/>
        </w:rPr>
        <w:t xml:space="preserve">it is </w:t>
      </w:r>
      <w:r w:rsidR="00BA1FFC">
        <w:rPr>
          <w:rFonts w:eastAsia="Calibri"/>
          <w:lang w:val="en-GB" w:eastAsia="en-US"/>
        </w:rPr>
        <w:t>expect</w:t>
      </w:r>
      <w:r w:rsidR="00AE5788">
        <w:rPr>
          <w:rFonts w:eastAsia="Calibri"/>
          <w:lang w:val="en-GB" w:eastAsia="en-US"/>
        </w:rPr>
        <w:t>ed</w:t>
      </w:r>
      <w:r w:rsidR="00BA1FFC">
        <w:rPr>
          <w:rFonts w:eastAsia="Calibri"/>
          <w:lang w:val="en-GB" w:eastAsia="en-US"/>
        </w:rPr>
        <w:t xml:space="preserve"> that commissioned services </w:t>
      </w:r>
      <w:r w:rsidR="00AE5788">
        <w:rPr>
          <w:rFonts w:eastAsia="Calibri"/>
          <w:lang w:val="en-GB" w:eastAsia="en-US"/>
        </w:rPr>
        <w:t xml:space="preserve">will </w:t>
      </w:r>
      <w:r w:rsidR="00BA1FFC">
        <w:rPr>
          <w:rFonts w:eastAsia="Calibri"/>
          <w:lang w:val="en-GB" w:eastAsia="en-US"/>
        </w:rPr>
        <w:t>develop</w:t>
      </w:r>
      <w:r w:rsidR="00BE7E37">
        <w:rPr>
          <w:rFonts w:eastAsia="Calibri"/>
          <w:lang w:val="en-GB" w:eastAsia="en-US"/>
        </w:rPr>
        <w:t xml:space="preserve"> more formal processes overtime</w:t>
      </w:r>
      <w:r w:rsidR="00BA1FFC">
        <w:rPr>
          <w:rFonts w:eastAsia="Calibri"/>
          <w:lang w:val="en-GB" w:eastAsia="en-US"/>
        </w:rPr>
        <w:t xml:space="preserve">.  </w:t>
      </w:r>
    </w:p>
    <w:p w14:paraId="3149F84A" w14:textId="77777777" w:rsidR="002F7BE7" w:rsidRPr="00615A7C" w:rsidRDefault="002F7BE7" w:rsidP="002F7BE7">
      <w:pPr>
        <w:pStyle w:val="Heading2"/>
        <w:rPr>
          <w:lang w:val="en-GB"/>
        </w:rPr>
      </w:pPr>
      <w:bookmarkStart w:id="24" w:name="_Toc499642141"/>
      <w:bookmarkStart w:id="25" w:name="_Toc500414951"/>
      <w:r w:rsidRPr="00615A7C">
        <w:rPr>
          <w:lang w:val="en-GB"/>
        </w:rPr>
        <w:t xml:space="preserve">Patient discharge from the </w:t>
      </w:r>
      <w:r>
        <w:rPr>
          <w:lang w:val="en-GB"/>
        </w:rPr>
        <w:t>Program</w:t>
      </w:r>
      <w:bookmarkEnd w:id="24"/>
      <w:bookmarkEnd w:id="25"/>
    </w:p>
    <w:p w14:paraId="7DC7020D" w14:textId="499943D8" w:rsidR="00754F8E" w:rsidRDefault="00BA1FFC" w:rsidP="002F7BE7">
      <w:pPr>
        <w:rPr>
          <w:rFonts w:eastAsia="Calibri"/>
          <w:lang w:val="en-GB" w:eastAsia="en-US"/>
        </w:rPr>
      </w:pPr>
      <w:r>
        <w:rPr>
          <w:rFonts w:eastAsia="Calibri"/>
          <w:lang w:val="en-GB" w:eastAsia="en-US"/>
        </w:rPr>
        <w:t xml:space="preserve">Figures provided by PHNs in their </w:t>
      </w:r>
      <w:r w:rsidR="001F7B5C">
        <w:rPr>
          <w:rFonts w:eastAsia="Calibri"/>
          <w:lang w:val="en-GB" w:eastAsia="en-US"/>
        </w:rPr>
        <w:t>six-monthly</w:t>
      </w:r>
      <w:r>
        <w:rPr>
          <w:rFonts w:eastAsia="Calibri"/>
          <w:lang w:val="en-GB" w:eastAsia="en-US"/>
        </w:rPr>
        <w:t xml:space="preserve"> reports</w:t>
      </w:r>
      <w:r w:rsidR="006D2E41">
        <w:rPr>
          <w:rFonts w:eastAsia="Calibri"/>
          <w:lang w:val="en-GB" w:eastAsia="en-US"/>
        </w:rPr>
        <w:t xml:space="preserve"> to the Department of Health</w:t>
      </w:r>
      <w:r>
        <w:rPr>
          <w:rFonts w:eastAsia="Calibri"/>
          <w:lang w:val="en-GB" w:eastAsia="en-US"/>
        </w:rPr>
        <w:t xml:space="preserve"> </w:t>
      </w:r>
      <w:r w:rsidR="002F7BE7" w:rsidRPr="00615A7C">
        <w:rPr>
          <w:rFonts w:eastAsia="Calibri"/>
          <w:lang w:val="en-GB" w:eastAsia="en-US"/>
        </w:rPr>
        <w:t>indicated that approximately</w:t>
      </w:r>
      <w:r w:rsidR="002F7BE7">
        <w:rPr>
          <w:rFonts w:eastAsia="Calibri"/>
          <w:lang w:val="en-GB" w:eastAsia="en-US"/>
        </w:rPr>
        <w:t xml:space="preserve"> </w:t>
      </w:r>
      <w:r w:rsidR="002F7BE7" w:rsidRPr="00615A7C">
        <w:rPr>
          <w:rFonts w:eastAsia="Calibri"/>
          <w:lang w:val="en-GB" w:eastAsia="en-US"/>
        </w:rPr>
        <w:t xml:space="preserve">10-12% of patients </w:t>
      </w:r>
      <w:r w:rsidR="006D2E41">
        <w:rPr>
          <w:rFonts w:eastAsia="Calibri"/>
          <w:lang w:val="en-GB" w:eastAsia="en-US"/>
        </w:rPr>
        <w:t>were discharged from the ITC Program</w:t>
      </w:r>
      <w:r>
        <w:rPr>
          <w:rFonts w:eastAsia="Calibri"/>
          <w:lang w:val="en-GB" w:eastAsia="en-US"/>
        </w:rPr>
        <w:t xml:space="preserve"> </w:t>
      </w:r>
      <w:r w:rsidR="002F7BE7" w:rsidRPr="00615A7C">
        <w:rPr>
          <w:rFonts w:eastAsia="Calibri"/>
          <w:lang w:val="en-GB" w:eastAsia="en-US"/>
        </w:rPr>
        <w:t>over the initial six-month</w:t>
      </w:r>
      <w:r w:rsidR="00754F8E">
        <w:rPr>
          <w:rFonts w:eastAsia="Calibri"/>
          <w:lang w:val="en-GB" w:eastAsia="en-US"/>
        </w:rPr>
        <w:t>s</w:t>
      </w:r>
      <w:r w:rsidR="002F7BE7" w:rsidRPr="00615A7C">
        <w:rPr>
          <w:rFonts w:eastAsia="Calibri"/>
          <w:lang w:val="en-GB" w:eastAsia="en-US"/>
        </w:rPr>
        <w:t xml:space="preserve"> of </w:t>
      </w:r>
      <w:r>
        <w:rPr>
          <w:rFonts w:eastAsia="Calibri"/>
          <w:lang w:val="en-GB" w:eastAsia="en-US"/>
        </w:rPr>
        <w:t xml:space="preserve">2016-17. </w:t>
      </w:r>
      <w:r w:rsidR="002F7BE7" w:rsidRPr="00615A7C">
        <w:rPr>
          <w:rFonts w:eastAsia="Calibri"/>
          <w:lang w:val="en-GB" w:eastAsia="en-US"/>
        </w:rPr>
        <w:t xml:space="preserve">Patient discharge </w:t>
      </w:r>
      <w:r w:rsidR="00754F8E">
        <w:rPr>
          <w:rFonts w:eastAsia="Calibri"/>
          <w:lang w:val="en-GB" w:eastAsia="en-US"/>
        </w:rPr>
        <w:t xml:space="preserve">as a concept may be </w:t>
      </w:r>
      <w:r w:rsidR="002F7BE7" w:rsidRPr="00615A7C">
        <w:rPr>
          <w:rFonts w:eastAsia="Calibri"/>
          <w:lang w:val="en-GB" w:eastAsia="en-US"/>
        </w:rPr>
        <w:t>considered a proxy outcome, indicating that a patient is self-managing to a level in which they no longer need care coordination.</w:t>
      </w:r>
      <w:r w:rsidR="002F7BE7">
        <w:rPr>
          <w:rFonts w:eastAsia="Calibri"/>
          <w:lang w:val="en-GB" w:eastAsia="en-US"/>
        </w:rPr>
        <w:t xml:space="preserve"> </w:t>
      </w:r>
      <w:r w:rsidR="006D2E41">
        <w:rPr>
          <w:rFonts w:eastAsia="Calibri"/>
          <w:lang w:val="en-GB" w:eastAsia="en-US"/>
        </w:rPr>
        <w:t>However</w:t>
      </w:r>
      <w:r w:rsidR="00754F8E">
        <w:rPr>
          <w:rFonts w:eastAsia="Calibri"/>
          <w:lang w:val="en-GB" w:eastAsia="en-US"/>
        </w:rPr>
        <w:t>, discharge also captures all other reasons for discharge</w:t>
      </w:r>
      <w:r w:rsidR="006D2E41">
        <w:rPr>
          <w:rFonts w:eastAsia="Calibri"/>
          <w:lang w:val="en-GB" w:eastAsia="en-US"/>
        </w:rPr>
        <w:t>,</w:t>
      </w:r>
      <w:r w:rsidR="00754F8E">
        <w:rPr>
          <w:rFonts w:eastAsia="Calibri"/>
          <w:lang w:val="en-GB" w:eastAsia="en-US"/>
        </w:rPr>
        <w:t xml:space="preserve"> including loss of contact with a patient and death. </w:t>
      </w:r>
    </w:p>
    <w:p w14:paraId="56A69E63" w14:textId="1329548B" w:rsidR="00754F8E" w:rsidRDefault="00754F8E" w:rsidP="002F7BE7">
      <w:pPr>
        <w:rPr>
          <w:rFonts w:eastAsia="Calibri"/>
          <w:lang w:val="en-GB" w:eastAsia="en-US"/>
        </w:rPr>
      </w:pPr>
      <w:r>
        <w:rPr>
          <w:rFonts w:eastAsia="Calibri"/>
          <w:lang w:val="en-GB" w:eastAsia="en-US"/>
        </w:rPr>
        <w:t>Gleaning meaningful information from the discharge</w:t>
      </w:r>
      <w:r w:rsidR="00793716">
        <w:rPr>
          <w:rFonts w:eastAsia="Calibri"/>
          <w:lang w:val="en-GB" w:eastAsia="en-US"/>
        </w:rPr>
        <w:t xml:space="preserve"> data</w:t>
      </w:r>
      <w:r>
        <w:rPr>
          <w:rFonts w:eastAsia="Calibri"/>
          <w:lang w:val="en-GB" w:eastAsia="en-US"/>
        </w:rPr>
        <w:t xml:space="preserve"> is made more complicated </w:t>
      </w:r>
      <w:r w:rsidR="00793716">
        <w:rPr>
          <w:rFonts w:eastAsia="Calibri"/>
          <w:lang w:val="en-GB" w:eastAsia="en-US"/>
        </w:rPr>
        <w:t>as</w:t>
      </w:r>
      <w:r w:rsidR="00793716" w:rsidRPr="00615A7C">
        <w:rPr>
          <w:rFonts w:eastAsia="Calibri"/>
          <w:lang w:val="en-GB" w:eastAsia="en-US"/>
        </w:rPr>
        <w:t xml:space="preserve"> </w:t>
      </w:r>
      <w:r w:rsidR="002F7BE7" w:rsidRPr="00615A7C">
        <w:rPr>
          <w:rFonts w:eastAsia="Calibri"/>
          <w:lang w:val="en-GB" w:eastAsia="en-US"/>
        </w:rPr>
        <w:t xml:space="preserve">there is no common definition </w:t>
      </w:r>
      <w:r>
        <w:rPr>
          <w:rFonts w:eastAsia="Calibri"/>
          <w:lang w:val="en-GB" w:eastAsia="en-US"/>
        </w:rPr>
        <w:t xml:space="preserve">that is </w:t>
      </w:r>
      <w:r w:rsidR="002F7BE7" w:rsidRPr="00615A7C">
        <w:rPr>
          <w:rFonts w:eastAsia="Calibri"/>
          <w:lang w:val="en-GB" w:eastAsia="en-US"/>
        </w:rPr>
        <w:t>applied across</w:t>
      </w:r>
      <w:r>
        <w:rPr>
          <w:rFonts w:eastAsia="Calibri"/>
          <w:lang w:val="en-GB" w:eastAsia="en-US"/>
        </w:rPr>
        <w:t xml:space="preserve"> all</w:t>
      </w:r>
      <w:r w:rsidR="002F7BE7" w:rsidRPr="00615A7C">
        <w:rPr>
          <w:rFonts w:eastAsia="Calibri"/>
          <w:lang w:val="en-GB" w:eastAsia="en-US"/>
        </w:rPr>
        <w:t xml:space="preserve"> service providers. </w:t>
      </w:r>
      <w:r>
        <w:rPr>
          <w:rFonts w:eastAsia="Calibri"/>
          <w:lang w:val="en-GB" w:eastAsia="en-US"/>
        </w:rPr>
        <w:t>M</w:t>
      </w:r>
      <w:r w:rsidR="002F7BE7" w:rsidRPr="00615A7C">
        <w:rPr>
          <w:rFonts w:eastAsia="Calibri"/>
          <w:lang w:val="en-GB" w:eastAsia="en-US"/>
        </w:rPr>
        <w:t xml:space="preserve">any service providers </w:t>
      </w:r>
      <w:r>
        <w:rPr>
          <w:rFonts w:eastAsia="Calibri"/>
          <w:lang w:val="en-GB" w:eastAsia="en-US"/>
        </w:rPr>
        <w:t xml:space="preserve">noted that the nature of complex chronic disease is that it </w:t>
      </w:r>
      <w:r w:rsidR="006D2E41">
        <w:rPr>
          <w:rFonts w:eastAsia="Calibri"/>
          <w:lang w:val="en-GB" w:eastAsia="en-US"/>
        </w:rPr>
        <w:t>is not</w:t>
      </w:r>
      <w:r>
        <w:rPr>
          <w:rFonts w:eastAsia="Calibri"/>
          <w:lang w:val="en-GB" w:eastAsia="en-US"/>
        </w:rPr>
        <w:t xml:space="preserve"> cur</w:t>
      </w:r>
      <w:r w:rsidR="006D2E41">
        <w:rPr>
          <w:rFonts w:eastAsia="Calibri"/>
          <w:lang w:val="en-GB" w:eastAsia="en-US"/>
        </w:rPr>
        <w:t>able</w:t>
      </w:r>
      <w:r>
        <w:rPr>
          <w:rFonts w:eastAsia="Calibri"/>
          <w:lang w:val="en-GB" w:eastAsia="en-US"/>
        </w:rPr>
        <w:t xml:space="preserve">, and therefore patients were unlikely to ever be discharged.  </w:t>
      </w:r>
    </w:p>
    <w:p w14:paraId="51172AEF" w14:textId="5DD9C8D8" w:rsidR="001A3ADF" w:rsidRDefault="00754F8E" w:rsidP="002F7BE7">
      <w:pPr>
        <w:rPr>
          <w:rFonts w:eastAsia="Calibri"/>
          <w:lang w:val="en-GB" w:eastAsia="en-US"/>
        </w:rPr>
      </w:pPr>
      <w:r>
        <w:rPr>
          <w:rFonts w:eastAsia="Calibri"/>
          <w:lang w:val="en-GB" w:eastAsia="en-US"/>
        </w:rPr>
        <w:t>P</w:t>
      </w:r>
      <w:r w:rsidR="002F7BE7" w:rsidRPr="00615A7C">
        <w:rPr>
          <w:rFonts w:eastAsia="Calibri"/>
          <w:lang w:val="en-GB" w:eastAsia="en-US"/>
        </w:rPr>
        <w:t>roviders</w:t>
      </w:r>
      <w:r>
        <w:rPr>
          <w:rFonts w:eastAsia="Calibri"/>
          <w:lang w:val="en-GB" w:eastAsia="en-US"/>
        </w:rPr>
        <w:t xml:space="preserve">, considering the nature of </w:t>
      </w:r>
      <w:r w:rsidRPr="00615A7C">
        <w:rPr>
          <w:rFonts w:eastAsia="Calibri"/>
          <w:lang w:val="en-GB" w:eastAsia="en-US"/>
        </w:rPr>
        <w:t>chronic disease</w:t>
      </w:r>
      <w:r>
        <w:rPr>
          <w:rFonts w:eastAsia="Calibri"/>
          <w:lang w:val="en-GB" w:eastAsia="en-US"/>
        </w:rPr>
        <w:t xml:space="preserve"> and the likelihood of future relapse and therefore acute need, </w:t>
      </w:r>
      <w:r w:rsidR="001A3ADF">
        <w:rPr>
          <w:rFonts w:eastAsia="Calibri"/>
          <w:lang w:val="en-GB" w:eastAsia="en-US"/>
        </w:rPr>
        <w:t>found it was e</w:t>
      </w:r>
      <w:r w:rsidR="006D2E41">
        <w:rPr>
          <w:rFonts w:eastAsia="Calibri"/>
          <w:lang w:val="en-GB" w:eastAsia="en-US"/>
        </w:rPr>
        <w:t>asier to keep patients enrolled. It was reported that</w:t>
      </w:r>
      <w:r w:rsidR="001A3ADF">
        <w:rPr>
          <w:rFonts w:eastAsia="Calibri"/>
          <w:lang w:val="en-GB" w:eastAsia="en-US"/>
        </w:rPr>
        <w:t xml:space="preserve"> the </w:t>
      </w:r>
      <w:r w:rsidR="001A3ADF">
        <w:rPr>
          <w:rFonts w:eastAsia="Calibri"/>
          <w:lang w:val="en-GB" w:eastAsia="en-US"/>
        </w:rPr>
        <w:lastRenderedPageBreak/>
        <w:t xml:space="preserve">process of re-enrolment can be so </w:t>
      </w:r>
      <w:r w:rsidR="00E614FA">
        <w:rPr>
          <w:rFonts w:eastAsia="Calibri"/>
          <w:lang w:val="en-GB" w:eastAsia="en-US"/>
        </w:rPr>
        <w:t xml:space="preserve">complex that </w:t>
      </w:r>
      <w:r w:rsidR="001A3ADF">
        <w:rPr>
          <w:rFonts w:eastAsia="Calibri"/>
          <w:lang w:val="en-GB" w:eastAsia="en-US"/>
        </w:rPr>
        <w:t xml:space="preserve">it </w:t>
      </w:r>
      <w:r w:rsidR="006D2E41">
        <w:rPr>
          <w:rFonts w:eastAsia="Calibri"/>
          <w:lang w:val="en-GB" w:eastAsia="en-US"/>
        </w:rPr>
        <w:t>can</w:t>
      </w:r>
      <w:r w:rsidR="001A3ADF">
        <w:rPr>
          <w:rFonts w:eastAsia="Calibri"/>
          <w:lang w:val="en-GB" w:eastAsia="en-US"/>
        </w:rPr>
        <w:t xml:space="preserve"> </w:t>
      </w:r>
      <w:r w:rsidR="00E565C8">
        <w:rPr>
          <w:rFonts w:eastAsia="Calibri"/>
          <w:lang w:val="en-GB" w:eastAsia="en-US"/>
        </w:rPr>
        <w:t xml:space="preserve">prolong the time a </w:t>
      </w:r>
      <w:r w:rsidR="001A3ADF">
        <w:rPr>
          <w:rFonts w:eastAsia="Calibri"/>
          <w:lang w:val="en-GB" w:eastAsia="en-US"/>
        </w:rPr>
        <w:t>patient</w:t>
      </w:r>
      <w:r w:rsidR="00E565C8">
        <w:rPr>
          <w:rFonts w:eastAsia="Calibri"/>
          <w:lang w:val="en-GB" w:eastAsia="en-US"/>
        </w:rPr>
        <w:t xml:space="preserve"> is at risk while </w:t>
      </w:r>
      <w:r w:rsidR="001A3ADF">
        <w:rPr>
          <w:rFonts w:eastAsia="Calibri"/>
          <w:lang w:val="en-GB" w:eastAsia="en-US"/>
        </w:rPr>
        <w:t xml:space="preserve">waiting for care. </w:t>
      </w:r>
      <w:r w:rsidR="002F7BE7" w:rsidRPr="00615A7C">
        <w:rPr>
          <w:rFonts w:eastAsia="Calibri"/>
          <w:lang w:val="en-GB" w:eastAsia="en-US"/>
        </w:rPr>
        <w:t xml:space="preserve"> Providers also noted that </w:t>
      </w:r>
      <w:r w:rsidR="002F7BE7">
        <w:rPr>
          <w:rFonts w:eastAsia="Calibri"/>
          <w:lang w:val="en-GB" w:eastAsia="en-US"/>
        </w:rPr>
        <w:t xml:space="preserve">while </w:t>
      </w:r>
      <w:r w:rsidR="002F7BE7" w:rsidRPr="00615A7C">
        <w:rPr>
          <w:rFonts w:eastAsia="Calibri"/>
          <w:lang w:val="en-GB" w:eastAsia="en-US"/>
        </w:rPr>
        <w:t xml:space="preserve">many of their patients were effectively self-managing, they still relied </w:t>
      </w:r>
      <w:r w:rsidR="006D2E41">
        <w:rPr>
          <w:rFonts w:eastAsia="Calibri"/>
          <w:lang w:val="en-GB" w:eastAsia="en-US"/>
        </w:rPr>
        <w:t>on</w:t>
      </w:r>
      <w:r w:rsidR="002F7BE7" w:rsidRPr="00615A7C">
        <w:rPr>
          <w:rFonts w:eastAsia="Calibri"/>
          <w:lang w:val="en-GB" w:eastAsia="en-US"/>
        </w:rPr>
        <w:t xml:space="preserve"> </w:t>
      </w:r>
      <w:r w:rsidR="002F7BE7">
        <w:rPr>
          <w:rFonts w:eastAsia="Calibri"/>
          <w:lang w:val="en-GB" w:eastAsia="en-US"/>
        </w:rPr>
        <w:t>supplementary service</w:t>
      </w:r>
      <w:r w:rsidR="006D2E41">
        <w:rPr>
          <w:rFonts w:eastAsia="Calibri"/>
          <w:lang w:val="en-GB" w:eastAsia="en-US"/>
        </w:rPr>
        <w:t>s funding</w:t>
      </w:r>
      <w:r w:rsidR="002F7BE7" w:rsidRPr="00615A7C">
        <w:rPr>
          <w:rFonts w:eastAsia="Calibri"/>
          <w:lang w:val="en-GB" w:eastAsia="en-US"/>
        </w:rPr>
        <w:t xml:space="preserve"> to access specialist appointments to maintain their current level of self-management. </w:t>
      </w:r>
    </w:p>
    <w:p w14:paraId="00D6ED0B" w14:textId="3C8B9BB0" w:rsidR="002F7BE7" w:rsidRPr="00615A7C" w:rsidRDefault="002F7BE7" w:rsidP="002F7BE7">
      <w:pPr>
        <w:rPr>
          <w:rFonts w:eastAsia="Calibri"/>
          <w:lang w:val="en-GB" w:eastAsia="en-US"/>
        </w:rPr>
      </w:pPr>
      <w:r w:rsidRPr="00615A7C">
        <w:rPr>
          <w:rFonts w:eastAsia="Calibri"/>
          <w:lang w:val="en-GB" w:eastAsia="en-US"/>
        </w:rPr>
        <w:t xml:space="preserve">A small number of service providers </w:t>
      </w:r>
      <w:r w:rsidR="001A3ADF">
        <w:rPr>
          <w:rFonts w:eastAsia="Calibri"/>
          <w:lang w:val="en-GB" w:eastAsia="en-US"/>
        </w:rPr>
        <w:t xml:space="preserve">used a system </w:t>
      </w:r>
      <w:r w:rsidR="006D2E41">
        <w:rPr>
          <w:rFonts w:eastAsia="Calibri"/>
          <w:lang w:val="en-GB" w:eastAsia="en-US"/>
        </w:rPr>
        <w:t>for</w:t>
      </w:r>
      <w:r w:rsidR="001A3ADF">
        <w:rPr>
          <w:rFonts w:eastAsia="Calibri"/>
          <w:lang w:val="en-GB" w:eastAsia="en-US"/>
        </w:rPr>
        <w:t xml:space="preserve"> </w:t>
      </w:r>
      <w:r w:rsidRPr="00615A7C">
        <w:rPr>
          <w:rFonts w:eastAsia="Calibri"/>
          <w:lang w:val="en-GB" w:eastAsia="en-US"/>
        </w:rPr>
        <w:t>flagg</w:t>
      </w:r>
      <w:r w:rsidR="001A3ADF">
        <w:rPr>
          <w:rFonts w:eastAsia="Calibri"/>
          <w:lang w:val="en-GB" w:eastAsia="en-US"/>
        </w:rPr>
        <w:t xml:space="preserve">ing </w:t>
      </w:r>
      <w:r w:rsidRPr="00615A7C">
        <w:rPr>
          <w:rFonts w:eastAsia="Calibri"/>
          <w:lang w:val="en-GB" w:eastAsia="en-US"/>
        </w:rPr>
        <w:t>patients as ‘active’ or ‘inactive</w:t>
      </w:r>
      <w:r w:rsidR="001A3ADF">
        <w:rPr>
          <w:rFonts w:eastAsia="Calibri"/>
          <w:lang w:val="en-GB" w:eastAsia="en-US"/>
        </w:rPr>
        <w:t>.</w:t>
      </w:r>
      <w:r w:rsidRPr="00615A7C">
        <w:rPr>
          <w:rFonts w:eastAsia="Calibri"/>
          <w:lang w:val="en-GB" w:eastAsia="en-US"/>
        </w:rPr>
        <w:t xml:space="preserve">’ </w:t>
      </w:r>
      <w:r w:rsidR="001A3ADF">
        <w:rPr>
          <w:rFonts w:eastAsia="Calibri"/>
          <w:lang w:val="en-GB" w:eastAsia="en-US"/>
        </w:rPr>
        <w:t xml:space="preserve">This </w:t>
      </w:r>
      <w:r w:rsidR="006D2E41">
        <w:rPr>
          <w:rFonts w:eastAsia="Calibri"/>
          <w:lang w:val="en-GB" w:eastAsia="en-US"/>
        </w:rPr>
        <w:t xml:space="preserve">indicated a </w:t>
      </w:r>
      <w:r>
        <w:rPr>
          <w:rFonts w:eastAsia="Calibri"/>
          <w:lang w:val="en-GB" w:eastAsia="en-US"/>
        </w:rPr>
        <w:t>patient’s</w:t>
      </w:r>
      <w:r w:rsidR="001A3ADF">
        <w:rPr>
          <w:rFonts w:eastAsia="Calibri"/>
          <w:lang w:val="en-GB" w:eastAsia="en-US"/>
        </w:rPr>
        <w:t xml:space="preserve"> current level of need, and</w:t>
      </w:r>
      <w:r w:rsidR="006D2E41">
        <w:rPr>
          <w:rFonts w:eastAsia="Calibri"/>
          <w:lang w:val="en-GB" w:eastAsia="en-US"/>
        </w:rPr>
        <w:t xml:space="preserve"> recognised</w:t>
      </w:r>
      <w:r w:rsidR="001A3ADF">
        <w:rPr>
          <w:rFonts w:eastAsia="Calibri"/>
          <w:lang w:val="en-GB" w:eastAsia="en-US"/>
        </w:rPr>
        <w:t xml:space="preserve"> that this may change over time</w:t>
      </w:r>
      <w:r w:rsidRPr="00615A7C">
        <w:rPr>
          <w:rFonts w:eastAsia="Calibri"/>
          <w:lang w:val="en-GB" w:eastAsia="en-US"/>
        </w:rPr>
        <w:t>.</w:t>
      </w:r>
      <w:r w:rsidR="001A3ADF">
        <w:rPr>
          <w:rFonts w:eastAsia="Calibri"/>
          <w:lang w:val="en-GB" w:eastAsia="en-US"/>
        </w:rPr>
        <w:t xml:space="preserve"> The system also allowed </w:t>
      </w:r>
      <w:r w:rsidRPr="00615A7C">
        <w:rPr>
          <w:rFonts w:eastAsia="Calibri"/>
          <w:lang w:val="en-GB" w:eastAsia="en-US"/>
        </w:rPr>
        <w:t>providers to better manage</w:t>
      </w:r>
      <w:r w:rsidR="001A3ADF">
        <w:rPr>
          <w:rFonts w:eastAsia="Calibri"/>
          <w:lang w:val="en-GB" w:eastAsia="en-US"/>
        </w:rPr>
        <w:t xml:space="preserve"> resources and </w:t>
      </w:r>
      <w:r w:rsidRPr="00615A7C">
        <w:rPr>
          <w:rFonts w:eastAsia="Calibri"/>
          <w:lang w:val="en-GB" w:eastAsia="en-US"/>
        </w:rPr>
        <w:t>caseloads</w:t>
      </w:r>
      <w:r w:rsidR="001A3ADF">
        <w:rPr>
          <w:rFonts w:eastAsia="Calibri"/>
          <w:lang w:val="en-GB" w:eastAsia="en-US"/>
        </w:rPr>
        <w:t>.</w:t>
      </w:r>
      <w:r w:rsidRPr="00615A7C">
        <w:rPr>
          <w:rFonts w:eastAsia="Calibri"/>
          <w:lang w:val="en-GB" w:eastAsia="en-US"/>
        </w:rPr>
        <w:t xml:space="preserve"> </w:t>
      </w:r>
    </w:p>
    <w:p w14:paraId="505066C8" w14:textId="30602F1D" w:rsidR="001A3ADF" w:rsidRDefault="001A3ADF" w:rsidP="002F7BE7">
      <w:pPr>
        <w:rPr>
          <w:rFonts w:eastAsia="Calibri"/>
          <w:lang w:val="en-GB" w:eastAsia="en-US"/>
        </w:rPr>
      </w:pPr>
      <w:r>
        <w:rPr>
          <w:rFonts w:eastAsia="Calibri"/>
          <w:lang w:val="en-GB" w:eastAsia="en-US"/>
        </w:rPr>
        <w:t xml:space="preserve">The overall </w:t>
      </w:r>
      <w:r w:rsidR="006D2E41">
        <w:rPr>
          <w:rFonts w:eastAsia="Calibri"/>
          <w:lang w:val="en-GB" w:eastAsia="en-US"/>
        </w:rPr>
        <w:t>ITC Program</w:t>
      </w:r>
      <w:r>
        <w:rPr>
          <w:rFonts w:eastAsia="Calibri"/>
          <w:lang w:val="en-GB" w:eastAsia="en-US"/>
        </w:rPr>
        <w:t xml:space="preserve"> could benefit </w:t>
      </w:r>
      <w:r w:rsidR="002F7BE7" w:rsidRPr="00615A7C">
        <w:rPr>
          <w:rFonts w:eastAsia="Calibri"/>
          <w:lang w:val="en-GB" w:eastAsia="en-US"/>
        </w:rPr>
        <w:t>from collaborative work to develop a set of common concepts and definitions tha</w:t>
      </w:r>
      <w:r>
        <w:rPr>
          <w:rFonts w:eastAsia="Calibri"/>
          <w:lang w:val="en-GB" w:eastAsia="en-US"/>
        </w:rPr>
        <w:t xml:space="preserve">t can be used for reporting. This should </w:t>
      </w:r>
      <w:r w:rsidR="002F7BE7" w:rsidRPr="00615A7C">
        <w:rPr>
          <w:rFonts w:eastAsia="Calibri"/>
          <w:lang w:val="en-GB" w:eastAsia="en-US"/>
        </w:rPr>
        <w:t xml:space="preserve">include </w:t>
      </w:r>
      <w:r>
        <w:rPr>
          <w:rFonts w:eastAsia="Calibri"/>
          <w:lang w:val="en-GB" w:eastAsia="en-US"/>
        </w:rPr>
        <w:t xml:space="preserve">defining discharge, and what </w:t>
      </w:r>
      <w:r w:rsidR="00E565C8">
        <w:rPr>
          <w:rFonts w:eastAsia="Calibri"/>
          <w:lang w:val="en-GB" w:eastAsia="en-US"/>
        </w:rPr>
        <w:t xml:space="preserve">discharge </w:t>
      </w:r>
      <w:r>
        <w:rPr>
          <w:rFonts w:eastAsia="Calibri"/>
          <w:lang w:val="en-GB" w:eastAsia="en-US"/>
        </w:rPr>
        <w:t>sets out to measure or achieve. T</w:t>
      </w:r>
      <w:r w:rsidR="002F7BE7" w:rsidRPr="00615A7C">
        <w:rPr>
          <w:rFonts w:eastAsia="Calibri"/>
          <w:lang w:val="en-GB" w:eastAsia="en-US"/>
        </w:rPr>
        <w:t xml:space="preserve">he development of </w:t>
      </w:r>
      <w:r w:rsidR="006D2E41">
        <w:rPr>
          <w:rFonts w:eastAsia="Calibri"/>
          <w:lang w:val="en-GB" w:eastAsia="en-US"/>
        </w:rPr>
        <w:t>definitions for</w:t>
      </w:r>
      <w:r w:rsidR="002F7BE7" w:rsidRPr="00615A7C">
        <w:rPr>
          <w:rFonts w:eastAsia="Calibri"/>
          <w:lang w:val="en-GB" w:eastAsia="en-US"/>
        </w:rPr>
        <w:t xml:space="preserve"> </w:t>
      </w:r>
      <w:r w:rsidR="002F7BE7">
        <w:rPr>
          <w:rFonts w:eastAsia="Calibri"/>
          <w:lang w:val="en-GB" w:eastAsia="en-US"/>
        </w:rPr>
        <w:t>‘</w:t>
      </w:r>
      <w:r w:rsidR="002F7BE7" w:rsidRPr="00615A7C">
        <w:rPr>
          <w:rFonts w:eastAsia="Calibri"/>
          <w:lang w:val="en-GB" w:eastAsia="en-US"/>
        </w:rPr>
        <w:t>low support</w:t>
      </w:r>
      <w:r w:rsidR="002F7BE7">
        <w:rPr>
          <w:rFonts w:eastAsia="Calibri"/>
          <w:lang w:val="en-GB" w:eastAsia="en-US"/>
        </w:rPr>
        <w:t>’</w:t>
      </w:r>
      <w:r w:rsidR="002F7BE7" w:rsidRPr="00615A7C">
        <w:rPr>
          <w:rFonts w:eastAsia="Calibri"/>
          <w:lang w:val="en-GB" w:eastAsia="en-US"/>
        </w:rPr>
        <w:t xml:space="preserve"> or </w:t>
      </w:r>
      <w:r w:rsidR="002F7BE7">
        <w:rPr>
          <w:rFonts w:eastAsia="Calibri"/>
          <w:lang w:val="en-GB" w:eastAsia="en-US"/>
        </w:rPr>
        <w:t>‘</w:t>
      </w:r>
      <w:r w:rsidR="00E614FA" w:rsidRPr="00615A7C">
        <w:rPr>
          <w:rFonts w:eastAsia="Calibri"/>
          <w:lang w:val="en-GB" w:eastAsia="en-US"/>
        </w:rPr>
        <w:t>self-management</w:t>
      </w:r>
      <w:r w:rsidR="002F7BE7">
        <w:rPr>
          <w:rFonts w:eastAsia="Calibri"/>
          <w:lang w:val="en-GB" w:eastAsia="en-US"/>
        </w:rPr>
        <w:t>’</w:t>
      </w:r>
      <w:r w:rsidR="002F7BE7" w:rsidRPr="00615A7C">
        <w:rPr>
          <w:rFonts w:eastAsia="Calibri"/>
          <w:lang w:val="en-GB" w:eastAsia="en-US"/>
        </w:rPr>
        <w:t xml:space="preserve"> </w:t>
      </w:r>
      <w:r>
        <w:rPr>
          <w:rFonts w:eastAsia="Calibri"/>
          <w:lang w:val="en-GB" w:eastAsia="en-US"/>
        </w:rPr>
        <w:t xml:space="preserve">with agreed criteria, may help </w:t>
      </w:r>
      <w:r w:rsidR="002F7BE7" w:rsidRPr="00615A7C">
        <w:rPr>
          <w:rFonts w:eastAsia="Calibri"/>
          <w:lang w:val="en-GB" w:eastAsia="en-US"/>
        </w:rPr>
        <w:t>capture</w:t>
      </w:r>
      <w:r>
        <w:rPr>
          <w:rFonts w:eastAsia="Calibri"/>
          <w:lang w:val="en-GB" w:eastAsia="en-US"/>
        </w:rPr>
        <w:t xml:space="preserve"> information about</w:t>
      </w:r>
      <w:r w:rsidR="002F7BE7" w:rsidRPr="00615A7C">
        <w:rPr>
          <w:rFonts w:eastAsia="Calibri"/>
          <w:lang w:val="en-GB" w:eastAsia="en-US"/>
        </w:rPr>
        <w:t xml:space="preserve"> </w:t>
      </w:r>
      <w:r w:rsidR="00E614FA">
        <w:rPr>
          <w:rFonts w:eastAsia="Calibri"/>
          <w:lang w:val="en-GB" w:eastAsia="en-US"/>
        </w:rPr>
        <w:t xml:space="preserve">whether </w:t>
      </w:r>
      <w:r w:rsidR="002F7BE7" w:rsidRPr="00615A7C">
        <w:rPr>
          <w:rFonts w:eastAsia="Calibri"/>
          <w:lang w:val="en-GB" w:eastAsia="en-US"/>
        </w:rPr>
        <w:t>patients</w:t>
      </w:r>
      <w:r w:rsidR="00E614FA">
        <w:rPr>
          <w:rFonts w:eastAsia="Calibri"/>
          <w:lang w:val="en-GB" w:eastAsia="en-US"/>
        </w:rPr>
        <w:t xml:space="preserve"> are</w:t>
      </w:r>
      <w:r w:rsidR="00E565C8">
        <w:rPr>
          <w:rFonts w:eastAsia="Calibri"/>
          <w:lang w:val="en-GB" w:eastAsia="en-US"/>
        </w:rPr>
        <w:t xml:space="preserve"> </w:t>
      </w:r>
      <w:r w:rsidR="002F7BE7" w:rsidRPr="00615A7C">
        <w:rPr>
          <w:rFonts w:eastAsia="Calibri"/>
          <w:lang w:val="en-GB" w:eastAsia="en-US"/>
        </w:rPr>
        <w:t>mov</w:t>
      </w:r>
      <w:r>
        <w:rPr>
          <w:rFonts w:eastAsia="Calibri"/>
          <w:lang w:val="en-GB" w:eastAsia="en-US"/>
        </w:rPr>
        <w:t xml:space="preserve">ing to </w:t>
      </w:r>
      <w:r w:rsidR="002F7BE7" w:rsidRPr="00615A7C">
        <w:rPr>
          <w:rFonts w:eastAsia="Calibri"/>
          <w:lang w:val="en-GB" w:eastAsia="en-US"/>
        </w:rPr>
        <w:t>less intensive phase</w:t>
      </w:r>
      <w:r>
        <w:rPr>
          <w:rFonts w:eastAsia="Calibri"/>
          <w:lang w:val="en-GB" w:eastAsia="en-US"/>
        </w:rPr>
        <w:t>s</w:t>
      </w:r>
      <w:r w:rsidR="002F7BE7" w:rsidRPr="00615A7C">
        <w:rPr>
          <w:rFonts w:eastAsia="Calibri"/>
          <w:lang w:val="en-GB" w:eastAsia="en-US"/>
        </w:rPr>
        <w:t xml:space="preserve"> of care</w:t>
      </w:r>
      <w:r w:rsidR="00E565C8">
        <w:rPr>
          <w:rFonts w:eastAsia="Calibri"/>
          <w:lang w:val="en-GB" w:eastAsia="en-US"/>
        </w:rPr>
        <w:t xml:space="preserve"> over time</w:t>
      </w:r>
      <w:r w:rsidR="002F7BE7" w:rsidRPr="00615A7C">
        <w:rPr>
          <w:rFonts w:eastAsia="Calibri"/>
          <w:lang w:val="en-GB" w:eastAsia="en-US"/>
        </w:rPr>
        <w:t>.</w:t>
      </w:r>
    </w:p>
    <w:p w14:paraId="3783F1CE" w14:textId="77777777" w:rsidR="002F7BE7" w:rsidRPr="00615A7C" w:rsidRDefault="002F7BE7" w:rsidP="002F7BE7">
      <w:pPr>
        <w:pStyle w:val="Heading2"/>
        <w:rPr>
          <w:lang w:val="en-GB"/>
        </w:rPr>
      </w:pPr>
      <w:bookmarkStart w:id="26" w:name="_Toc499642142"/>
      <w:bookmarkStart w:id="27" w:name="_Toc500414952"/>
      <w:r w:rsidRPr="00615A7C">
        <w:rPr>
          <w:lang w:val="en-GB"/>
        </w:rPr>
        <w:t xml:space="preserve">Supplementary </w:t>
      </w:r>
      <w:r>
        <w:rPr>
          <w:lang w:val="en-GB"/>
        </w:rPr>
        <w:t>s</w:t>
      </w:r>
      <w:r w:rsidRPr="00615A7C">
        <w:rPr>
          <w:lang w:val="en-GB"/>
        </w:rPr>
        <w:t>ervices</w:t>
      </w:r>
      <w:bookmarkEnd w:id="26"/>
      <w:bookmarkEnd w:id="27"/>
      <w:r w:rsidRPr="00615A7C">
        <w:rPr>
          <w:lang w:val="en-GB"/>
        </w:rPr>
        <w:t xml:space="preserve"> </w:t>
      </w:r>
    </w:p>
    <w:p w14:paraId="1D6233BB" w14:textId="781A37DB" w:rsidR="002070B1" w:rsidRDefault="001A3ADF" w:rsidP="002F7BE7">
      <w:pPr>
        <w:rPr>
          <w:rFonts w:eastAsia="Calibri"/>
          <w:lang w:val="en-GB" w:eastAsia="en-US"/>
        </w:rPr>
      </w:pPr>
      <w:r>
        <w:rPr>
          <w:rFonts w:eastAsia="Calibri"/>
          <w:lang w:val="en-GB" w:eastAsia="en-US"/>
        </w:rPr>
        <w:t xml:space="preserve">It was clear from the interviews conducted that </w:t>
      </w:r>
      <w:r w:rsidR="002F7BE7" w:rsidRPr="00615A7C">
        <w:rPr>
          <w:rFonts w:eastAsia="Calibri"/>
          <w:lang w:val="en-GB" w:eastAsia="en-US"/>
        </w:rPr>
        <w:t xml:space="preserve">the </w:t>
      </w:r>
      <w:r w:rsidR="002F7BE7">
        <w:rPr>
          <w:rFonts w:eastAsia="Calibri"/>
          <w:lang w:val="en-GB" w:eastAsia="en-US"/>
        </w:rPr>
        <w:t>supplementary service</w:t>
      </w:r>
      <w:r w:rsidR="002F7BE7" w:rsidRPr="00615A7C">
        <w:rPr>
          <w:rFonts w:eastAsia="Calibri"/>
          <w:lang w:val="en-GB" w:eastAsia="en-US"/>
        </w:rPr>
        <w:t>s component of the ITC had a significant positive impact on patient care</w:t>
      </w:r>
      <w:r>
        <w:rPr>
          <w:rFonts w:eastAsia="Calibri"/>
          <w:lang w:val="en-GB" w:eastAsia="en-US"/>
        </w:rPr>
        <w:t xml:space="preserve"> and outcomes</w:t>
      </w:r>
      <w:r w:rsidR="002F7BE7" w:rsidRPr="00615A7C">
        <w:rPr>
          <w:rFonts w:eastAsia="Calibri"/>
          <w:lang w:val="en-GB" w:eastAsia="en-US"/>
        </w:rPr>
        <w:t xml:space="preserve">. In </w:t>
      </w:r>
      <w:r w:rsidR="002070B1">
        <w:rPr>
          <w:rFonts w:eastAsia="Calibri"/>
          <w:lang w:val="en-GB" w:eastAsia="en-US"/>
        </w:rPr>
        <w:t>a</w:t>
      </w:r>
      <w:r w:rsidR="002F7BE7" w:rsidRPr="00615A7C">
        <w:rPr>
          <w:rFonts w:eastAsia="Calibri"/>
          <w:lang w:val="en-GB" w:eastAsia="en-US"/>
        </w:rPr>
        <w:t xml:space="preserve"> 2016-17 six-month</w:t>
      </w:r>
      <w:r w:rsidR="002070B1">
        <w:rPr>
          <w:rFonts w:eastAsia="Calibri"/>
          <w:lang w:val="en-GB" w:eastAsia="en-US"/>
        </w:rPr>
        <w:t>ly</w:t>
      </w:r>
      <w:r w:rsidR="002F7BE7" w:rsidRPr="00615A7C">
        <w:rPr>
          <w:rFonts w:eastAsia="Calibri"/>
          <w:lang w:val="en-GB" w:eastAsia="en-US"/>
        </w:rPr>
        <w:t xml:space="preserve"> report</w:t>
      </w:r>
      <w:r w:rsidR="002070B1">
        <w:rPr>
          <w:rFonts w:eastAsia="Calibri"/>
          <w:lang w:val="en-GB" w:eastAsia="en-US"/>
        </w:rPr>
        <w:t xml:space="preserve"> to the Department of Health</w:t>
      </w:r>
      <w:r w:rsidR="002F7BE7" w:rsidRPr="00615A7C">
        <w:rPr>
          <w:rFonts w:eastAsia="Calibri"/>
          <w:lang w:val="en-GB" w:eastAsia="en-US"/>
        </w:rPr>
        <w:t>, one PHN stated: “</w:t>
      </w:r>
      <w:r w:rsidR="002F7BE7" w:rsidRPr="00615A7C">
        <w:rPr>
          <w:rFonts w:eastAsia="Calibri"/>
          <w:i/>
          <w:lang w:val="en-GB" w:eastAsia="en-US"/>
        </w:rPr>
        <w:t>The prioritising of Exceptional Circumstances Supplementary Services funding has resulted in some inspiring outcomes for ITC clients.”</w:t>
      </w:r>
      <w:r w:rsidR="002F7BE7" w:rsidRPr="00615A7C">
        <w:rPr>
          <w:rFonts w:eastAsia="Calibri"/>
          <w:lang w:val="en-GB" w:eastAsia="en-US"/>
        </w:rPr>
        <w:t xml:space="preserve"> </w:t>
      </w:r>
      <w:r>
        <w:rPr>
          <w:rFonts w:eastAsia="Calibri"/>
          <w:lang w:val="en-GB" w:eastAsia="en-US"/>
        </w:rPr>
        <w:t>S</w:t>
      </w:r>
      <w:r w:rsidR="002F7BE7" w:rsidRPr="00615A7C">
        <w:rPr>
          <w:rFonts w:eastAsia="Calibri"/>
          <w:lang w:val="en-GB" w:eastAsia="en-US"/>
        </w:rPr>
        <w:t xml:space="preserve">upplementary services had allowed many </w:t>
      </w:r>
      <w:r w:rsidR="002F7BE7" w:rsidRPr="00615A7C">
        <w:rPr>
          <w:lang w:val="en-GB" w:eastAsia="en-US"/>
        </w:rPr>
        <w:t>patient</w:t>
      </w:r>
      <w:r w:rsidR="002F7BE7" w:rsidRPr="00615A7C">
        <w:rPr>
          <w:rFonts w:eastAsia="Calibri"/>
          <w:lang w:val="en-GB" w:eastAsia="en-US"/>
        </w:rPr>
        <w:t xml:space="preserve">s to attend </w:t>
      </w:r>
      <w:r w:rsidR="00A97A31">
        <w:rPr>
          <w:rFonts w:eastAsia="Calibri"/>
          <w:lang w:val="en-GB" w:eastAsia="en-US"/>
        </w:rPr>
        <w:t xml:space="preserve">private sector </w:t>
      </w:r>
      <w:r w:rsidR="002F7BE7" w:rsidRPr="00615A7C">
        <w:rPr>
          <w:rFonts w:eastAsia="Calibri"/>
          <w:lang w:val="en-GB" w:eastAsia="en-US"/>
        </w:rPr>
        <w:t xml:space="preserve">specialist appointments who would not have had the opportunity otherwise. </w:t>
      </w:r>
    </w:p>
    <w:p w14:paraId="2D6FF4A5" w14:textId="0B1AEEA6" w:rsidR="0036113C" w:rsidRDefault="0036113C" w:rsidP="002F7BE7">
      <w:pPr>
        <w:rPr>
          <w:rFonts w:eastAsia="Calibri"/>
          <w:lang w:val="en-GB" w:eastAsia="en-US"/>
        </w:rPr>
      </w:pPr>
      <w:r>
        <w:rPr>
          <w:rFonts w:eastAsia="Calibri"/>
          <w:lang w:val="en-GB" w:eastAsia="en-US"/>
        </w:rPr>
        <w:t>How patients or service providers accessed supplementary service funding differed across PHNs. Some PHNs were more involved in the assessment of supplementary service applications</w:t>
      </w:r>
      <w:r w:rsidR="00915035">
        <w:rPr>
          <w:rFonts w:eastAsia="Calibri"/>
          <w:lang w:val="en-GB" w:eastAsia="en-US"/>
        </w:rPr>
        <w:t>,</w:t>
      </w:r>
      <w:r>
        <w:rPr>
          <w:rFonts w:eastAsia="Calibri"/>
          <w:lang w:val="en-GB" w:eastAsia="en-US"/>
        </w:rPr>
        <w:t xml:space="preserve"> which in some instances led to longer wait times. At </w:t>
      </w:r>
      <w:r w:rsidR="00E565C8">
        <w:rPr>
          <w:rFonts w:eastAsia="Calibri"/>
          <w:lang w:val="en-GB" w:eastAsia="en-US"/>
        </w:rPr>
        <w:t>times,</w:t>
      </w:r>
      <w:r>
        <w:rPr>
          <w:rFonts w:eastAsia="Calibri"/>
          <w:lang w:val="en-GB" w:eastAsia="en-US"/>
        </w:rPr>
        <w:t xml:space="preserve"> this process could also seem inconsistent to external providers</w:t>
      </w:r>
      <w:r w:rsidR="00E565C8">
        <w:rPr>
          <w:rFonts w:eastAsia="Calibri"/>
          <w:lang w:val="en-GB" w:eastAsia="en-US"/>
        </w:rPr>
        <w:t xml:space="preserve"> and patients as they were</w:t>
      </w:r>
      <w:r>
        <w:rPr>
          <w:rFonts w:eastAsia="Calibri"/>
          <w:lang w:val="en-GB" w:eastAsia="en-US"/>
        </w:rPr>
        <w:t xml:space="preserve"> </w:t>
      </w:r>
      <w:r w:rsidR="00E565C8">
        <w:rPr>
          <w:rFonts w:eastAsia="Calibri"/>
          <w:lang w:val="en-GB" w:eastAsia="en-US"/>
        </w:rPr>
        <w:t xml:space="preserve">detached </w:t>
      </w:r>
      <w:r>
        <w:rPr>
          <w:rFonts w:eastAsia="Calibri"/>
          <w:lang w:val="en-GB" w:eastAsia="en-US"/>
        </w:rPr>
        <w:t xml:space="preserve">from the </w:t>
      </w:r>
      <w:r w:rsidR="002070B1">
        <w:rPr>
          <w:rFonts w:eastAsia="Calibri"/>
          <w:lang w:val="en-GB" w:eastAsia="en-US"/>
        </w:rPr>
        <w:t>decision-making</w:t>
      </w:r>
      <w:r>
        <w:rPr>
          <w:rFonts w:eastAsia="Calibri"/>
          <w:lang w:val="en-GB" w:eastAsia="en-US"/>
        </w:rPr>
        <w:t xml:space="preserve"> process. </w:t>
      </w:r>
    </w:p>
    <w:p w14:paraId="3B09256C" w14:textId="1374A9C9" w:rsidR="0036113C" w:rsidRDefault="0036113C" w:rsidP="002F7BE7">
      <w:pPr>
        <w:rPr>
          <w:rFonts w:eastAsia="Calibri"/>
          <w:lang w:val="en-GB" w:eastAsia="en-US"/>
        </w:rPr>
      </w:pPr>
      <w:r>
        <w:rPr>
          <w:rFonts w:eastAsia="Calibri"/>
          <w:lang w:val="en-GB" w:eastAsia="en-US"/>
        </w:rPr>
        <w:t xml:space="preserve">There were </w:t>
      </w:r>
      <w:r w:rsidR="002070B1">
        <w:rPr>
          <w:rFonts w:eastAsia="Calibri"/>
          <w:lang w:val="en-GB" w:eastAsia="en-US"/>
        </w:rPr>
        <w:t>several</w:t>
      </w:r>
      <w:r>
        <w:rPr>
          <w:rFonts w:eastAsia="Calibri"/>
          <w:lang w:val="en-GB" w:eastAsia="en-US"/>
        </w:rPr>
        <w:t xml:space="preserve"> commissioned service providers that were given full responsibility of supplementary service budgets and decision making. In these situations, transparency was improved</w:t>
      </w:r>
      <w:r w:rsidR="00F030E1">
        <w:rPr>
          <w:rFonts w:eastAsia="Calibri"/>
          <w:lang w:val="en-GB" w:eastAsia="en-US"/>
        </w:rPr>
        <w:t>, funds could be made available more immediately</w:t>
      </w:r>
      <w:r w:rsidR="00915035">
        <w:rPr>
          <w:rFonts w:eastAsia="Calibri"/>
          <w:lang w:val="en-GB" w:eastAsia="en-US"/>
        </w:rPr>
        <w:t>,</w:t>
      </w:r>
      <w:r>
        <w:rPr>
          <w:rFonts w:eastAsia="Calibri"/>
          <w:lang w:val="en-GB" w:eastAsia="en-US"/>
        </w:rPr>
        <w:t xml:space="preserve"> and allocating across the budget period was made easier. </w:t>
      </w:r>
      <w:r w:rsidR="00F030E1">
        <w:rPr>
          <w:rFonts w:eastAsia="Calibri"/>
          <w:lang w:val="en-GB" w:eastAsia="en-US"/>
        </w:rPr>
        <w:t xml:space="preserve">PHNs </w:t>
      </w:r>
      <w:r w:rsidR="002070B1">
        <w:rPr>
          <w:rFonts w:eastAsia="Calibri"/>
          <w:lang w:val="en-GB" w:eastAsia="en-US"/>
        </w:rPr>
        <w:t xml:space="preserve">that were </w:t>
      </w:r>
      <w:r w:rsidR="00F030E1">
        <w:rPr>
          <w:rFonts w:eastAsia="Calibri"/>
          <w:lang w:val="en-GB" w:eastAsia="en-US"/>
        </w:rPr>
        <w:t>still handling the supplementary service</w:t>
      </w:r>
      <w:r w:rsidR="00915035">
        <w:rPr>
          <w:rFonts w:eastAsia="Calibri"/>
          <w:lang w:val="en-GB" w:eastAsia="en-US"/>
        </w:rPr>
        <w:t>s funds</w:t>
      </w:r>
      <w:r w:rsidR="00F030E1">
        <w:rPr>
          <w:rFonts w:eastAsia="Calibri"/>
          <w:lang w:val="en-GB" w:eastAsia="en-US"/>
        </w:rPr>
        <w:t xml:space="preserve"> </w:t>
      </w:r>
      <w:r w:rsidR="002070B1">
        <w:rPr>
          <w:rFonts w:eastAsia="Calibri"/>
          <w:lang w:val="en-GB" w:eastAsia="en-US"/>
        </w:rPr>
        <w:t>stated that they intended to</w:t>
      </w:r>
      <w:r w:rsidR="00F030E1">
        <w:rPr>
          <w:rFonts w:eastAsia="Calibri"/>
          <w:lang w:val="en-GB" w:eastAsia="en-US"/>
        </w:rPr>
        <w:t xml:space="preserve"> transition</w:t>
      </w:r>
      <w:r w:rsidR="002070B1">
        <w:rPr>
          <w:rFonts w:eastAsia="Calibri"/>
          <w:lang w:val="en-GB" w:eastAsia="en-US"/>
        </w:rPr>
        <w:t xml:space="preserve"> this</w:t>
      </w:r>
      <w:r w:rsidR="00F030E1">
        <w:rPr>
          <w:rFonts w:eastAsia="Calibri"/>
          <w:lang w:val="en-GB" w:eastAsia="en-US"/>
        </w:rPr>
        <w:t xml:space="preserve"> to </w:t>
      </w:r>
      <w:r w:rsidR="002070B1">
        <w:rPr>
          <w:rFonts w:eastAsia="Calibri"/>
          <w:lang w:val="en-GB" w:eastAsia="en-US"/>
        </w:rPr>
        <w:t xml:space="preserve">the </w:t>
      </w:r>
      <w:r w:rsidR="00F030E1">
        <w:rPr>
          <w:rFonts w:eastAsia="Calibri"/>
          <w:lang w:val="en-GB" w:eastAsia="en-US"/>
        </w:rPr>
        <w:t>commissioned organisations as the</w:t>
      </w:r>
      <w:r w:rsidR="002070B1">
        <w:rPr>
          <w:rFonts w:eastAsia="Calibri"/>
          <w:lang w:val="en-GB" w:eastAsia="en-US"/>
        </w:rPr>
        <w:t xml:space="preserve"> commissioned organisations</w:t>
      </w:r>
      <w:r w:rsidR="00F030E1">
        <w:rPr>
          <w:rFonts w:eastAsia="Calibri"/>
          <w:lang w:val="en-GB" w:eastAsia="en-US"/>
        </w:rPr>
        <w:t xml:space="preserve"> became better established</w:t>
      </w:r>
      <w:r w:rsidR="002070B1">
        <w:rPr>
          <w:rFonts w:eastAsia="Calibri"/>
          <w:lang w:val="en-GB" w:eastAsia="en-US"/>
        </w:rPr>
        <w:t>,</w:t>
      </w:r>
      <w:r w:rsidR="00F030E1">
        <w:rPr>
          <w:rFonts w:eastAsia="Calibri"/>
          <w:lang w:val="en-GB" w:eastAsia="en-US"/>
        </w:rPr>
        <w:t xml:space="preserve"> and PHNs built </w:t>
      </w:r>
      <w:r w:rsidR="002070B1">
        <w:rPr>
          <w:rFonts w:eastAsia="Calibri"/>
          <w:lang w:val="en-GB" w:eastAsia="en-US"/>
        </w:rPr>
        <w:t>better mechanisms for</w:t>
      </w:r>
      <w:r w:rsidR="00F030E1">
        <w:rPr>
          <w:rFonts w:eastAsia="Calibri"/>
          <w:lang w:val="en-GB" w:eastAsia="en-US"/>
        </w:rPr>
        <w:t xml:space="preserve"> allocating </w:t>
      </w:r>
      <w:r w:rsidR="00915035">
        <w:rPr>
          <w:rFonts w:eastAsia="Calibri"/>
          <w:lang w:val="en-GB" w:eastAsia="en-US"/>
        </w:rPr>
        <w:t>funds</w:t>
      </w:r>
      <w:r w:rsidR="00F030E1">
        <w:rPr>
          <w:rFonts w:eastAsia="Calibri"/>
          <w:lang w:val="en-GB" w:eastAsia="en-US"/>
        </w:rPr>
        <w:t xml:space="preserve"> across their region</w:t>
      </w:r>
      <w:r w:rsidR="00915035">
        <w:rPr>
          <w:rFonts w:eastAsia="Calibri"/>
          <w:lang w:val="en-GB" w:eastAsia="en-US"/>
        </w:rPr>
        <w:t xml:space="preserve"> based on patients’ needs</w:t>
      </w:r>
      <w:r w:rsidR="00F030E1">
        <w:rPr>
          <w:rFonts w:eastAsia="Calibri"/>
          <w:lang w:val="en-GB" w:eastAsia="en-US"/>
        </w:rPr>
        <w:t xml:space="preserve">.  </w:t>
      </w:r>
    </w:p>
    <w:p w14:paraId="68ED8503" w14:textId="0EF49FCB" w:rsidR="002F7BE7" w:rsidRPr="002070B1" w:rsidRDefault="002F7BE7" w:rsidP="002F7BE7">
      <w:pPr>
        <w:rPr>
          <w:rFonts w:eastAsia="Calibri"/>
          <w:lang w:val="en-GB" w:eastAsia="en-US"/>
        </w:rPr>
      </w:pPr>
      <w:r w:rsidRPr="002070B1">
        <w:rPr>
          <w:rFonts w:eastAsia="Calibri"/>
          <w:lang w:val="en-GB" w:eastAsia="en-US"/>
        </w:rPr>
        <w:t xml:space="preserve">Transport represented a significant proportion of supplementary service spending across the ITC Program. Several service providers identified expenditure on taxis, petrol vouchers and/or other transport as their biggest by far. </w:t>
      </w:r>
      <w:r w:rsidR="00915035">
        <w:rPr>
          <w:rFonts w:eastAsia="Calibri"/>
          <w:lang w:val="en-GB" w:eastAsia="en-US"/>
        </w:rPr>
        <w:t>The</w:t>
      </w:r>
      <w:r w:rsidR="0051655B">
        <w:rPr>
          <w:rFonts w:eastAsia="Calibri"/>
          <w:lang w:val="en-GB" w:eastAsia="en-US"/>
        </w:rPr>
        <w:t>y</w:t>
      </w:r>
      <w:r w:rsidR="00915035">
        <w:rPr>
          <w:rFonts w:eastAsia="Calibri"/>
          <w:lang w:val="en-GB" w:eastAsia="en-US"/>
        </w:rPr>
        <w:t xml:space="preserve"> commented that the ability to purchase capital items, such as cars, could reduce </w:t>
      </w:r>
      <w:r w:rsidR="00BD7194">
        <w:rPr>
          <w:rFonts w:eastAsia="Calibri"/>
          <w:lang w:val="en-GB" w:eastAsia="en-US"/>
        </w:rPr>
        <w:t>the current expenditure on transport</w:t>
      </w:r>
      <w:r w:rsidR="00A97A31">
        <w:rPr>
          <w:rStyle w:val="FootnoteReference"/>
          <w:rFonts w:eastAsia="Calibri"/>
          <w:lang w:val="en-GB" w:eastAsia="en-US"/>
        </w:rPr>
        <w:footnoteReference w:id="3"/>
      </w:r>
      <w:r w:rsidR="00915035">
        <w:rPr>
          <w:rFonts w:eastAsia="Calibri"/>
          <w:lang w:val="en-GB" w:eastAsia="en-US"/>
        </w:rPr>
        <w:t xml:space="preserve">. </w:t>
      </w:r>
    </w:p>
    <w:p w14:paraId="7B14A9B0" w14:textId="77777777" w:rsidR="002F7BE7" w:rsidRPr="00615A7C" w:rsidRDefault="002F7BE7" w:rsidP="002F7BE7">
      <w:pPr>
        <w:pStyle w:val="Heading2"/>
        <w:rPr>
          <w:lang w:val="en-GB"/>
        </w:rPr>
      </w:pPr>
      <w:bookmarkStart w:id="28" w:name="_Toc499642143"/>
      <w:bookmarkStart w:id="29" w:name="_Toc500414953"/>
      <w:r w:rsidRPr="00615A7C">
        <w:rPr>
          <w:lang w:val="en-GB"/>
        </w:rPr>
        <w:t>Team leadership</w:t>
      </w:r>
      <w:bookmarkEnd w:id="28"/>
      <w:bookmarkEnd w:id="29"/>
    </w:p>
    <w:p w14:paraId="62BED0D4" w14:textId="2F3CAE3B" w:rsidR="002F7BE7" w:rsidRPr="008B4465" w:rsidRDefault="002F7BE7" w:rsidP="002F7BE7">
      <w:pPr>
        <w:rPr>
          <w:rFonts w:eastAsia="Calibri"/>
          <w:lang w:val="en-GB" w:eastAsia="en-US"/>
        </w:rPr>
      </w:pPr>
      <w:r w:rsidRPr="00615A7C">
        <w:rPr>
          <w:rFonts w:eastAsia="Calibri"/>
          <w:lang w:val="en-GB" w:eastAsia="en-US"/>
        </w:rPr>
        <w:t xml:space="preserve">The nature of the relationships between IHPOs, Care Coordinators and Outreach Workers was shaped by the model employed by the PHN and commissioned service(s). Typically, the roles and responsibilities of IHPOs, Care Coordinators and Outreach Workers were maintained as intended by the ITC </w:t>
      </w:r>
      <w:r w:rsidR="00BD7194">
        <w:rPr>
          <w:rFonts w:eastAsia="Calibri"/>
          <w:lang w:val="en-GB" w:eastAsia="en-US"/>
        </w:rPr>
        <w:t xml:space="preserve">Program </w:t>
      </w:r>
      <w:r>
        <w:rPr>
          <w:rFonts w:eastAsia="Calibri"/>
          <w:lang w:val="en-GB" w:eastAsia="en-US"/>
        </w:rPr>
        <w:t>Guidelines</w:t>
      </w:r>
      <w:r w:rsidRPr="00615A7C">
        <w:rPr>
          <w:rFonts w:eastAsia="Calibri"/>
          <w:lang w:val="en-GB" w:eastAsia="en-US"/>
        </w:rPr>
        <w:t xml:space="preserve">. </w:t>
      </w:r>
      <w:r w:rsidR="00BD7194">
        <w:rPr>
          <w:rFonts w:eastAsia="Calibri"/>
          <w:lang w:val="en-GB" w:eastAsia="en-US"/>
        </w:rPr>
        <w:t>I</w:t>
      </w:r>
      <w:r w:rsidR="008B4465">
        <w:rPr>
          <w:rFonts w:eastAsia="Calibri"/>
          <w:lang w:val="en-GB" w:eastAsia="en-US"/>
        </w:rPr>
        <w:t xml:space="preserve">n most instances </w:t>
      </w:r>
      <w:r>
        <w:rPr>
          <w:rFonts w:eastAsia="Calibri"/>
          <w:lang w:val="en-GB" w:eastAsia="en-US"/>
        </w:rPr>
        <w:t xml:space="preserve">Care </w:t>
      </w:r>
      <w:r w:rsidR="00BD7194">
        <w:rPr>
          <w:rFonts w:eastAsia="Calibri"/>
          <w:lang w:val="en-GB" w:eastAsia="en-US"/>
        </w:rPr>
        <w:t>Coordinators</w:t>
      </w:r>
      <w:r w:rsidRPr="00615A7C">
        <w:rPr>
          <w:rFonts w:eastAsia="Calibri"/>
          <w:lang w:val="en-GB" w:eastAsia="en-US"/>
        </w:rPr>
        <w:t xml:space="preserve"> </w:t>
      </w:r>
      <w:r w:rsidR="008B4465">
        <w:rPr>
          <w:rFonts w:eastAsia="Calibri"/>
          <w:lang w:val="en-GB" w:eastAsia="en-US"/>
        </w:rPr>
        <w:lastRenderedPageBreak/>
        <w:t>provid</w:t>
      </w:r>
      <w:r w:rsidR="00BD7194">
        <w:rPr>
          <w:rFonts w:eastAsia="Calibri"/>
          <w:lang w:val="en-GB" w:eastAsia="en-US"/>
        </w:rPr>
        <w:t>ed</w:t>
      </w:r>
      <w:r w:rsidR="008B4465">
        <w:rPr>
          <w:rFonts w:eastAsia="Calibri"/>
          <w:lang w:val="en-GB" w:eastAsia="en-US"/>
        </w:rPr>
        <w:t xml:space="preserve"> the key role in service delivery to patients</w:t>
      </w:r>
      <w:r w:rsidRPr="00615A7C">
        <w:rPr>
          <w:rFonts w:eastAsia="Calibri"/>
          <w:lang w:val="en-GB" w:eastAsia="en-US"/>
        </w:rPr>
        <w:t>, with IHPO and Outreach Workers supporting</w:t>
      </w:r>
      <w:r w:rsidR="008B4465">
        <w:rPr>
          <w:rFonts w:eastAsia="Calibri"/>
          <w:lang w:val="en-GB" w:eastAsia="en-US"/>
        </w:rPr>
        <w:t>.</w:t>
      </w:r>
      <w:r w:rsidRPr="00615A7C">
        <w:rPr>
          <w:lang w:val="en-GB" w:eastAsia="en-US"/>
        </w:rPr>
        <w:t xml:space="preserve"> </w:t>
      </w:r>
    </w:p>
    <w:p w14:paraId="4D5E33A6" w14:textId="77777777" w:rsidR="002F7BE7" w:rsidRPr="00615A7C" w:rsidRDefault="002F7BE7" w:rsidP="002F7BE7">
      <w:pPr>
        <w:rPr>
          <w:rFonts w:eastAsia="Calibri"/>
          <w:lang w:val="en-GB" w:eastAsia="en-US"/>
        </w:rPr>
      </w:pPr>
      <w:r w:rsidRPr="002070B1">
        <w:rPr>
          <w:rFonts w:eastAsia="Calibri"/>
          <w:lang w:val="en-GB" w:eastAsia="en-US"/>
        </w:rPr>
        <w:t>In several situations, the roles of IHPO, Care Coordinator and Outreach Worker were shared or combined. That is, a single person was performing all or combinations of these roles. This was typically the case where the available funding for the commissioned organisation was less than a full-time position.</w:t>
      </w:r>
    </w:p>
    <w:p w14:paraId="6B5E7ED3" w14:textId="61113DDC" w:rsidR="0026081C" w:rsidRDefault="002F7BE7" w:rsidP="002F7BE7">
      <w:pPr>
        <w:rPr>
          <w:lang w:val="en-GB" w:eastAsia="en-US"/>
        </w:rPr>
      </w:pPr>
      <w:r w:rsidRPr="00615A7C">
        <w:rPr>
          <w:lang w:val="en-GB" w:eastAsia="en-US"/>
        </w:rPr>
        <w:t>Where the working relationships were strongest between IHPOs and Care Coordinators, Care Coordinators</w:t>
      </w:r>
      <w:r w:rsidR="00A97A31">
        <w:rPr>
          <w:lang w:val="en-GB" w:eastAsia="en-US"/>
        </w:rPr>
        <w:t xml:space="preserve"> were</w:t>
      </w:r>
      <w:r w:rsidRPr="00615A7C">
        <w:rPr>
          <w:lang w:val="en-GB" w:eastAsia="en-US"/>
        </w:rPr>
        <w:t xml:space="preserve"> able to make better use of their time and </w:t>
      </w:r>
      <w:r>
        <w:rPr>
          <w:lang w:val="en-GB" w:eastAsia="en-US"/>
        </w:rPr>
        <w:t>supplementary service</w:t>
      </w:r>
      <w:r w:rsidRPr="00615A7C">
        <w:rPr>
          <w:lang w:val="en-GB" w:eastAsia="en-US"/>
        </w:rPr>
        <w:t xml:space="preserve"> funding.</w:t>
      </w:r>
      <w:r w:rsidR="00BD7194">
        <w:rPr>
          <w:lang w:val="en-GB" w:eastAsia="en-US"/>
        </w:rPr>
        <w:t xml:space="preserve"> </w:t>
      </w:r>
      <w:r w:rsidR="0026081C">
        <w:rPr>
          <w:lang w:val="en-GB" w:eastAsia="en-US"/>
        </w:rPr>
        <w:t xml:space="preserve">The close working relationships between </w:t>
      </w:r>
      <w:r w:rsidRPr="00615A7C">
        <w:rPr>
          <w:lang w:val="en-GB" w:eastAsia="en-US"/>
        </w:rPr>
        <w:t xml:space="preserve">IHPOs </w:t>
      </w:r>
      <w:r w:rsidR="0026081C">
        <w:rPr>
          <w:lang w:val="en-GB" w:eastAsia="en-US"/>
        </w:rPr>
        <w:t xml:space="preserve">and </w:t>
      </w:r>
      <w:r w:rsidRPr="00615A7C">
        <w:rPr>
          <w:lang w:val="en-GB" w:eastAsia="en-US"/>
        </w:rPr>
        <w:t>Care Coordinators</w:t>
      </w:r>
      <w:r w:rsidR="0026081C">
        <w:rPr>
          <w:lang w:val="en-GB" w:eastAsia="en-US"/>
        </w:rPr>
        <w:t xml:space="preserve"> allowed information about patients’ needs to be used </w:t>
      </w:r>
      <w:r w:rsidR="00A80742">
        <w:rPr>
          <w:lang w:val="en-GB" w:eastAsia="en-US"/>
        </w:rPr>
        <w:t xml:space="preserve">in developing </w:t>
      </w:r>
      <w:r w:rsidR="0026081C">
        <w:rPr>
          <w:lang w:val="en-GB" w:eastAsia="en-US"/>
        </w:rPr>
        <w:t>strategies</w:t>
      </w:r>
      <w:r w:rsidR="00A80742">
        <w:rPr>
          <w:lang w:val="en-GB" w:eastAsia="en-US"/>
        </w:rPr>
        <w:t xml:space="preserve"> to </w:t>
      </w:r>
      <w:r w:rsidR="0026081C">
        <w:rPr>
          <w:lang w:val="en-GB" w:eastAsia="en-US"/>
        </w:rPr>
        <w:t>target service gaps and new referral pathways. It also provide</w:t>
      </w:r>
      <w:r w:rsidR="00A80742">
        <w:rPr>
          <w:lang w:val="en-GB" w:eastAsia="en-US"/>
        </w:rPr>
        <w:t>s</w:t>
      </w:r>
      <w:r w:rsidR="0026081C">
        <w:rPr>
          <w:lang w:val="en-GB" w:eastAsia="en-US"/>
        </w:rPr>
        <w:t xml:space="preserve"> a </w:t>
      </w:r>
      <w:r w:rsidR="00BD7194">
        <w:rPr>
          <w:lang w:val="en-GB" w:eastAsia="en-US"/>
        </w:rPr>
        <w:t>safe</w:t>
      </w:r>
      <w:r w:rsidR="0026081C">
        <w:rPr>
          <w:lang w:val="en-GB" w:eastAsia="en-US"/>
        </w:rPr>
        <w:t xml:space="preserve"> environment for patients to report instances of culturally inappropriate care. </w:t>
      </w:r>
    </w:p>
    <w:p w14:paraId="23344ADB" w14:textId="3995BE04" w:rsidR="002F7BE7" w:rsidRPr="00615A7C" w:rsidRDefault="002F7BE7" w:rsidP="002F7BE7">
      <w:pPr>
        <w:rPr>
          <w:lang w:val="en-GB" w:eastAsia="en-US"/>
        </w:rPr>
      </w:pPr>
      <w:r w:rsidRPr="00615A7C">
        <w:rPr>
          <w:lang w:val="en-GB" w:eastAsia="en-US"/>
        </w:rPr>
        <w:t xml:space="preserve">Outreach Workers were instrumental in operationalising care plans. Care Coordinators noted that Outreach Workers </w:t>
      </w:r>
      <w:r w:rsidR="0026081C">
        <w:rPr>
          <w:lang w:val="en-GB" w:eastAsia="en-US"/>
        </w:rPr>
        <w:t xml:space="preserve">were </w:t>
      </w:r>
      <w:r w:rsidRPr="00615A7C">
        <w:rPr>
          <w:lang w:val="en-GB" w:eastAsia="en-US"/>
        </w:rPr>
        <w:t>key in getting patients to</w:t>
      </w:r>
      <w:r w:rsidR="00A80742">
        <w:rPr>
          <w:lang w:val="en-GB" w:eastAsia="en-US"/>
        </w:rPr>
        <w:t xml:space="preserve"> engage. Outreach Workers</w:t>
      </w:r>
      <w:r w:rsidR="0026081C">
        <w:rPr>
          <w:lang w:val="en-GB" w:eastAsia="en-US"/>
        </w:rPr>
        <w:t xml:space="preserve"> having local</w:t>
      </w:r>
      <w:r w:rsidRPr="00615A7C">
        <w:rPr>
          <w:lang w:val="en-GB" w:eastAsia="en-US"/>
        </w:rPr>
        <w:t xml:space="preserve"> knowledge </w:t>
      </w:r>
      <w:r w:rsidR="0026081C">
        <w:rPr>
          <w:lang w:val="en-GB" w:eastAsia="en-US"/>
        </w:rPr>
        <w:t xml:space="preserve">and links to </w:t>
      </w:r>
      <w:r w:rsidRPr="00615A7C">
        <w:rPr>
          <w:lang w:val="en-GB" w:eastAsia="en-US"/>
        </w:rPr>
        <w:t>communit</w:t>
      </w:r>
      <w:r w:rsidR="0026081C">
        <w:rPr>
          <w:lang w:val="en-GB" w:eastAsia="en-US"/>
        </w:rPr>
        <w:t>y built instant trust</w:t>
      </w:r>
      <w:r w:rsidR="00BD7194">
        <w:rPr>
          <w:lang w:val="en-GB" w:eastAsia="en-US"/>
        </w:rPr>
        <w:t>,</w:t>
      </w:r>
      <w:r w:rsidR="0026081C">
        <w:rPr>
          <w:lang w:val="en-GB" w:eastAsia="en-US"/>
        </w:rPr>
        <w:t xml:space="preserve"> respect and insight into community need. Outreach workers provided valuable information, identifying gaps in </w:t>
      </w:r>
      <w:r w:rsidRPr="00615A7C">
        <w:rPr>
          <w:lang w:val="en-GB" w:eastAsia="en-US"/>
        </w:rPr>
        <w:t xml:space="preserve">cultural competency </w:t>
      </w:r>
      <w:r w:rsidR="0026081C">
        <w:rPr>
          <w:lang w:val="en-GB" w:eastAsia="en-US"/>
        </w:rPr>
        <w:t xml:space="preserve">of service providers. They also routinely identified </w:t>
      </w:r>
      <w:r w:rsidRPr="00615A7C">
        <w:rPr>
          <w:lang w:val="en-GB" w:eastAsia="en-US"/>
        </w:rPr>
        <w:t>patients o</w:t>
      </w:r>
      <w:r w:rsidR="00A97A31">
        <w:rPr>
          <w:lang w:val="en-GB" w:eastAsia="en-US"/>
        </w:rPr>
        <w:t>n</w:t>
      </w:r>
      <w:r w:rsidRPr="00615A7C">
        <w:rPr>
          <w:lang w:val="en-GB" w:eastAsia="en-US"/>
        </w:rPr>
        <w:t xml:space="preserve"> the Program </w:t>
      </w:r>
      <w:r w:rsidR="0026081C">
        <w:rPr>
          <w:lang w:val="en-GB" w:eastAsia="en-US"/>
        </w:rPr>
        <w:t xml:space="preserve">who </w:t>
      </w:r>
      <w:r w:rsidRPr="00615A7C">
        <w:rPr>
          <w:lang w:val="en-GB" w:eastAsia="en-US"/>
        </w:rPr>
        <w:t>require</w:t>
      </w:r>
      <w:r w:rsidR="0026081C">
        <w:rPr>
          <w:lang w:val="en-GB" w:eastAsia="en-US"/>
        </w:rPr>
        <w:t>d</w:t>
      </w:r>
      <w:r w:rsidRPr="00615A7C">
        <w:rPr>
          <w:lang w:val="en-GB" w:eastAsia="en-US"/>
        </w:rPr>
        <w:t xml:space="preserve"> unscheduled follow up</w:t>
      </w:r>
      <w:r w:rsidR="0026081C">
        <w:rPr>
          <w:lang w:val="en-GB" w:eastAsia="en-US"/>
        </w:rPr>
        <w:t xml:space="preserve"> due to </w:t>
      </w:r>
      <w:r w:rsidRPr="00615A7C">
        <w:rPr>
          <w:lang w:val="en-GB" w:eastAsia="en-US"/>
        </w:rPr>
        <w:t>changed circumstances</w:t>
      </w:r>
      <w:r w:rsidR="0026081C">
        <w:rPr>
          <w:lang w:val="en-GB" w:eastAsia="en-US"/>
        </w:rPr>
        <w:t xml:space="preserve"> or exacerbation of their condition</w:t>
      </w:r>
      <w:r w:rsidRPr="00615A7C">
        <w:rPr>
          <w:lang w:val="en-GB" w:eastAsia="en-US"/>
        </w:rPr>
        <w:t xml:space="preserve">. </w:t>
      </w:r>
    </w:p>
    <w:p w14:paraId="3560E3C4" w14:textId="77777777" w:rsidR="002F7BE7" w:rsidRPr="00615A7C" w:rsidRDefault="002F7BE7" w:rsidP="002F7BE7">
      <w:pPr>
        <w:pStyle w:val="Heading2"/>
        <w:rPr>
          <w:lang w:val="en-GB"/>
        </w:rPr>
      </w:pPr>
      <w:bookmarkStart w:id="30" w:name="_Toc499642144"/>
      <w:bookmarkStart w:id="31" w:name="_Toc500414954"/>
      <w:r w:rsidRPr="00615A7C">
        <w:rPr>
          <w:lang w:val="en-GB"/>
        </w:rPr>
        <w:t>Care Coordinator caseloads</w:t>
      </w:r>
      <w:bookmarkEnd w:id="30"/>
      <w:bookmarkEnd w:id="31"/>
    </w:p>
    <w:p w14:paraId="610E9584" w14:textId="1ED7CC36" w:rsidR="002F7BE7" w:rsidRPr="00615A7C" w:rsidRDefault="002F7BE7" w:rsidP="002F7BE7">
      <w:pPr>
        <w:rPr>
          <w:rFonts w:eastAsia="Calibri"/>
          <w:lang w:val="en-GB" w:eastAsia="en-US"/>
        </w:rPr>
      </w:pPr>
      <w:r w:rsidRPr="00615A7C">
        <w:rPr>
          <w:rFonts w:eastAsia="Calibri"/>
          <w:lang w:val="en-GB" w:eastAsia="en-US"/>
        </w:rPr>
        <w:t xml:space="preserve">Stakeholders across all PHNs reported continual growth in demand for </w:t>
      </w:r>
      <w:r w:rsidR="001834FE" w:rsidRPr="00615A7C">
        <w:rPr>
          <w:rFonts w:eastAsia="Calibri"/>
          <w:lang w:val="en-GB" w:eastAsia="en-US"/>
        </w:rPr>
        <w:t xml:space="preserve">care coordination </w:t>
      </w:r>
      <w:r w:rsidRPr="00615A7C">
        <w:rPr>
          <w:rFonts w:eastAsia="Calibri"/>
          <w:lang w:val="en-GB" w:eastAsia="en-US"/>
        </w:rPr>
        <w:t xml:space="preserve">services. The review observed great variation in caseloads of anywhere between 15 patients per Care Coordinator in smaller services, </w:t>
      </w:r>
      <w:r w:rsidR="001834FE">
        <w:rPr>
          <w:rFonts w:eastAsia="Calibri"/>
          <w:lang w:val="en-GB" w:eastAsia="en-US"/>
        </w:rPr>
        <w:t xml:space="preserve">and </w:t>
      </w:r>
      <w:r w:rsidRPr="00615A7C">
        <w:rPr>
          <w:rFonts w:eastAsia="Calibri"/>
          <w:lang w:val="en-GB" w:eastAsia="en-US"/>
        </w:rPr>
        <w:t xml:space="preserve">up to 75 in larger services. A typical caseload was impossible to glean for a few reasons: </w:t>
      </w:r>
      <w:r w:rsidR="00A97A31">
        <w:rPr>
          <w:rFonts w:eastAsia="Calibri"/>
          <w:lang w:val="en-GB" w:eastAsia="en-US"/>
        </w:rPr>
        <w:t xml:space="preserve">difference in </w:t>
      </w:r>
      <w:r w:rsidRPr="00615A7C">
        <w:rPr>
          <w:rFonts w:eastAsia="Calibri"/>
          <w:lang w:val="en-GB" w:eastAsia="en-US"/>
        </w:rPr>
        <w:t xml:space="preserve">how services counted </w:t>
      </w:r>
      <w:r w:rsidRPr="00615A7C">
        <w:rPr>
          <w:lang w:val="en-GB" w:eastAsia="en-US"/>
        </w:rPr>
        <w:t>patient</w:t>
      </w:r>
      <w:r w:rsidRPr="00615A7C">
        <w:rPr>
          <w:rFonts w:eastAsia="Calibri"/>
          <w:lang w:val="en-GB" w:eastAsia="en-US"/>
        </w:rPr>
        <w:t>s, how services classified staff (ITC Care Coordinators vs. non-ITC funded Care Coordinator</w:t>
      </w:r>
      <w:r>
        <w:rPr>
          <w:rFonts w:eastAsia="Calibri"/>
          <w:lang w:val="en-GB" w:eastAsia="en-US"/>
        </w:rPr>
        <w:t xml:space="preserve">s), </w:t>
      </w:r>
      <w:r w:rsidRPr="00615A7C">
        <w:rPr>
          <w:rFonts w:eastAsia="Calibri"/>
          <w:lang w:val="en-GB" w:eastAsia="en-US"/>
        </w:rPr>
        <w:t xml:space="preserve">and the fact that organisations were at very different stages in </w:t>
      </w:r>
      <w:r>
        <w:rPr>
          <w:rFonts w:eastAsia="Calibri"/>
          <w:lang w:val="en-GB" w:eastAsia="en-US"/>
        </w:rPr>
        <w:t>filling positions.</w:t>
      </w:r>
      <w:r w:rsidRPr="00615A7C">
        <w:rPr>
          <w:rFonts w:eastAsia="Calibri"/>
          <w:lang w:val="en-GB" w:eastAsia="en-US"/>
        </w:rPr>
        <w:t xml:space="preserve"> </w:t>
      </w:r>
    </w:p>
    <w:p w14:paraId="078AD574" w14:textId="77777777" w:rsidR="002F7BE7" w:rsidRPr="000E600B" w:rsidRDefault="00BD07EC" w:rsidP="002F7BE7">
      <w:pPr>
        <w:rPr>
          <w:rFonts w:eastAsia="Calibri"/>
          <w:lang w:val="en-GB" w:eastAsia="en-US"/>
        </w:rPr>
      </w:pPr>
      <w:r w:rsidRPr="00615A7C">
        <w:rPr>
          <w:noProof/>
          <w:lang w:eastAsia="en-AU"/>
        </w:rPr>
        <w:lastRenderedPageBreak/>
        <mc:AlternateContent>
          <mc:Choice Requires="wps">
            <w:drawing>
              <wp:inline distT="0" distB="0" distL="0" distR="0" wp14:anchorId="17430F6C" wp14:editId="02B3648D">
                <wp:extent cx="5695950" cy="4067175"/>
                <wp:effectExtent l="0" t="0" r="0" b="9525"/>
                <wp:docPr id="6" name="Text Box 6"/>
                <wp:cNvGraphicFramePr/>
                <a:graphic xmlns:a="http://schemas.openxmlformats.org/drawingml/2006/main">
                  <a:graphicData uri="http://schemas.microsoft.com/office/word/2010/wordprocessingShape">
                    <wps:wsp>
                      <wps:cNvSpPr txBox="1"/>
                      <wps:spPr>
                        <a:xfrm>
                          <a:off x="0" y="0"/>
                          <a:ext cx="5695950" cy="4067175"/>
                        </a:xfrm>
                        <a:prstGeom prst="rect">
                          <a:avLst/>
                        </a:prstGeom>
                        <a:solidFill>
                          <a:schemeClr val="accent1">
                            <a:lumMod val="20000"/>
                            <a:lumOff val="80000"/>
                          </a:schemeClr>
                        </a:solidFill>
                        <a:ln w="6350">
                          <a:noFill/>
                        </a:ln>
                      </wps:spPr>
                      <wps:txbx>
                        <w:txbxContent>
                          <w:p w14:paraId="085BEAB1" w14:textId="69EE4AC1" w:rsidR="008F2C91" w:rsidRPr="00475FBD" w:rsidRDefault="008F2C91" w:rsidP="00193FA9">
                            <w:pPr>
                              <w:pStyle w:val="TextBox"/>
                              <w:shd w:val="clear" w:color="auto" w:fill="D9E2F3" w:themeFill="accent1" w:themeFillTint="33"/>
                              <w:rPr>
                                <w:b/>
                                <w:sz w:val="19"/>
                                <w:szCs w:val="19"/>
                              </w:rPr>
                            </w:pPr>
                            <w:r w:rsidRPr="00475FBD">
                              <w:rPr>
                                <w:b/>
                                <w:sz w:val="19"/>
                                <w:szCs w:val="19"/>
                              </w:rPr>
                              <w:t>A successful visit to a culturally appropriate mainstream primary care</w:t>
                            </w:r>
                          </w:p>
                          <w:p w14:paraId="49474B83" w14:textId="57C1ED9C" w:rsidR="008F2C91" w:rsidRPr="00C20C8D" w:rsidRDefault="008F2C91" w:rsidP="00193FA9">
                            <w:pPr>
                              <w:pStyle w:val="TextBox"/>
                            </w:pPr>
                            <w:r w:rsidRPr="00C20C8D">
                              <w:t xml:space="preserve">While seeking a local general practice to refer a patient, our </w:t>
                            </w:r>
                            <w:r>
                              <w:t>Indigenous</w:t>
                            </w:r>
                            <w:r w:rsidRPr="00C20C8D">
                              <w:t xml:space="preserve"> </w:t>
                            </w:r>
                            <w:r>
                              <w:t xml:space="preserve">Outreach Worker </w:t>
                            </w:r>
                            <w:r w:rsidRPr="00C20C8D">
                              <w:t>identified a practice local to the patient that required training and upskilling in culturally appropriate service delivery. The General Practitioner when contacted</w:t>
                            </w:r>
                            <w:r w:rsidR="00A97A31">
                              <w:t>,</w:t>
                            </w:r>
                            <w:r w:rsidRPr="00C20C8D">
                              <w:t xml:space="preserve"> admitted not knowing about the Close the Gap - Phar</w:t>
                            </w:r>
                            <w:r w:rsidR="00DD1E2F">
                              <w:t>maceutical Benefits Scheme</w:t>
                            </w:r>
                            <w:r w:rsidRPr="00C20C8D">
                              <w:t xml:space="preserve"> Co-payment, which enables </w:t>
                            </w:r>
                            <w:r>
                              <w:t>Indigenous</w:t>
                            </w:r>
                            <w:r w:rsidRPr="00C20C8D">
                              <w:t xml:space="preserve"> patients to access more affordable medication. The </w:t>
                            </w:r>
                            <w:r>
                              <w:t xml:space="preserve">Outreach Worker </w:t>
                            </w:r>
                            <w:r w:rsidRPr="00C20C8D">
                              <w:t xml:space="preserve">made further enquiries and identified staff in the practice who would benefit from cultural competency training. Working with the Practice Manager the </w:t>
                            </w:r>
                            <w:r>
                              <w:t xml:space="preserve">Outreach Worker </w:t>
                            </w:r>
                            <w:r w:rsidRPr="00C20C8D">
                              <w:t xml:space="preserve">helped to organise in-house training. </w:t>
                            </w:r>
                          </w:p>
                          <w:p w14:paraId="4F28B7CE" w14:textId="77777777" w:rsidR="008F2C91" w:rsidRPr="00C20C8D" w:rsidRDefault="008F2C91" w:rsidP="00193FA9">
                            <w:pPr>
                              <w:pStyle w:val="TextBox"/>
                            </w:pPr>
                            <w:r w:rsidRPr="00C20C8D">
                              <w:t xml:space="preserve">When the patient returned for their next consult, they were successfully identified as an </w:t>
                            </w:r>
                            <w:r>
                              <w:t>Aboriginal</w:t>
                            </w:r>
                            <w:r w:rsidRPr="00C20C8D">
                              <w:t xml:space="preserve">/Torres Strait Islander patient and registered for Close the Gap PBS Co-payment. The patient had an </w:t>
                            </w:r>
                            <w:r>
                              <w:t>Indigenous</w:t>
                            </w:r>
                            <w:r w:rsidRPr="00C20C8D">
                              <w:t xml:space="preserve"> Health Assessment and was provided with a Close the Gap annotated prescription allowing them to access affordable medications. </w:t>
                            </w:r>
                          </w:p>
                          <w:p w14:paraId="68204428" w14:textId="77777777" w:rsidR="008F2C91" w:rsidRPr="00C20C8D" w:rsidRDefault="008F2C91" w:rsidP="00193FA9">
                            <w:pPr>
                              <w:pStyle w:val="TextBox"/>
                            </w:pPr>
                            <w:r w:rsidRPr="00C20C8D">
                              <w:t xml:space="preserve">At the end of this process both patient and </w:t>
                            </w:r>
                            <w:r>
                              <w:t xml:space="preserve">Outreach Worker </w:t>
                            </w:r>
                            <w:r w:rsidRPr="00C20C8D">
                              <w:t xml:space="preserve">felt they were leaving the practice after a successful visit to a culturally appropriate mainstream primary care provider. </w:t>
                            </w:r>
                          </w:p>
                          <w:p w14:paraId="38E3A912" w14:textId="77777777" w:rsidR="008F2C91" w:rsidRPr="00491C45" w:rsidRDefault="008F2C91" w:rsidP="00193FA9">
                            <w:pPr>
                              <w:pStyle w:val="TextBox"/>
                              <w:shd w:val="clear" w:color="auto" w:fill="D9E2F3" w:themeFill="accent1" w:themeFillTint="33"/>
                              <w:ind w:left="1134"/>
                              <w:jc w:val="right"/>
                              <w:rPr>
                                <w:b/>
                              </w:rPr>
                            </w:pPr>
                            <w:r w:rsidRPr="00491C45">
                              <w:rPr>
                                <w:b/>
                              </w:rPr>
                              <w:t>- An example of the Outreach Worker activity as provided by a commissioned service provider through six-monthly ITC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430F6C" id="Text Box 6" o:spid="_x0000_s1036" type="#_x0000_t202" style="width:448.5pt;height:3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" fillcolor="#d9e2f3 [660]" stroked="f" strokeweight=".5pt">
                <v:textbox>
                  <w:txbxContent>
                    <w:p w14:paraId="085BEAB1" w14:textId="69EE4AC1" w:rsidR="008F2C91" w:rsidRPr="00475FBD" w:rsidRDefault="008F2C91" w:rsidP="00193FA9">
                      <w:pPr>
                        <w:pStyle w:val="TextBox"/>
                        <w:shd w:val="clear" w:color="auto" w:fill="D9E2F3" w:themeFill="accent1" w:themeFillTint="33"/>
                        <w:rPr>
                          <w:b/>
                          <w:sz w:val="19"/>
                          <w:szCs w:val="19"/>
                        </w:rPr>
                      </w:pPr>
                      <w:r w:rsidRPr="00475FBD">
                        <w:rPr>
                          <w:b/>
                          <w:sz w:val="19"/>
                          <w:szCs w:val="19"/>
                        </w:rPr>
                        <w:t>A successful visit to a culturally appropriate mainstream primary care</w:t>
                      </w:r>
                    </w:p>
                    <w:p w14:paraId="49474B83" w14:textId="57C1ED9C" w:rsidR="008F2C91" w:rsidRPr="00C20C8D" w:rsidRDefault="008F2C91" w:rsidP="00193FA9">
                      <w:pPr>
                        <w:pStyle w:val="TextBox"/>
                      </w:pPr>
                      <w:r w:rsidRPr="00C20C8D">
                        <w:t xml:space="preserve">While seeking a local general practice to refer a patient, our </w:t>
                      </w:r>
                      <w:r>
                        <w:t>Indigenous</w:t>
                      </w:r>
                      <w:r w:rsidRPr="00C20C8D">
                        <w:t xml:space="preserve"> </w:t>
                      </w:r>
                      <w:r>
                        <w:t xml:space="preserve">Outreach Worker </w:t>
                      </w:r>
                      <w:r w:rsidRPr="00C20C8D">
                        <w:t>identified a practice local to the patient that required training and upskilling in culturally appropriate service delivery. The General Practitioner when contacted</w:t>
                      </w:r>
                      <w:r w:rsidR="00A97A31">
                        <w:t>,</w:t>
                      </w:r>
                      <w:r w:rsidRPr="00C20C8D">
                        <w:t xml:space="preserve"> admitted not knowing about the Close the Gap - Phar</w:t>
                      </w:r>
                      <w:r w:rsidR="00DD1E2F">
                        <w:t>maceutical Benefits Scheme</w:t>
                      </w:r>
                      <w:r w:rsidRPr="00C20C8D">
                        <w:t xml:space="preserve"> Co-payment, which enables </w:t>
                      </w:r>
                      <w:r>
                        <w:t>Indigenous</w:t>
                      </w:r>
                      <w:r w:rsidRPr="00C20C8D">
                        <w:t xml:space="preserve"> patients to access more affordable medication. The </w:t>
                      </w:r>
                      <w:r>
                        <w:t xml:space="preserve">Outreach Worker </w:t>
                      </w:r>
                      <w:r w:rsidRPr="00C20C8D">
                        <w:t xml:space="preserve">made further enquiries and identified staff in the practice who would benefit from cultural competency training. Working with the Practice Manager the </w:t>
                      </w:r>
                      <w:r>
                        <w:t xml:space="preserve">Outreach Worker </w:t>
                      </w:r>
                      <w:r w:rsidRPr="00C20C8D">
                        <w:t xml:space="preserve">helped to organise in-house training. </w:t>
                      </w:r>
                    </w:p>
                    <w:p w14:paraId="4F28B7CE" w14:textId="77777777" w:rsidR="008F2C91" w:rsidRPr="00C20C8D" w:rsidRDefault="008F2C91" w:rsidP="00193FA9">
                      <w:pPr>
                        <w:pStyle w:val="TextBox"/>
                      </w:pPr>
                      <w:r w:rsidRPr="00C20C8D">
                        <w:t xml:space="preserve">When the patient returned for their next consult, they were successfully identified as an </w:t>
                      </w:r>
                      <w:r>
                        <w:t>Aboriginal</w:t>
                      </w:r>
                      <w:r w:rsidRPr="00C20C8D">
                        <w:t xml:space="preserve">/Torres Strait Islander patient and registered for Close the Gap PBS Co-payment. The patient had an </w:t>
                      </w:r>
                      <w:r>
                        <w:t>Indigenous</w:t>
                      </w:r>
                      <w:r w:rsidRPr="00C20C8D">
                        <w:t xml:space="preserve"> Health Assessment and was provided with a Close the Gap annotated prescription allowing them to access affordable medications. </w:t>
                      </w:r>
                    </w:p>
                    <w:p w14:paraId="68204428" w14:textId="77777777" w:rsidR="008F2C91" w:rsidRPr="00C20C8D" w:rsidRDefault="008F2C91" w:rsidP="00193FA9">
                      <w:pPr>
                        <w:pStyle w:val="TextBox"/>
                      </w:pPr>
                      <w:r w:rsidRPr="00C20C8D">
                        <w:t xml:space="preserve">At the end of this process both patient and </w:t>
                      </w:r>
                      <w:r>
                        <w:t xml:space="preserve">Outreach Worker </w:t>
                      </w:r>
                      <w:r w:rsidRPr="00C20C8D">
                        <w:t xml:space="preserve">felt they were leaving the practice after a successful visit to a culturally appropriate mainstream primary care provider. </w:t>
                      </w:r>
                    </w:p>
                    <w:p w14:paraId="38E3A912" w14:textId="77777777" w:rsidR="008F2C91" w:rsidRPr="00491C45" w:rsidRDefault="008F2C91" w:rsidP="00193FA9">
                      <w:pPr>
                        <w:pStyle w:val="TextBox"/>
                        <w:shd w:val="clear" w:color="auto" w:fill="D9E2F3" w:themeFill="accent1" w:themeFillTint="33"/>
                        <w:ind w:left="1134"/>
                        <w:jc w:val="right"/>
                        <w:rPr>
                          <w:b/>
                        </w:rPr>
                      </w:pPr>
                      <w:r w:rsidRPr="00491C45">
                        <w:rPr>
                          <w:b/>
                        </w:rPr>
                        <w:t>- An example of the Outreach Worker activity as provided by a commissioned service provider through six-monthly ITC reporting.</w:t>
                      </w:r>
                    </w:p>
                  </w:txbxContent>
                </v:textbox>
                <w10:anchorlock/>
              </v:shape>
            </w:pict>
          </mc:Fallback>
        </mc:AlternateContent>
      </w:r>
    </w:p>
    <w:p w14:paraId="742B7737" w14:textId="77777777" w:rsidR="002F7BE7" w:rsidRPr="00B347B6" w:rsidRDefault="002F7BE7" w:rsidP="00CA0729">
      <w:pPr>
        <w:pStyle w:val="Heading2"/>
        <w:rPr>
          <w:sz w:val="32"/>
          <w:lang w:val="en-GB"/>
        </w:rPr>
      </w:pPr>
      <w:bookmarkStart w:id="32" w:name="_Toc499566798"/>
      <w:r w:rsidRPr="00B347B6">
        <w:rPr>
          <w:sz w:val="32"/>
          <w:lang w:val="en-GB"/>
        </w:rPr>
        <w:t>Collaboration between commissioned services</w:t>
      </w:r>
      <w:bookmarkEnd w:id="32"/>
    </w:p>
    <w:p w14:paraId="42895C09" w14:textId="59A73FA4" w:rsidR="00053217" w:rsidRPr="00B347B6" w:rsidRDefault="00053217" w:rsidP="002F7BE7">
      <w:pPr>
        <w:rPr>
          <w:rFonts w:eastAsia="Calibri"/>
          <w:lang w:val="en-GB" w:eastAsia="en-US"/>
        </w:rPr>
      </w:pPr>
      <w:r w:rsidRPr="00B347B6">
        <w:rPr>
          <w:rFonts w:eastAsia="Calibri"/>
          <w:lang w:val="en-GB" w:eastAsia="en-US"/>
        </w:rPr>
        <w:t xml:space="preserve">Collaboration between ITC providers </w:t>
      </w:r>
      <w:r w:rsidR="001834FE">
        <w:rPr>
          <w:rFonts w:eastAsia="Calibri"/>
          <w:lang w:val="en-GB" w:eastAsia="en-US"/>
        </w:rPr>
        <w:t>held great benefit for patients</w:t>
      </w:r>
      <w:r w:rsidRPr="00B347B6">
        <w:rPr>
          <w:rFonts w:eastAsia="Calibri"/>
          <w:lang w:val="en-GB" w:eastAsia="en-US"/>
        </w:rPr>
        <w:t xml:space="preserve">. </w:t>
      </w:r>
      <w:r w:rsidR="009F3605" w:rsidRPr="00B347B6">
        <w:rPr>
          <w:rFonts w:eastAsia="Calibri"/>
          <w:lang w:val="en-GB" w:eastAsia="en-US"/>
        </w:rPr>
        <w:t>Many</w:t>
      </w:r>
      <w:r w:rsidRPr="00B347B6">
        <w:rPr>
          <w:rFonts w:eastAsia="Calibri"/>
          <w:lang w:val="en-GB" w:eastAsia="en-US"/>
        </w:rPr>
        <w:t xml:space="preserve"> PHNs provided opportunities for ITC workforce</w:t>
      </w:r>
      <w:r w:rsidR="001834FE">
        <w:rPr>
          <w:rFonts w:eastAsia="Calibri"/>
          <w:lang w:val="en-GB" w:eastAsia="en-US"/>
        </w:rPr>
        <w:t xml:space="preserve"> members</w:t>
      </w:r>
      <w:r w:rsidRPr="00B347B6">
        <w:rPr>
          <w:rFonts w:eastAsia="Calibri"/>
          <w:lang w:val="en-GB" w:eastAsia="en-US"/>
        </w:rPr>
        <w:t xml:space="preserve"> from different service providers to interact and share knowledge. In some instances, neighbouring PHNs brought their workforces together in much the same way.  These gatherings </w:t>
      </w:r>
      <w:r w:rsidR="002F7BE7" w:rsidRPr="00B347B6">
        <w:rPr>
          <w:rFonts w:eastAsia="Calibri"/>
          <w:lang w:val="en-GB" w:eastAsia="en-US"/>
        </w:rPr>
        <w:t>provide opportunit</w:t>
      </w:r>
      <w:r w:rsidRPr="00B347B6">
        <w:rPr>
          <w:rFonts w:eastAsia="Calibri"/>
          <w:lang w:val="en-GB" w:eastAsia="en-US"/>
        </w:rPr>
        <w:t xml:space="preserve">ies </w:t>
      </w:r>
      <w:r w:rsidR="002F7BE7" w:rsidRPr="00B347B6">
        <w:rPr>
          <w:rFonts w:eastAsia="Calibri"/>
          <w:lang w:val="en-GB" w:eastAsia="en-US"/>
        </w:rPr>
        <w:t xml:space="preserve">for the ITC workforce across </w:t>
      </w:r>
      <w:r w:rsidRPr="00B347B6">
        <w:rPr>
          <w:rFonts w:eastAsia="Calibri"/>
          <w:lang w:val="en-GB" w:eastAsia="en-US"/>
        </w:rPr>
        <w:t xml:space="preserve">vast areas </w:t>
      </w:r>
      <w:r w:rsidR="002F7BE7" w:rsidRPr="00B347B6">
        <w:rPr>
          <w:rFonts w:eastAsia="Calibri"/>
          <w:lang w:val="en-GB" w:eastAsia="en-US"/>
        </w:rPr>
        <w:t xml:space="preserve">to jointly receive updates on the implementation of the Program and related programs/ initiatives (e.g. progress with My Health Record) and professional development training. </w:t>
      </w:r>
    </w:p>
    <w:p w14:paraId="2A9CA435" w14:textId="03D1555E" w:rsidR="002F7BE7" w:rsidRPr="00B347B6" w:rsidRDefault="00053217" w:rsidP="002F7BE7">
      <w:pPr>
        <w:rPr>
          <w:rFonts w:eastAsia="Calibri"/>
          <w:lang w:val="en-GB" w:eastAsia="en-US"/>
        </w:rPr>
      </w:pPr>
      <w:r w:rsidRPr="00B347B6">
        <w:rPr>
          <w:rFonts w:eastAsia="Calibri"/>
          <w:lang w:val="en-GB" w:eastAsia="en-US"/>
        </w:rPr>
        <w:t>In addition, these gatherings provide ITC workforce</w:t>
      </w:r>
      <w:r w:rsidR="001834FE">
        <w:rPr>
          <w:rFonts w:eastAsia="Calibri"/>
          <w:lang w:val="en-GB" w:eastAsia="en-US"/>
        </w:rPr>
        <w:t xml:space="preserve"> members</w:t>
      </w:r>
      <w:r w:rsidR="002F7BE7" w:rsidRPr="00B347B6">
        <w:rPr>
          <w:rFonts w:eastAsia="Calibri"/>
          <w:lang w:val="en-GB" w:eastAsia="en-US"/>
        </w:rPr>
        <w:t xml:space="preserve"> a chance to share their experiences, including issues and barriers they had faced.</w:t>
      </w:r>
      <w:r w:rsidRPr="00B347B6">
        <w:rPr>
          <w:rFonts w:eastAsia="Calibri"/>
          <w:lang w:val="en-GB" w:eastAsia="en-US"/>
        </w:rPr>
        <w:t xml:space="preserve"> It also provide</w:t>
      </w:r>
      <w:r w:rsidR="001834FE">
        <w:rPr>
          <w:rFonts w:eastAsia="Calibri"/>
          <w:lang w:val="en-GB" w:eastAsia="en-US"/>
        </w:rPr>
        <w:t>d</w:t>
      </w:r>
      <w:r w:rsidRPr="00B347B6">
        <w:rPr>
          <w:rFonts w:eastAsia="Calibri"/>
          <w:lang w:val="en-GB" w:eastAsia="en-US"/>
        </w:rPr>
        <w:t xml:space="preserve"> th</w:t>
      </w:r>
      <w:r w:rsidR="001834FE">
        <w:rPr>
          <w:rFonts w:eastAsia="Calibri"/>
          <w:lang w:val="en-GB" w:eastAsia="en-US"/>
        </w:rPr>
        <w:t xml:space="preserve">e opportunity for greater cross-region </w:t>
      </w:r>
      <w:r w:rsidRPr="00B347B6">
        <w:rPr>
          <w:rFonts w:eastAsia="Calibri"/>
          <w:lang w:val="en-GB" w:eastAsia="en-US"/>
        </w:rPr>
        <w:t>collaboration</w:t>
      </w:r>
      <w:r w:rsidR="001834FE">
        <w:rPr>
          <w:rFonts w:eastAsia="Calibri"/>
          <w:lang w:val="en-GB" w:eastAsia="en-US"/>
        </w:rPr>
        <w:t>, f</w:t>
      </w:r>
      <w:r w:rsidRPr="00B347B6">
        <w:rPr>
          <w:rFonts w:eastAsia="Calibri"/>
          <w:lang w:val="en-GB" w:eastAsia="en-US"/>
        </w:rPr>
        <w:t xml:space="preserve">or example, where a patient </w:t>
      </w:r>
      <w:r w:rsidR="001834FE">
        <w:rPr>
          <w:rFonts w:eastAsia="Calibri"/>
          <w:lang w:val="en-GB" w:eastAsia="en-US"/>
        </w:rPr>
        <w:t>was</w:t>
      </w:r>
      <w:r w:rsidRPr="00B347B6">
        <w:rPr>
          <w:rFonts w:eastAsia="Calibri"/>
          <w:lang w:val="en-GB" w:eastAsia="en-US"/>
        </w:rPr>
        <w:t xml:space="preserve"> required to travel large distances across or into other PHNs for specific treatment. The relationships forged in these meetings </w:t>
      </w:r>
      <w:r w:rsidR="001834FE">
        <w:rPr>
          <w:rFonts w:eastAsia="Calibri"/>
          <w:lang w:val="en-GB" w:eastAsia="en-US"/>
        </w:rPr>
        <w:t xml:space="preserve">often resulted in </w:t>
      </w:r>
      <w:r w:rsidRPr="00B347B6">
        <w:rPr>
          <w:rFonts w:eastAsia="Calibri"/>
          <w:lang w:val="en-GB" w:eastAsia="en-US"/>
        </w:rPr>
        <w:t>patient</w:t>
      </w:r>
      <w:r w:rsidR="001834FE">
        <w:rPr>
          <w:rFonts w:eastAsia="Calibri"/>
          <w:lang w:val="en-GB" w:eastAsia="en-US"/>
        </w:rPr>
        <w:t>s</w:t>
      </w:r>
      <w:r w:rsidRPr="00B347B6">
        <w:rPr>
          <w:rFonts w:eastAsia="Calibri"/>
          <w:lang w:val="en-GB" w:eastAsia="en-US"/>
        </w:rPr>
        <w:t xml:space="preserve"> having someone at the other end of a long journey to assist them in</w:t>
      </w:r>
      <w:r w:rsidR="001834FE">
        <w:rPr>
          <w:rFonts w:eastAsia="Calibri"/>
          <w:lang w:val="en-GB" w:eastAsia="en-US"/>
        </w:rPr>
        <w:t xml:space="preserve"> settling into their accommodation and</w:t>
      </w:r>
      <w:r w:rsidRPr="00B347B6">
        <w:rPr>
          <w:rFonts w:eastAsia="Calibri"/>
          <w:lang w:val="en-GB" w:eastAsia="en-US"/>
        </w:rPr>
        <w:t xml:space="preserve"> getting to their appointments in an unfamiliar place.</w:t>
      </w:r>
    </w:p>
    <w:p w14:paraId="56543E0C" w14:textId="20D69F80" w:rsidR="00B347B6" w:rsidRPr="00B347B6" w:rsidRDefault="00B347B6" w:rsidP="002F7BE7">
      <w:pPr>
        <w:rPr>
          <w:rFonts w:eastAsia="Calibri"/>
          <w:lang w:val="en-GB" w:eastAsia="en-US"/>
        </w:rPr>
      </w:pPr>
      <w:r w:rsidRPr="00B347B6">
        <w:rPr>
          <w:rFonts w:eastAsia="Calibri"/>
          <w:lang w:val="en-GB" w:eastAsia="en-US"/>
        </w:rPr>
        <w:t xml:space="preserve">Collaboration within PHNs was equally beneficial to patients. </w:t>
      </w:r>
      <w:r w:rsidR="009F3605" w:rsidRPr="00B347B6">
        <w:rPr>
          <w:rFonts w:eastAsia="Calibri"/>
          <w:lang w:val="en-GB" w:eastAsia="en-US"/>
        </w:rPr>
        <w:t>Several</w:t>
      </w:r>
      <w:r w:rsidRPr="00B347B6">
        <w:rPr>
          <w:rFonts w:eastAsia="Calibri"/>
          <w:lang w:val="en-GB" w:eastAsia="en-US"/>
        </w:rPr>
        <w:t xml:space="preserve"> </w:t>
      </w:r>
      <w:r w:rsidR="001834FE">
        <w:rPr>
          <w:rFonts w:eastAsia="Calibri"/>
          <w:lang w:val="en-GB" w:eastAsia="en-US"/>
        </w:rPr>
        <w:t>c</w:t>
      </w:r>
      <w:r w:rsidRPr="00B347B6">
        <w:rPr>
          <w:rFonts w:eastAsia="Calibri"/>
          <w:lang w:val="en-GB" w:eastAsia="en-US"/>
        </w:rPr>
        <w:t>ommissioned service providers instigated case conferencing to discuss patient needs. The</w:t>
      </w:r>
      <w:r w:rsidR="001834FE">
        <w:rPr>
          <w:rFonts w:eastAsia="Calibri"/>
          <w:lang w:val="en-GB" w:eastAsia="en-US"/>
        </w:rPr>
        <w:t>se were more common in ACCHO-</w:t>
      </w:r>
      <w:r w:rsidRPr="00B347B6">
        <w:rPr>
          <w:rFonts w:eastAsia="Calibri"/>
          <w:lang w:val="en-GB" w:eastAsia="en-US"/>
        </w:rPr>
        <w:t>affiliated organisation</w:t>
      </w:r>
      <w:r w:rsidR="001834FE">
        <w:rPr>
          <w:rFonts w:eastAsia="Calibri"/>
          <w:lang w:val="en-GB" w:eastAsia="en-US"/>
        </w:rPr>
        <w:t>s,</w:t>
      </w:r>
      <w:r w:rsidRPr="00B347B6">
        <w:rPr>
          <w:rFonts w:eastAsia="Calibri"/>
          <w:lang w:val="en-GB" w:eastAsia="en-US"/>
        </w:rPr>
        <w:t xml:space="preserve"> where multidisciplinary care team</w:t>
      </w:r>
      <w:r w:rsidR="001834FE">
        <w:rPr>
          <w:rFonts w:eastAsia="Calibri"/>
          <w:lang w:val="en-GB" w:eastAsia="en-US"/>
        </w:rPr>
        <w:t xml:space="preserve"> members</w:t>
      </w:r>
      <w:r w:rsidRPr="00B347B6">
        <w:rPr>
          <w:rFonts w:eastAsia="Calibri"/>
          <w:lang w:val="en-GB" w:eastAsia="en-US"/>
        </w:rPr>
        <w:t xml:space="preserve"> were employed </w:t>
      </w:r>
      <w:r w:rsidR="001834FE">
        <w:rPr>
          <w:rFonts w:eastAsia="Calibri"/>
          <w:lang w:val="en-GB" w:eastAsia="en-US"/>
        </w:rPr>
        <w:t>by</w:t>
      </w:r>
      <w:r w:rsidRPr="00B347B6">
        <w:rPr>
          <w:rFonts w:eastAsia="Calibri"/>
          <w:lang w:val="en-GB" w:eastAsia="en-US"/>
        </w:rPr>
        <w:t xml:space="preserve"> the same organisation. </w:t>
      </w:r>
      <w:r w:rsidR="001834FE">
        <w:rPr>
          <w:rFonts w:eastAsia="Calibri"/>
          <w:lang w:val="en-GB" w:eastAsia="en-US"/>
        </w:rPr>
        <w:t>Several</w:t>
      </w:r>
      <w:r w:rsidRPr="00B347B6">
        <w:rPr>
          <w:rFonts w:eastAsia="Calibri"/>
          <w:lang w:val="en-GB" w:eastAsia="en-US"/>
        </w:rPr>
        <w:t xml:space="preserve"> mainstream commissioned services also engaged in case conferencing</w:t>
      </w:r>
      <w:r w:rsidR="001834FE">
        <w:rPr>
          <w:rFonts w:eastAsia="Calibri"/>
          <w:lang w:val="en-GB" w:eastAsia="en-US"/>
        </w:rPr>
        <w:t>,</w:t>
      </w:r>
      <w:r w:rsidRPr="00B347B6">
        <w:rPr>
          <w:rFonts w:eastAsia="Calibri"/>
          <w:lang w:val="en-GB" w:eastAsia="en-US"/>
        </w:rPr>
        <w:t xml:space="preserve"> which included external health and community service providers. At their most advanced, Care Coordinators and GPs would be joined by allied health, community services, family members, medical specialists and at times representatives from schools or workplaces at these conferences.</w:t>
      </w:r>
    </w:p>
    <w:p w14:paraId="78DD466C" w14:textId="57F7255A" w:rsidR="00B347B6" w:rsidRDefault="00B347B6" w:rsidP="002F7BE7">
      <w:pPr>
        <w:rPr>
          <w:rFonts w:eastAsia="Calibri"/>
          <w:lang w:val="en-GB" w:eastAsia="en-US"/>
        </w:rPr>
      </w:pPr>
      <w:r w:rsidRPr="00B347B6">
        <w:rPr>
          <w:rFonts w:eastAsia="Calibri"/>
          <w:lang w:val="en-GB" w:eastAsia="en-US"/>
        </w:rPr>
        <w:lastRenderedPageBreak/>
        <w:t>Many PHNs showed some early signs of building care networks. PHNs should encourage, and be encouraged</w:t>
      </w:r>
      <w:r w:rsidR="00A97A31">
        <w:rPr>
          <w:rFonts w:eastAsia="Calibri"/>
          <w:lang w:val="en-GB" w:eastAsia="en-US"/>
        </w:rPr>
        <w:t xml:space="preserve"> to</w:t>
      </w:r>
      <w:r w:rsidRPr="00B347B6">
        <w:rPr>
          <w:rFonts w:eastAsia="Calibri"/>
          <w:lang w:val="en-GB" w:eastAsia="en-US"/>
        </w:rPr>
        <w:t xml:space="preserve">, support and foster these networks both within their jurisdictions and </w:t>
      </w:r>
      <w:r w:rsidR="00A97A31">
        <w:rPr>
          <w:rFonts w:eastAsia="Calibri"/>
          <w:lang w:val="en-GB" w:eastAsia="en-US"/>
        </w:rPr>
        <w:t xml:space="preserve">more </w:t>
      </w:r>
      <w:r w:rsidRPr="00B347B6">
        <w:rPr>
          <w:rFonts w:eastAsia="Calibri"/>
          <w:lang w:val="en-GB" w:eastAsia="en-US"/>
        </w:rPr>
        <w:t>wide</w:t>
      </w:r>
      <w:r w:rsidR="00A97A31">
        <w:rPr>
          <w:rFonts w:eastAsia="Calibri"/>
          <w:lang w:val="en-GB" w:eastAsia="en-US"/>
        </w:rPr>
        <w:t>ly</w:t>
      </w:r>
      <w:r w:rsidRPr="00B347B6">
        <w:rPr>
          <w:rFonts w:eastAsia="Calibri"/>
          <w:lang w:val="en-GB" w:eastAsia="en-US"/>
        </w:rPr>
        <w:t xml:space="preserve">. </w:t>
      </w:r>
    </w:p>
    <w:p w14:paraId="5BE384EF" w14:textId="77777777" w:rsidR="008F2C91" w:rsidRPr="00B347B6" w:rsidRDefault="008F2C91" w:rsidP="002F7BE7">
      <w:pPr>
        <w:rPr>
          <w:rFonts w:eastAsia="Calibri"/>
          <w:lang w:val="en-GB" w:eastAsia="en-US"/>
        </w:rPr>
      </w:pPr>
      <w:r w:rsidRPr="00615A7C">
        <w:rPr>
          <w:noProof/>
          <w:lang w:eastAsia="en-AU"/>
        </w:rPr>
        <mc:AlternateContent>
          <mc:Choice Requires="wps">
            <w:drawing>
              <wp:inline distT="0" distB="0" distL="0" distR="0" wp14:anchorId="24BC3148" wp14:editId="62BB56C5">
                <wp:extent cx="5731510" cy="3419475"/>
                <wp:effectExtent l="0" t="0" r="2540" b="9525"/>
                <wp:docPr id="7" name="Text Box 7"/>
                <wp:cNvGraphicFramePr/>
                <a:graphic xmlns:a="http://schemas.openxmlformats.org/drawingml/2006/main">
                  <a:graphicData uri="http://schemas.microsoft.com/office/word/2010/wordprocessingShape">
                    <wps:wsp>
                      <wps:cNvSpPr txBox="1"/>
                      <wps:spPr>
                        <a:xfrm>
                          <a:off x="0" y="0"/>
                          <a:ext cx="5731510" cy="3419475"/>
                        </a:xfrm>
                        <a:prstGeom prst="rect">
                          <a:avLst/>
                        </a:prstGeom>
                        <a:solidFill>
                          <a:schemeClr val="accent1">
                            <a:lumMod val="20000"/>
                            <a:lumOff val="80000"/>
                          </a:schemeClr>
                        </a:solidFill>
                        <a:ln w="6350">
                          <a:noFill/>
                        </a:ln>
                      </wps:spPr>
                      <wps:txbx>
                        <w:txbxContent>
                          <w:p w14:paraId="4BE5E350" w14:textId="3AADF66F" w:rsidR="008F2C91" w:rsidRPr="00830BF9" w:rsidRDefault="008F2C91" w:rsidP="008F2C91">
                            <w:pPr>
                              <w:pStyle w:val="TextBox"/>
                              <w:rPr>
                                <w:b/>
                              </w:rPr>
                            </w:pPr>
                            <w:r w:rsidRPr="00830BF9">
                              <w:rPr>
                                <w:b/>
                              </w:rPr>
                              <w:t>Community collaboration</w:t>
                            </w:r>
                          </w:p>
                          <w:p w14:paraId="4D4E53BF" w14:textId="77777777" w:rsidR="008F2C91" w:rsidRPr="00830BF9" w:rsidRDefault="008F2C91" w:rsidP="008F2C91">
                            <w:pPr>
                              <w:pStyle w:val="TextBox"/>
                            </w:pPr>
                            <w:r w:rsidRPr="00830BF9">
                              <w:t xml:space="preserve">A single parent family of five had recently moved into the area. One of the children had significant care needs; they were in wheelchair, required assistance with personal care, incontinence, medication, physiotherapy, as well as a number of specialists including, respiratory physician and cardiologist. </w:t>
                            </w:r>
                          </w:p>
                          <w:p w14:paraId="50EF9E80" w14:textId="15EB7FEA" w:rsidR="008F2C91" w:rsidRDefault="008F2C91" w:rsidP="008F2C91">
                            <w:pPr>
                              <w:pStyle w:val="TextBox"/>
                            </w:pPr>
                            <w:r w:rsidRPr="00830BF9">
                              <w:t>A case conference was arranged to discuss what assistance was available to the whole family and specifically the young person.</w:t>
                            </w:r>
                            <w:r>
                              <w:t xml:space="preserve"> </w:t>
                            </w:r>
                            <w:r w:rsidRPr="00830BF9">
                              <w:t>The GP developed a GP management plan in conjunction with the physiotherapist and their treatment plan. Representatives from the school attended to talk about modifications they could and were making to the school as well as discussing arrangements to facilitate physio appointments for the young person in school hours.</w:t>
                            </w:r>
                            <w:r>
                              <w:t xml:space="preserve"> </w:t>
                            </w:r>
                            <w:r w:rsidRPr="00830BF9">
                              <w:t xml:space="preserve">The </w:t>
                            </w:r>
                            <w:r>
                              <w:t>Care Coordinator</w:t>
                            </w:r>
                            <w:r w:rsidRPr="00830BF9">
                              <w:t xml:space="preserve"> helped organise and discuss specialist appointments cardiologist and the respiratory physician and paediatrician. They were also able to discuss the closing the gap, and what that meant for reducing the cost of care and medications.</w:t>
                            </w:r>
                            <w:r>
                              <w:t xml:space="preserve"> </w:t>
                            </w:r>
                            <w:r w:rsidRPr="00830BF9">
                              <w:t>As a group</w:t>
                            </w:r>
                            <w:r w:rsidR="00BA2E5B">
                              <w:t>,</w:t>
                            </w:r>
                            <w:r w:rsidRPr="00830BF9">
                              <w:t xml:space="preserve"> we were able to identify and arrange a personal care worker </w:t>
                            </w:r>
                            <w:r>
                              <w:t>for them as well.</w:t>
                            </w:r>
                          </w:p>
                          <w:p w14:paraId="13A085B8" w14:textId="77777777" w:rsidR="008F2C91" w:rsidRDefault="008F2C91" w:rsidP="008F2C91">
                            <w:pPr>
                              <w:pStyle w:val="TextBox"/>
                              <w:numPr>
                                <w:ilvl w:val="0"/>
                                <w:numId w:val="33"/>
                              </w:numPr>
                              <w:jc w:val="right"/>
                              <w:rPr>
                                <w:b/>
                              </w:rPr>
                            </w:pPr>
                            <w:r>
                              <w:rPr>
                                <w:b/>
                              </w:rPr>
                              <w:t>Care Coordinator</w:t>
                            </w:r>
                          </w:p>
                          <w:p w14:paraId="1036A8EE" w14:textId="77777777" w:rsidR="008F2C91" w:rsidRPr="00830BF9" w:rsidRDefault="008F2C91" w:rsidP="008F2C91">
                            <w:pPr>
                              <w:pStyle w:val="TextBox"/>
                              <w:rPr>
                                <w:b/>
                              </w:rPr>
                            </w:pPr>
                            <w:r w:rsidRPr="00830BF9">
                              <w:rPr>
                                <w:b/>
                              </w:rPr>
                              <w:t>Baby steps to bigger goals</w:t>
                            </w:r>
                          </w:p>
                          <w:p w14:paraId="1BFB7812" w14:textId="77777777" w:rsidR="008F2C91" w:rsidRPr="00830BF9" w:rsidRDefault="008F2C91" w:rsidP="008F2C91">
                            <w:pPr>
                              <w:pStyle w:val="TextBox"/>
                            </w:pPr>
                            <w:r w:rsidRPr="00830BF9">
                              <w:t xml:space="preserve">I was just talking to a client yesterday, and he explained it as a long-term thing… It's like breaking all those habits and reinstalling new habits, and that's been taking a long time. You can’t do it all at once; It’s one activity and then another one, and that's going to lead onto the next one. </w:t>
                            </w:r>
                          </w:p>
                          <w:p w14:paraId="193A1A91" w14:textId="77777777" w:rsidR="008F2C91" w:rsidRPr="00830BF9" w:rsidRDefault="008F2C91" w:rsidP="008F2C91">
                            <w:pPr>
                              <w:pStyle w:val="TextBox"/>
                            </w:pPr>
                            <w:r w:rsidRPr="00830BF9">
                              <w:t>For many patients, just engaging is the first major obstacle they’ll face. Then it's pretty much ticking things off;</w:t>
                            </w:r>
                          </w:p>
                          <w:p w14:paraId="6519DFDA" w14:textId="77777777" w:rsidR="008F2C91" w:rsidRDefault="008F2C91" w:rsidP="008F2C91">
                            <w:pPr>
                              <w:pStyle w:val="TextBox"/>
                            </w:pPr>
                            <w:r w:rsidRPr="00830BF9">
                              <w:t xml:space="preserve"> Can you take your medications? Yes. Alright we're delivering the medications for the client to manage. Now it's: Can you get to the pharmacy to pick your medications up? So it's in some ways baby steps for a bigger goal.</w:t>
                            </w:r>
                          </w:p>
                          <w:p w14:paraId="2CAD8A5C" w14:textId="77777777" w:rsidR="008F2C91" w:rsidRPr="001E5C0F" w:rsidRDefault="008F2C91" w:rsidP="008F2C91">
                            <w:pPr>
                              <w:pStyle w:val="TextBox"/>
                              <w:numPr>
                                <w:ilvl w:val="0"/>
                                <w:numId w:val="33"/>
                              </w:numPr>
                              <w:jc w:val="right"/>
                              <w:rPr>
                                <w:b/>
                              </w:rPr>
                            </w:pPr>
                            <w:r>
                              <w:rPr>
                                <w:b/>
                              </w:rPr>
                              <w:t>Care Coordinator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BC3148" id="Text Box 7" o:spid="_x0000_s1037" type="#_x0000_t202" style="width:451.3pt;height:269.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" fillcolor="#d9e2f3 [660]" stroked="f" strokeweight=".5pt">
                <v:textbox>
                  <w:txbxContent>
                    <w:p w14:paraId="4BE5E350" w14:textId="3AADF66F" w:rsidR="008F2C91" w:rsidRPr="00830BF9" w:rsidRDefault="008F2C91" w:rsidP="008F2C91">
                      <w:pPr>
                        <w:pStyle w:val="TextBox"/>
                        <w:rPr>
                          <w:b/>
                        </w:rPr>
                      </w:pPr>
                      <w:r w:rsidRPr="00830BF9">
                        <w:rPr>
                          <w:b/>
                        </w:rPr>
                        <w:t>Community collaboration</w:t>
                      </w:r>
                    </w:p>
                    <w:p w14:paraId="4D4E53BF" w14:textId="77777777" w:rsidR="008F2C91" w:rsidRPr="00830BF9" w:rsidRDefault="008F2C91" w:rsidP="008F2C91">
                      <w:pPr>
                        <w:pStyle w:val="TextBox"/>
                      </w:pPr>
                      <w:r w:rsidRPr="00830BF9">
                        <w:t xml:space="preserve">A single parent family of five had recently moved into the area. One of the children had significant care needs; they were in wheelchair, required assistance with personal care, incontinence, medication, physiotherapy, as well as a number of specialists including, respiratory physician and cardiologist. </w:t>
                      </w:r>
                    </w:p>
                    <w:p w14:paraId="50EF9E80" w14:textId="15EB7FEA" w:rsidR="008F2C91" w:rsidRDefault="008F2C91" w:rsidP="008F2C91">
                      <w:pPr>
                        <w:pStyle w:val="TextBox"/>
                      </w:pPr>
                      <w:r w:rsidRPr="00830BF9">
                        <w:t>A case conference was arranged to discuss what assistance was available to the whole family and specifically the young person.</w:t>
                      </w:r>
                      <w:r>
                        <w:t xml:space="preserve"> </w:t>
                      </w:r>
                      <w:r w:rsidRPr="00830BF9">
                        <w:t>The GP developed a GP management plan in conjunction with the physiotherapist and their treatment plan. Representatives from the school attended to talk about modifications they could and were making to the school as well as discussing arrangements to facilitate physio appointments for the young person in school hours.</w:t>
                      </w:r>
                      <w:r>
                        <w:t xml:space="preserve"> </w:t>
                      </w:r>
                      <w:r w:rsidRPr="00830BF9">
                        <w:t xml:space="preserve">The </w:t>
                      </w:r>
                      <w:r>
                        <w:t>Care Coordinator</w:t>
                      </w:r>
                      <w:r w:rsidRPr="00830BF9">
                        <w:t xml:space="preserve"> helped organise and discuss specialist appointments cardiologist and the respiratory physician and paediatrician. They were also able to discuss the closing the gap, and what that meant for reducing the cost of care and medications.</w:t>
                      </w:r>
                      <w:r>
                        <w:t xml:space="preserve"> </w:t>
                      </w:r>
                      <w:r w:rsidRPr="00830BF9">
                        <w:t>As a group</w:t>
                      </w:r>
                      <w:r w:rsidR="00BA2E5B">
                        <w:t>,</w:t>
                      </w:r>
                      <w:r w:rsidRPr="00830BF9">
                        <w:t xml:space="preserve"> we were able to identify and arrange a personal care worker </w:t>
                      </w:r>
                      <w:r>
                        <w:t>for them as well.</w:t>
                      </w:r>
                    </w:p>
                    <w:p w14:paraId="13A085B8" w14:textId="77777777" w:rsidR="008F2C91" w:rsidRDefault="008F2C91" w:rsidP="008F2C91">
                      <w:pPr>
                        <w:pStyle w:val="TextBox"/>
                        <w:numPr>
                          <w:ilvl w:val="0"/>
                          <w:numId w:val="33"/>
                        </w:numPr>
                        <w:jc w:val="right"/>
                        <w:rPr>
                          <w:b/>
                        </w:rPr>
                      </w:pPr>
                      <w:r>
                        <w:rPr>
                          <w:b/>
                        </w:rPr>
                        <w:t>Care Coordinator</w:t>
                      </w:r>
                    </w:p>
                    <w:p w14:paraId="1036A8EE" w14:textId="77777777" w:rsidR="008F2C91" w:rsidRPr="00830BF9" w:rsidRDefault="008F2C91" w:rsidP="008F2C91">
                      <w:pPr>
                        <w:pStyle w:val="TextBox"/>
                        <w:rPr>
                          <w:b/>
                        </w:rPr>
                      </w:pPr>
                      <w:r w:rsidRPr="00830BF9">
                        <w:rPr>
                          <w:b/>
                        </w:rPr>
                        <w:t>Baby steps to bigger goals</w:t>
                      </w:r>
                    </w:p>
                    <w:p w14:paraId="1BFB7812" w14:textId="77777777" w:rsidR="008F2C91" w:rsidRPr="00830BF9" w:rsidRDefault="008F2C91" w:rsidP="008F2C91">
                      <w:pPr>
                        <w:pStyle w:val="TextBox"/>
                      </w:pPr>
                      <w:r w:rsidRPr="00830BF9">
                        <w:t xml:space="preserve">I was just talking to a client yesterday, and he explained it as a long-term thing… It's like breaking all those habits and reinstalling new habits, and that's been taking a long time. You can’t do it all at once; It’s one activity and then another one, and that's going to lead onto the next one. </w:t>
                      </w:r>
                    </w:p>
                    <w:p w14:paraId="193A1A91" w14:textId="77777777" w:rsidR="008F2C91" w:rsidRPr="00830BF9" w:rsidRDefault="008F2C91" w:rsidP="008F2C91">
                      <w:pPr>
                        <w:pStyle w:val="TextBox"/>
                      </w:pPr>
                      <w:r w:rsidRPr="00830BF9">
                        <w:t>For many patients, just engaging is the first major obstacle they’ll face. Then it's pretty much ticking things off;</w:t>
                      </w:r>
                    </w:p>
                    <w:p w14:paraId="6519DFDA" w14:textId="77777777" w:rsidR="008F2C91" w:rsidRDefault="008F2C91" w:rsidP="008F2C91">
                      <w:pPr>
                        <w:pStyle w:val="TextBox"/>
                      </w:pPr>
                      <w:r w:rsidRPr="00830BF9">
                        <w:t xml:space="preserve"> Can you take your medications? Yes. Alright we're delivering the medications for the client to manage. Now it's: Can you get to the pharmacy to pick your medications up? So it's in some ways baby steps for a bigger goal.</w:t>
                      </w:r>
                    </w:p>
                    <w:p w14:paraId="2CAD8A5C" w14:textId="77777777" w:rsidR="008F2C91" w:rsidRPr="001E5C0F" w:rsidRDefault="008F2C91" w:rsidP="008F2C91">
                      <w:pPr>
                        <w:pStyle w:val="TextBox"/>
                        <w:numPr>
                          <w:ilvl w:val="0"/>
                          <w:numId w:val="33"/>
                        </w:numPr>
                        <w:jc w:val="right"/>
                        <w:rPr>
                          <w:b/>
                        </w:rPr>
                      </w:pPr>
                      <w:r>
                        <w:rPr>
                          <w:b/>
                        </w:rPr>
                        <w:t>Care Coordinator</w:t>
                      </w:r>
                    </w:p>
                  </w:txbxContent>
                </v:textbox>
                <w10:anchorlock/>
              </v:shape>
            </w:pict>
          </mc:Fallback>
        </mc:AlternateContent>
      </w:r>
    </w:p>
    <w:p w14:paraId="426FADA6" w14:textId="32F62CEA" w:rsidR="002F7BE7" w:rsidRPr="001F7B5C" w:rsidRDefault="00CA0729" w:rsidP="001F7B5C">
      <w:pPr>
        <w:pStyle w:val="Heading1"/>
      </w:pPr>
      <w:r w:rsidRPr="001F7B5C">
        <w:t>Conclusion</w:t>
      </w:r>
    </w:p>
    <w:p w14:paraId="72C714A3" w14:textId="77777777" w:rsidR="00D55069" w:rsidRPr="00D55069" w:rsidRDefault="00D55069" w:rsidP="00D55069">
      <w:pPr>
        <w:rPr>
          <w:rFonts w:ascii="Calibri" w:hAnsi="Calibri"/>
          <w:lang w:val="en-GB" w:eastAsia="en-US"/>
        </w:rPr>
      </w:pPr>
      <w:r w:rsidRPr="00D55069">
        <w:rPr>
          <w:lang w:val="en-GB"/>
        </w:rPr>
        <w:t xml:space="preserve">This evaluation has found that </w:t>
      </w:r>
      <w:r w:rsidRPr="00D55069">
        <w:rPr>
          <w:iCs/>
          <w:lang w:val="en-GB"/>
        </w:rPr>
        <w:t xml:space="preserve">care coordination plays an integral role in improving access to services for Aboriginal and Torres Strait Islander People with chronic conditions. </w:t>
      </w:r>
      <w:r w:rsidRPr="00D55069">
        <w:rPr>
          <w:lang w:val="en-GB"/>
        </w:rPr>
        <w:t xml:space="preserve">Given the positive impact on health outcomes that this improved access has achieved, it is recommended that the ITC Program is continued in its current form. </w:t>
      </w:r>
    </w:p>
    <w:p w14:paraId="743EC439" w14:textId="1F96A480" w:rsidR="001F7B5C" w:rsidRPr="00BA2E5B" w:rsidRDefault="001F7B5C" w:rsidP="00BA2E5B">
      <w:pPr>
        <w:autoSpaceDE w:val="0"/>
        <w:autoSpaceDN w:val="0"/>
        <w:adjustRightInd w:val="0"/>
        <w:spacing w:after="190"/>
        <w:rPr>
          <w:sz w:val="19"/>
          <w:szCs w:val="19"/>
          <w:lang w:val="en-GB"/>
        </w:rPr>
      </w:pPr>
      <w:r w:rsidRPr="00BA2E5B">
        <w:rPr>
          <w:sz w:val="19"/>
          <w:szCs w:val="19"/>
          <w:lang w:val="en-GB"/>
        </w:rPr>
        <w:t>Based on reports and the available data, it was found that the ITC has</w:t>
      </w:r>
      <w:r w:rsidR="00D55069">
        <w:rPr>
          <w:sz w:val="19"/>
          <w:szCs w:val="19"/>
          <w:lang w:val="en-GB"/>
        </w:rPr>
        <w:t xml:space="preserve"> resulted in</w:t>
      </w:r>
      <w:r w:rsidRPr="00BA2E5B">
        <w:rPr>
          <w:sz w:val="19"/>
          <w:szCs w:val="19"/>
          <w:lang w:val="en-GB"/>
        </w:rPr>
        <w:t>:</w:t>
      </w:r>
    </w:p>
    <w:p w14:paraId="26FABA1E" w14:textId="002EEB56" w:rsidR="001F7B5C" w:rsidRPr="00BA2E5B" w:rsidRDefault="001F7B5C" w:rsidP="00BA2E5B">
      <w:pPr>
        <w:numPr>
          <w:ilvl w:val="0"/>
          <w:numId w:val="3"/>
        </w:numPr>
        <w:spacing w:after="190"/>
        <w:rPr>
          <w:sz w:val="19"/>
          <w:szCs w:val="19"/>
          <w:lang w:val="en-GB" w:eastAsia="en-US"/>
        </w:rPr>
      </w:pPr>
      <w:bookmarkStart w:id="33" w:name="_Hlk500764106"/>
      <w:r w:rsidRPr="00BA2E5B">
        <w:rPr>
          <w:b/>
          <w:sz w:val="19"/>
          <w:szCs w:val="19"/>
          <w:lang w:val="en-GB" w:eastAsia="en-US"/>
        </w:rPr>
        <w:t>Improved patient self-efficacy and self-management</w:t>
      </w:r>
      <w:r w:rsidRPr="00BA2E5B">
        <w:rPr>
          <w:sz w:val="19"/>
          <w:szCs w:val="19"/>
          <w:lang w:val="en-GB" w:eastAsia="en-US"/>
        </w:rPr>
        <w:t xml:space="preserve">, contributing to </w:t>
      </w:r>
      <w:r w:rsidRPr="00BA2E5B">
        <w:rPr>
          <w:b/>
          <w:sz w:val="19"/>
          <w:szCs w:val="19"/>
          <w:lang w:val="en-GB" w:eastAsia="en-US"/>
        </w:rPr>
        <w:t>improved adherence to treatment</w:t>
      </w:r>
      <w:r w:rsidR="00400169" w:rsidRPr="0089606C">
        <w:rPr>
          <w:sz w:val="19"/>
          <w:szCs w:val="19"/>
          <w:lang w:val="en-GB" w:eastAsia="en-US"/>
        </w:rPr>
        <w:t>,</w:t>
      </w:r>
      <w:r w:rsidR="003D3E21" w:rsidRPr="0089606C">
        <w:rPr>
          <w:sz w:val="19"/>
          <w:szCs w:val="19"/>
          <w:lang w:val="en-GB" w:eastAsia="en-US"/>
        </w:rPr>
        <w:t xml:space="preserve"> </w:t>
      </w:r>
      <w:r w:rsidR="00400169" w:rsidRPr="0089606C">
        <w:rPr>
          <w:sz w:val="19"/>
          <w:szCs w:val="19"/>
          <w:lang w:val="en-GB" w:eastAsia="en-US"/>
        </w:rPr>
        <w:t xml:space="preserve">and </w:t>
      </w:r>
      <w:r w:rsidR="003D3E21" w:rsidRPr="003D3E21">
        <w:rPr>
          <w:b/>
          <w:sz w:val="19"/>
          <w:szCs w:val="19"/>
          <w:lang w:val="en-GB" w:eastAsia="en-US"/>
        </w:rPr>
        <w:t xml:space="preserve">better </w:t>
      </w:r>
      <w:r w:rsidR="00400169" w:rsidRPr="003D3E21">
        <w:rPr>
          <w:b/>
          <w:sz w:val="19"/>
          <w:szCs w:val="19"/>
          <w:lang w:val="en-GB" w:eastAsia="en-US"/>
        </w:rPr>
        <w:t>health outcomes</w:t>
      </w:r>
      <w:r w:rsidRPr="00BA2E5B">
        <w:rPr>
          <w:sz w:val="19"/>
          <w:szCs w:val="19"/>
          <w:lang w:val="en-GB" w:eastAsia="en-US"/>
        </w:rPr>
        <w:t>.</w:t>
      </w:r>
      <w:r w:rsidRPr="00BA2E5B">
        <w:rPr>
          <w:sz w:val="19"/>
          <w:szCs w:val="19"/>
          <w:lang w:val="en-GB"/>
        </w:rPr>
        <w:t xml:space="preserve"> </w:t>
      </w:r>
    </w:p>
    <w:p w14:paraId="7BC2CAAA" w14:textId="7D1C8D55" w:rsidR="001F7B5C" w:rsidRPr="00BA2E5B" w:rsidRDefault="00400169" w:rsidP="00BA2E5B">
      <w:pPr>
        <w:numPr>
          <w:ilvl w:val="0"/>
          <w:numId w:val="3"/>
        </w:numPr>
        <w:spacing w:after="190"/>
        <w:rPr>
          <w:sz w:val="19"/>
          <w:szCs w:val="19"/>
          <w:lang w:val="en-GB" w:eastAsia="en-US"/>
        </w:rPr>
      </w:pPr>
      <w:r>
        <w:rPr>
          <w:b/>
          <w:sz w:val="19"/>
          <w:szCs w:val="19"/>
          <w:lang w:val="en-GB" w:eastAsia="en-US"/>
        </w:rPr>
        <w:t>I</w:t>
      </w:r>
      <w:r w:rsidR="001F7B5C" w:rsidRPr="00BA2E5B">
        <w:rPr>
          <w:b/>
          <w:sz w:val="19"/>
          <w:szCs w:val="19"/>
          <w:lang w:val="en-GB" w:eastAsia="en-US"/>
        </w:rPr>
        <w:t>mproved trust between the patient and the health system</w:t>
      </w:r>
      <w:r w:rsidR="001F7B5C" w:rsidRPr="00BA2E5B">
        <w:rPr>
          <w:sz w:val="19"/>
          <w:szCs w:val="19"/>
          <w:lang w:val="en-GB" w:eastAsia="en-US"/>
        </w:rPr>
        <w:t xml:space="preserve"> and health professionals</w:t>
      </w:r>
      <w:r>
        <w:rPr>
          <w:sz w:val="19"/>
          <w:szCs w:val="19"/>
          <w:lang w:val="en-GB" w:eastAsia="en-US"/>
        </w:rPr>
        <w:t xml:space="preserve"> as a result of care coordination</w:t>
      </w:r>
      <w:r w:rsidR="001F7B5C" w:rsidRPr="00BA2E5B">
        <w:rPr>
          <w:sz w:val="19"/>
          <w:szCs w:val="19"/>
          <w:lang w:val="en-GB" w:eastAsia="en-US"/>
        </w:rPr>
        <w:t xml:space="preserve">. Once a trusted relationship had been built with the health system, coordinators </w:t>
      </w:r>
      <w:r>
        <w:rPr>
          <w:sz w:val="19"/>
          <w:szCs w:val="19"/>
          <w:lang w:val="en-GB" w:eastAsia="en-US"/>
        </w:rPr>
        <w:t xml:space="preserve">could </w:t>
      </w:r>
      <w:r w:rsidR="001F7B5C" w:rsidRPr="00BA2E5B">
        <w:rPr>
          <w:sz w:val="19"/>
          <w:szCs w:val="19"/>
          <w:lang w:val="en-GB" w:eastAsia="en-US"/>
        </w:rPr>
        <w:t xml:space="preserve">reduce the intensity of care management in many cases, as </w:t>
      </w:r>
      <w:r w:rsidR="001F7B5C" w:rsidRPr="00BA2E5B">
        <w:rPr>
          <w:b/>
          <w:sz w:val="19"/>
          <w:szCs w:val="19"/>
          <w:lang w:val="en-GB" w:eastAsia="en-US"/>
        </w:rPr>
        <w:t>patients became more confident in navigating the health system</w:t>
      </w:r>
      <w:r>
        <w:rPr>
          <w:b/>
          <w:sz w:val="19"/>
          <w:szCs w:val="19"/>
          <w:lang w:val="en-GB" w:eastAsia="en-US"/>
        </w:rPr>
        <w:t>,</w:t>
      </w:r>
      <w:r w:rsidR="001F7B5C" w:rsidRPr="00BA2E5B">
        <w:rPr>
          <w:sz w:val="19"/>
          <w:szCs w:val="19"/>
          <w:lang w:val="en-GB" w:eastAsia="en-US"/>
        </w:rPr>
        <w:t xml:space="preserve"> secure in the knowledge that they </w:t>
      </w:r>
      <w:r>
        <w:rPr>
          <w:sz w:val="19"/>
          <w:szCs w:val="19"/>
          <w:lang w:val="en-GB" w:eastAsia="en-US"/>
        </w:rPr>
        <w:t>could</w:t>
      </w:r>
      <w:r w:rsidRPr="00BA2E5B">
        <w:rPr>
          <w:sz w:val="19"/>
          <w:szCs w:val="19"/>
          <w:lang w:val="en-GB" w:eastAsia="en-US"/>
        </w:rPr>
        <w:t xml:space="preserve"> </w:t>
      </w:r>
      <w:r w:rsidR="001F7B5C" w:rsidRPr="00BA2E5B">
        <w:rPr>
          <w:sz w:val="19"/>
          <w:szCs w:val="19"/>
          <w:lang w:val="en-GB" w:eastAsia="en-US"/>
        </w:rPr>
        <w:t xml:space="preserve">call on coordinators when needed. </w:t>
      </w:r>
    </w:p>
    <w:p w14:paraId="7AE5DDAE" w14:textId="478E1A4A" w:rsidR="001F7B5C" w:rsidRPr="00BA2E5B" w:rsidRDefault="00400169" w:rsidP="00BA2E5B">
      <w:pPr>
        <w:numPr>
          <w:ilvl w:val="0"/>
          <w:numId w:val="3"/>
        </w:numPr>
        <w:spacing w:after="190"/>
        <w:rPr>
          <w:sz w:val="19"/>
          <w:szCs w:val="19"/>
          <w:lang w:val="en-GB" w:eastAsia="en-US"/>
        </w:rPr>
      </w:pPr>
      <w:r>
        <w:rPr>
          <w:b/>
          <w:sz w:val="19"/>
          <w:szCs w:val="19"/>
          <w:lang w:val="en-GB" w:eastAsia="en-US"/>
        </w:rPr>
        <w:t>I</w:t>
      </w:r>
      <w:r w:rsidR="001F7B5C" w:rsidRPr="00BA2E5B">
        <w:rPr>
          <w:b/>
          <w:sz w:val="19"/>
          <w:szCs w:val="19"/>
          <w:lang w:val="en-GB" w:eastAsia="en-US"/>
        </w:rPr>
        <w:t>mproved continuity of care and communication</w:t>
      </w:r>
      <w:r w:rsidR="001F7B5C" w:rsidRPr="00BA2E5B">
        <w:rPr>
          <w:sz w:val="19"/>
          <w:szCs w:val="19"/>
          <w:lang w:val="en-GB" w:eastAsia="en-US"/>
        </w:rPr>
        <w:t xml:space="preserve"> between providers and patients</w:t>
      </w:r>
      <w:r>
        <w:rPr>
          <w:sz w:val="19"/>
          <w:szCs w:val="19"/>
          <w:lang w:val="en-GB" w:eastAsia="en-US"/>
        </w:rPr>
        <w:t xml:space="preserve"> due to the work of </w:t>
      </w:r>
      <w:r w:rsidRPr="00BA2E5B">
        <w:rPr>
          <w:sz w:val="19"/>
          <w:szCs w:val="19"/>
          <w:lang w:val="en-GB" w:eastAsia="en-US"/>
        </w:rPr>
        <w:t>Care Coordinators and outreach workers, as the trusted links with the health system</w:t>
      </w:r>
      <w:r w:rsidR="001F7B5C" w:rsidRPr="00BA2E5B">
        <w:rPr>
          <w:sz w:val="19"/>
          <w:szCs w:val="19"/>
          <w:lang w:val="en-GB" w:eastAsia="en-US"/>
        </w:rPr>
        <w:t xml:space="preserve">. </w:t>
      </w:r>
    </w:p>
    <w:p w14:paraId="5F765B36" w14:textId="68F20105" w:rsidR="001F7B5C" w:rsidRPr="00BA2E5B" w:rsidRDefault="00400169" w:rsidP="00BA2E5B">
      <w:pPr>
        <w:numPr>
          <w:ilvl w:val="0"/>
          <w:numId w:val="3"/>
        </w:numPr>
        <w:spacing w:after="190"/>
        <w:rPr>
          <w:sz w:val="19"/>
          <w:szCs w:val="19"/>
          <w:lang w:val="en-GB" w:eastAsia="en-US"/>
        </w:rPr>
      </w:pPr>
      <w:r>
        <w:rPr>
          <w:b/>
          <w:sz w:val="19"/>
          <w:szCs w:val="19"/>
          <w:lang w:val="en-GB" w:eastAsia="en-US"/>
        </w:rPr>
        <w:t xml:space="preserve">Patients </w:t>
      </w:r>
      <w:r w:rsidR="001F7B5C" w:rsidRPr="00BA2E5B">
        <w:rPr>
          <w:b/>
          <w:sz w:val="19"/>
          <w:szCs w:val="19"/>
          <w:lang w:val="en-GB" w:eastAsia="en-US"/>
        </w:rPr>
        <w:t>be</w:t>
      </w:r>
      <w:r>
        <w:rPr>
          <w:b/>
          <w:sz w:val="19"/>
          <w:szCs w:val="19"/>
          <w:lang w:val="en-GB" w:eastAsia="en-US"/>
        </w:rPr>
        <w:t>ing</w:t>
      </w:r>
      <w:r w:rsidR="001F7B5C" w:rsidRPr="00BA2E5B">
        <w:rPr>
          <w:b/>
          <w:sz w:val="19"/>
          <w:szCs w:val="19"/>
          <w:lang w:val="en-GB" w:eastAsia="en-US"/>
        </w:rPr>
        <w:t xml:space="preserve"> more proactive in meeting their health needs</w:t>
      </w:r>
      <w:r w:rsidRPr="00400169">
        <w:rPr>
          <w:sz w:val="19"/>
          <w:szCs w:val="19"/>
          <w:lang w:val="en-GB" w:eastAsia="en-US"/>
        </w:rPr>
        <w:t xml:space="preserve"> </w:t>
      </w:r>
      <w:r>
        <w:rPr>
          <w:sz w:val="19"/>
          <w:szCs w:val="19"/>
          <w:lang w:val="en-GB" w:eastAsia="en-US"/>
        </w:rPr>
        <w:t>as</w:t>
      </w:r>
      <w:r w:rsidRPr="00400169">
        <w:rPr>
          <w:sz w:val="19"/>
          <w:szCs w:val="19"/>
          <w:lang w:val="en-GB" w:eastAsia="en-US"/>
        </w:rPr>
        <w:t xml:space="preserve"> </w:t>
      </w:r>
      <w:r w:rsidRPr="00BA2E5B">
        <w:rPr>
          <w:sz w:val="19"/>
          <w:szCs w:val="19"/>
          <w:lang w:val="en-GB" w:eastAsia="en-US"/>
        </w:rPr>
        <w:t>Care Coordinators could advocate for the patient and confirm the patient’s understanding of their condition,</w:t>
      </w:r>
    </w:p>
    <w:p w14:paraId="5A962253" w14:textId="271E1B86" w:rsidR="001F7B5C" w:rsidRPr="00BA2E5B" w:rsidRDefault="001F7B5C" w:rsidP="00BA2E5B">
      <w:pPr>
        <w:numPr>
          <w:ilvl w:val="0"/>
          <w:numId w:val="3"/>
        </w:numPr>
        <w:spacing w:after="190"/>
        <w:rPr>
          <w:b/>
          <w:sz w:val="19"/>
          <w:szCs w:val="19"/>
          <w:lang w:val="en-GB" w:eastAsia="en-US"/>
        </w:rPr>
      </w:pPr>
      <w:r w:rsidRPr="00BA2E5B">
        <w:rPr>
          <w:rFonts w:eastAsia="Calibri"/>
          <w:b/>
          <w:sz w:val="19"/>
          <w:szCs w:val="19"/>
          <w:lang w:val="en-GB"/>
        </w:rPr>
        <w:t>I</w:t>
      </w:r>
      <w:r w:rsidRPr="00BA2E5B">
        <w:rPr>
          <w:b/>
          <w:sz w:val="19"/>
          <w:szCs w:val="19"/>
          <w:lang w:val="en-GB" w:eastAsia="en-US"/>
        </w:rPr>
        <w:t>mproved navigation of the health care system</w:t>
      </w:r>
      <w:r w:rsidR="00400169">
        <w:rPr>
          <w:b/>
          <w:sz w:val="19"/>
          <w:szCs w:val="19"/>
          <w:lang w:val="en-GB" w:eastAsia="en-US"/>
        </w:rPr>
        <w:t xml:space="preserve"> by </w:t>
      </w:r>
      <w:r w:rsidR="00400169" w:rsidRPr="00BA2E5B">
        <w:rPr>
          <w:b/>
          <w:sz w:val="19"/>
          <w:szCs w:val="19"/>
          <w:lang w:val="en-GB" w:eastAsia="en-US"/>
        </w:rPr>
        <w:t>patients</w:t>
      </w:r>
      <w:r w:rsidRPr="00BA2E5B">
        <w:rPr>
          <w:b/>
          <w:sz w:val="19"/>
          <w:szCs w:val="19"/>
          <w:lang w:val="en-GB" w:eastAsia="en-US"/>
        </w:rPr>
        <w:t>.</w:t>
      </w:r>
    </w:p>
    <w:p w14:paraId="4CAF9FB8" w14:textId="0487B511" w:rsidR="001F7B5C" w:rsidRPr="00BA2E5B" w:rsidRDefault="001F7B5C" w:rsidP="00BA2E5B">
      <w:pPr>
        <w:numPr>
          <w:ilvl w:val="0"/>
          <w:numId w:val="3"/>
        </w:numPr>
        <w:spacing w:after="190"/>
        <w:rPr>
          <w:rFonts w:eastAsia="Calibri"/>
          <w:b/>
          <w:sz w:val="19"/>
          <w:szCs w:val="19"/>
          <w:lang w:val="en-GB"/>
        </w:rPr>
      </w:pPr>
      <w:r w:rsidRPr="00BA2E5B">
        <w:rPr>
          <w:rFonts w:eastAsia="Calibri"/>
          <w:b/>
          <w:sz w:val="19"/>
          <w:szCs w:val="19"/>
          <w:lang w:val="en-GB"/>
        </w:rPr>
        <w:lastRenderedPageBreak/>
        <w:t xml:space="preserve">Improved </w:t>
      </w:r>
      <w:r w:rsidRPr="00BA2E5B">
        <w:rPr>
          <w:b/>
          <w:sz w:val="19"/>
          <w:szCs w:val="19"/>
          <w:lang w:val="en-GB" w:eastAsia="en-US"/>
        </w:rPr>
        <w:t xml:space="preserve">cultural appropriateness and </w:t>
      </w:r>
      <w:r w:rsidR="00400169">
        <w:rPr>
          <w:b/>
          <w:sz w:val="19"/>
          <w:szCs w:val="19"/>
          <w:lang w:val="en-GB" w:eastAsia="en-US"/>
        </w:rPr>
        <w:t xml:space="preserve">cultural </w:t>
      </w:r>
      <w:r w:rsidRPr="00BA2E5B">
        <w:rPr>
          <w:b/>
          <w:sz w:val="19"/>
          <w:szCs w:val="19"/>
          <w:lang w:val="en-GB" w:eastAsia="en-US"/>
        </w:rPr>
        <w:t>safety</w:t>
      </w:r>
      <w:r w:rsidRPr="00BA2E5B">
        <w:rPr>
          <w:rFonts w:eastAsia="Calibri"/>
          <w:b/>
          <w:sz w:val="19"/>
          <w:szCs w:val="19"/>
          <w:lang w:val="en-GB"/>
        </w:rPr>
        <w:t xml:space="preserve"> of mainstream primary care</w:t>
      </w:r>
      <w:r w:rsidR="00400169">
        <w:rPr>
          <w:rFonts w:eastAsia="Calibri"/>
          <w:b/>
          <w:sz w:val="19"/>
          <w:szCs w:val="19"/>
          <w:lang w:val="en-GB"/>
        </w:rPr>
        <w:t xml:space="preserve"> services</w:t>
      </w:r>
      <w:r w:rsidRPr="00BA2E5B">
        <w:rPr>
          <w:b/>
          <w:sz w:val="19"/>
          <w:szCs w:val="19"/>
          <w:lang w:val="en-GB" w:eastAsia="en-US"/>
        </w:rPr>
        <w:t>.</w:t>
      </w:r>
    </w:p>
    <w:p w14:paraId="088F4052" w14:textId="6539ED9E" w:rsidR="001F7B5C" w:rsidRPr="00BA2E5B" w:rsidRDefault="001F7B5C" w:rsidP="00BA2E5B">
      <w:pPr>
        <w:numPr>
          <w:ilvl w:val="0"/>
          <w:numId w:val="3"/>
        </w:numPr>
        <w:spacing w:after="190"/>
        <w:rPr>
          <w:sz w:val="19"/>
          <w:szCs w:val="19"/>
          <w:lang w:val="en-GB" w:eastAsia="en-US"/>
        </w:rPr>
      </w:pPr>
      <w:r w:rsidRPr="00BA2E5B">
        <w:rPr>
          <w:b/>
          <w:sz w:val="19"/>
          <w:szCs w:val="19"/>
          <w:lang w:val="en-GB" w:eastAsia="en-US"/>
        </w:rPr>
        <w:t xml:space="preserve">Improved access </w:t>
      </w:r>
      <w:r w:rsidR="00400169">
        <w:rPr>
          <w:b/>
          <w:sz w:val="19"/>
          <w:szCs w:val="19"/>
          <w:lang w:val="en-GB" w:eastAsia="en-US"/>
        </w:rPr>
        <w:t xml:space="preserve">to </w:t>
      </w:r>
      <w:r w:rsidRPr="00BA2E5B">
        <w:rPr>
          <w:b/>
          <w:sz w:val="19"/>
          <w:szCs w:val="19"/>
          <w:lang w:val="en-GB" w:eastAsia="en-US"/>
        </w:rPr>
        <w:t>and uptake of allied health, specialist and tertiary health care by Indigenous people</w:t>
      </w:r>
      <w:r w:rsidRPr="00BA2E5B">
        <w:rPr>
          <w:sz w:val="19"/>
          <w:szCs w:val="19"/>
          <w:lang w:val="en-GB" w:eastAsia="en-US"/>
        </w:rPr>
        <w:t>, with 75,831 allied health and specialist services purchased or brokered for ITC patients in the first half of 2016-17.</w:t>
      </w:r>
    </w:p>
    <w:p w14:paraId="7AA34188" w14:textId="77777777" w:rsidR="001F7B5C" w:rsidRPr="00BA2E5B" w:rsidRDefault="001F7B5C" w:rsidP="00BA2E5B">
      <w:pPr>
        <w:pStyle w:val="ListParagraph"/>
        <w:numPr>
          <w:ilvl w:val="0"/>
          <w:numId w:val="3"/>
        </w:numPr>
        <w:spacing w:after="190"/>
        <w:rPr>
          <w:sz w:val="19"/>
          <w:szCs w:val="19"/>
          <w:lang w:val="en-GB" w:eastAsia="en-US"/>
        </w:rPr>
      </w:pPr>
      <w:r w:rsidRPr="00BA2E5B">
        <w:rPr>
          <w:b/>
          <w:sz w:val="19"/>
          <w:szCs w:val="19"/>
          <w:lang w:val="en-GB" w:eastAsia="en-US"/>
        </w:rPr>
        <w:t>Reduced barriers, including financial barriers, to accessing services and medical/ health aids.</w:t>
      </w:r>
      <w:r w:rsidRPr="00BA2E5B">
        <w:rPr>
          <w:sz w:val="19"/>
          <w:szCs w:val="19"/>
          <w:lang w:val="en-GB"/>
        </w:rPr>
        <w:t xml:space="preserve"> For example,</w:t>
      </w:r>
      <w:r w:rsidRPr="00BA2E5B">
        <w:rPr>
          <w:sz w:val="19"/>
          <w:szCs w:val="19"/>
          <w:lang w:val="en-GB" w:eastAsia="en-US"/>
        </w:rPr>
        <w:t xml:space="preserve"> in the first six months of 2016-17, the ITC provided a</w:t>
      </w:r>
      <w:r w:rsidRPr="00BA2E5B">
        <w:rPr>
          <w:sz w:val="19"/>
          <w:szCs w:val="19"/>
          <w:lang w:val="en-GB"/>
        </w:rPr>
        <w:t>pproximately</w:t>
      </w:r>
      <w:r w:rsidRPr="00BA2E5B">
        <w:rPr>
          <w:sz w:val="19"/>
          <w:szCs w:val="19"/>
          <w:lang w:val="en-GB" w:eastAsia="en-US"/>
        </w:rPr>
        <w:t xml:space="preserve"> 38,000 instances of patient transport to and from medical appointments. </w:t>
      </w:r>
    </w:p>
    <w:p w14:paraId="64160400" w14:textId="675FAC2D" w:rsidR="001F7B5C" w:rsidRDefault="001F7B5C" w:rsidP="00BA2E5B">
      <w:pPr>
        <w:numPr>
          <w:ilvl w:val="0"/>
          <w:numId w:val="3"/>
        </w:numPr>
        <w:spacing w:after="190"/>
        <w:rPr>
          <w:rFonts w:eastAsia="Calibri"/>
          <w:sz w:val="19"/>
          <w:szCs w:val="19"/>
          <w:lang w:val="en-GB"/>
        </w:rPr>
      </w:pPr>
      <w:r w:rsidRPr="00BA2E5B">
        <w:rPr>
          <w:rFonts w:eastAsia="Calibri"/>
          <w:b/>
          <w:sz w:val="19"/>
          <w:szCs w:val="19"/>
          <w:lang w:val="en-GB"/>
        </w:rPr>
        <w:t>Improved uptake of Aboriginal and Torres Strait islander-specific Medicare Benefits Schedule (MBS) items</w:t>
      </w:r>
      <w:r w:rsidRPr="00BA2E5B">
        <w:rPr>
          <w:rFonts w:eastAsia="Calibri"/>
          <w:sz w:val="19"/>
          <w:szCs w:val="19"/>
          <w:lang w:val="en-GB"/>
        </w:rPr>
        <w:t>. The latest MBS statistics show 217,678 Indigenous health assessments (MBS 715) were claimed in 2016-17. This is an increase of 11% on the previous year and represents approximately 34% Aboriginal and/or Torres Strait Islander population according to the 2016 Census.</w:t>
      </w:r>
    </w:p>
    <w:p w14:paraId="230E24EC" w14:textId="63006C43" w:rsidR="00420F28" w:rsidRPr="00420F28" w:rsidRDefault="00420F28" w:rsidP="00420F28">
      <w:pPr>
        <w:pStyle w:val="Heading1"/>
      </w:pPr>
      <w:bookmarkStart w:id="34" w:name="_Toc500840764"/>
      <w:bookmarkEnd w:id="33"/>
      <w:r>
        <w:t>R</w:t>
      </w:r>
      <w:r w:rsidRPr="00420F28">
        <w:t>ecommendations</w:t>
      </w:r>
      <w:bookmarkEnd w:id="34"/>
    </w:p>
    <w:p w14:paraId="70CDB9A4" w14:textId="30FE6573" w:rsidR="00420F28" w:rsidRDefault="00420F28" w:rsidP="00420F28">
      <w:pPr>
        <w:rPr>
          <w:lang w:val="en-GB"/>
        </w:rPr>
      </w:pPr>
      <w:r>
        <w:rPr>
          <w:noProof/>
          <w:lang w:eastAsia="en-AU"/>
        </w:rPr>
        <mc:AlternateContent>
          <mc:Choice Requires="wps">
            <w:drawing>
              <wp:inline distT="0" distB="0" distL="0" distR="0" wp14:anchorId="1F57B3CE" wp14:editId="52A38CD4">
                <wp:extent cx="1828800" cy="5753100"/>
                <wp:effectExtent l="0" t="0" r="0" b="0"/>
                <wp:docPr id="2" name="Text Box 2"/>
                <wp:cNvGraphicFramePr/>
                <a:graphic xmlns:a="http://schemas.openxmlformats.org/drawingml/2006/main">
                  <a:graphicData uri="http://schemas.microsoft.com/office/word/2010/wordprocessingShape">
                    <wps:wsp>
                      <wps:cNvSpPr txBox="1"/>
                      <wps:spPr>
                        <a:xfrm>
                          <a:off x="0" y="0"/>
                          <a:ext cx="1828800" cy="5753100"/>
                        </a:xfrm>
                        <a:prstGeom prst="rect">
                          <a:avLst/>
                        </a:prstGeom>
                        <a:solidFill>
                          <a:schemeClr val="accent1">
                            <a:lumMod val="20000"/>
                            <a:lumOff val="80000"/>
                          </a:schemeClr>
                        </a:solidFill>
                        <a:ln w="6350">
                          <a:noFill/>
                        </a:ln>
                      </wps:spPr>
                      <wps:txbx>
                        <w:txbxContent>
                          <w:p w14:paraId="121B91BB" w14:textId="77777777" w:rsidR="00420F28" w:rsidRPr="00D55069" w:rsidRDefault="00420F28" w:rsidP="00D55069">
                            <w:pPr>
                              <w:numPr>
                                <w:ilvl w:val="0"/>
                                <w:numId w:val="34"/>
                              </w:numPr>
                              <w:spacing w:before="240"/>
                              <w:ind w:right="508"/>
                              <w:rPr>
                                <w:szCs w:val="20"/>
                              </w:rPr>
                            </w:pPr>
                            <w:r w:rsidRPr="00D55069">
                              <w:rPr>
                                <w:szCs w:val="20"/>
                              </w:rPr>
                              <w:t>The Commonwealth should continue to fund the ITC Program in its current form. ITC is unique in that it takes a community approach to care coordination in supporting and improving the health of Indigenous Australians.</w:t>
                            </w:r>
                          </w:p>
                          <w:p w14:paraId="46B27DC9" w14:textId="77777777" w:rsidR="00420F28" w:rsidRPr="00D55069" w:rsidRDefault="00420F28" w:rsidP="00420F28">
                            <w:pPr>
                              <w:numPr>
                                <w:ilvl w:val="0"/>
                                <w:numId w:val="34"/>
                              </w:numPr>
                              <w:ind w:right="508"/>
                              <w:rPr>
                                <w:rFonts w:eastAsia="Calibri"/>
                                <w:szCs w:val="20"/>
                              </w:rPr>
                            </w:pPr>
                            <w:r w:rsidRPr="00D55069">
                              <w:rPr>
                                <w:rFonts w:eastAsia="Calibri"/>
                                <w:szCs w:val="20"/>
                              </w:rPr>
                              <w:t>The Department of Health should consider options to achieve a longer funding cycle (of at least three years) for the Program, and alignment of the funding cycle with other PHN funding.</w:t>
                            </w:r>
                          </w:p>
                          <w:p w14:paraId="48907377" w14:textId="77777777" w:rsidR="00420F28" w:rsidRPr="00D55069" w:rsidRDefault="00420F28" w:rsidP="00420F28">
                            <w:pPr>
                              <w:numPr>
                                <w:ilvl w:val="0"/>
                                <w:numId w:val="34"/>
                              </w:numPr>
                              <w:ind w:right="508"/>
                              <w:rPr>
                                <w:rFonts w:eastAsia="Calibri"/>
                                <w:szCs w:val="20"/>
                              </w:rPr>
                            </w:pPr>
                            <w:r w:rsidRPr="00D55069">
                              <w:rPr>
                                <w:rFonts w:eastAsia="Calibri"/>
                                <w:szCs w:val="20"/>
                              </w:rPr>
                              <w:t xml:space="preserve">The Department of Health should restate to PHNs the importance of engaging with mainstream primary health as part of the ITC Program. </w:t>
                            </w:r>
                          </w:p>
                          <w:p w14:paraId="1473DD33" w14:textId="77777777" w:rsidR="00D55069" w:rsidRPr="00D55069" w:rsidRDefault="00D55069" w:rsidP="00D55069">
                            <w:pPr>
                              <w:pStyle w:val="ListParagraph"/>
                              <w:numPr>
                                <w:ilvl w:val="0"/>
                                <w:numId w:val="34"/>
                              </w:numPr>
                              <w:rPr>
                                <w:rFonts w:ascii="Calibri" w:hAnsi="Calibri"/>
                                <w:szCs w:val="20"/>
                                <w:lang w:eastAsia="en-US"/>
                              </w:rPr>
                            </w:pPr>
                            <w:r w:rsidRPr="00D55069">
                              <w:rPr>
                                <w:iCs/>
                                <w:szCs w:val="20"/>
                                <w:lang w:val="en-GB"/>
                              </w:rPr>
                              <w:t>The Department of Health should emphasise to PHNS and service providers the importance of continuing to work towards improving the geographic reach of ITC services, further improving access for Aboriginal and Torres Strait Islander people with chronic conditions.</w:t>
                            </w:r>
                            <w:r w:rsidRPr="00D55069">
                              <w:rPr>
                                <w:rFonts w:eastAsia="Calibri"/>
                                <w:szCs w:val="20"/>
                              </w:rPr>
                              <w:t xml:space="preserve"> </w:t>
                            </w:r>
                          </w:p>
                          <w:p w14:paraId="713802E9" w14:textId="77777777" w:rsidR="00420F28" w:rsidRPr="00D55069" w:rsidRDefault="00420F28" w:rsidP="00420F28">
                            <w:pPr>
                              <w:numPr>
                                <w:ilvl w:val="0"/>
                                <w:numId w:val="34"/>
                              </w:numPr>
                              <w:ind w:right="508"/>
                              <w:rPr>
                                <w:szCs w:val="20"/>
                              </w:rPr>
                            </w:pPr>
                            <w:r w:rsidRPr="00D55069">
                              <w:rPr>
                                <w:rFonts w:eastAsia="Calibri"/>
                                <w:szCs w:val="20"/>
                              </w:rPr>
                              <w:t xml:space="preserve">The Department of Health should </w:t>
                            </w:r>
                            <w:r w:rsidRPr="00D55069">
                              <w:rPr>
                                <w:szCs w:val="20"/>
                              </w:rPr>
                              <w:t xml:space="preserve">review the current Program Guidelines and Frequently Asked Questions (FAQs) related to supplementary services, and identify areas in which FAQs can be incorporated into the Guidelines to improve clarity. </w:t>
                            </w:r>
                          </w:p>
                          <w:p w14:paraId="0CD4A48D" w14:textId="77777777" w:rsidR="00420F28" w:rsidRPr="00D55069" w:rsidRDefault="00420F28" w:rsidP="00420F28">
                            <w:pPr>
                              <w:pStyle w:val="ListParagraph"/>
                              <w:numPr>
                                <w:ilvl w:val="0"/>
                                <w:numId w:val="34"/>
                              </w:numPr>
                              <w:rPr>
                                <w:rFonts w:eastAsia="Calibri"/>
                                <w:szCs w:val="20"/>
                                <w:lang w:val="en-GB" w:eastAsia="en-US"/>
                              </w:rPr>
                            </w:pPr>
                            <w:r w:rsidRPr="00D55069">
                              <w:rPr>
                                <w:rFonts w:eastAsia="Calibri"/>
                                <w:szCs w:val="20"/>
                                <w:lang w:val="en-GB" w:eastAsia="en-US"/>
                              </w:rPr>
                              <w:t>The Department of Health should provide PHNs and service providers with a report on feedback data submitted through the Program, to facilitate quality improvement and build capacity for future local benchmarking</w:t>
                            </w:r>
                            <w:r w:rsidRPr="00D55069">
                              <w:rPr>
                                <w:rFonts w:eastAsia="Calibri"/>
                                <w:szCs w:val="20"/>
                              </w:rPr>
                              <w:t>.</w:t>
                            </w:r>
                          </w:p>
                          <w:p w14:paraId="54B96B18" w14:textId="77777777" w:rsidR="00420F28" w:rsidRPr="00D55069" w:rsidRDefault="00420F28" w:rsidP="00420F28">
                            <w:pPr>
                              <w:numPr>
                                <w:ilvl w:val="0"/>
                                <w:numId w:val="34"/>
                              </w:numPr>
                              <w:ind w:right="508"/>
                              <w:rPr>
                                <w:rFonts w:eastAsia="Calibri"/>
                                <w:szCs w:val="20"/>
                              </w:rPr>
                            </w:pPr>
                            <w:r w:rsidRPr="00D55069">
                              <w:rPr>
                                <w:rFonts w:eastAsia="Calibri"/>
                                <w:szCs w:val="20"/>
                              </w:rPr>
                              <w:t xml:space="preserve">The Department of Health should initiate a collaborative process with PHNs and service providers to redesign reporting under the Program, to ensure that data collection is efficient but also informs the outcomes of the Program. The review of reporting should consider developing a minimum data set with clear definitions of items, which could underpin or form part of the reporting requirements.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57B3CE" id="Text Box 2" o:spid="_x0000_s1038" type="#_x0000_t202" style="width:2in;height:45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" fillcolor="#d9e2f3 [660]" stroked="f" strokeweight=".5pt">
                <v:textbox>
                  <w:txbxContent>
                    <w:p w14:paraId="121B91BB" w14:textId="77777777" w:rsidR="00420F28" w:rsidRPr="00D55069" w:rsidRDefault="00420F28" w:rsidP="00D55069">
                      <w:pPr>
                        <w:numPr>
                          <w:ilvl w:val="0"/>
                          <w:numId w:val="34"/>
                        </w:numPr>
                        <w:spacing w:before="240"/>
                        <w:ind w:right="508"/>
                        <w:rPr>
                          <w:szCs w:val="20"/>
                        </w:rPr>
                      </w:pPr>
                      <w:r w:rsidRPr="00D55069">
                        <w:rPr>
                          <w:szCs w:val="20"/>
                        </w:rPr>
                        <w:t>The Commonwealth should continue to fund the ITC Program in its current form. ITC is unique in that it takes a community approach to care coordination in supporting and improving the health of Indigenous Australians.</w:t>
                      </w:r>
                    </w:p>
                    <w:p w14:paraId="46B27DC9" w14:textId="77777777" w:rsidR="00420F28" w:rsidRPr="00D55069" w:rsidRDefault="00420F28" w:rsidP="00420F28">
                      <w:pPr>
                        <w:numPr>
                          <w:ilvl w:val="0"/>
                          <w:numId w:val="34"/>
                        </w:numPr>
                        <w:ind w:right="508"/>
                        <w:rPr>
                          <w:rFonts w:eastAsia="Calibri"/>
                          <w:szCs w:val="20"/>
                        </w:rPr>
                      </w:pPr>
                      <w:r w:rsidRPr="00D55069">
                        <w:rPr>
                          <w:rFonts w:eastAsia="Calibri"/>
                          <w:szCs w:val="20"/>
                        </w:rPr>
                        <w:t>The Department of Health should consider options to achieve a longer funding cycle (of at least three years) for the Program, and alignment of the funding cycle with other PHN funding.</w:t>
                      </w:r>
                    </w:p>
                    <w:p w14:paraId="48907377" w14:textId="77777777" w:rsidR="00420F28" w:rsidRPr="00D55069" w:rsidRDefault="00420F28" w:rsidP="00420F28">
                      <w:pPr>
                        <w:numPr>
                          <w:ilvl w:val="0"/>
                          <w:numId w:val="34"/>
                        </w:numPr>
                        <w:ind w:right="508"/>
                        <w:rPr>
                          <w:rFonts w:eastAsia="Calibri"/>
                          <w:szCs w:val="20"/>
                        </w:rPr>
                      </w:pPr>
                      <w:r w:rsidRPr="00D55069">
                        <w:rPr>
                          <w:rFonts w:eastAsia="Calibri"/>
                          <w:szCs w:val="20"/>
                        </w:rPr>
                        <w:t xml:space="preserve">The Department of Health should restate to PHNs the importance of engaging with mainstream primary health as part of the ITC Program. </w:t>
                      </w:r>
                    </w:p>
                    <w:p w14:paraId="1473DD33" w14:textId="77777777" w:rsidR="00D55069" w:rsidRPr="00D55069" w:rsidRDefault="00D55069" w:rsidP="00D55069">
                      <w:pPr>
                        <w:pStyle w:val="ListParagraph"/>
                        <w:numPr>
                          <w:ilvl w:val="0"/>
                          <w:numId w:val="34"/>
                        </w:numPr>
                        <w:rPr>
                          <w:rFonts w:ascii="Calibri" w:hAnsi="Calibri"/>
                          <w:szCs w:val="20"/>
                          <w:lang w:eastAsia="en-US"/>
                        </w:rPr>
                      </w:pPr>
                      <w:r w:rsidRPr="00D55069">
                        <w:rPr>
                          <w:iCs/>
                          <w:szCs w:val="20"/>
                          <w:lang w:val="en-GB"/>
                        </w:rPr>
                        <w:t>The Department of Health should emphasise to PHNS and service providers the importance of continuing to work towards improving the geographic reach of ITC services, further improving access for Aboriginal and Torres Strait Islander people with chronic conditions.</w:t>
                      </w:r>
                      <w:r w:rsidRPr="00D55069">
                        <w:rPr>
                          <w:rFonts w:eastAsia="Calibri"/>
                          <w:szCs w:val="20"/>
                        </w:rPr>
                        <w:t xml:space="preserve"> </w:t>
                      </w:r>
                    </w:p>
                    <w:p w14:paraId="713802E9" w14:textId="77777777" w:rsidR="00420F28" w:rsidRPr="00D55069" w:rsidRDefault="00420F28" w:rsidP="00420F28">
                      <w:pPr>
                        <w:numPr>
                          <w:ilvl w:val="0"/>
                          <w:numId w:val="34"/>
                        </w:numPr>
                        <w:ind w:right="508"/>
                        <w:rPr>
                          <w:szCs w:val="20"/>
                        </w:rPr>
                      </w:pPr>
                      <w:r w:rsidRPr="00D55069">
                        <w:rPr>
                          <w:rFonts w:eastAsia="Calibri"/>
                          <w:szCs w:val="20"/>
                        </w:rPr>
                        <w:t xml:space="preserve">The Department of Health should </w:t>
                      </w:r>
                      <w:r w:rsidRPr="00D55069">
                        <w:rPr>
                          <w:szCs w:val="20"/>
                        </w:rPr>
                        <w:t xml:space="preserve">review the current Program Guidelines and Frequently Asked Questions (FAQs) related to supplementary services, and identify areas in which FAQs can be incorporated into the Guidelines to improve clarity. </w:t>
                      </w:r>
                    </w:p>
                    <w:p w14:paraId="0CD4A48D" w14:textId="77777777" w:rsidR="00420F28" w:rsidRPr="00D55069" w:rsidRDefault="00420F28" w:rsidP="00420F28">
                      <w:pPr>
                        <w:pStyle w:val="ListParagraph"/>
                        <w:numPr>
                          <w:ilvl w:val="0"/>
                          <w:numId w:val="34"/>
                        </w:numPr>
                        <w:rPr>
                          <w:rFonts w:eastAsia="Calibri"/>
                          <w:szCs w:val="20"/>
                          <w:lang w:val="en-GB" w:eastAsia="en-US"/>
                        </w:rPr>
                      </w:pPr>
                      <w:r w:rsidRPr="00D55069">
                        <w:rPr>
                          <w:rFonts w:eastAsia="Calibri"/>
                          <w:szCs w:val="20"/>
                          <w:lang w:val="en-GB" w:eastAsia="en-US"/>
                        </w:rPr>
                        <w:t>The Department of Health should provide PHNs and service providers with a report on feedback data submitted through the Program, to facilitate quality improvement and build capacity for future local benchmarking</w:t>
                      </w:r>
                      <w:r w:rsidRPr="00D55069">
                        <w:rPr>
                          <w:rFonts w:eastAsia="Calibri"/>
                          <w:szCs w:val="20"/>
                        </w:rPr>
                        <w:t>.</w:t>
                      </w:r>
                    </w:p>
                    <w:p w14:paraId="54B96B18" w14:textId="77777777" w:rsidR="00420F28" w:rsidRPr="00D55069" w:rsidRDefault="00420F28" w:rsidP="00420F28">
                      <w:pPr>
                        <w:numPr>
                          <w:ilvl w:val="0"/>
                          <w:numId w:val="34"/>
                        </w:numPr>
                        <w:ind w:right="508"/>
                        <w:rPr>
                          <w:rFonts w:eastAsia="Calibri"/>
                          <w:szCs w:val="20"/>
                        </w:rPr>
                      </w:pPr>
                      <w:r w:rsidRPr="00D55069">
                        <w:rPr>
                          <w:rFonts w:eastAsia="Calibri"/>
                          <w:szCs w:val="20"/>
                        </w:rPr>
                        <w:t xml:space="preserve">The Department of Health should initiate a collaborative process with PHNs and service providers to redesign reporting under the Program, to ensure that data collection is efficient but also informs the outcomes of the Program. The review of reporting should consider developing a minimum data set with clear definitions of items, which could underpin or form part of the reporting requirements. </w:t>
                      </w:r>
                    </w:p>
                  </w:txbxContent>
                </v:textbox>
                <w10:anchorlock/>
              </v:shape>
            </w:pict>
          </mc:Fallback>
        </mc:AlternateContent>
      </w:r>
    </w:p>
    <w:sectPr w:rsidR="00420F28" w:rsidSect="00B2266E">
      <w:headerReference w:type="first" r:id="rId20"/>
      <w:footerReference w:type="first" r:id="rId21"/>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5C4AF" w14:textId="77777777" w:rsidR="008F2C91" w:rsidRDefault="008F2C91" w:rsidP="00276F4D">
      <w:pPr>
        <w:spacing w:after="0" w:line="240" w:lineRule="auto"/>
      </w:pPr>
      <w:r>
        <w:separator/>
      </w:r>
    </w:p>
  </w:endnote>
  <w:endnote w:type="continuationSeparator" w:id="0">
    <w:p w14:paraId="35596BE4" w14:textId="77777777" w:rsidR="008F2C91" w:rsidRDefault="008F2C91" w:rsidP="0027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The Sans Semi Bold-">
    <w:altName w:val="Times New Roman"/>
    <w:panose1 w:val="00000000000000000000"/>
    <w:charset w:val="4D"/>
    <w:family w:val="auto"/>
    <w:notTrueType/>
    <w:pitch w:val="default"/>
    <w:sig w:usb0="00000003" w:usb1="00000000" w:usb2="00000000" w:usb3="00000000" w:csb0="00000001" w:csb1="00000000"/>
  </w:font>
  <w:font w:name="The Sans Light-">
    <w:altName w:val="Times New Roman"/>
    <w:panose1 w:val="00000000000000000000"/>
    <w:charset w:val="4D"/>
    <w:family w:val="auto"/>
    <w:notTrueType/>
    <w:pitch w:val="default"/>
    <w:sig w:usb0="00000003" w:usb1="00000000" w:usb2="00000000" w:usb3="00000000" w:csb0="00000001" w:csb1="00000000"/>
  </w:font>
  <w:font w:name="TheSansLight-Plain">
    <w:altName w:val="Calibri"/>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Avenir 55 Roman">
    <w:altName w:val="Arial"/>
    <w:panose1 w:val="00000000000000000000"/>
    <w:charset w:val="00"/>
    <w:family w:val="swiss"/>
    <w:notTrueType/>
    <w:pitch w:val="default"/>
    <w:sig w:usb0="00000003" w:usb1="00000000" w:usb2="00000000" w:usb3="00000000" w:csb0="00000001" w:csb1="00000000"/>
  </w:font>
  <w:font w:name="Avenir 45 Book">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64845" w14:textId="77777777" w:rsidR="00572D32" w:rsidRDefault="00572D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7296D" w14:textId="77777777" w:rsidR="00572D32" w:rsidRDefault="00572D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62F3A" w14:textId="77777777" w:rsidR="00572D32" w:rsidRDefault="00572D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47A29" w14:textId="320FDE25" w:rsidR="00B2266E" w:rsidRPr="00B2266E" w:rsidRDefault="00B2266E" w:rsidP="00B2266E">
    <w:pPr>
      <w:pStyle w:val="Footer"/>
      <w:pBdr>
        <w:top w:val="single" w:sz="4" w:space="1" w:color="D9D9D9"/>
      </w:pBdr>
      <w:tabs>
        <w:tab w:val="left" w:pos="8222"/>
      </w:tabs>
      <w:ind w:right="96"/>
      <w:rPr>
        <w:color w:val="7F7F7F"/>
        <w:sz w:val="18"/>
        <w:szCs w:val="18"/>
      </w:rPr>
    </w:pPr>
    <w:r w:rsidRPr="00B2266E">
      <w:rPr>
        <w:rStyle w:val="Style9"/>
        <w:rFonts w:ascii="Century Gothic" w:hAnsi="Century Gothic"/>
        <w:i/>
        <w:sz w:val="18"/>
        <w:szCs w:val="18"/>
      </w:rPr>
      <w:t>Review of Care Coordination within the I</w:t>
    </w:r>
    <w:r>
      <w:rPr>
        <w:rStyle w:val="Style9"/>
        <w:rFonts w:ascii="Century Gothic" w:hAnsi="Century Gothic"/>
        <w:i/>
        <w:sz w:val="18"/>
        <w:szCs w:val="18"/>
      </w:rPr>
      <w:t xml:space="preserve">ntegrated Team Care Activity – Summary </w:t>
    </w:r>
    <w:r w:rsidRPr="00B2266E">
      <w:rPr>
        <w:rStyle w:val="Style9"/>
        <w:rFonts w:ascii="Century Gothic" w:hAnsi="Century Gothic"/>
        <w:i/>
        <w:sz w:val="18"/>
        <w:szCs w:val="18"/>
      </w:rPr>
      <w:t>report</w:t>
    </w:r>
    <w:r w:rsidRPr="00B2266E">
      <w:rPr>
        <w:rStyle w:val="Style9"/>
        <w:rFonts w:ascii="Century Gothic" w:hAnsi="Century Gothic"/>
        <w:sz w:val="18"/>
        <w:szCs w:val="18"/>
      </w:rPr>
      <w:tab/>
      <w:t xml:space="preserve">Page </w:t>
    </w:r>
    <w:r w:rsidRPr="00B2266E">
      <w:rPr>
        <w:rStyle w:val="Style9"/>
        <w:rFonts w:ascii="Century Gothic" w:hAnsi="Century Gothic"/>
        <w:sz w:val="18"/>
        <w:szCs w:val="18"/>
      </w:rPr>
      <w:fldChar w:fldCharType="begin"/>
    </w:r>
    <w:r w:rsidRPr="00B2266E">
      <w:rPr>
        <w:rStyle w:val="Style9"/>
        <w:rFonts w:ascii="Century Gothic" w:hAnsi="Century Gothic"/>
        <w:sz w:val="18"/>
        <w:szCs w:val="18"/>
      </w:rPr>
      <w:instrText xml:space="preserve"> PAGE   \* MERGEFORMAT </w:instrText>
    </w:r>
    <w:r w:rsidRPr="00B2266E">
      <w:rPr>
        <w:rStyle w:val="Style9"/>
        <w:rFonts w:ascii="Century Gothic" w:hAnsi="Century Gothic"/>
        <w:sz w:val="18"/>
        <w:szCs w:val="18"/>
      </w:rPr>
      <w:fldChar w:fldCharType="separate"/>
    </w:r>
    <w:r w:rsidR="00307326">
      <w:rPr>
        <w:rStyle w:val="Style9"/>
        <w:rFonts w:ascii="Century Gothic" w:hAnsi="Century Gothic"/>
        <w:noProof/>
        <w:sz w:val="18"/>
        <w:szCs w:val="18"/>
      </w:rPr>
      <w:t>14</w:t>
    </w:r>
    <w:r w:rsidRPr="00B2266E">
      <w:rPr>
        <w:rStyle w:val="Style9"/>
        <w:rFonts w:ascii="Century Gothic" w:hAnsi="Century Gothic"/>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334E4" w14:textId="77777777" w:rsidR="00B2266E" w:rsidRPr="00BA1EF2" w:rsidRDefault="00B2266E" w:rsidP="00542C4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27BDE" w14:textId="0ECB2A27" w:rsidR="00BA2E5B" w:rsidRPr="00B2266E" w:rsidRDefault="00BA2E5B" w:rsidP="00BA2E5B">
    <w:pPr>
      <w:pStyle w:val="Footer"/>
      <w:pBdr>
        <w:top w:val="single" w:sz="4" w:space="1" w:color="D9D9D9"/>
      </w:pBdr>
      <w:tabs>
        <w:tab w:val="left" w:pos="8222"/>
      </w:tabs>
      <w:ind w:right="96"/>
      <w:rPr>
        <w:color w:val="7F7F7F"/>
        <w:sz w:val="18"/>
        <w:szCs w:val="18"/>
      </w:rPr>
    </w:pPr>
    <w:r w:rsidRPr="00B2266E">
      <w:rPr>
        <w:rStyle w:val="Style9"/>
        <w:rFonts w:ascii="Century Gothic" w:hAnsi="Century Gothic"/>
        <w:i/>
        <w:sz w:val="18"/>
        <w:szCs w:val="18"/>
      </w:rPr>
      <w:t>Review of Care Coordination within the I</w:t>
    </w:r>
    <w:r>
      <w:rPr>
        <w:rStyle w:val="Style9"/>
        <w:rFonts w:ascii="Century Gothic" w:hAnsi="Century Gothic"/>
        <w:i/>
        <w:sz w:val="18"/>
        <w:szCs w:val="18"/>
      </w:rPr>
      <w:t xml:space="preserve">ntegrated Team Care Activity – Summary </w:t>
    </w:r>
    <w:r w:rsidRPr="00B2266E">
      <w:rPr>
        <w:rStyle w:val="Style9"/>
        <w:rFonts w:ascii="Century Gothic" w:hAnsi="Century Gothic"/>
        <w:i/>
        <w:sz w:val="18"/>
        <w:szCs w:val="18"/>
      </w:rPr>
      <w:t>report</w:t>
    </w:r>
    <w:r w:rsidRPr="00B2266E">
      <w:rPr>
        <w:rStyle w:val="Style9"/>
        <w:rFonts w:ascii="Century Gothic" w:hAnsi="Century Gothic"/>
        <w:sz w:val="18"/>
        <w:szCs w:val="18"/>
      </w:rPr>
      <w:tab/>
      <w:t xml:space="preserve">Page </w:t>
    </w:r>
    <w:r w:rsidRPr="00B2266E">
      <w:rPr>
        <w:rStyle w:val="Style9"/>
        <w:rFonts w:ascii="Century Gothic" w:hAnsi="Century Gothic"/>
        <w:sz w:val="18"/>
        <w:szCs w:val="18"/>
      </w:rPr>
      <w:fldChar w:fldCharType="begin"/>
    </w:r>
    <w:r w:rsidRPr="00B2266E">
      <w:rPr>
        <w:rStyle w:val="Style9"/>
        <w:rFonts w:ascii="Century Gothic" w:hAnsi="Century Gothic"/>
        <w:sz w:val="18"/>
        <w:szCs w:val="18"/>
      </w:rPr>
      <w:instrText xml:space="preserve"> PAGE   \* MERGEFORMAT </w:instrText>
    </w:r>
    <w:r w:rsidRPr="00B2266E">
      <w:rPr>
        <w:rStyle w:val="Style9"/>
        <w:rFonts w:ascii="Century Gothic" w:hAnsi="Century Gothic"/>
        <w:sz w:val="18"/>
        <w:szCs w:val="18"/>
      </w:rPr>
      <w:fldChar w:fldCharType="separate"/>
    </w:r>
    <w:r w:rsidR="00307326">
      <w:rPr>
        <w:rStyle w:val="Style9"/>
        <w:rFonts w:ascii="Century Gothic" w:hAnsi="Century Gothic"/>
        <w:noProof/>
        <w:sz w:val="18"/>
        <w:szCs w:val="18"/>
      </w:rPr>
      <w:t>1</w:t>
    </w:r>
    <w:r w:rsidRPr="00B2266E">
      <w:rPr>
        <w:rStyle w:val="Style9"/>
        <w:rFonts w:ascii="Century Gothic" w:hAnsi="Century Gothic"/>
        <w:noProof/>
        <w:sz w:val="18"/>
        <w:szCs w:val="18"/>
      </w:rPr>
      <w:fldChar w:fldCharType="end"/>
    </w:r>
  </w:p>
  <w:p w14:paraId="65661AAC" w14:textId="77777777" w:rsidR="00BA2E5B" w:rsidRPr="00BA1EF2" w:rsidRDefault="00BA2E5B" w:rsidP="00542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15BD2" w14:textId="77777777" w:rsidR="008F2C91" w:rsidRDefault="008F2C91" w:rsidP="00276F4D">
      <w:pPr>
        <w:spacing w:after="0" w:line="240" w:lineRule="auto"/>
      </w:pPr>
      <w:r>
        <w:separator/>
      </w:r>
    </w:p>
  </w:footnote>
  <w:footnote w:type="continuationSeparator" w:id="0">
    <w:p w14:paraId="0240B851" w14:textId="77777777" w:rsidR="008F2C91" w:rsidRDefault="008F2C91" w:rsidP="00276F4D">
      <w:pPr>
        <w:spacing w:after="0" w:line="240" w:lineRule="auto"/>
      </w:pPr>
      <w:r>
        <w:continuationSeparator/>
      </w:r>
    </w:p>
  </w:footnote>
  <w:footnote w:id="1">
    <w:p w14:paraId="61A5BCED" w14:textId="77777777" w:rsidR="008F2C91" w:rsidRPr="005F1175" w:rsidRDefault="008F2C91" w:rsidP="00276F4D">
      <w:pPr>
        <w:pStyle w:val="FootnoteText"/>
        <w:rPr>
          <w:sz w:val="16"/>
          <w:szCs w:val="16"/>
        </w:rPr>
      </w:pPr>
      <w:r>
        <w:rPr>
          <w:rStyle w:val="FootnoteReference"/>
        </w:rPr>
        <w:footnoteRef/>
      </w:r>
      <w:r>
        <w:t xml:space="preserve"> </w:t>
      </w:r>
      <w:r w:rsidRPr="005F1175">
        <w:rPr>
          <w:sz w:val="16"/>
          <w:szCs w:val="16"/>
        </w:rPr>
        <w:t xml:space="preserve">The ITC Program is formally known as the </w:t>
      </w:r>
      <w:r w:rsidRPr="005F1175">
        <w:rPr>
          <w:i/>
          <w:sz w:val="16"/>
          <w:szCs w:val="16"/>
        </w:rPr>
        <w:t>Integrated Team Care (ITC) Activity</w:t>
      </w:r>
      <w:r w:rsidRPr="005F1175">
        <w:rPr>
          <w:sz w:val="16"/>
          <w:szCs w:val="16"/>
        </w:rPr>
        <w:t xml:space="preserve">, in reference to </w:t>
      </w:r>
      <w:r>
        <w:rPr>
          <w:sz w:val="16"/>
          <w:szCs w:val="16"/>
        </w:rPr>
        <w:t>it being</w:t>
      </w:r>
      <w:r w:rsidRPr="005F1175">
        <w:rPr>
          <w:sz w:val="16"/>
          <w:szCs w:val="16"/>
        </w:rPr>
        <w:t xml:space="preserve"> </w:t>
      </w:r>
      <w:r>
        <w:rPr>
          <w:sz w:val="16"/>
          <w:szCs w:val="16"/>
        </w:rPr>
        <w:t>an activity</w:t>
      </w:r>
      <w:r w:rsidRPr="005F1175">
        <w:rPr>
          <w:sz w:val="16"/>
          <w:szCs w:val="16"/>
        </w:rPr>
        <w:t xml:space="preserve"> of the </w:t>
      </w:r>
      <w:r>
        <w:rPr>
          <w:sz w:val="16"/>
          <w:szCs w:val="16"/>
        </w:rPr>
        <w:t>Indigenous</w:t>
      </w:r>
      <w:r w:rsidRPr="005F1175">
        <w:rPr>
          <w:sz w:val="16"/>
          <w:szCs w:val="16"/>
        </w:rPr>
        <w:t xml:space="preserve"> Australians’ Health Program. In this document, </w:t>
      </w:r>
      <w:r>
        <w:rPr>
          <w:sz w:val="16"/>
          <w:szCs w:val="16"/>
        </w:rPr>
        <w:t>‘ITC Program’ is used.</w:t>
      </w:r>
    </w:p>
  </w:footnote>
  <w:footnote w:id="2">
    <w:p w14:paraId="061A171F" w14:textId="1D52ED39" w:rsidR="00027622" w:rsidRPr="00027622" w:rsidRDefault="00027622">
      <w:pPr>
        <w:pStyle w:val="FootnoteText"/>
        <w:rPr>
          <w:sz w:val="16"/>
          <w:szCs w:val="16"/>
        </w:rPr>
      </w:pPr>
      <w:r>
        <w:rPr>
          <w:rStyle w:val="FootnoteReference"/>
        </w:rPr>
        <w:footnoteRef/>
      </w:r>
      <w:r>
        <w:t xml:space="preserve"> </w:t>
      </w:r>
      <w:r w:rsidRPr="007E1B70">
        <w:rPr>
          <w:sz w:val="16"/>
          <w:szCs w:val="16"/>
        </w:rPr>
        <w:t xml:space="preserve">Including </w:t>
      </w:r>
      <w:r w:rsidRPr="00027622">
        <w:rPr>
          <w:sz w:val="16"/>
          <w:szCs w:val="16"/>
        </w:rPr>
        <w:t>Indigenous Health Project Officers (IHPOs), Aboriginal and Torres Strait Islander Outreach Workers (Outreach Workers), and Care Coordinators</w:t>
      </w:r>
      <w:r>
        <w:rPr>
          <w:sz w:val="16"/>
          <w:szCs w:val="16"/>
        </w:rPr>
        <w:t>.</w:t>
      </w:r>
    </w:p>
  </w:footnote>
  <w:footnote w:id="3">
    <w:p w14:paraId="7411541B" w14:textId="2926C895" w:rsidR="00A97A31" w:rsidRDefault="00A97A31">
      <w:pPr>
        <w:pStyle w:val="FootnoteText"/>
      </w:pPr>
      <w:r>
        <w:rPr>
          <w:rStyle w:val="FootnoteReference"/>
        </w:rPr>
        <w:footnoteRef/>
      </w:r>
      <w:r>
        <w:t xml:space="preserve"> </w:t>
      </w:r>
      <w:r w:rsidRPr="005B6B23">
        <w:rPr>
          <w:sz w:val="18"/>
          <w:szCs w:val="18"/>
        </w:rPr>
        <w:t xml:space="preserve">Purchasing capital items like cars is </w:t>
      </w:r>
      <w:r w:rsidR="005B6B23">
        <w:rPr>
          <w:sz w:val="18"/>
          <w:szCs w:val="18"/>
        </w:rPr>
        <w:t xml:space="preserve">currently </w:t>
      </w:r>
      <w:r w:rsidRPr="005B6B23">
        <w:rPr>
          <w:sz w:val="18"/>
          <w:szCs w:val="18"/>
        </w:rPr>
        <w:t>not allowed under the ITC program</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2FF9D" w14:textId="77777777" w:rsidR="008F2C91" w:rsidRDefault="00307326">
    <w:pPr>
      <w:pStyle w:val="Header"/>
    </w:pPr>
    <w:r>
      <w:rPr>
        <w:noProof/>
        <w:lang w:eastAsia="en-AU"/>
      </w:rPr>
      <w:pict w14:anchorId="53287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1122" o:spid="_x0000_s2049" type="#_x0000_t75" style="position:absolute;margin-left:0;margin-top:0;width:595.2pt;height:841.9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7AC7F" w14:textId="77777777" w:rsidR="00572D32" w:rsidRDefault="00572D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68456" w14:textId="0A88458B" w:rsidR="008F2C91" w:rsidRDefault="008F2C91" w:rsidP="001A2739">
    <w:pPr>
      <w:spacing w:after="12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9C91" w14:textId="09AAAB6D" w:rsidR="00B2266E" w:rsidRPr="00B2266E" w:rsidRDefault="00B2266E" w:rsidP="00B226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04900" w14:textId="77777777" w:rsidR="00B2266E" w:rsidRDefault="00B226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FDB32" w14:textId="408975A0" w:rsidR="00B2266E" w:rsidRDefault="00B2266E" w:rsidP="00B22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E627E74"/>
    <w:lvl w:ilvl="0">
      <w:start w:val="1"/>
      <w:numFmt w:val="decimal"/>
      <w:pStyle w:val="ListNumber"/>
      <w:lvlText w:val="%1."/>
      <w:lvlJc w:val="left"/>
      <w:pPr>
        <w:tabs>
          <w:tab w:val="num" w:pos="501"/>
        </w:tabs>
        <w:ind w:left="501" w:hanging="360"/>
      </w:pPr>
    </w:lvl>
  </w:abstractNum>
  <w:abstractNum w:abstractNumId="1" w15:restartNumberingAfterBreak="0">
    <w:nsid w:val="02E52CBA"/>
    <w:multiLevelType w:val="hybridMultilevel"/>
    <w:tmpl w:val="A4641714"/>
    <w:lvl w:ilvl="0" w:tplc="8C483A0E">
      <w:numFmt w:val="bullet"/>
      <w:lvlText w:val="-"/>
      <w:lvlJc w:val="left"/>
      <w:pPr>
        <w:ind w:left="644" w:hanging="360"/>
      </w:pPr>
      <w:rPr>
        <w:rFonts w:ascii="Century Gothic" w:eastAsia="MS Mincho" w:hAnsi="Century Gothic"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 w15:restartNumberingAfterBreak="0">
    <w:nsid w:val="033779D6"/>
    <w:multiLevelType w:val="hybridMultilevel"/>
    <w:tmpl w:val="8862C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E84CC1"/>
    <w:multiLevelType w:val="hybridMultilevel"/>
    <w:tmpl w:val="ED101AE6"/>
    <w:lvl w:ilvl="0" w:tplc="0F50B602">
      <w:numFmt w:val="bullet"/>
      <w:lvlText w:val="-"/>
      <w:lvlJc w:val="left"/>
      <w:pPr>
        <w:ind w:left="644" w:hanging="360"/>
      </w:pPr>
      <w:rPr>
        <w:rFonts w:ascii="Century Gothic" w:eastAsia="MS Mincho" w:hAnsi="Century Gothic"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0CEF5392"/>
    <w:multiLevelType w:val="multilevel"/>
    <w:tmpl w:val="C998434E"/>
    <w:styleLink w:val="AspexTableText-NarrowBulletList"/>
    <w:lvl w:ilvl="0">
      <w:start w:val="1"/>
      <w:numFmt w:val="bullet"/>
      <w:pStyle w:val="AspexTableText-NarrowBullet"/>
      <w:lvlText w:val=""/>
      <w:lvlJc w:val="left"/>
      <w:pPr>
        <w:tabs>
          <w:tab w:val="num" w:pos="284"/>
        </w:tabs>
        <w:ind w:left="284" w:hanging="284"/>
      </w:pPr>
      <w:rPr>
        <w:rFonts w:ascii="Wingdings" w:hAnsi="Wingdings" w:hint="default"/>
        <w:color w:val="3B98D3"/>
        <w:sz w:val="20"/>
      </w:rPr>
    </w:lvl>
    <w:lvl w:ilvl="1">
      <w:start w:val="1"/>
      <w:numFmt w:val="bullet"/>
      <w:pStyle w:val="AspexTableText-NarrowBullet2"/>
      <w:lvlText w:val=""/>
      <w:lvlJc w:val="left"/>
      <w:pPr>
        <w:tabs>
          <w:tab w:val="num" w:pos="567"/>
        </w:tabs>
        <w:ind w:left="567" w:hanging="283"/>
      </w:pPr>
      <w:rPr>
        <w:rFonts w:ascii="Webdings" w:hAnsi="Webdings" w:hint="default"/>
        <w:color w:val="3B98D3"/>
      </w:rPr>
    </w:lvl>
    <w:lvl w:ilvl="2">
      <w:start w:val="1"/>
      <w:numFmt w:val="bullet"/>
      <w:pStyle w:val="AspexTableText-NarrowBullet3"/>
      <w:lvlText w:val=""/>
      <w:lvlJc w:val="left"/>
      <w:pPr>
        <w:tabs>
          <w:tab w:val="num" w:pos="1418"/>
        </w:tabs>
        <w:ind w:left="1418" w:hanging="567"/>
      </w:pPr>
      <w:rPr>
        <w:rFonts w:ascii="Symbol" w:hAnsi="Symbol" w:hint="default"/>
        <w:color w:val="3B98D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6B0226"/>
    <w:multiLevelType w:val="hybridMultilevel"/>
    <w:tmpl w:val="6C08FF46"/>
    <w:lvl w:ilvl="0" w:tplc="8B78DE16">
      <w:numFmt w:val="bullet"/>
      <w:lvlText w:val="-"/>
      <w:lvlJc w:val="left"/>
      <w:pPr>
        <w:ind w:left="644" w:hanging="360"/>
      </w:pPr>
      <w:rPr>
        <w:rFonts w:ascii="Century Gothic" w:eastAsia="MS Mincho" w:hAnsi="Century Gothic"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155D47C5"/>
    <w:multiLevelType w:val="singleLevel"/>
    <w:tmpl w:val="FCBAFCA0"/>
    <w:lvl w:ilvl="0">
      <w:start w:val="1"/>
      <w:numFmt w:val="bullet"/>
      <w:pStyle w:val="tabbul"/>
      <w:lvlText w:val=""/>
      <w:lvlJc w:val="left"/>
      <w:pPr>
        <w:tabs>
          <w:tab w:val="num" w:pos="360"/>
        </w:tabs>
        <w:ind w:left="360" w:hanging="360"/>
      </w:pPr>
      <w:rPr>
        <w:rFonts w:ascii="Symbol" w:hAnsi="Symbol" w:hint="default"/>
      </w:rPr>
    </w:lvl>
  </w:abstractNum>
  <w:abstractNum w:abstractNumId="7" w15:restartNumberingAfterBreak="0">
    <w:nsid w:val="18053793"/>
    <w:multiLevelType w:val="hybridMultilevel"/>
    <w:tmpl w:val="64B28314"/>
    <w:lvl w:ilvl="0" w:tplc="7FA0A038">
      <w:start w:val="1"/>
      <w:numFmt w:val="bullet"/>
      <w:pStyle w:val="bulletpoint"/>
      <w:lvlText w:val=""/>
      <w:lvlJc w:val="left"/>
      <w:pPr>
        <w:ind w:left="153" w:hanging="360"/>
      </w:pPr>
      <w:rPr>
        <w:rFonts w:ascii="Symbol" w:hAnsi="Symbol" w:hint="default"/>
      </w:rPr>
    </w:lvl>
    <w:lvl w:ilvl="1" w:tplc="1B9EE1E8">
      <w:start w:val="1"/>
      <w:numFmt w:val="bullet"/>
      <w:lvlText w:val="o"/>
      <w:lvlJc w:val="left"/>
      <w:pPr>
        <w:ind w:left="873" w:hanging="360"/>
      </w:pPr>
      <w:rPr>
        <w:rFonts w:ascii="Courier New" w:hAnsi="Courier New" w:hint="default"/>
      </w:rPr>
    </w:lvl>
    <w:lvl w:ilvl="2" w:tplc="33665B30" w:tentative="1">
      <w:start w:val="1"/>
      <w:numFmt w:val="bullet"/>
      <w:lvlText w:val=""/>
      <w:lvlJc w:val="left"/>
      <w:pPr>
        <w:ind w:left="1593" w:hanging="360"/>
      </w:pPr>
      <w:rPr>
        <w:rFonts w:ascii="Wingdings" w:hAnsi="Wingdings" w:hint="default"/>
      </w:rPr>
    </w:lvl>
    <w:lvl w:ilvl="3" w:tplc="C34CDC58" w:tentative="1">
      <w:start w:val="1"/>
      <w:numFmt w:val="bullet"/>
      <w:lvlText w:val=""/>
      <w:lvlJc w:val="left"/>
      <w:pPr>
        <w:ind w:left="2313" w:hanging="360"/>
      </w:pPr>
      <w:rPr>
        <w:rFonts w:ascii="Symbol" w:hAnsi="Symbol" w:hint="default"/>
      </w:rPr>
    </w:lvl>
    <w:lvl w:ilvl="4" w:tplc="AB4064BA" w:tentative="1">
      <w:start w:val="1"/>
      <w:numFmt w:val="bullet"/>
      <w:lvlText w:val="o"/>
      <w:lvlJc w:val="left"/>
      <w:pPr>
        <w:ind w:left="3033" w:hanging="360"/>
      </w:pPr>
      <w:rPr>
        <w:rFonts w:ascii="Courier New" w:hAnsi="Courier New" w:hint="default"/>
      </w:rPr>
    </w:lvl>
    <w:lvl w:ilvl="5" w:tplc="CCEE825C" w:tentative="1">
      <w:start w:val="1"/>
      <w:numFmt w:val="bullet"/>
      <w:lvlText w:val=""/>
      <w:lvlJc w:val="left"/>
      <w:pPr>
        <w:ind w:left="3753" w:hanging="360"/>
      </w:pPr>
      <w:rPr>
        <w:rFonts w:ascii="Wingdings" w:hAnsi="Wingdings" w:hint="default"/>
      </w:rPr>
    </w:lvl>
    <w:lvl w:ilvl="6" w:tplc="82FA256C" w:tentative="1">
      <w:start w:val="1"/>
      <w:numFmt w:val="bullet"/>
      <w:lvlText w:val=""/>
      <w:lvlJc w:val="left"/>
      <w:pPr>
        <w:ind w:left="4473" w:hanging="360"/>
      </w:pPr>
      <w:rPr>
        <w:rFonts w:ascii="Symbol" w:hAnsi="Symbol" w:hint="default"/>
      </w:rPr>
    </w:lvl>
    <w:lvl w:ilvl="7" w:tplc="EB581F6A" w:tentative="1">
      <w:start w:val="1"/>
      <w:numFmt w:val="bullet"/>
      <w:lvlText w:val="o"/>
      <w:lvlJc w:val="left"/>
      <w:pPr>
        <w:ind w:left="5193" w:hanging="360"/>
      </w:pPr>
      <w:rPr>
        <w:rFonts w:ascii="Courier New" w:hAnsi="Courier New" w:hint="default"/>
      </w:rPr>
    </w:lvl>
    <w:lvl w:ilvl="8" w:tplc="A8A2E296" w:tentative="1">
      <w:start w:val="1"/>
      <w:numFmt w:val="bullet"/>
      <w:lvlText w:val=""/>
      <w:lvlJc w:val="left"/>
      <w:pPr>
        <w:ind w:left="5913" w:hanging="360"/>
      </w:pPr>
      <w:rPr>
        <w:rFonts w:ascii="Wingdings" w:hAnsi="Wingdings" w:hint="default"/>
      </w:rPr>
    </w:lvl>
  </w:abstractNum>
  <w:abstractNum w:abstractNumId="8" w15:restartNumberingAfterBreak="0">
    <w:nsid w:val="188C57BD"/>
    <w:multiLevelType w:val="multilevel"/>
    <w:tmpl w:val="9404E2EC"/>
    <w:lvl w:ilvl="0">
      <w:numFmt w:val="none"/>
      <w:pStyle w:val="Definition"/>
      <w:suff w:val="nothing"/>
      <w:lvlText w:val=""/>
      <w:lvlJc w:val="left"/>
      <w:pPr>
        <w:ind w:left="964"/>
      </w:pPr>
      <w:rPr>
        <w:rFonts w:ascii="Times New Roman" w:hAnsi="Times New Roman" w:cs="Times New Roman" w:hint="default"/>
        <w:b w:val="0"/>
        <w:i w:val="0"/>
        <w:caps w:val="0"/>
        <w:sz w:val="22"/>
        <w:szCs w:val="22"/>
        <w:u w:val="none"/>
      </w:rPr>
    </w:lvl>
    <w:lvl w:ilvl="1">
      <w:start w:val="1"/>
      <w:numFmt w:val="lowerRoman"/>
      <w:lvlText w:val="(%2)"/>
      <w:lvlJc w:val="right"/>
      <w:pPr>
        <w:tabs>
          <w:tab w:val="num" w:pos="1324"/>
        </w:tabs>
        <w:ind w:left="1324" w:hanging="360"/>
      </w:pPr>
      <w:rPr>
        <w:rFonts w:cs="Times New Roman" w:hint="default"/>
        <w:b w:val="0"/>
        <w:i w:val="0"/>
        <w:caps w:val="0"/>
        <w:sz w:val="22"/>
        <w:szCs w:val="22"/>
        <w:u w:val="none"/>
      </w:rPr>
    </w:lvl>
    <w:lvl w:ilvl="2">
      <w:start w:val="1"/>
      <w:numFmt w:val="lowerRoman"/>
      <w:pStyle w:val="DefinitionNum3"/>
      <w:lvlText w:val="(%3)"/>
      <w:lvlJc w:val="left"/>
      <w:pPr>
        <w:tabs>
          <w:tab w:val="num" w:pos="2892"/>
        </w:tabs>
        <w:ind w:left="2892" w:hanging="964"/>
      </w:pPr>
      <w:rPr>
        <w:rFonts w:cs="Times New Roman" w:hint="default"/>
        <w:b w:val="0"/>
        <w:i w:val="0"/>
        <w:u w:val="none"/>
      </w:rPr>
    </w:lvl>
    <w:lvl w:ilvl="3">
      <w:start w:val="1"/>
      <w:numFmt w:val="upperLetter"/>
      <w:pStyle w:val="DefinitionNum4"/>
      <w:lvlText w:val="%4."/>
      <w:lvlJc w:val="left"/>
      <w:pPr>
        <w:tabs>
          <w:tab w:val="num" w:pos="3856"/>
        </w:tabs>
        <w:ind w:left="3856" w:hanging="964"/>
      </w:pPr>
      <w:rPr>
        <w:rFonts w:cs="Times New Roman" w:hint="default"/>
        <w:u w:val="none"/>
      </w:rPr>
    </w:lvl>
    <w:lvl w:ilvl="4">
      <w:start w:val="1"/>
      <w:numFmt w:val="none"/>
      <w:lvlText w:val="%5"/>
      <w:lvlJc w:val="left"/>
      <w:pPr>
        <w:tabs>
          <w:tab w:val="num" w:pos="3856"/>
        </w:tabs>
        <w:ind w:left="3856" w:hanging="964"/>
      </w:pPr>
      <w:rPr>
        <w:rFonts w:cs="Times New Roman" w:hint="default"/>
        <w:b w:val="0"/>
        <w:i w:val="0"/>
        <w:u w:val="none"/>
      </w:rPr>
    </w:lvl>
    <w:lvl w:ilvl="5">
      <w:start w:val="1"/>
      <w:numFmt w:val="none"/>
      <w:lvlText w:val="%6"/>
      <w:lvlJc w:val="left"/>
      <w:pPr>
        <w:tabs>
          <w:tab w:val="num" w:pos="4820"/>
        </w:tabs>
        <w:ind w:left="4820" w:hanging="964"/>
      </w:pPr>
      <w:rPr>
        <w:rFonts w:cs="Times New Roman" w:hint="default"/>
        <w:b w:val="0"/>
        <w:i w:val="0"/>
        <w:u w:val="none"/>
      </w:rPr>
    </w:lvl>
    <w:lvl w:ilvl="6">
      <w:start w:val="1"/>
      <w:numFmt w:val="none"/>
      <w:lvlText w:val="%7"/>
      <w:lvlJc w:val="left"/>
      <w:pPr>
        <w:tabs>
          <w:tab w:val="num" w:pos="5783"/>
        </w:tabs>
        <w:ind w:left="5783" w:hanging="963"/>
      </w:pPr>
      <w:rPr>
        <w:rFonts w:cs="Times New Roman" w:hint="default"/>
        <w:b w:val="0"/>
        <w:i w:val="0"/>
        <w:u w:val="none"/>
      </w:rPr>
    </w:lvl>
    <w:lvl w:ilvl="7">
      <w:start w:val="1"/>
      <w:numFmt w:val="none"/>
      <w:lvlText w:val="%8"/>
      <w:lvlJc w:val="left"/>
      <w:pPr>
        <w:tabs>
          <w:tab w:val="num" w:pos="6747"/>
        </w:tabs>
        <w:ind w:left="6747" w:hanging="964"/>
      </w:pPr>
      <w:rPr>
        <w:rFonts w:cs="Times New Roman" w:hint="default"/>
        <w:b w:val="0"/>
        <w:i w:val="0"/>
        <w:u w:val="none"/>
      </w:rPr>
    </w:lvl>
    <w:lvl w:ilvl="8">
      <w:start w:val="1"/>
      <w:numFmt w:val="none"/>
      <w:lvlRestart w:val="0"/>
      <w:suff w:val="nothing"/>
      <w:lvlText w:val=""/>
      <w:lvlJc w:val="left"/>
      <w:rPr>
        <w:rFonts w:cs="Times New Roman" w:hint="default"/>
      </w:rPr>
    </w:lvl>
  </w:abstractNum>
  <w:abstractNum w:abstractNumId="9" w15:restartNumberingAfterBreak="0">
    <w:nsid w:val="1A7E16B6"/>
    <w:multiLevelType w:val="multilevel"/>
    <w:tmpl w:val="8AD45FF4"/>
    <w:lvl w:ilvl="0">
      <w:start w:val="1"/>
      <w:numFmt w:val="bullet"/>
      <w:pStyle w:val="Bullet1"/>
      <w:lvlText w:val=""/>
      <w:lvlJc w:val="left"/>
      <w:pPr>
        <w:ind w:left="-774" w:hanging="360"/>
      </w:pPr>
      <w:rPr>
        <w:rFonts w:ascii="Symbol" w:hAnsi="Symbol" w:hint="default"/>
        <w:color w:val="auto"/>
      </w:rPr>
    </w:lvl>
    <w:lvl w:ilvl="1">
      <w:start w:val="1"/>
      <w:numFmt w:val="bullet"/>
      <w:lvlText w:val="○"/>
      <w:lvlJc w:val="left"/>
      <w:pPr>
        <w:ind w:left="818" w:hanging="567"/>
      </w:pPr>
      <w:rPr>
        <w:rFonts w:ascii="Arial" w:hAnsi="Arial" w:hint="default"/>
      </w:rPr>
    </w:lvl>
    <w:lvl w:ilvl="2">
      <w:start w:val="1"/>
      <w:numFmt w:val="bullet"/>
      <w:lvlText w:val=""/>
      <w:lvlJc w:val="left"/>
      <w:pPr>
        <w:ind w:left="1385" w:hanging="567"/>
      </w:pPr>
      <w:rPr>
        <w:rFonts w:ascii="Wingdings" w:hAnsi="Wingdings" w:hint="default"/>
      </w:rPr>
    </w:lvl>
    <w:lvl w:ilvl="3">
      <w:start w:val="1"/>
      <w:numFmt w:val="bullet"/>
      <w:lvlText w:val=""/>
      <w:lvlJc w:val="left"/>
      <w:pPr>
        <w:ind w:left="273" w:hanging="360"/>
      </w:pPr>
      <w:rPr>
        <w:rFonts w:ascii="Symbol" w:hAnsi="Symbol" w:hint="default"/>
      </w:rPr>
    </w:lvl>
    <w:lvl w:ilvl="4">
      <w:start w:val="1"/>
      <w:numFmt w:val="bullet"/>
      <w:lvlText w:val=""/>
      <w:lvlJc w:val="left"/>
      <w:pPr>
        <w:ind w:left="633" w:hanging="360"/>
      </w:pPr>
      <w:rPr>
        <w:rFonts w:ascii="Symbol" w:hAnsi="Symbol" w:hint="default"/>
      </w:rPr>
    </w:lvl>
    <w:lvl w:ilvl="5">
      <w:start w:val="1"/>
      <w:numFmt w:val="bullet"/>
      <w:lvlText w:val=""/>
      <w:lvlJc w:val="left"/>
      <w:pPr>
        <w:ind w:left="993" w:hanging="360"/>
      </w:pPr>
      <w:rPr>
        <w:rFonts w:ascii="Wingdings" w:hAnsi="Wingdings" w:hint="default"/>
      </w:rPr>
    </w:lvl>
    <w:lvl w:ilvl="6">
      <w:start w:val="1"/>
      <w:numFmt w:val="bullet"/>
      <w:lvlText w:val=""/>
      <w:lvlJc w:val="left"/>
      <w:pPr>
        <w:ind w:left="1353" w:hanging="360"/>
      </w:pPr>
      <w:rPr>
        <w:rFonts w:ascii="Wingdings" w:hAnsi="Wingdings" w:hint="default"/>
      </w:rPr>
    </w:lvl>
    <w:lvl w:ilvl="7">
      <w:start w:val="1"/>
      <w:numFmt w:val="bullet"/>
      <w:lvlText w:val=""/>
      <w:lvlJc w:val="left"/>
      <w:pPr>
        <w:ind w:left="1713" w:hanging="360"/>
      </w:pPr>
      <w:rPr>
        <w:rFonts w:ascii="Symbol" w:hAnsi="Symbol" w:hint="default"/>
      </w:rPr>
    </w:lvl>
    <w:lvl w:ilvl="8">
      <w:start w:val="1"/>
      <w:numFmt w:val="bullet"/>
      <w:lvlText w:val=""/>
      <w:lvlJc w:val="left"/>
      <w:pPr>
        <w:ind w:left="2073" w:hanging="360"/>
      </w:pPr>
      <w:rPr>
        <w:rFonts w:ascii="Symbol" w:hAnsi="Symbol" w:hint="default"/>
      </w:rPr>
    </w:lvl>
  </w:abstractNum>
  <w:abstractNum w:abstractNumId="10" w15:restartNumberingAfterBreak="0">
    <w:nsid w:val="1DFA44DD"/>
    <w:multiLevelType w:val="hybridMultilevel"/>
    <w:tmpl w:val="DA36D838"/>
    <w:lvl w:ilvl="0" w:tplc="9626B798">
      <w:start w:val="2071"/>
      <w:numFmt w:val="bullet"/>
      <w:lvlText w:val="-"/>
      <w:lvlJc w:val="left"/>
      <w:pPr>
        <w:ind w:left="644" w:hanging="360"/>
      </w:pPr>
      <w:rPr>
        <w:rFonts w:ascii="Century Gothic" w:eastAsia="MS Mincho" w:hAnsi="Century Gothic"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286C703A"/>
    <w:multiLevelType w:val="hybridMultilevel"/>
    <w:tmpl w:val="77F22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B7415E"/>
    <w:multiLevelType w:val="hybridMultilevel"/>
    <w:tmpl w:val="75F84AF0"/>
    <w:lvl w:ilvl="0" w:tplc="EA742764">
      <w:numFmt w:val="bullet"/>
      <w:lvlText w:val="-"/>
      <w:lvlJc w:val="left"/>
      <w:pPr>
        <w:ind w:left="644" w:hanging="360"/>
      </w:pPr>
      <w:rPr>
        <w:rFonts w:ascii="Century Gothic" w:eastAsia="MS Mincho" w:hAnsi="Century Gothic"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15:restartNumberingAfterBreak="0">
    <w:nsid w:val="297A7687"/>
    <w:multiLevelType w:val="hybridMultilevel"/>
    <w:tmpl w:val="47AC1CDE"/>
    <w:lvl w:ilvl="0" w:tplc="CE0C466E">
      <w:numFmt w:val="bullet"/>
      <w:lvlText w:val="-"/>
      <w:lvlJc w:val="left"/>
      <w:pPr>
        <w:ind w:left="644" w:hanging="360"/>
      </w:pPr>
      <w:rPr>
        <w:rFonts w:ascii="Century Gothic" w:eastAsia="MS Mincho" w:hAnsi="Century Gothic" w:cs="Calibri"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Courier New"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Courier New" w:hint="default"/>
      </w:rPr>
    </w:lvl>
    <w:lvl w:ilvl="8" w:tplc="0C090005">
      <w:start w:val="1"/>
      <w:numFmt w:val="bullet"/>
      <w:lvlText w:val=""/>
      <w:lvlJc w:val="left"/>
      <w:pPr>
        <w:ind w:left="6404" w:hanging="360"/>
      </w:pPr>
      <w:rPr>
        <w:rFonts w:ascii="Wingdings" w:hAnsi="Wingdings" w:hint="default"/>
      </w:rPr>
    </w:lvl>
  </w:abstractNum>
  <w:abstractNum w:abstractNumId="14" w15:restartNumberingAfterBreak="0">
    <w:nsid w:val="2AD323FF"/>
    <w:multiLevelType w:val="multilevel"/>
    <w:tmpl w:val="0F0A6456"/>
    <w:lvl w:ilvl="0">
      <w:start w:val="1"/>
      <w:numFmt w:val="decimal"/>
      <w:pStyle w:val="Heading1A"/>
      <w:lvlText w:val="%1"/>
      <w:lvlJc w:val="left"/>
      <w:pPr>
        <w:tabs>
          <w:tab w:val="num" w:pos="924"/>
        </w:tabs>
        <w:ind w:left="924" w:hanging="924"/>
      </w:pPr>
      <w:rPr>
        <w:rFonts w:cs="Times New Roman" w:hint="default"/>
      </w:rPr>
    </w:lvl>
    <w:lvl w:ilvl="1">
      <w:start w:val="1"/>
      <w:numFmt w:val="decimal"/>
      <w:pStyle w:val="PFNumLevel2"/>
      <w:lvlText w:val="%1.%2"/>
      <w:lvlJc w:val="left"/>
      <w:pPr>
        <w:tabs>
          <w:tab w:val="num" w:pos="924"/>
        </w:tabs>
        <w:ind w:left="924" w:hanging="924"/>
      </w:pPr>
      <w:rPr>
        <w:rFonts w:cs="Times New Roman" w:hint="default"/>
        <w:sz w:val="21"/>
        <w:szCs w:val="21"/>
      </w:rPr>
    </w:lvl>
    <w:lvl w:ilvl="2">
      <w:start w:val="1"/>
      <w:numFmt w:val="decimal"/>
      <w:pStyle w:val="PFNumLevel3"/>
      <w:lvlText w:val="%1.%2.%3"/>
      <w:lvlJc w:val="left"/>
      <w:pPr>
        <w:tabs>
          <w:tab w:val="num" w:pos="1848"/>
        </w:tabs>
        <w:ind w:left="1848" w:hanging="924"/>
      </w:pPr>
      <w:rPr>
        <w:rFonts w:cs="Times New Roman" w:hint="default"/>
      </w:rPr>
    </w:lvl>
    <w:lvl w:ilvl="3">
      <w:start w:val="1"/>
      <w:numFmt w:val="lowerLetter"/>
      <w:pStyle w:val="PFNumLevel4"/>
      <w:lvlText w:val="(%4)"/>
      <w:lvlJc w:val="left"/>
      <w:pPr>
        <w:tabs>
          <w:tab w:val="num" w:pos="2773"/>
        </w:tabs>
        <w:ind w:left="2773" w:hanging="925"/>
      </w:pPr>
      <w:rPr>
        <w:rFonts w:cs="Times New Roman" w:hint="default"/>
      </w:rPr>
    </w:lvl>
    <w:lvl w:ilvl="4">
      <w:start w:val="1"/>
      <w:numFmt w:val="lowerLetter"/>
      <w:pStyle w:val="PFNumLevel5"/>
      <w:lvlText w:val="(%5)"/>
      <w:lvlJc w:val="left"/>
      <w:pPr>
        <w:tabs>
          <w:tab w:val="num" w:pos="1848"/>
        </w:tabs>
        <w:ind w:left="1848" w:hanging="924"/>
      </w:pPr>
      <w:rPr>
        <w:rFonts w:cs="Times New Roman" w:hint="default"/>
      </w:rPr>
    </w:lvl>
    <w:lvl w:ilvl="5">
      <w:start w:val="1"/>
      <w:numFmt w:val="lowerRoman"/>
      <w:lvlRestart w:val="0"/>
      <w:pStyle w:val="PFNumLevel6"/>
      <w:lvlText w:val="(%6)"/>
      <w:lvlJc w:val="left"/>
      <w:pPr>
        <w:tabs>
          <w:tab w:val="num" w:pos="3697"/>
        </w:tabs>
        <w:ind w:left="3697" w:hanging="924"/>
      </w:pPr>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5" w15:restartNumberingAfterBreak="0">
    <w:nsid w:val="30B961B2"/>
    <w:multiLevelType w:val="hybridMultilevel"/>
    <w:tmpl w:val="F3243356"/>
    <w:lvl w:ilvl="0" w:tplc="D8FA87D4">
      <w:start w:val="1"/>
      <w:numFmt w:val="bullet"/>
      <w:pStyle w:val="BulletL2HC"/>
      <w:lvlText w:val=""/>
      <w:lvlJc w:val="left"/>
      <w:pPr>
        <w:tabs>
          <w:tab w:val="num" w:pos="697"/>
        </w:tabs>
        <w:ind w:left="697" w:hanging="340"/>
      </w:pPr>
      <w:rPr>
        <w:rFonts w:ascii="Wingdings" w:hAnsi="Wingdings" w:hint="default"/>
      </w:rPr>
    </w:lvl>
    <w:lvl w:ilvl="1" w:tplc="E0EECF5C">
      <w:start w:val="1"/>
      <w:numFmt w:val="bullet"/>
      <w:lvlText w:val=""/>
      <w:lvlJc w:val="left"/>
      <w:pPr>
        <w:tabs>
          <w:tab w:val="num" w:pos="1420"/>
        </w:tabs>
        <w:ind w:left="1420" w:hanging="34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D6660A"/>
    <w:multiLevelType w:val="hybridMultilevel"/>
    <w:tmpl w:val="926CC8C8"/>
    <w:lvl w:ilvl="0" w:tplc="1D2EDC2E">
      <w:numFmt w:val="bullet"/>
      <w:lvlText w:val="-"/>
      <w:lvlJc w:val="left"/>
      <w:pPr>
        <w:ind w:left="644" w:hanging="360"/>
      </w:pPr>
      <w:rPr>
        <w:rFonts w:ascii="Century Gothic" w:eastAsia="MS Mincho" w:hAnsi="Century Gothic"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15:restartNumberingAfterBreak="0">
    <w:nsid w:val="3C4C5FA1"/>
    <w:multiLevelType w:val="hybridMultilevel"/>
    <w:tmpl w:val="4BC6668C"/>
    <w:lvl w:ilvl="0" w:tplc="293E8358">
      <w:numFmt w:val="bullet"/>
      <w:lvlText w:val="-"/>
      <w:lvlJc w:val="left"/>
      <w:pPr>
        <w:ind w:left="644" w:hanging="360"/>
      </w:pPr>
      <w:rPr>
        <w:rFonts w:ascii="Century Gothic" w:eastAsia="MS Mincho" w:hAnsi="Century Gothic"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8" w15:restartNumberingAfterBreak="0">
    <w:nsid w:val="40FF2986"/>
    <w:multiLevelType w:val="hybridMultilevel"/>
    <w:tmpl w:val="A9965EFA"/>
    <w:lvl w:ilvl="0" w:tplc="C9649FDE">
      <w:start w:val="1"/>
      <w:numFmt w:val="bullet"/>
      <w:lvlText w:val="-"/>
      <w:lvlJc w:val="left"/>
      <w:pPr>
        <w:ind w:left="644" w:hanging="360"/>
      </w:pPr>
      <w:rPr>
        <w:rFonts w:ascii="Century Gothic" w:eastAsia="MS Mincho" w:hAnsi="Century Gothic"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45075C03"/>
    <w:multiLevelType w:val="hybridMultilevel"/>
    <w:tmpl w:val="B600B80E"/>
    <w:lvl w:ilvl="0" w:tplc="9E8ABDB0">
      <w:start w:val="1"/>
      <w:numFmt w:val="bullet"/>
      <w:lvlText w:val="-"/>
      <w:lvlJc w:val="left"/>
      <w:pPr>
        <w:ind w:left="644" w:hanging="360"/>
      </w:pPr>
      <w:rPr>
        <w:rFonts w:ascii="Century Gothic" w:eastAsia="MS Mincho" w:hAnsi="Century Gothic"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 w15:restartNumberingAfterBreak="0">
    <w:nsid w:val="505E7DC2"/>
    <w:multiLevelType w:val="hybridMultilevel"/>
    <w:tmpl w:val="B74E9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582EF6"/>
    <w:multiLevelType w:val="hybridMultilevel"/>
    <w:tmpl w:val="032E5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FD6833"/>
    <w:multiLevelType w:val="hybridMultilevel"/>
    <w:tmpl w:val="69AC4B76"/>
    <w:lvl w:ilvl="0" w:tplc="0C090001">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551C6A"/>
    <w:multiLevelType w:val="multilevel"/>
    <w:tmpl w:val="9250A5BE"/>
    <w:lvl w:ilvl="0">
      <w:start w:val="1"/>
      <w:numFmt w:val="decimal"/>
      <w:pStyle w:val="Schedule1"/>
      <w:lvlText w:val="%1."/>
      <w:lvlJc w:val="left"/>
      <w:pPr>
        <w:tabs>
          <w:tab w:val="num" w:pos="964"/>
        </w:tabs>
        <w:ind w:left="964" w:hanging="964"/>
      </w:pPr>
      <w:rPr>
        <w:rFonts w:ascii="Arial" w:hAnsi="Arial" w:cs="Times New Roman" w:hint="default"/>
        <w:b/>
        <w:i w:val="0"/>
        <w:caps/>
        <w:sz w:val="28"/>
        <w:u w:val="none"/>
      </w:rPr>
    </w:lvl>
    <w:lvl w:ilvl="1">
      <w:start w:val="1"/>
      <w:numFmt w:val="decimal"/>
      <w:pStyle w:val="Schedule2"/>
      <w:lvlText w:val="%1.%2"/>
      <w:lvlJc w:val="left"/>
      <w:pPr>
        <w:tabs>
          <w:tab w:val="num" w:pos="964"/>
        </w:tabs>
        <w:ind w:left="964" w:hanging="964"/>
      </w:pPr>
      <w:rPr>
        <w:rFonts w:ascii="Arial" w:hAnsi="Arial" w:cs="Times New Roman" w:hint="default"/>
        <w:b/>
        <w:i w:val="0"/>
        <w:sz w:val="24"/>
        <w:u w:val="none"/>
      </w:rPr>
    </w:lvl>
    <w:lvl w:ilvl="2">
      <w:start w:val="1"/>
      <w:numFmt w:val="lowerLetter"/>
      <w:pStyle w:val="Schedule3"/>
      <w:lvlText w:val="(%3)"/>
      <w:lvlJc w:val="left"/>
      <w:pPr>
        <w:tabs>
          <w:tab w:val="num" w:pos="1933"/>
        </w:tabs>
        <w:ind w:left="1933" w:hanging="964"/>
      </w:pPr>
      <w:rPr>
        <w:rFonts w:cs="Times New Roman" w:hint="default"/>
        <w:b w:val="0"/>
        <w:i w:val="0"/>
        <w:u w:val="none"/>
      </w:rPr>
    </w:lvl>
    <w:lvl w:ilvl="3">
      <w:start w:val="1"/>
      <w:numFmt w:val="lowerRoman"/>
      <w:pStyle w:val="Schedule4"/>
      <w:lvlText w:val="(%4)"/>
      <w:lvlJc w:val="left"/>
      <w:pPr>
        <w:tabs>
          <w:tab w:val="num" w:pos="2892"/>
        </w:tabs>
        <w:ind w:left="2892" w:hanging="964"/>
      </w:pPr>
      <w:rPr>
        <w:rFonts w:cs="Times New Roman" w:hint="default"/>
        <w:u w:val="none"/>
      </w:rPr>
    </w:lvl>
    <w:lvl w:ilvl="4">
      <w:start w:val="1"/>
      <w:numFmt w:val="upperLetter"/>
      <w:pStyle w:val="Schedule5"/>
      <w:lvlText w:val="%5."/>
      <w:lvlJc w:val="left"/>
      <w:pPr>
        <w:tabs>
          <w:tab w:val="num" w:pos="3856"/>
        </w:tabs>
        <w:ind w:left="3856" w:hanging="964"/>
      </w:pPr>
      <w:rPr>
        <w:rFonts w:cs="Times New Roman" w:hint="default"/>
        <w:b w:val="0"/>
        <w:i w:val="0"/>
        <w:u w:val="none"/>
      </w:rPr>
    </w:lvl>
    <w:lvl w:ilvl="5">
      <w:start w:val="1"/>
      <w:numFmt w:val="decimal"/>
      <w:pStyle w:val="Schedule6"/>
      <w:lvlText w:val="%6)"/>
      <w:lvlJc w:val="left"/>
      <w:pPr>
        <w:tabs>
          <w:tab w:val="num" w:pos="4820"/>
        </w:tabs>
        <w:ind w:left="4820" w:hanging="964"/>
      </w:pPr>
      <w:rPr>
        <w:rFonts w:cs="Times New Roman" w:hint="default"/>
        <w:b w:val="0"/>
        <w:i w:val="0"/>
        <w:u w:val="none"/>
      </w:rPr>
    </w:lvl>
    <w:lvl w:ilvl="6">
      <w:start w:val="1"/>
      <w:numFmt w:val="lowerLetter"/>
      <w:pStyle w:val="Schedule7"/>
      <w:lvlText w:val="%7)"/>
      <w:lvlJc w:val="left"/>
      <w:pPr>
        <w:tabs>
          <w:tab w:val="num" w:pos="5783"/>
        </w:tabs>
        <w:ind w:left="5783" w:hanging="963"/>
      </w:pPr>
      <w:rPr>
        <w:rFonts w:cs="Times New Roman" w:hint="default"/>
        <w:b w:val="0"/>
        <w:i w:val="0"/>
        <w:u w:val="none"/>
      </w:rPr>
    </w:lvl>
    <w:lvl w:ilvl="7">
      <w:start w:val="1"/>
      <w:numFmt w:val="lowerRoman"/>
      <w:pStyle w:val="Schedule8"/>
      <w:lvlText w:val="%8)"/>
      <w:lvlJc w:val="left"/>
      <w:pPr>
        <w:tabs>
          <w:tab w:val="num" w:pos="6747"/>
        </w:tabs>
        <w:ind w:left="6747" w:hanging="964"/>
      </w:pPr>
      <w:rPr>
        <w:rFonts w:cs="Times New Roman" w:hint="default"/>
        <w:b w:val="0"/>
        <w:i w:val="0"/>
        <w:u w:val="none"/>
      </w:rPr>
    </w:lvl>
    <w:lvl w:ilvl="8">
      <w:start w:val="1"/>
      <w:numFmt w:val="none"/>
      <w:lvlRestart w:val="0"/>
      <w:suff w:val="nothing"/>
      <w:lvlText w:val=""/>
      <w:lvlJc w:val="left"/>
      <w:rPr>
        <w:rFonts w:cs="Times New Roman" w:hint="default"/>
      </w:rPr>
    </w:lvl>
  </w:abstractNum>
  <w:abstractNum w:abstractNumId="24" w15:restartNumberingAfterBreak="0">
    <w:nsid w:val="53595493"/>
    <w:multiLevelType w:val="hybridMultilevel"/>
    <w:tmpl w:val="A4DC3860"/>
    <w:lvl w:ilvl="0" w:tplc="6CDA3EF4">
      <w:numFmt w:val="bullet"/>
      <w:lvlText w:val="-"/>
      <w:lvlJc w:val="left"/>
      <w:pPr>
        <w:ind w:left="644" w:hanging="360"/>
      </w:pPr>
      <w:rPr>
        <w:rFonts w:ascii="Century Gothic" w:eastAsia="MS Mincho" w:hAnsi="Century Gothic" w:cs="Calibri"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5" w15:restartNumberingAfterBreak="0">
    <w:nsid w:val="5B772561"/>
    <w:multiLevelType w:val="hybridMultilevel"/>
    <w:tmpl w:val="49D83202"/>
    <w:lvl w:ilvl="0" w:tplc="CE369986">
      <w:numFmt w:val="bullet"/>
      <w:lvlText w:val="-"/>
      <w:lvlJc w:val="left"/>
      <w:pPr>
        <w:ind w:left="644" w:hanging="360"/>
      </w:pPr>
      <w:rPr>
        <w:rFonts w:ascii="Century Gothic" w:eastAsia="MS Mincho" w:hAnsi="Century Gothic"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5C8348EE"/>
    <w:multiLevelType w:val="hybridMultilevel"/>
    <w:tmpl w:val="83A25A40"/>
    <w:lvl w:ilvl="0" w:tplc="DB34195E">
      <w:start w:val="1"/>
      <w:numFmt w:val="decimal"/>
      <w:pStyle w:val="CentredBoldBodyText"/>
      <w:lvlText w:val="%1."/>
      <w:lvlJc w:val="left"/>
      <w:pPr>
        <w:tabs>
          <w:tab w:val="num" w:pos="1080"/>
        </w:tabs>
        <w:ind w:left="1080" w:hanging="360"/>
      </w:pPr>
      <w:rPr>
        <w:rFonts w:ascii="Times New Roman" w:eastAsia="Times New Roman" w:hAnsi="Times New Roman" w:cs="Times New Roman"/>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27" w15:restartNumberingAfterBreak="0">
    <w:nsid w:val="63993352"/>
    <w:multiLevelType w:val="hybridMultilevel"/>
    <w:tmpl w:val="2F5C50BC"/>
    <w:lvl w:ilvl="0" w:tplc="04090001">
      <w:start w:val="1"/>
      <w:numFmt w:val="bullet"/>
      <w:lvlText w:val=""/>
      <w:lvlJc w:val="left"/>
      <w:pPr>
        <w:tabs>
          <w:tab w:val="num" w:pos="964"/>
        </w:tabs>
        <w:ind w:left="964" w:hanging="964"/>
      </w:pPr>
      <w:rPr>
        <w:rFonts w:ascii="Symbol" w:hAnsi="Symbol" w:hint="default"/>
      </w:rPr>
    </w:lvl>
    <w:lvl w:ilvl="1" w:tplc="04090003">
      <w:start w:val="1"/>
      <w:numFmt w:val="upperLetter"/>
      <w:pStyle w:val="Recital"/>
      <w:lvlText w:val="%2."/>
      <w:lvlJc w:val="left"/>
      <w:pPr>
        <w:tabs>
          <w:tab w:val="num" w:pos="2044"/>
        </w:tabs>
        <w:ind w:left="2044" w:hanging="964"/>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1716FA"/>
    <w:multiLevelType w:val="hybridMultilevel"/>
    <w:tmpl w:val="6DBC1C74"/>
    <w:lvl w:ilvl="0" w:tplc="459E1282">
      <w:numFmt w:val="bullet"/>
      <w:lvlText w:val="-"/>
      <w:lvlJc w:val="left"/>
      <w:pPr>
        <w:ind w:left="644" w:hanging="360"/>
      </w:pPr>
      <w:rPr>
        <w:rFonts w:ascii="Century Gothic" w:eastAsia="MS Mincho" w:hAnsi="Century Gothic" w:cs="Calibri"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Courier New"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Courier New" w:hint="default"/>
      </w:rPr>
    </w:lvl>
    <w:lvl w:ilvl="8" w:tplc="0C090005">
      <w:start w:val="1"/>
      <w:numFmt w:val="bullet"/>
      <w:lvlText w:val=""/>
      <w:lvlJc w:val="left"/>
      <w:pPr>
        <w:ind w:left="6404" w:hanging="360"/>
      </w:pPr>
      <w:rPr>
        <w:rFonts w:ascii="Wingdings" w:hAnsi="Wingdings" w:hint="default"/>
      </w:rPr>
    </w:lvl>
  </w:abstractNum>
  <w:abstractNum w:abstractNumId="29" w15:restartNumberingAfterBreak="0">
    <w:nsid w:val="6F4757E1"/>
    <w:multiLevelType w:val="hybridMultilevel"/>
    <w:tmpl w:val="48040E2E"/>
    <w:lvl w:ilvl="0" w:tplc="0A32947C">
      <w:start w:val="1"/>
      <w:numFmt w:val="bullet"/>
      <w:pStyle w:val="bullet"/>
      <w:lvlText w:val=""/>
      <w:lvlJc w:val="left"/>
      <w:pPr>
        <w:ind w:left="354" w:hanging="360"/>
      </w:pPr>
      <w:rPr>
        <w:rFonts w:ascii="Symbol" w:hAnsi="Symbol" w:hint="default"/>
        <w:b w:val="0"/>
        <w:i w:val="0"/>
        <w:color w:val="auto"/>
        <w:sz w:val="16"/>
      </w:rPr>
    </w:lvl>
    <w:lvl w:ilvl="1" w:tplc="2D98A92C">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4E4AF3"/>
    <w:multiLevelType w:val="multilevel"/>
    <w:tmpl w:val="F42CFF16"/>
    <w:lvl w:ilvl="0">
      <w:start w:val="1"/>
      <w:numFmt w:val="decimal"/>
      <w:lvlRestart w:val="0"/>
      <w:pStyle w:val="CUNumber1"/>
      <w:lvlText w:val="%1."/>
      <w:lvlJc w:val="left"/>
      <w:pPr>
        <w:tabs>
          <w:tab w:val="num" w:pos="964"/>
        </w:tabs>
        <w:ind w:left="964" w:hanging="964"/>
      </w:pPr>
      <w:rPr>
        <w:rFonts w:ascii="Arial" w:hAnsi="Arial" w:cs="Arial"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cs="Times New Roman" w:hint="default"/>
        <w:b w:val="0"/>
        <w:i w:val="0"/>
        <w:sz w:val="22"/>
        <w:u w:val="none"/>
      </w:rPr>
    </w:lvl>
    <w:lvl w:ilvl="2">
      <w:start w:val="1"/>
      <w:numFmt w:val="lowerLetter"/>
      <w:pStyle w:val="CUNumber3"/>
      <w:lvlText w:val="(%3)"/>
      <w:lvlJc w:val="left"/>
      <w:pPr>
        <w:tabs>
          <w:tab w:val="num" w:pos="1928"/>
        </w:tabs>
        <w:ind w:left="1928" w:hanging="964"/>
      </w:pPr>
      <w:rPr>
        <w:rFonts w:ascii="Arial" w:hAnsi="Arial" w:cs="Arial" w:hint="default"/>
        <w:b w:val="0"/>
        <w:i w:val="0"/>
        <w:sz w:val="22"/>
        <w:u w:val="none"/>
      </w:rPr>
    </w:lvl>
    <w:lvl w:ilvl="3">
      <w:start w:val="1"/>
      <w:numFmt w:val="lowerRoman"/>
      <w:pStyle w:val="CUNumber4"/>
      <w:lvlText w:val="(%4)"/>
      <w:lvlJc w:val="left"/>
      <w:pPr>
        <w:tabs>
          <w:tab w:val="num" w:pos="2891"/>
        </w:tabs>
        <w:ind w:left="2891" w:hanging="963"/>
      </w:pPr>
      <w:rPr>
        <w:rFonts w:ascii="Arial" w:hAnsi="Arial" w:cs="Arial"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cs="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cs="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cs="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cs="Times New Roman" w:hint="default"/>
        <w:b w:val="0"/>
        <w:i w:val="0"/>
        <w:sz w:val="22"/>
        <w:u w:val="none"/>
      </w:rPr>
    </w:lvl>
    <w:lvl w:ilvl="8">
      <w:start w:val="1"/>
      <w:numFmt w:val="none"/>
      <w:suff w:val="nothing"/>
      <w:lvlText w:val=""/>
      <w:lvlJc w:val="left"/>
      <w:rPr>
        <w:rFonts w:ascii="Times New Roman" w:hAnsi="Times New Roman" w:cs="Times New Roman" w:hint="default"/>
        <w:b w:val="0"/>
        <w:i w:val="0"/>
        <w:sz w:val="24"/>
      </w:rPr>
    </w:lvl>
  </w:abstractNum>
  <w:abstractNum w:abstractNumId="31" w15:restartNumberingAfterBreak="0">
    <w:nsid w:val="726B38F3"/>
    <w:multiLevelType w:val="hybridMultilevel"/>
    <w:tmpl w:val="EAE25E4C"/>
    <w:lvl w:ilvl="0" w:tplc="0C090001">
      <w:start w:val="1"/>
      <w:numFmt w:val="bullet"/>
      <w:pStyle w:val="Bulletleve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CA4F8E"/>
    <w:multiLevelType w:val="hybridMultilevel"/>
    <w:tmpl w:val="43685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5711C9"/>
    <w:multiLevelType w:val="hybridMultilevel"/>
    <w:tmpl w:val="060AE5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2"/>
  </w:num>
  <w:num w:numId="4">
    <w:abstractNumId w:val="3"/>
  </w:num>
  <w:num w:numId="5">
    <w:abstractNumId w:val="25"/>
  </w:num>
  <w:num w:numId="6">
    <w:abstractNumId w:val="19"/>
  </w:num>
  <w:num w:numId="7">
    <w:abstractNumId w:val="5"/>
  </w:num>
  <w:num w:numId="8">
    <w:abstractNumId w:val="13"/>
  </w:num>
  <w:num w:numId="9">
    <w:abstractNumId w:val="28"/>
  </w:num>
  <w:num w:numId="10">
    <w:abstractNumId w:val="1"/>
  </w:num>
  <w:num w:numId="11">
    <w:abstractNumId w:val="17"/>
  </w:num>
  <w:num w:numId="12">
    <w:abstractNumId w:val="24"/>
  </w:num>
  <w:num w:numId="13">
    <w:abstractNumId w:val="18"/>
  </w:num>
  <w:num w:numId="14">
    <w:abstractNumId w:val="33"/>
  </w:num>
  <w:num w:numId="15">
    <w:abstractNumId w:val="10"/>
  </w:num>
  <w:num w:numId="16">
    <w:abstractNumId w:val="16"/>
  </w:num>
  <w:num w:numId="17">
    <w:abstractNumId w:val="6"/>
  </w:num>
  <w:num w:numId="18">
    <w:abstractNumId w:val="27"/>
  </w:num>
  <w:num w:numId="19">
    <w:abstractNumId w:val="23"/>
  </w:num>
  <w:num w:numId="20">
    <w:abstractNumId w:val="8"/>
  </w:num>
  <w:num w:numId="21">
    <w:abstractNumId w:val="30"/>
  </w:num>
  <w:num w:numId="22">
    <w:abstractNumId w:val="31"/>
  </w:num>
  <w:num w:numId="23">
    <w:abstractNumId w:val="15"/>
  </w:num>
  <w:num w:numId="24">
    <w:abstractNumId w:val="7"/>
  </w:num>
  <w:num w:numId="25">
    <w:abstractNumId w:val="26"/>
  </w:num>
  <w:num w:numId="26">
    <w:abstractNumId w:val="29"/>
  </w:num>
  <w:num w:numId="27">
    <w:abstractNumId w:val="14"/>
  </w:num>
  <w:num w:numId="28">
    <w:abstractNumId w:val="4"/>
  </w:num>
  <w:num w:numId="29">
    <w:abstractNumId w:val="22"/>
  </w:num>
  <w:num w:numId="30">
    <w:abstractNumId w:val="9"/>
  </w:num>
  <w:num w:numId="31">
    <w:abstractNumId w:val="0"/>
    <w:lvlOverride w:ilvl="0">
      <w:startOverride w:val="1"/>
    </w:lvlOverride>
  </w:num>
  <w:num w:numId="32">
    <w:abstractNumId w:val="32"/>
  </w:num>
  <w:num w:numId="33">
    <w:abstractNumId w:val="12"/>
  </w:num>
  <w:num w:numId="34">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Q0NDc2NjUzNjM1MLRU0lEKTi0uzszPAykwrgUAvP2ZnCwAAAA="/>
  </w:docVars>
  <w:rsids>
    <w:rsidRoot w:val="00276F4D"/>
    <w:rsid w:val="00010AF3"/>
    <w:rsid w:val="00021552"/>
    <w:rsid w:val="00027622"/>
    <w:rsid w:val="00032C9E"/>
    <w:rsid w:val="00037264"/>
    <w:rsid w:val="00046422"/>
    <w:rsid w:val="00053217"/>
    <w:rsid w:val="00056CA0"/>
    <w:rsid w:val="000766B2"/>
    <w:rsid w:val="000E248E"/>
    <w:rsid w:val="000F2419"/>
    <w:rsid w:val="001030D9"/>
    <w:rsid w:val="00140637"/>
    <w:rsid w:val="00146334"/>
    <w:rsid w:val="00162FBB"/>
    <w:rsid w:val="001834FE"/>
    <w:rsid w:val="00193FA9"/>
    <w:rsid w:val="0019752D"/>
    <w:rsid w:val="001A2739"/>
    <w:rsid w:val="001A3ADF"/>
    <w:rsid w:val="001C261D"/>
    <w:rsid w:val="001D1A8A"/>
    <w:rsid w:val="001D5092"/>
    <w:rsid w:val="001F7B5C"/>
    <w:rsid w:val="002070B1"/>
    <w:rsid w:val="00216622"/>
    <w:rsid w:val="00231B24"/>
    <w:rsid w:val="00242691"/>
    <w:rsid w:val="0026081C"/>
    <w:rsid w:val="00261D7B"/>
    <w:rsid w:val="00276F4D"/>
    <w:rsid w:val="002F7BE7"/>
    <w:rsid w:val="00307326"/>
    <w:rsid w:val="00333FBA"/>
    <w:rsid w:val="00342CE8"/>
    <w:rsid w:val="0036113C"/>
    <w:rsid w:val="00361374"/>
    <w:rsid w:val="00361599"/>
    <w:rsid w:val="00382ECF"/>
    <w:rsid w:val="00395078"/>
    <w:rsid w:val="003A4743"/>
    <w:rsid w:val="003B38C5"/>
    <w:rsid w:val="003D3E21"/>
    <w:rsid w:val="003D560D"/>
    <w:rsid w:val="003D61A7"/>
    <w:rsid w:val="003E0B3F"/>
    <w:rsid w:val="00400169"/>
    <w:rsid w:val="004006A6"/>
    <w:rsid w:val="00420F28"/>
    <w:rsid w:val="00440796"/>
    <w:rsid w:val="0045277F"/>
    <w:rsid w:val="00454E34"/>
    <w:rsid w:val="00466219"/>
    <w:rsid w:val="004C1927"/>
    <w:rsid w:val="0051655B"/>
    <w:rsid w:val="0054416C"/>
    <w:rsid w:val="00545F04"/>
    <w:rsid w:val="00572D32"/>
    <w:rsid w:val="00576DF7"/>
    <w:rsid w:val="0058131A"/>
    <w:rsid w:val="005A610C"/>
    <w:rsid w:val="005B6B23"/>
    <w:rsid w:val="005F69CB"/>
    <w:rsid w:val="00647E8C"/>
    <w:rsid w:val="00653B20"/>
    <w:rsid w:val="006B38E6"/>
    <w:rsid w:val="006B651C"/>
    <w:rsid w:val="006C1DF8"/>
    <w:rsid w:val="006D2E41"/>
    <w:rsid w:val="006D3D3B"/>
    <w:rsid w:val="007064DD"/>
    <w:rsid w:val="00744D59"/>
    <w:rsid w:val="00754F8E"/>
    <w:rsid w:val="00793716"/>
    <w:rsid w:val="007C725C"/>
    <w:rsid w:val="007D564C"/>
    <w:rsid w:val="007D691E"/>
    <w:rsid w:val="007D6DAB"/>
    <w:rsid w:val="007E1B70"/>
    <w:rsid w:val="007E5A89"/>
    <w:rsid w:val="008262A7"/>
    <w:rsid w:val="00832518"/>
    <w:rsid w:val="00851621"/>
    <w:rsid w:val="00857A9D"/>
    <w:rsid w:val="0089606C"/>
    <w:rsid w:val="008B4465"/>
    <w:rsid w:val="008C4CDA"/>
    <w:rsid w:val="008E3851"/>
    <w:rsid w:val="008E3FD6"/>
    <w:rsid w:val="008F2C91"/>
    <w:rsid w:val="009147BE"/>
    <w:rsid w:val="00915035"/>
    <w:rsid w:val="009228EE"/>
    <w:rsid w:val="00922954"/>
    <w:rsid w:val="0094365A"/>
    <w:rsid w:val="009742F6"/>
    <w:rsid w:val="009D0575"/>
    <w:rsid w:val="009E1881"/>
    <w:rsid w:val="009E2BC1"/>
    <w:rsid w:val="009F3605"/>
    <w:rsid w:val="009F65EA"/>
    <w:rsid w:val="00A20D20"/>
    <w:rsid w:val="00A2423F"/>
    <w:rsid w:val="00A55E21"/>
    <w:rsid w:val="00A67934"/>
    <w:rsid w:val="00A80742"/>
    <w:rsid w:val="00A96A27"/>
    <w:rsid w:val="00A97A31"/>
    <w:rsid w:val="00AE5788"/>
    <w:rsid w:val="00AE5F9E"/>
    <w:rsid w:val="00AF3900"/>
    <w:rsid w:val="00B2266E"/>
    <w:rsid w:val="00B347B6"/>
    <w:rsid w:val="00B44789"/>
    <w:rsid w:val="00B54E48"/>
    <w:rsid w:val="00B567CD"/>
    <w:rsid w:val="00B76758"/>
    <w:rsid w:val="00BA1FFC"/>
    <w:rsid w:val="00BA2E5B"/>
    <w:rsid w:val="00BD07EC"/>
    <w:rsid w:val="00BD7194"/>
    <w:rsid w:val="00BE66C1"/>
    <w:rsid w:val="00BE7E37"/>
    <w:rsid w:val="00C427CE"/>
    <w:rsid w:val="00C6627B"/>
    <w:rsid w:val="00C73799"/>
    <w:rsid w:val="00C76AC9"/>
    <w:rsid w:val="00C95C73"/>
    <w:rsid w:val="00CA01E0"/>
    <w:rsid w:val="00CA0729"/>
    <w:rsid w:val="00CF23D8"/>
    <w:rsid w:val="00CF3014"/>
    <w:rsid w:val="00CF67E1"/>
    <w:rsid w:val="00D061FB"/>
    <w:rsid w:val="00D24830"/>
    <w:rsid w:val="00D315D2"/>
    <w:rsid w:val="00D31C3F"/>
    <w:rsid w:val="00D33B43"/>
    <w:rsid w:val="00D55069"/>
    <w:rsid w:val="00D62BCF"/>
    <w:rsid w:val="00D87D9F"/>
    <w:rsid w:val="00D906FE"/>
    <w:rsid w:val="00DA5DCD"/>
    <w:rsid w:val="00DD1E2F"/>
    <w:rsid w:val="00DE78B7"/>
    <w:rsid w:val="00DF3291"/>
    <w:rsid w:val="00DF3679"/>
    <w:rsid w:val="00E56300"/>
    <w:rsid w:val="00E565C8"/>
    <w:rsid w:val="00E614FA"/>
    <w:rsid w:val="00E61B8A"/>
    <w:rsid w:val="00E642B8"/>
    <w:rsid w:val="00E763A1"/>
    <w:rsid w:val="00EB7952"/>
    <w:rsid w:val="00EC5517"/>
    <w:rsid w:val="00EC5E6E"/>
    <w:rsid w:val="00ED4C37"/>
    <w:rsid w:val="00EE3C91"/>
    <w:rsid w:val="00EF37F7"/>
    <w:rsid w:val="00F030E1"/>
    <w:rsid w:val="00F06B52"/>
    <w:rsid w:val="00F21403"/>
    <w:rsid w:val="00F3257E"/>
    <w:rsid w:val="00F32F8E"/>
    <w:rsid w:val="00F36B75"/>
    <w:rsid w:val="00F50D9A"/>
    <w:rsid w:val="00F7441D"/>
    <w:rsid w:val="00F745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0DE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lsdException w:name="Colorful Grid Accent 1"/>
    <w:lsdException w:name="Light Shading Accent 2"/>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F4D"/>
    <w:pPr>
      <w:spacing w:after="200" w:line="276" w:lineRule="auto"/>
    </w:pPr>
    <w:rPr>
      <w:rFonts w:ascii="Century Gothic" w:eastAsia="MS Mincho" w:hAnsi="Century Gothic" w:cs="Times New Roman"/>
      <w:sz w:val="20"/>
      <w:lang w:eastAsia="ja-JP"/>
    </w:rPr>
  </w:style>
  <w:style w:type="paragraph" w:styleId="Heading1">
    <w:name w:val="heading 1"/>
    <w:basedOn w:val="Normal"/>
    <w:next w:val="Normal"/>
    <w:link w:val="Heading1Char"/>
    <w:uiPriority w:val="99"/>
    <w:qFormat/>
    <w:rsid w:val="001F7B5C"/>
    <w:pPr>
      <w:keepNext/>
      <w:keepLines/>
      <w:spacing w:before="240" w:after="0"/>
      <w:outlineLvl w:val="0"/>
    </w:pPr>
    <w:rPr>
      <w:rFonts w:eastAsiaTheme="majorEastAsia" w:cstheme="majorBidi"/>
      <w:color w:val="003D79"/>
      <w:sz w:val="40"/>
      <w:szCs w:val="32"/>
    </w:rPr>
  </w:style>
  <w:style w:type="paragraph" w:styleId="Heading2">
    <w:name w:val="heading 2"/>
    <w:aliases w:val="Heading 2 that does not get picked up by TOC"/>
    <w:basedOn w:val="Normal"/>
    <w:next w:val="Normal"/>
    <w:link w:val="Heading2Char"/>
    <w:uiPriority w:val="9"/>
    <w:unhideWhenUsed/>
    <w:qFormat/>
    <w:rsid w:val="001F7B5C"/>
    <w:pPr>
      <w:keepNext/>
      <w:keepLines/>
      <w:spacing w:before="40" w:after="0"/>
      <w:outlineLvl w:val="1"/>
    </w:pPr>
    <w:rPr>
      <w:rFonts w:eastAsiaTheme="majorEastAsia" w:cstheme="majorBidi"/>
      <w:color w:val="003D79"/>
      <w:sz w:val="28"/>
      <w:szCs w:val="26"/>
    </w:rPr>
  </w:style>
  <w:style w:type="paragraph" w:styleId="Heading3">
    <w:name w:val="heading 3"/>
    <w:basedOn w:val="Heading2"/>
    <w:next w:val="Normal"/>
    <w:link w:val="Heading3Char"/>
    <w:uiPriority w:val="99"/>
    <w:qFormat/>
    <w:rsid w:val="002F7BE7"/>
    <w:pPr>
      <w:keepNext w:val="0"/>
      <w:keepLines w:val="0"/>
      <w:numPr>
        <w:ilvl w:val="2"/>
      </w:numPr>
      <w:spacing w:before="200" w:line="240" w:lineRule="auto"/>
      <w:ind w:left="663" w:hanging="663"/>
      <w:contextualSpacing/>
      <w:outlineLvl w:val="2"/>
    </w:pPr>
    <w:rPr>
      <w:rFonts w:eastAsia="MS Mincho" w:cs="Times New Roman"/>
      <w:szCs w:val="22"/>
    </w:rPr>
  </w:style>
  <w:style w:type="paragraph" w:styleId="Heading4">
    <w:name w:val="heading 4"/>
    <w:aliases w:val="Level 2 - (a)"/>
    <w:basedOn w:val="Normal"/>
    <w:next w:val="Normal"/>
    <w:link w:val="Heading4Char"/>
    <w:uiPriority w:val="99"/>
    <w:unhideWhenUsed/>
    <w:qFormat/>
    <w:rsid w:val="0014063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9"/>
    <w:rsid w:val="002F7BE7"/>
    <w:pPr>
      <w:keepNext/>
      <w:keepLines/>
      <w:spacing w:before="200" w:after="0"/>
      <w:outlineLvl w:val="4"/>
    </w:pPr>
    <w:rPr>
      <w:rFonts w:ascii="Cambria" w:eastAsia="MS Gothic" w:hAnsi="Cambria"/>
      <w:color w:val="243F60"/>
    </w:rPr>
  </w:style>
  <w:style w:type="paragraph" w:styleId="Heading6">
    <w:name w:val="heading 6"/>
    <w:basedOn w:val="Normal"/>
    <w:next w:val="Normal"/>
    <w:link w:val="Heading6Char"/>
    <w:unhideWhenUsed/>
    <w:rsid w:val="002F7BE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List Paragraph1,List Paragraph11,Bullet point,Figure_name,Numbered Indented Text,Bullet- First level,List NUmber,Listenabsatz1,lp1,Body text,NAST Quote,standard lewis,List Number1,Body Text1,List Number11,Body Text11"/>
    <w:basedOn w:val="Normal"/>
    <w:link w:val="ListParagraphChar"/>
    <w:uiPriority w:val="34"/>
    <w:qFormat/>
    <w:rsid w:val="00276F4D"/>
    <w:pPr>
      <w:ind w:left="720"/>
      <w:contextualSpacing/>
    </w:pPr>
  </w:style>
  <w:style w:type="paragraph" w:styleId="FootnoteText">
    <w:name w:val="footnote text"/>
    <w:basedOn w:val="Normal"/>
    <w:link w:val="FootnoteTextChar"/>
    <w:uiPriority w:val="99"/>
    <w:rsid w:val="00276F4D"/>
    <w:pPr>
      <w:spacing w:after="0" w:line="240" w:lineRule="auto"/>
    </w:pPr>
    <w:rPr>
      <w:szCs w:val="20"/>
    </w:rPr>
  </w:style>
  <w:style w:type="character" w:customStyle="1" w:styleId="FootnoteTextChar">
    <w:name w:val="Footnote Text Char"/>
    <w:basedOn w:val="DefaultParagraphFont"/>
    <w:link w:val="FootnoteText"/>
    <w:uiPriority w:val="99"/>
    <w:rsid w:val="00276F4D"/>
    <w:rPr>
      <w:rFonts w:ascii="Century Gothic" w:eastAsia="MS Mincho" w:hAnsi="Century Gothic" w:cs="Times New Roman"/>
      <w:sz w:val="20"/>
      <w:szCs w:val="20"/>
      <w:lang w:eastAsia="ja-JP"/>
    </w:rPr>
  </w:style>
  <w:style w:type="character" w:styleId="FootnoteReference">
    <w:name w:val="footnote reference"/>
    <w:basedOn w:val="DefaultParagraphFont"/>
    <w:uiPriority w:val="99"/>
    <w:rsid w:val="00276F4D"/>
    <w:rPr>
      <w:rFonts w:cs="Times New Roman"/>
      <w:vertAlign w:val="superscript"/>
    </w:rPr>
  </w:style>
  <w:style w:type="character" w:customStyle="1" w:styleId="ListParagraphChar">
    <w:name w:val="List Paragraph Char"/>
    <w:aliases w:val="Recommendation Char,List Paragraph1 Char,List Paragraph11 Char,Bullet point Char,Figure_name Char,Numbered Indented Text Char,Bullet- First level Char,List NUmber Char,Listenabsatz1 Char,lp1 Char,Body text Char,NAST Quote Char"/>
    <w:basedOn w:val="DefaultParagraphFont"/>
    <w:link w:val="ListParagraph"/>
    <w:uiPriority w:val="34"/>
    <w:locked/>
    <w:rsid w:val="00276F4D"/>
    <w:rPr>
      <w:rFonts w:ascii="Century Gothic" w:eastAsia="MS Mincho" w:hAnsi="Century Gothic" w:cs="Times New Roman"/>
      <w:sz w:val="20"/>
      <w:lang w:eastAsia="ja-JP"/>
    </w:rPr>
  </w:style>
  <w:style w:type="paragraph" w:styleId="Header">
    <w:name w:val="header"/>
    <w:basedOn w:val="Normal"/>
    <w:link w:val="HeaderChar"/>
    <w:unhideWhenUsed/>
    <w:rsid w:val="00276F4D"/>
    <w:pPr>
      <w:tabs>
        <w:tab w:val="center" w:pos="4513"/>
        <w:tab w:val="right" w:pos="9026"/>
      </w:tabs>
      <w:spacing w:after="0" w:line="240" w:lineRule="auto"/>
    </w:pPr>
  </w:style>
  <w:style w:type="character" w:customStyle="1" w:styleId="HeaderChar">
    <w:name w:val="Header Char"/>
    <w:basedOn w:val="DefaultParagraphFont"/>
    <w:link w:val="Header"/>
    <w:rsid w:val="00276F4D"/>
    <w:rPr>
      <w:rFonts w:ascii="Century Gothic" w:eastAsia="MS Mincho" w:hAnsi="Century Gothic" w:cs="Times New Roman"/>
      <w:sz w:val="20"/>
      <w:lang w:eastAsia="ja-JP"/>
    </w:rPr>
  </w:style>
  <w:style w:type="paragraph" w:styleId="Footer">
    <w:name w:val="footer"/>
    <w:basedOn w:val="Normal"/>
    <w:link w:val="FooterChar"/>
    <w:uiPriority w:val="99"/>
    <w:unhideWhenUsed/>
    <w:rsid w:val="00276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F4D"/>
    <w:rPr>
      <w:rFonts w:ascii="Century Gothic" w:eastAsia="MS Mincho" w:hAnsi="Century Gothic" w:cs="Times New Roman"/>
      <w:sz w:val="20"/>
      <w:lang w:eastAsia="ja-JP"/>
    </w:rPr>
  </w:style>
  <w:style w:type="character" w:customStyle="1" w:styleId="Heading1Char">
    <w:name w:val="Heading 1 Char"/>
    <w:basedOn w:val="DefaultParagraphFont"/>
    <w:link w:val="Heading1"/>
    <w:uiPriority w:val="99"/>
    <w:rsid w:val="001F7B5C"/>
    <w:rPr>
      <w:rFonts w:ascii="Century Gothic" w:eastAsiaTheme="majorEastAsia" w:hAnsi="Century Gothic" w:cstheme="majorBidi"/>
      <w:color w:val="003D79"/>
      <w:sz w:val="40"/>
      <w:szCs w:val="32"/>
      <w:lang w:eastAsia="ja-JP"/>
    </w:rPr>
  </w:style>
  <w:style w:type="character" w:customStyle="1" w:styleId="Heading2Char">
    <w:name w:val="Heading 2 Char"/>
    <w:aliases w:val="Heading 2 that does not get picked up by TOC Char"/>
    <w:basedOn w:val="DefaultParagraphFont"/>
    <w:link w:val="Heading2"/>
    <w:uiPriority w:val="9"/>
    <w:rsid w:val="001F7B5C"/>
    <w:rPr>
      <w:rFonts w:ascii="Century Gothic" w:eastAsiaTheme="majorEastAsia" w:hAnsi="Century Gothic" w:cstheme="majorBidi"/>
      <w:color w:val="003D79"/>
      <w:sz w:val="28"/>
      <w:szCs w:val="26"/>
      <w:lang w:eastAsia="ja-JP"/>
    </w:rPr>
  </w:style>
  <w:style w:type="paragraph" w:customStyle="1" w:styleId="Stageheading">
    <w:name w:val="Stage heading"/>
    <w:basedOn w:val="Heading4"/>
    <w:link w:val="StageheadingChar"/>
    <w:qFormat/>
    <w:rsid w:val="00140637"/>
    <w:pPr>
      <w:spacing w:before="0" w:after="120"/>
    </w:pPr>
    <w:rPr>
      <w:rFonts w:ascii="Calibri" w:eastAsia="MS Gothic" w:hAnsi="Calibri" w:cs="Times New Roman"/>
      <w:bCs/>
      <w:i w:val="0"/>
      <w:color w:val="003D79"/>
      <w:sz w:val="40"/>
    </w:rPr>
  </w:style>
  <w:style w:type="character" w:customStyle="1" w:styleId="StageheadingChar">
    <w:name w:val="Stage heading Char"/>
    <w:basedOn w:val="DefaultParagraphFont"/>
    <w:link w:val="Stageheading"/>
    <w:locked/>
    <w:rsid w:val="00140637"/>
    <w:rPr>
      <w:rFonts w:ascii="Calibri" w:eastAsia="MS Gothic" w:hAnsi="Calibri" w:cs="Times New Roman"/>
      <w:bCs/>
      <w:iCs/>
      <w:color w:val="003D79"/>
      <w:sz w:val="40"/>
      <w:lang w:eastAsia="ja-JP"/>
    </w:rPr>
  </w:style>
  <w:style w:type="paragraph" w:customStyle="1" w:styleId="TextBox">
    <w:name w:val="Text Box"/>
    <w:basedOn w:val="Normal"/>
    <w:link w:val="TextBoxChar"/>
    <w:qFormat/>
    <w:rsid w:val="00193FA9"/>
    <w:pPr>
      <w:autoSpaceDE w:val="0"/>
      <w:autoSpaceDN w:val="0"/>
      <w:adjustRightInd w:val="0"/>
      <w:spacing w:after="100"/>
      <w:ind w:left="284" w:right="380"/>
    </w:pPr>
    <w:rPr>
      <w:rFonts w:cs="Calibri"/>
      <w:i/>
      <w:color w:val="000000"/>
      <w:szCs w:val="20"/>
      <w:lang w:eastAsia="en-US"/>
    </w:rPr>
  </w:style>
  <w:style w:type="character" w:customStyle="1" w:styleId="TextBoxChar">
    <w:name w:val="Text Box Char"/>
    <w:basedOn w:val="DefaultParagraphFont"/>
    <w:link w:val="TextBox"/>
    <w:rsid w:val="00193FA9"/>
    <w:rPr>
      <w:rFonts w:ascii="Century Gothic" w:eastAsia="MS Mincho" w:hAnsi="Century Gothic" w:cs="Calibri"/>
      <w:i/>
      <w:color w:val="000000"/>
      <w:sz w:val="20"/>
      <w:szCs w:val="20"/>
    </w:rPr>
  </w:style>
  <w:style w:type="character" w:customStyle="1" w:styleId="Heading4Char">
    <w:name w:val="Heading 4 Char"/>
    <w:aliases w:val="Level 2 - (a) Char"/>
    <w:basedOn w:val="DefaultParagraphFont"/>
    <w:link w:val="Heading4"/>
    <w:uiPriority w:val="99"/>
    <w:rsid w:val="00140637"/>
    <w:rPr>
      <w:rFonts w:asciiTheme="majorHAnsi" w:eastAsiaTheme="majorEastAsia" w:hAnsiTheme="majorHAnsi" w:cstheme="majorBidi"/>
      <w:i/>
      <w:iCs/>
      <w:color w:val="2F5496" w:themeColor="accent1" w:themeShade="BF"/>
      <w:sz w:val="20"/>
      <w:lang w:eastAsia="ja-JP"/>
    </w:rPr>
  </w:style>
  <w:style w:type="character" w:customStyle="1" w:styleId="Heading3Char">
    <w:name w:val="Heading 3 Char"/>
    <w:basedOn w:val="DefaultParagraphFont"/>
    <w:link w:val="Heading3"/>
    <w:uiPriority w:val="99"/>
    <w:rsid w:val="002F7BE7"/>
    <w:rPr>
      <w:rFonts w:ascii="Century Gothic" w:eastAsia="MS Mincho" w:hAnsi="Century Gothic" w:cs="Times New Roman"/>
      <w:color w:val="003D79"/>
      <w:sz w:val="28"/>
      <w:lang w:eastAsia="ja-JP"/>
    </w:rPr>
  </w:style>
  <w:style w:type="character" w:customStyle="1" w:styleId="Heading5Char">
    <w:name w:val="Heading 5 Char"/>
    <w:basedOn w:val="DefaultParagraphFont"/>
    <w:link w:val="Heading5"/>
    <w:uiPriority w:val="99"/>
    <w:rsid w:val="002F7BE7"/>
    <w:rPr>
      <w:rFonts w:ascii="Cambria" w:eastAsia="MS Gothic" w:hAnsi="Cambria" w:cs="Times New Roman"/>
      <w:color w:val="243F60"/>
      <w:sz w:val="20"/>
      <w:lang w:eastAsia="ja-JP"/>
    </w:rPr>
  </w:style>
  <w:style w:type="character" w:customStyle="1" w:styleId="Heading6Char">
    <w:name w:val="Heading 6 Char"/>
    <w:basedOn w:val="DefaultParagraphFont"/>
    <w:link w:val="Heading6"/>
    <w:rsid w:val="002F7BE7"/>
    <w:rPr>
      <w:rFonts w:asciiTheme="majorHAnsi" w:eastAsiaTheme="majorEastAsia" w:hAnsiTheme="majorHAnsi" w:cstheme="majorBidi"/>
      <w:color w:val="1F3763" w:themeColor="accent1" w:themeShade="7F"/>
      <w:sz w:val="20"/>
      <w:lang w:eastAsia="ja-JP"/>
    </w:rPr>
  </w:style>
  <w:style w:type="paragraph" w:styleId="BalloonText">
    <w:name w:val="Balloon Text"/>
    <w:basedOn w:val="Normal"/>
    <w:link w:val="BalloonTextChar"/>
    <w:uiPriority w:val="99"/>
    <w:semiHidden/>
    <w:rsid w:val="002F7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BE7"/>
    <w:rPr>
      <w:rFonts w:ascii="Tahoma" w:eastAsia="MS Mincho" w:hAnsi="Tahoma" w:cs="Tahoma"/>
      <w:sz w:val="16"/>
      <w:szCs w:val="16"/>
      <w:lang w:eastAsia="ja-JP"/>
    </w:rPr>
  </w:style>
  <w:style w:type="character" w:styleId="PlaceholderText">
    <w:name w:val="Placeholder Text"/>
    <w:basedOn w:val="DefaultParagraphFont"/>
    <w:uiPriority w:val="99"/>
    <w:semiHidden/>
    <w:rsid w:val="002F7BE7"/>
    <w:rPr>
      <w:rFonts w:cs="Times New Roman"/>
      <w:color w:val="808080"/>
    </w:rPr>
  </w:style>
  <w:style w:type="character" w:customStyle="1" w:styleId="Style1">
    <w:name w:val="Style1"/>
    <w:basedOn w:val="DefaultParagraphFont"/>
    <w:uiPriority w:val="99"/>
    <w:rsid w:val="002F7BE7"/>
    <w:rPr>
      <w:rFonts w:cs="Times New Roman"/>
      <w:color w:val="000000"/>
    </w:rPr>
  </w:style>
  <w:style w:type="character" w:customStyle="1" w:styleId="Style2">
    <w:name w:val="Style2"/>
    <w:basedOn w:val="DefaultParagraphFont"/>
    <w:uiPriority w:val="99"/>
    <w:rsid w:val="002F7BE7"/>
    <w:rPr>
      <w:rFonts w:cs="Times New Roman"/>
      <w:b/>
      <w:sz w:val="72"/>
    </w:rPr>
  </w:style>
  <w:style w:type="character" w:customStyle="1" w:styleId="Style3">
    <w:name w:val="Style3"/>
    <w:basedOn w:val="DefaultParagraphFont"/>
    <w:uiPriority w:val="99"/>
    <w:rsid w:val="002F7BE7"/>
    <w:rPr>
      <w:rFonts w:cs="Times New Roman"/>
      <w:b/>
      <w:color w:val="1F497D"/>
      <w:sz w:val="40"/>
    </w:rPr>
  </w:style>
  <w:style w:type="character" w:customStyle="1" w:styleId="Style4">
    <w:name w:val="Style4"/>
    <w:basedOn w:val="DefaultParagraphFont"/>
    <w:uiPriority w:val="99"/>
    <w:rsid w:val="002F7BE7"/>
    <w:rPr>
      <w:rFonts w:cs="Times New Roman"/>
      <w:b/>
      <w:color w:val="7F7F7F"/>
      <w:sz w:val="32"/>
    </w:rPr>
  </w:style>
  <w:style w:type="character" w:customStyle="1" w:styleId="Style5">
    <w:name w:val="Style5"/>
    <w:basedOn w:val="DefaultParagraphFont"/>
    <w:uiPriority w:val="99"/>
    <w:rsid w:val="002F7BE7"/>
    <w:rPr>
      <w:rFonts w:cs="Times New Roman"/>
      <w:b/>
      <w:color w:val="7F7F7F"/>
      <w:sz w:val="36"/>
    </w:rPr>
  </w:style>
  <w:style w:type="character" w:customStyle="1" w:styleId="Style6">
    <w:name w:val="Style6"/>
    <w:basedOn w:val="DefaultParagraphFont"/>
    <w:uiPriority w:val="99"/>
    <w:rsid w:val="002F7BE7"/>
    <w:rPr>
      <w:rFonts w:ascii="Calibri" w:hAnsi="Calibri" w:cs="Times New Roman"/>
      <w:color w:val="000000"/>
      <w:sz w:val="28"/>
    </w:rPr>
  </w:style>
  <w:style w:type="character" w:customStyle="1" w:styleId="Style7">
    <w:name w:val="Style7"/>
    <w:basedOn w:val="DefaultParagraphFont"/>
    <w:uiPriority w:val="99"/>
    <w:rsid w:val="002F7BE7"/>
    <w:rPr>
      <w:rFonts w:ascii="Calibri" w:hAnsi="Calibri" w:cs="Times New Roman"/>
      <w:color w:val="7F7F7F"/>
      <w:sz w:val="22"/>
    </w:rPr>
  </w:style>
  <w:style w:type="character" w:customStyle="1" w:styleId="Style8">
    <w:name w:val="Style8"/>
    <w:basedOn w:val="DefaultParagraphFont"/>
    <w:uiPriority w:val="99"/>
    <w:rsid w:val="002F7BE7"/>
    <w:rPr>
      <w:rFonts w:ascii="Calibri" w:hAnsi="Calibri" w:cs="Times New Roman"/>
      <w:color w:val="7F7F7F"/>
      <w:sz w:val="28"/>
    </w:rPr>
  </w:style>
  <w:style w:type="character" w:customStyle="1" w:styleId="Style9">
    <w:name w:val="Style9"/>
    <w:basedOn w:val="DefaultParagraphFont"/>
    <w:uiPriority w:val="99"/>
    <w:rsid w:val="002F7BE7"/>
    <w:rPr>
      <w:rFonts w:ascii="Calibri" w:hAnsi="Calibri" w:cs="Times New Roman"/>
      <w:b/>
      <w:color w:val="7F7F7F"/>
      <w:sz w:val="22"/>
    </w:rPr>
  </w:style>
  <w:style w:type="character" w:customStyle="1" w:styleId="Style10">
    <w:name w:val="Style10"/>
    <w:basedOn w:val="DefaultParagraphFont"/>
    <w:uiPriority w:val="99"/>
    <w:rsid w:val="002F7BE7"/>
    <w:rPr>
      <w:rFonts w:ascii="Calibri" w:hAnsi="Calibri" w:cs="Times New Roman"/>
      <w:color w:val="7F7F7F"/>
      <w:sz w:val="22"/>
    </w:rPr>
  </w:style>
  <w:style w:type="table" w:styleId="TableGrid">
    <w:name w:val="Table Grid"/>
    <w:basedOn w:val="TableNormal"/>
    <w:uiPriority w:val="39"/>
    <w:rsid w:val="002F7BE7"/>
    <w:pPr>
      <w:spacing w:after="0" w:line="240" w:lineRule="auto"/>
    </w:pPr>
    <w:rPr>
      <w:rFonts w:ascii="Calibri" w:eastAsia="MS Mincho"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2">
    <w:name w:val="Light Shading Accent 2"/>
    <w:basedOn w:val="TableNormal"/>
    <w:uiPriority w:val="99"/>
    <w:rsid w:val="002F7BE7"/>
    <w:pPr>
      <w:spacing w:after="0" w:line="240" w:lineRule="auto"/>
    </w:pPr>
    <w:rPr>
      <w:rFonts w:ascii="Calibri" w:eastAsia="MS Mincho" w:hAnsi="Calibri" w:cs="Times New Roman"/>
      <w:color w:val="943634"/>
      <w:sz w:val="20"/>
      <w:szCs w:val="20"/>
      <w:lang w:val="en-US"/>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List-Accent2">
    <w:name w:val="Light List Accent 2"/>
    <w:basedOn w:val="TableNormal"/>
    <w:uiPriority w:val="99"/>
    <w:rsid w:val="002F7BE7"/>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MediumGrid3-Accent2">
    <w:name w:val="Medium Grid 3 Accent 2"/>
    <w:basedOn w:val="TableNormal"/>
    <w:uiPriority w:val="99"/>
    <w:rsid w:val="002F7BE7"/>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OCHeading">
    <w:name w:val="TOC Heading"/>
    <w:basedOn w:val="Heading1"/>
    <w:next w:val="Normal"/>
    <w:uiPriority w:val="39"/>
    <w:qFormat/>
    <w:rsid w:val="002F7BE7"/>
    <w:pPr>
      <w:keepNext w:val="0"/>
      <w:keepLines w:val="0"/>
      <w:spacing w:before="400" w:after="200" w:line="240" w:lineRule="auto"/>
      <w:ind w:left="720" w:hanging="360"/>
      <w:outlineLvl w:val="9"/>
    </w:pPr>
    <w:rPr>
      <w:rFonts w:eastAsia="MS Mincho" w:cs="Times New Roman"/>
      <w:sz w:val="72"/>
      <w:szCs w:val="72"/>
      <w:lang w:eastAsia="en-US"/>
    </w:rPr>
  </w:style>
  <w:style w:type="table" w:styleId="MediumGrid3-Accent6">
    <w:name w:val="Medium Grid 3 Accent 6"/>
    <w:basedOn w:val="TableNormal"/>
    <w:uiPriority w:val="99"/>
    <w:rsid w:val="002F7BE7"/>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ghtShading-Accent6">
    <w:name w:val="Light Shading Accent 6"/>
    <w:basedOn w:val="TableNormal"/>
    <w:uiPriority w:val="99"/>
    <w:rsid w:val="002F7BE7"/>
    <w:pPr>
      <w:spacing w:after="0" w:line="240" w:lineRule="auto"/>
    </w:pPr>
    <w:rPr>
      <w:rFonts w:ascii="Calibri" w:eastAsia="MS Mincho" w:hAnsi="Calibri" w:cs="Times New Roman"/>
      <w:color w:val="E36C0A"/>
      <w:sz w:val="20"/>
      <w:szCs w:val="20"/>
      <w:lang w:val="en-US"/>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TOC1">
    <w:name w:val="toc 1"/>
    <w:basedOn w:val="Normal"/>
    <w:next w:val="Normal"/>
    <w:autoRedefine/>
    <w:uiPriority w:val="39"/>
    <w:rsid w:val="002F7BE7"/>
    <w:pPr>
      <w:tabs>
        <w:tab w:val="left" w:pos="227"/>
        <w:tab w:val="right" w:leader="dot" w:pos="9350"/>
      </w:tabs>
      <w:spacing w:before="60" w:after="120"/>
    </w:pPr>
    <w:rPr>
      <w:rFonts w:cs="Arial"/>
      <w:b/>
      <w:noProof/>
      <w:color w:val="003D79"/>
    </w:rPr>
  </w:style>
  <w:style w:type="character" w:styleId="Hyperlink">
    <w:name w:val="Hyperlink"/>
    <w:basedOn w:val="DefaultParagraphFont"/>
    <w:uiPriority w:val="99"/>
    <w:rsid w:val="002F7BE7"/>
    <w:rPr>
      <w:rFonts w:cs="Times New Roman"/>
      <w:color w:val="0000FF"/>
      <w:u w:val="single"/>
    </w:rPr>
  </w:style>
  <w:style w:type="paragraph" w:styleId="TOC2">
    <w:name w:val="toc 2"/>
    <w:basedOn w:val="Normal"/>
    <w:next w:val="Normal"/>
    <w:autoRedefine/>
    <w:uiPriority w:val="39"/>
    <w:rsid w:val="002F7BE7"/>
    <w:pPr>
      <w:tabs>
        <w:tab w:val="left" w:pos="880"/>
        <w:tab w:val="right" w:leader="dot" w:pos="9350"/>
      </w:tabs>
      <w:spacing w:after="0"/>
      <w:ind w:left="221"/>
    </w:pPr>
    <w:rPr>
      <w:noProof/>
      <w:color w:val="003D79"/>
    </w:rPr>
  </w:style>
  <w:style w:type="paragraph" w:styleId="TOC3">
    <w:name w:val="toc 3"/>
    <w:basedOn w:val="Normal"/>
    <w:next w:val="Normal"/>
    <w:autoRedefine/>
    <w:uiPriority w:val="39"/>
    <w:rsid w:val="002F7BE7"/>
    <w:pPr>
      <w:tabs>
        <w:tab w:val="right" w:leader="dot" w:pos="9017"/>
      </w:tabs>
      <w:spacing w:after="0"/>
      <w:ind w:left="-142"/>
    </w:pPr>
    <w:rPr>
      <w:color w:val="003D79"/>
    </w:rPr>
  </w:style>
  <w:style w:type="paragraph" w:customStyle="1" w:styleId="ContentsStyle">
    <w:name w:val="Contents Style"/>
    <w:next w:val="Normal"/>
    <w:link w:val="ContentsStyleChar"/>
    <w:uiPriority w:val="99"/>
    <w:rsid w:val="002F7BE7"/>
    <w:pPr>
      <w:spacing w:after="0" w:line="240" w:lineRule="auto"/>
      <w:ind w:right="1440"/>
    </w:pPr>
    <w:rPr>
      <w:rFonts w:ascii="Calibri" w:eastAsia="MS Mincho" w:hAnsi="Calibri" w:cs="Times New Roman"/>
      <w:color w:val="2F5496" w:themeColor="accent1" w:themeShade="BF"/>
      <w:sz w:val="32"/>
      <w:szCs w:val="32"/>
      <w:lang w:val="en-US" w:eastAsia="ja-JP"/>
    </w:rPr>
  </w:style>
  <w:style w:type="character" w:customStyle="1" w:styleId="ContentsStyleChar">
    <w:name w:val="Contents Style Char"/>
    <w:basedOn w:val="Heading1Char"/>
    <w:link w:val="ContentsStyle"/>
    <w:uiPriority w:val="99"/>
    <w:locked/>
    <w:rsid w:val="002F7BE7"/>
    <w:rPr>
      <w:rFonts w:ascii="Calibri" w:eastAsia="MS Mincho" w:hAnsi="Calibri" w:cs="Times New Roman"/>
      <w:b w:val="0"/>
      <w:color w:val="2F5496" w:themeColor="accent1" w:themeShade="BF"/>
      <w:sz w:val="36"/>
      <w:szCs w:val="32"/>
      <w:lang w:val="en-US" w:eastAsia="ja-JP"/>
    </w:rPr>
  </w:style>
  <w:style w:type="paragraph" w:styleId="Caption">
    <w:name w:val="caption"/>
    <w:basedOn w:val="Normal"/>
    <w:next w:val="Normal"/>
    <w:link w:val="CaptionChar"/>
    <w:uiPriority w:val="35"/>
    <w:qFormat/>
    <w:rsid w:val="002F7BE7"/>
    <w:pPr>
      <w:spacing w:after="20" w:line="240" w:lineRule="auto"/>
      <w:jc w:val="center"/>
    </w:pPr>
    <w:rPr>
      <w:b/>
      <w:bCs/>
      <w:szCs w:val="18"/>
    </w:rPr>
  </w:style>
  <w:style w:type="paragraph" w:styleId="BodyText">
    <w:name w:val="Body Text"/>
    <w:basedOn w:val="Normal"/>
    <w:link w:val="BodyTextChar"/>
    <w:uiPriority w:val="99"/>
    <w:rsid w:val="002F7BE7"/>
    <w:pPr>
      <w:jc w:val="both"/>
    </w:pPr>
    <w:rPr>
      <w:rFonts w:ascii="Times New Roman" w:hAnsi="Times New Roman"/>
      <w:sz w:val="23"/>
      <w:szCs w:val="20"/>
      <w:lang w:eastAsia="en-US"/>
    </w:rPr>
  </w:style>
  <w:style w:type="character" w:customStyle="1" w:styleId="BodyTextChar">
    <w:name w:val="Body Text Char"/>
    <w:basedOn w:val="DefaultParagraphFont"/>
    <w:link w:val="BodyText"/>
    <w:uiPriority w:val="99"/>
    <w:rsid w:val="002F7BE7"/>
    <w:rPr>
      <w:rFonts w:ascii="Times New Roman" w:eastAsia="MS Mincho" w:hAnsi="Times New Roman" w:cs="Times New Roman"/>
      <w:sz w:val="23"/>
      <w:szCs w:val="20"/>
    </w:rPr>
  </w:style>
  <w:style w:type="paragraph" w:customStyle="1" w:styleId="Char1">
    <w:name w:val="Char1"/>
    <w:basedOn w:val="Normal"/>
    <w:uiPriority w:val="99"/>
    <w:rsid w:val="002F7BE7"/>
    <w:pPr>
      <w:spacing w:after="0" w:line="240" w:lineRule="auto"/>
    </w:pPr>
    <w:rPr>
      <w:rFonts w:cs="Arial"/>
      <w:lang w:eastAsia="en-US"/>
    </w:rPr>
  </w:style>
  <w:style w:type="paragraph" w:styleId="BodyText3">
    <w:name w:val="Body Text 3"/>
    <w:basedOn w:val="Normal"/>
    <w:link w:val="BodyText3Char"/>
    <w:uiPriority w:val="99"/>
    <w:rsid w:val="002F7BE7"/>
    <w:pPr>
      <w:spacing w:after="0" w:line="240" w:lineRule="auto"/>
      <w:ind w:right="-6"/>
      <w:jc w:val="both"/>
    </w:pPr>
    <w:rPr>
      <w:rFonts w:cs="Arial"/>
      <w:bCs/>
      <w:szCs w:val="24"/>
      <w:lang w:eastAsia="en-AU"/>
    </w:rPr>
  </w:style>
  <w:style w:type="character" w:customStyle="1" w:styleId="BodyText3Char">
    <w:name w:val="Body Text 3 Char"/>
    <w:basedOn w:val="DefaultParagraphFont"/>
    <w:link w:val="BodyText3"/>
    <w:uiPriority w:val="99"/>
    <w:rsid w:val="002F7BE7"/>
    <w:rPr>
      <w:rFonts w:ascii="Century Gothic" w:eastAsia="MS Mincho" w:hAnsi="Century Gothic" w:cs="Arial"/>
      <w:bCs/>
      <w:sz w:val="20"/>
      <w:szCs w:val="24"/>
      <w:lang w:eastAsia="en-AU"/>
    </w:rPr>
  </w:style>
  <w:style w:type="paragraph" w:customStyle="1" w:styleId="Char12">
    <w:name w:val="Char12"/>
    <w:basedOn w:val="Normal"/>
    <w:uiPriority w:val="99"/>
    <w:rsid w:val="002F7BE7"/>
    <w:pPr>
      <w:spacing w:after="0" w:line="240" w:lineRule="auto"/>
    </w:pPr>
    <w:rPr>
      <w:rFonts w:cs="Arial"/>
      <w:lang w:eastAsia="en-US"/>
    </w:rPr>
  </w:style>
  <w:style w:type="paragraph" w:customStyle="1" w:styleId="a">
    <w:name w:val="_"/>
    <w:basedOn w:val="Normal"/>
    <w:uiPriority w:val="99"/>
    <w:rsid w:val="002F7BE7"/>
    <w:pPr>
      <w:widowControl w:val="0"/>
      <w:spacing w:after="0" w:line="240" w:lineRule="auto"/>
      <w:ind w:left="720" w:hanging="720"/>
    </w:pPr>
    <w:rPr>
      <w:rFonts w:ascii="Times New Roman" w:hAnsi="Times New Roman"/>
      <w:szCs w:val="20"/>
      <w:lang w:val="en-US" w:eastAsia="en-US"/>
    </w:rPr>
  </w:style>
  <w:style w:type="paragraph" w:customStyle="1" w:styleId="achievement">
    <w:name w:val="achievement"/>
    <w:basedOn w:val="Normal"/>
    <w:uiPriority w:val="99"/>
    <w:rsid w:val="002F7BE7"/>
    <w:pPr>
      <w:spacing w:after="60" w:line="240" w:lineRule="atLeast"/>
      <w:jc w:val="both"/>
    </w:pPr>
    <w:rPr>
      <w:lang w:eastAsia="en-US"/>
    </w:rPr>
  </w:style>
  <w:style w:type="paragraph" w:customStyle="1" w:styleId="jobtitle">
    <w:name w:val="jobtitle"/>
    <w:basedOn w:val="Normal"/>
    <w:uiPriority w:val="99"/>
    <w:rsid w:val="002F7BE7"/>
    <w:pPr>
      <w:spacing w:before="40" w:after="40" w:line="240" w:lineRule="auto"/>
    </w:pPr>
    <w:rPr>
      <w:i/>
      <w:iCs/>
      <w:spacing w:val="5"/>
      <w:sz w:val="23"/>
      <w:szCs w:val="23"/>
      <w:lang w:eastAsia="en-US"/>
    </w:rPr>
  </w:style>
  <w:style w:type="paragraph" w:customStyle="1" w:styleId="companynameone">
    <w:name w:val="companynameone"/>
    <w:basedOn w:val="Normal"/>
    <w:uiPriority w:val="99"/>
    <w:rsid w:val="002F7BE7"/>
    <w:pPr>
      <w:spacing w:before="60" w:after="0" w:line="220" w:lineRule="atLeast"/>
    </w:pPr>
    <w:rPr>
      <w:lang w:eastAsia="en-US"/>
    </w:rPr>
  </w:style>
  <w:style w:type="paragraph" w:customStyle="1" w:styleId="Char2CharCharCharCharCharChar1">
    <w:name w:val="Char2 Char Char Char Char Char Char1"/>
    <w:basedOn w:val="Normal"/>
    <w:uiPriority w:val="99"/>
    <w:rsid w:val="002F7BE7"/>
    <w:pPr>
      <w:spacing w:after="0" w:line="240" w:lineRule="auto"/>
    </w:pPr>
    <w:rPr>
      <w:rFonts w:cs="Arial"/>
      <w:lang w:eastAsia="en-US"/>
    </w:rPr>
  </w:style>
  <w:style w:type="table" w:customStyle="1" w:styleId="Tabletobeused">
    <w:name w:val="Table to be used"/>
    <w:uiPriority w:val="99"/>
    <w:rsid w:val="002F7BE7"/>
    <w:pPr>
      <w:spacing w:after="0" w:line="240" w:lineRule="auto"/>
    </w:pPr>
    <w:rPr>
      <w:rFonts w:ascii="Calibri" w:eastAsia="MS Mincho" w:hAnsi="Calibri" w:cs="Times New Roman"/>
      <w:sz w:val="20"/>
      <w:szCs w:val="2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rsid w:val="002F7BE7"/>
    <w:pPr>
      <w:spacing w:after="120" w:line="480" w:lineRule="auto"/>
      <w:ind w:left="283"/>
    </w:pPr>
  </w:style>
  <w:style w:type="character" w:customStyle="1" w:styleId="BodyTextIndent2Char">
    <w:name w:val="Body Text Indent 2 Char"/>
    <w:basedOn w:val="DefaultParagraphFont"/>
    <w:link w:val="BodyTextIndent2"/>
    <w:uiPriority w:val="99"/>
    <w:semiHidden/>
    <w:rsid w:val="002F7BE7"/>
    <w:rPr>
      <w:rFonts w:ascii="Century Gothic" w:eastAsia="MS Mincho" w:hAnsi="Century Gothic" w:cs="Times New Roman"/>
      <w:sz w:val="20"/>
      <w:lang w:eastAsia="ja-JP"/>
    </w:rPr>
  </w:style>
  <w:style w:type="paragraph" w:styleId="Index1">
    <w:name w:val="index 1"/>
    <w:basedOn w:val="Normal"/>
    <w:next w:val="Normal"/>
    <w:uiPriority w:val="99"/>
    <w:semiHidden/>
    <w:rsid w:val="002F7BE7"/>
    <w:pPr>
      <w:spacing w:after="0" w:line="240" w:lineRule="auto"/>
      <w:jc w:val="both"/>
    </w:pPr>
    <w:rPr>
      <w:rFonts w:ascii="Times New Roman" w:hAnsi="Times New Roman"/>
      <w:color w:val="000000"/>
      <w:szCs w:val="20"/>
      <w:lang w:eastAsia="en-US"/>
    </w:rPr>
  </w:style>
  <w:style w:type="paragraph" w:customStyle="1" w:styleId="tabbul">
    <w:name w:val="tabbul"/>
    <w:basedOn w:val="Normal"/>
    <w:uiPriority w:val="99"/>
    <w:rsid w:val="002F7BE7"/>
    <w:pPr>
      <w:numPr>
        <w:numId w:val="17"/>
      </w:numPr>
      <w:spacing w:after="0" w:line="240" w:lineRule="auto"/>
      <w:jc w:val="both"/>
    </w:pPr>
    <w:rPr>
      <w:rFonts w:ascii="Times New Roman" w:hAnsi="Times New Roman"/>
      <w:color w:val="000000"/>
      <w:szCs w:val="20"/>
      <w:lang w:eastAsia="en-US"/>
    </w:rPr>
  </w:style>
  <w:style w:type="paragraph" w:customStyle="1" w:styleId="deliverable">
    <w:name w:val="deliverable"/>
    <w:basedOn w:val="Normal"/>
    <w:uiPriority w:val="99"/>
    <w:rsid w:val="002F7BE7"/>
    <w:pPr>
      <w:pBdr>
        <w:top w:val="single" w:sz="6" w:space="10" w:color="auto"/>
        <w:left w:val="single" w:sz="6" w:space="10" w:color="auto"/>
        <w:bottom w:val="single" w:sz="6" w:space="10" w:color="auto"/>
        <w:right w:val="single" w:sz="6" w:space="10" w:color="auto"/>
      </w:pBdr>
      <w:shd w:val="pct10" w:color="auto" w:fill="auto"/>
      <w:spacing w:after="0" w:line="240" w:lineRule="auto"/>
      <w:ind w:left="220" w:right="299"/>
      <w:jc w:val="both"/>
    </w:pPr>
    <w:rPr>
      <w:b/>
      <w:color w:val="000000"/>
      <w:sz w:val="18"/>
      <w:szCs w:val="20"/>
      <w:lang w:eastAsia="en-US"/>
    </w:rPr>
  </w:style>
  <w:style w:type="paragraph" w:customStyle="1" w:styleId="hangindent1">
    <w:name w:val="hang indent 1"/>
    <w:basedOn w:val="Normal"/>
    <w:link w:val="hangindent1Char"/>
    <w:uiPriority w:val="99"/>
    <w:rsid w:val="002F7BE7"/>
    <w:pPr>
      <w:spacing w:after="0" w:line="240" w:lineRule="auto"/>
      <w:ind w:left="567" w:hanging="567"/>
      <w:jc w:val="both"/>
    </w:pPr>
    <w:rPr>
      <w:rFonts w:ascii="Times New Roman" w:hAnsi="Times New Roman"/>
      <w:color w:val="000000"/>
      <w:szCs w:val="20"/>
      <w:lang w:eastAsia="en-US"/>
    </w:rPr>
  </w:style>
  <w:style w:type="character" w:customStyle="1" w:styleId="hangindent1Char">
    <w:name w:val="hang indent 1 Char"/>
    <w:basedOn w:val="DefaultParagraphFont"/>
    <w:link w:val="hangindent1"/>
    <w:uiPriority w:val="99"/>
    <w:locked/>
    <w:rsid w:val="002F7BE7"/>
    <w:rPr>
      <w:rFonts w:ascii="Times New Roman" w:eastAsia="MS Mincho" w:hAnsi="Times New Roman" w:cs="Times New Roman"/>
      <w:color w:val="000000"/>
      <w:sz w:val="20"/>
      <w:szCs w:val="20"/>
    </w:rPr>
  </w:style>
  <w:style w:type="paragraph" w:customStyle="1" w:styleId="ListBullets">
    <w:name w:val="List Bullets"/>
    <w:basedOn w:val="Normal"/>
    <w:uiPriority w:val="99"/>
    <w:rsid w:val="002F7BE7"/>
    <w:pPr>
      <w:tabs>
        <w:tab w:val="num" w:pos="360"/>
      </w:tabs>
      <w:spacing w:before="60" w:after="60" w:line="240" w:lineRule="auto"/>
      <w:ind w:left="360" w:hanging="360"/>
    </w:pPr>
    <w:rPr>
      <w:szCs w:val="20"/>
      <w:lang w:eastAsia="en-US"/>
    </w:rPr>
  </w:style>
  <w:style w:type="paragraph" w:customStyle="1" w:styleId="Body">
    <w:name w:val="Body"/>
    <w:basedOn w:val="Normal"/>
    <w:uiPriority w:val="99"/>
    <w:rsid w:val="002F7BE7"/>
    <w:pPr>
      <w:widowControl w:val="0"/>
      <w:spacing w:before="120" w:after="0" w:line="240" w:lineRule="auto"/>
    </w:pPr>
    <w:rPr>
      <w:rFonts w:ascii="Times New Roman" w:hAnsi="Times New Roman" w:cs="Times"/>
      <w:szCs w:val="26"/>
      <w:lang w:eastAsia="en-AU"/>
    </w:rPr>
  </w:style>
  <w:style w:type="paragraph" w:customStyle="1" w:styleId="Char11">
    <w:name w:val="Char11"/>
    <w:basedOn w:val="Normal"/>
    <w:uiPriority w:val="99"/>
    <w:rsid w:val="002F7BE7"/>
    <w:pPr>
      <w:spacing w:after="0" w:line="240" w:lineRule="auto"/>
    </w:pPr>
    <w:rPr>
      <w:rFonts w:cs="Arial"/>
      <w:lang w:eastAsia="en-US"/>
    </w:rPr>
  </w:style>
  <w:style w:type="paragraph" w:customStyle="1" w:styleId="CharCharChar">
    <w:name w:val="Char Char Char"/>
    <w:basedOn w:val="Normal"/>
    <w:uiPriority w:val="99"/>
    <w:rsid w:val="002F7BE7"/>
    <w:pPr>
      <w:spacing w:after="0" w:line="240" w:lineRule="auto"/>
    </w:pPr>
    <w:rPr>
      <w:rFonts w:cs="Arial"/>
      <w:lang w:eastAsia="en-US"/>
    </w:rPr>
  </w:style>
  <w:style w:type="table" w:customStyle="1" w:styleId="LightList-Accent12">
    <w:name w:val="Light List - Accent 12"/>
    <w:uiPriority w:val="99"/>
    <w:rsid w:val="002F7BE7"/>
    <w:pPr>
      <w:spacing w:after="0" w:line="240" w:lineRule="auto"/>
    </w:pPr>
    <w:rPr>
      <w:rFonts w:ascii="Calibri" w:eastAsia="MS Mincho" w:hAnsi="Calibri" w:cs="Times New Roman"/>
      <w:sz w:val="20"/>
      <w:szCs w:val="2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ColorfulGrid-Accent1">
    <w:name w:val="Colorful Grid Accent 1"/>
    <w:basedOn w:val="TableNormal"/>
    <w:uiPriority w:val="99"/>
    <w:rsid w:val="002F7BE7"/>
    <w:pPr>
      <w:spacing w:after="0" w:line="240" w:lineRule="auto"/>
    </w:pPr>
    <w:rPr>
      <w:rFonts w:ascii="Calibri" w:eastAsia="MS Mincho" w:hAnsi="Calibri" w:cs="Times New Roman"/>
      <w:color w:val="000000"/>
      <w:sz w:val="20"/>
      <w:szCs w:val="20"/>
      <w:lang w:val="en-US"/>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TableHeading">
    <w:name w:val="Table Heading"/>
    <w:basedOn w:val="Normal"/>
    <w:uiPriority w:val="99"/>
    <w:rsid w:val="002F7BE7"/>
    <w:pPr>
      <w:spacing w:before="240" w:after="0" w:line="240" w:lineRule="auto"/>
      <w:jc w:val="center"/>
    </w:pPr>
    <w:rPr>
      <w:b/>
      <w:bCs/>
      <w:color w:val="993300"/>
      <w:lang w:val="en-US" w:eastAsia="en-US"/>
    </w:rPr>
  </w:style>
  <w:style w:type="paragraph" w:styleId="EndnoteText">
    <w:name w:val="endnote text"/>
    <w:basedOn w:val="Normal"/>
    <w:link w:val="EndnoteTextChar"/>
    <w:uiPriority w:val="99"/>
    <w:semiHidden/>
    <w:rsid w:val="002F7BE7"/>
    <w:pPr>
      <w:spacing w:after="0" w:line="240" w:lineRule="auto"/>
    </w:pPr>
    <w:rPr>
      <w:szCs w:val="20"/>
    </w:rPr>
  </w:style>
  <w:style w:type="character" w:customStyle="1" w:styleId="EndnoteTextChar">
    <w:name w:val="Endnote Text Char"/>
    <w:basedOn w:val="DefaultParagraphFont"/>
    <w:link w:val="EndnoteText"/>
    <w:uiPriority w:val="99"/>
    <w:semiHidden/>
    <w:rsid w:val="002F7BE7"/>
    <w:rPr>
      <w:rFonts w:ascii="Century Gothic" w:eastAsia="MS Mincho" w:hAnsi="Century Gothic" w:cs="Times New Roman"/>
      <w:sz w:val="20"/>
      <w:szCs w:val="20"/>
      <w:lang w:eastAsia="ja-JP"/>
    </w:rPr>
  </w:style>
  <w:style w:type="character" w:styleId="EndnoteReference">
    <w:name w:val="endnote reference"/>
    <w:basedOn w:val="DefaultParagraphFont"/>
    <w:uiPriority w:val="99"/>
    <w:semiHidden/>
    <w:rsid w:val="002F7BE7"/>
    <w:rPr>
      <w:rFonts w:cs="Times New Roman"/>
      <w:vertAlign w:val="superscript"/>
    </w:rPr>
  </w:style>
  <w:style w:type="paragraph" w:styleId="NormalWeb">
    <w:name w:val="Normal (Web)"/>
    <w:basedOn w:val="Normal"/>
    <w:uiPriority w:val="99"/>
    <w:rsid w:val="002F7BE7"/>
    <w:pPr>
      <w:spacing w:before="100" w:beforeAutospacing="1" w:after="100" w:afterAutospacing="1" w:line="240" w:lineRule="auto"/>
    </w:pPr>
    <w:rPr>
      <w:rFonts w:ascii="Times New Roman" w:hAnsi="Times New Roman"/>
      <w:szCs w:val="24"/>
      <w:lang w:val="en-US" w:eastAsia="en-US"/>
    </w:rPr>
  </w:style>
  <w:style w:type="paragraph" w:styleId="DocumentMap">
    <w:name w:val="Document Map"/>
    <w:basedOn w:val="Normal"/>
    <w:link w:val="DocumentMapChar"/>
    <w:uiPriority w:val="99"/>
    <w:semiHidden/>
    <w:rsid w:val="002F7BE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F7BE7"/>
    <w:rPr>
      <w:rFonts w:ascii="Tahoma" w:eastAsia="MS Mincho" w:hAnsi="Tahoma" w:cs="Tahoma"/>
      <w:sz w:val="16"/>
      <w:szCs w:val="16"/>
      <w:lang w:eastAsia="ja-JP"/>
    </w:rPr>
  </w:style>
  <w:style w:type="character" w:styleId="IntenseReference">
    <w:name w:val="Intense Reference"/>
    <w:basedOn w:val="DefaultParagraphFont"/>
    <w:uiPriority w:val="99"/>
    <w:qFormat/>
    <w:rsid w:val="002F7BE7"/>
    <w:rPr>
      <w:rFonts w:cs="Times New Roman"/>
      <w:b/>
      <w:bCs/>
      <w:smallCaps/>
      <w:color w:val="4F81BD"/>
      <w:spacing w:val="5"/>
    </w:rPr>
  </w:style>
  <w:style w:type="paragraph" w:customStyle="1" w:styleId="BodyText1">
    <w:name w:val="Body Text 1"/>
    <w:basedOn w:val="Normal"/>
    <w:uiPriority w:val="99"/>
    <w:rsid w:val="002F7BE7"/>
    <w:pPr>
      <w:tabs>
        <w:tab w:val="left" w:pos="2160"/>
        <w:tab w:val="right" w:pos="6480"/>
      </w:tabs>
      <w:spacing w:before="240" w:after="40" w:line="220" w:lineRule="atLeast"/>
    </w:pPr>
    <w:rPr>
      <w:rFonts w:ascii="Times New Roman" w:hAnsi="Times New Roman"/>
      <w:szCs w:val="20"/>
      <w:lang w:val="en-US" w:eastAsia="en-US"/>
    </w:rPr>
  </w:style>
  <w:style w:type="paragraph" w:customStyle="1" w:styleId="BulletedList">
    <w:name w:val="Bulleted List"/>
    <w:next w:val="Normal"/>
    <w:uiPriority w:val="99"/>
    <w:rsid w:val="002F7BE7"/>
    <w:pPr>
      <w:spacing w:after="0" w:line="240" w:lineRule="auto"/>
    </w:pPr>
    <w:rPr>
      <w:rFonts w:ascii="Times New Roman" w:eastAsia="MS Mincho" w:hAnsi="Times New Roman" w:cs="Times New Roman"/>
      <w:spacing w:val="-5"/>
      <w:szCs w:val="20"/>
      <w:lang w:val="en-US"/>
    </w:rPr>
  </w:style>
  <w:style w:type="paragraph" w:customStyle="1" w:styleId="CharChar1CharCharChar">
    <w:name w:val="Char Char1 Char Char Char"/>
    <w:basedOn w:val="Normal"/>
    <w:uiPriority w:val="99"/>
    <w:rsid w:val="002F7BE7"/>
    <w:pPr>
      <w:spacing w:after="0" w:line="240" w:lineRule="auto"/>
    </w:pPr>
    <w:rPr>
      <w:rFonts w:cs="Arial"/>
      <w:lang w:eastAsia="en-US"/>
    </w:rPr>
  </w:style>
  <w:style w:type="paragraph" w:customStyle="1" w:styleId="TableText">
    <w:name w:val="Table Text"/>
    <w:basedOn w:val="Normal"/>
    <w:uiPriority w:val="99"/>
    <w:rsid w:val="002F7BE7"/>
    <w:pPr>
      <w:tabs>
        <w:tab w:val="decimal" w:pos="0"/>
      </w:tabs>
      <w:spacing w:after="0" w:line="240" w:lineRule="auto"/>
    </w:pPr>
    <w:rPr>
      <w:rFonts w:ascii="Times New Roman" w:hAnsi="Times New Roman"/>
      <w:szCs w:val="20"/>
      <w:lang w:val="en-US" w:eastAsia="en-AU"/>
    </w:rPr>
  </w:style>
  <w:style w:type="paragraph" w:styleId="Subtitle">
    <w:name w:val="Subtitle"/>
    <w:basedOn w:val="Normal"/>
    <w:link w:val="SubtitleChar"/>
    <w:uiPriority w:val="99"/>
    <w:qFormat/>
    <w:rsid w:val="002F7BE7"/>
    <w:pPr>
      <w:spacing w:after="0" w:line="240" w:lineRule="auto"/>
      <w:jc w:val="center"/>
    </w:pPr>
    <w:rPr>
      <w:rFonts w:ascii="Times New Roman" w:hAnsi="Times New Roman"/>
      <w:sz w:val="32"/>
      <w:szCs w:val="20"/>
      <w:lang w:val="en-US" w:eastAsia="en-US"/>
    </w:rPr>
  </w:style>
  <w:style w:type="character" w:customStyle="1" w:styleId="SubtitleChar">
    <w:name w:val="Subtitle Char"/>
    <w:basedOn w:val="DefaultParagraphFont"/>
    <w:link w:val="Subtitle"/>
    <w:uiPriority w:val="99"/>
    <w:rsid w:val="002F7BE7"/>
    <w:rPr>
      <w:rFonts w:ascii="Times New Roman" w:eastAsia="MS Mincho" w:hAnsi="Times New Roman" w:cs="Times New Roman"/>
      <w:sz w:val="32"/>
      <w:szCs w:val="20"/>
      <w:lang w:val="en-US"/>
    </w:rPr>
  </w:style>
  <w:style w:type="paragraph" w:styleId="BodyTextIndent">
    <w:name w:val="Body Text Indent"/>
    <w:basedOn w:val="Normal"/>
    <w:link w:val="BodyTextIndentChar"/>
    <w:uiPriority w:val="99"/>
    <w:rsid w:val="002F7BE7"/>
    <w:pPr>
      <w:spacing w:after="120"/>
      <w:ind w:left="283"/>
    </w:pPr>
  </w:style>
  <w:style w:type="character" w:customStyle="1" w:styleId="BodyTextIndentChar">
    <w:name w:val="Body Text Indent Char"/>
    <w:basedOn w:val="DefaultParagraphFont"/>
    <w:link w:val="BodyTextIndent"/>
    <w:uiPriority w:val="99"/>
    <w:rsid w:val="002F7BE7"/>
    <w:rPr>
      <w:rFonts w:ascii="Century Gothic" w:eastAsia="MS Mincho" w:hAnsi="Century Gothic" w:cs="Times New Roman"/>
      <w:sz w:val="20"/>
      <w:lang w:eastAsia="ja-JP"/>
    </w:rPr>
  </w:style>
  <w:style w:type="character" w:styleId="Emphasis">
    <w:name w:val="Emphasis"/>
    <w:basedOn w:val="DefaultParagraphFont"/>
    <w:uiPriority w:val="99"/>
    <w:qFormat/>
    <w:rsid w:val="002F7BE7"/>
    <w:rPr>
      <w:rFonts w:cs="Times New Roman"/>
      <w:i/>
      <w:iCs/>
    </w:rPr>
  </w:style>
  <w:style w:type="paragraph" w:styleId="BlockText">
    <w:name w:val="Block Text"/>
    <w:basedOn w:val="Normal"/>
    <w:uiPriority w:val="99"/>
    <w:rsid w:val="002F7BE7"/>
    <w:pPr>
      <w:widowControl w:val="0"/>
      <w:overflowPunct w:val="0"/>
      <w:autoSpaceDE w:val="0"/>
      <w:autoSpaceDN w:val="0"/>
      <w:adjustRightInd w:val="0"/>
      <w:spacing w:after="0" w:line="240" w:lineRule="auto"/>
      <w:ind w:left="1080" w:right="720" w:hanging="360"/>
      <w:textAlignment w:val="baseline"/>
    </w:pPr>
    <w:rPr>
      <w:rFonts w:ascii="Times" w:hAnsi="Times"/>
      <w:szCs w:val="20"/>
      <w:lang w:val="en-US" w:eastAsia="en-US"/>
    </w:rPr>
  </w:style>
  <w:style w:type="paragraph" w:customStyle="1" w:styleId="HeadingA">
    <w:name w:val="Heading A"/>
    <w:basedOn w:val="Heading1"/>
    <w:next w:val="Normal"/>
    <w:uiPriority w:val="99"/>
    <w:rsid w:val="002F7BE7"/>
    <w:pPr>
      <w:keepLines w:val="0"/>
      <w:spacing w:after="1080" w:line="240" w:lineRule="auto"/>
    </w:pPr>
    <w:rPr>
      <w:rFonts w:eastAsia="MS Mincho" w:cs="Times New Roman"/>
      <w:b/>
      <w:color w:val="00A9E0"/>
      <w:kern w:val="32"/>
      <w:sz w:val="48"/>
      <w:lang w:eastAsia="en-US"/>
    </w:rPr>
  </w:style>
  <w:style w:type="paragraph" w:customStyle="1" w:styleId="PFParaNumLevel2">
    <w:name w:val="PF (ParaNum) Level 2"/>
    <w:basedOn w:val="Normal"/>
    <w:uiPriority w:val="99"/>
    <w:rsid w:val="002F7BE7"/>
    <w:pPr>
      <w:tabs>
        <w:tab w:val="num" w:pos="1848"/>
      </w:tabs>
      <w:spacing w:after="120" w:line="240" w:lineRule="auto"/>
      <w:ind w:left="1848" w:hanging="924"/>
    </w:pPr>
    <w:rPr>
      <w:szCs w:val="24"/>
      <w:lang w:eastAsia="en-US"/>
    </w:rPr>
  </w:style>
  <w:style w:type="paragraph" w:customStyle="1" w:styleId="PFParaNumLevel3">
    <w:name w:val="PF (ParaNum) Level 3"/>
    <w:basedOn w:val="Normal"/>
    <w:uiPriority w:val="99"/>
    <w:rsid w:val="002F7BE7"/>
    <w:pPr>
      <w:tabs>
        <w:tab w:val="num" w:pos="2773"/>
      </w:tabs>
      <w:spacing w:after="120" w:line="240" w:lineRule="auto"/>
      <w:ind w:left="2773" w:hanging="925"/>
    </w:pPr>
    <w:rPr>
      <w:szCs w:val="24"/>
      <w:lang w:eastAsia="en-US"/>
    </w:rPr>
  </w:style>
  <w:style w:type="paragraph" w:customStyle="1" w:styleId="PFParaNumLevel4">
    <w:name w:val="PF (ParaNum) Level 4"/>
    <w:basedOn w:val="Normal"/>
    <w:uiPriority w:val="99"/>
    <w:rsid w:val="002F7BE7"/>
    <w:pPr>
      <w:tabs>
        <w:tab w:val="num" w:pos="3697"/>
      </w:tabs>
      <w:spacing w:after="120" w:line="240" w:lineRule="auto"/>
      <w:ind w:left="3697" w:hanging="924"/>
    </w:pPr>
    <w:rPr>
      <w:szCs w:val="24"/>
      <w:lang w:eastAsia="en-US"/>
    </w:rPr>
  </w:style>
  <w:style w:type="paragraph" w:customStyle="1" w:styleId="PFParaNumLevel5">
    <w:name w:val="PF (ParaNum) Level 5"/>
    <w:basedOn w:val="Normal"/>
    <w:uiPriority w:val="99"/>
    <w:rsid w:val="002F7BE7"/>
    <w:pPr>
      <w:tabs>
        <w:tab w:val="num" w:pos="4621"/>
      </w:tabs>
      <w:spacing w:after="120" w:line="240" w:lineRule="auto"/>
      <w:ind w:left="4621" w:hanging="924"/>
    </w:pPr>
    <w:rPr>
      <w:szCs w:val="24"/>
      <w:lang w:eastAsia="en-US"/>
    </w:rPr>
  </w:style>
  <w:style w:type="paragraph" w:customStyle="1" w:styleId="PFBullet">
    <w:name w:val="PF Bullet"/>
    <w:basedOn w:val="Normal"/>
    <w:uiPriority w:val="99"/>
    <w:rsid w:val="002F7BE7"/>
    <w:pPr>
      <w:tabs>
        <w:tab w:val="left" w:pos="567"/>
        <w:tab w:val="num" w:pos="924"/>
        <w:tab w:val="left" w:pos="1848"/>
        <w:tab w:val="left" w:pos="2773"/>
        <w:tab w:val="left" w:pos="3697"/>
        <w:tab w:val="left" w:pos="4621"/>
        <w:tab w:val="left" w:pos="5545"/>
        <w:tab w:val="left" w:pos="6469"/>
        <w:tab w:val="left" w:pos="7394"/>
        <w:tab w:val="left" w:pos="8318"/>
        <w:tab w:val="right" w:pos="8789"/>
      </w:tabs>
      <w:spacing w:before="120" w:after="120"/>
      <w:ind w:left="567" w:hanging="567"/>
    </w:pPr>
    <w:rPr>
      <w:color w:val="000000"/>
      <w:sz w:val="18"/>
      <w:szCs w:val="20"/>
      <w:lang w:eastAsia="en-US"/>
    </w:rPr>
  </w:style>
  <w:style w:type="paragraph" w:styleId="PlainText">
    <w:name w:val="Plain Text"/>
    <w:basedOn w:val="Normal"/>
    <w:link w:val="PlainTextChar"/>
    <w:uiPriority w:val="99"/>
    <w:rsid w:val="002F7BE7"/>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2F7BE7"/>
    <w:rPr>
      <w:rFonts w:ascii="Consolas" w:eastAsia="MS Mincho" w:hAnsi="Consolas" w:cs="Times New Roman"/>
      <w:sz w:val="21"/>
      <w:szCs w:val="21"/>
      <w:lang w:val="en-US" w:eastAsia="ja-JP"/>
    </w:rPr>
  </w:style>
  <w:style w:type="paragraph" w:customStyle="1" w:styleId="DefaultText">
    <w:name w:val="Default Text"/>
    <w:basedOn w:val="Normal"/>
    <w:uiPriority w:val="99"/>
    <w:rsid w:val="002F7BE7"/>
    <w:pPr>
      <w:tabs>
        <w:tab w:val="left" w:pos="615"/>
        <w:tab w:val="left" w:pos="798"/>
      </w:tabs>
      <w:spacing w:after="0" w:line="289" w:lineRule="exact"/>
    </w:pPr>
    <w:rPr>
      <w:rFonts w:ascii="Times New Roman" w:hAnsi="Times New Roman"/>
      <w:szCs w:val="20"/>
      <w:lang w:eastAsia="en-US"/>
    </w:rPr>
  </w:style>
  <w:style w:type="paragraph" w:customStyle="1" w:styleId="CharChar1CharCharChar1">
    <w:name w:val="Char Char1 Char Char Char1"/>
    <w:basedOn w:val="Normal"/>
    <w:uiPriority w:val="99"/>
    <w:rsid w:val="002F7BE7"/>
    <w:pPr>
      <w:spacing w:after="0" w:line="240" w:lineRule="auto"/>
    </w:pPr>
    <w:rPr>
      <w:rFonts w:cs="Arial"/>
      <w:lang w:eastAsia="en-US"/>
    </w:rPr>
  </w:style>
  <w:style w:type="table" w:customStyle="1" w:styleId="MediumShading1-Accent11">
    <w:name w:val="Medium Shading 1 - Accent 11"/>
    <w:uiPriority w:val="99"/>
    <w:rsid w:val="002F7BE7"/>
    <w:pPr>
      <w:spacing w:after="0" w:line="240" w:lineRule="auto"/>
      <w:ind w:left="1077" w:hanging="357"/>
    </w:pPr>
    <w:rPr>
      <w:rFonts w:ascii="Calibri" w:eastAsia="MS Mincho" w:hAnsi="Calibri" w:cs="Times New Roman"/>
      <w:sz w:val="20"/>
      <w:szCs w:val="20"/>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TOC4">
    <w:name w:val="toc 4"/>
    <w:basedOn w:val="Normal"/>
    <w:next w:val="Normal"/>
    <w:autoRedefine/>
    <w:uiPriority w:val="39"/>
    <w:rsid w:val="002F7BE7"/>
    <w:pPr>
      <w:spacing w:after="100"/>
      <w:ind w:left="720"/>
    </w:pPr>
  </w:style>
  <w:style w:type="paragraph" w:customStyle="1" w:styleId="Style12">
    <w:name w:val="Style12"/>
    <w:basedOn w:val="Heading1"/>
    <w:link w:val="Style12Char"/>
    <w:uiPriority w:val="99"/>
    <w:rsid w:val="002F7BE7"/>
    <w:pPr>
      <w:keepNext w:val="0"/>
      <w:keepLines w:val="0"/>
      <w:spacing w:before="400" w:after="200" w:line="140" w:lineRule="atLeast"/>
      <w:jc w:val="center"/>
    </w:pPr>
    <w:rPr>
      <w:rFonts w:ascii="Tahoma" w:eastAsia="MS Mincho" w:hAnsi="Tahoma" w:cs="Tahoma"/>
      <w:szCs w:val="36"/>
      <w:lang w:val="en-GB"/>
    </w:rPr>
  </w:style>
  <w:style w:type="character" w:customStyle="1" w:styleId="Style12Char">
    <w:name w:val="Style12 Char"/>
    <w:basedOn w:val="Heading1Char"/>
    <w:link w:val="Style12"/>
    <w:uiPriority w:val="99"/>
    <w:locked/>
    <w:rsid w:val="002F7BE7"/>
    <w:rPr>
      <w:rFonts w:ascii="Tahoma" w:eastAsia="MS Mincho" w:hAnsi="Tahoma" w:cs="Tahoma"/>
      <w:b w:val="0"/>
      <w:color w:val="2F5496" w:themeColor="accent1" w:themeShade="BF"/>
      <w:sz w:val="36"/>
      <w:szCs w:val="36"/>
      <w:lang w:val="en-GB" w:eastAsia="ja-JP"/>
    </w:rPr>
  </w:style>
  <w:style w:type="paragraph" w:customStyle="1" w:styleId="Style13">
    <w:name w:val="Style13"/>
    <w:basedOn w:val="Heading1"/>
    <w:link w:val="Style13Char"/>
    <w:uiPriority w:val="99"/>
    <w:rsid w:val="002F7BE7"/>
    <w:pPr>
      <w:keepNext w:val="0"/>
      <w:keepLines w:val="0"/>
      <w:spacing w:before="400" w:after="200" w:line="140" w:lineRule="atLeast"/>
    </w:pPr>
    <w:rPr>
      <w:rFonts w:ascii="Tahoma" w:eastAsia="MS Mincho" w:hAnsi="Tahoma" w:cs="Tahoma"/>
      <w:sz w:val="24"/>
      <w:szCs w:val="24"/>
      <w:lang w:val="en-GB"/>
    </w:rPr>
  </w:style>
  <w:style w:type="character" w:customStyle="1" w:styleId="Style13Char">
    <w:name w:val="Style13 Char"/>
    <w:basedOn w:val="Heading1Char"/>
    <w:link w:val="Style13"/>
    <w:uiPriority w:val="99"/>
    <w:locked/>
    <w:rsid w:val="002F7BE7"/>
    <w:rPr>
      <w:rFonts w:ascii="Tahoma" w:eastAsia="MS Mincho" w:hAnsi="Tahoma" w:cs="Tahoma"/>
      <w:b w:val="0"/>
      <w:color w:val="2F5496" w:themeColor="accent1" w:themeShade="BF"/>
      <w:sz w:val="24"/>
      <w:szCs w:val="24"/>
      <w:lang w:val="en-GB" w:eastAsia="ja-JP"/>
    </w:rPr>
  </w:style>
  <w:style w:type="paragraph" w:customStyle="1" w:styleId="Style14">
    <w:name w:val="Style14"/>
    <w:basedOn w:val="Normal"/>
    <w:link w:val="Style14Char"/>
    <w:rsid w:val="002F7BE7"/>
    <w:pPr>
      <w:jc w:val="right"/>
    </w:pPr>
    <w:rPr>
      <w:rFonts w:cs="Arial"/>
      <w:szCs w:val="24"/>
    </w:rPr>
  </w:style>
  <w:style w:type="character" w:customStyle="1" w:styleId="Style14Char">
    <w:name w:val="Style14 Char"/>
    <w:basedOn w:val="DefaultParagraphFont"/>
    <w:link w:val="Style14"/>
    <w:locked/>
    <w:rsid w:val="002F7BE7"/>
    <w:rPr>
      <w:rFonts w:ascii="Century Gothic" w:eastAsia="MS Mincho" w:hAnsi="Century Gothic" w:cs="Arial"/>
      <w:sz w:val="20"/>
      <w:szCs w:val="24"/>
      <w:lang w:eastAsia="ja-JP"/>
    </w:rPr>
  </w:style>
  <w:style w:type="paragraph" w:customStyle="1" w:styleId="tableheading0">
    <w:name w:val="table heading"/>
    <w:basedOn w:val="Normal"/>
    <w:uiPriority w:val="99"/>
    <w:rsid w:val="002F7BE7"/>
    <w:pPr>
      <w:widowControl w:val="0"/>
      <w:autoSpaceDE w:val="0"/>
      <w:autoSpaceDN w:val="0"/>
      <w:adjustRightInd w:val="0"/>
      <w:spacing w:before="227" w:after="0" w:line="220" w:lineRule="atLeast"/>
      <w:jc w:val="center"/>
      <w:textAlignment w:val="baseline"/>
    </w:pPr>
    <w:rPr>
      <w:rFonts w:ascii="The Sans Semi Bold-" w:hAnsi="The Sans Semi Bold-" w:cs="The Sans Semi Bold-"/>
      <w:b/>
      <w:bCs/>
      <w:color w:val="373C6F"/>
      <w:spacing w:val="-2"/>
      <w:sz w:val="18"/>
      <w:szCs w:val="18"/>
      <w:lang w:val="en-US" w:eastAsia="en-US"/>
    </w:rPr>
  </w:style>
  <w:style w:type="paragraph" w:customStyle="1" w:styleId="tablebody">
    <w:name w:val="table body"/>
    <w:basedOn w:val="Normal"/>
    <w:uiPriority w:val="99"/>
    <w:rsid w:val="002F7BE7"/>
    <w:pPr>
      <w:widowControl w:val="0"/>
      <w:autoSpaceDE w:val="0"/>
      <w:autoSpaceDN w:val="0"/>
      <w:adjustRightInd w:val="0"/>
      <w:spacing w:before="227" w:after="0" w:line="220" w:lineRule="atLeast"/>
      <w:textAlignment w:val="baseline"/>
    </w:pPr>
    <w:rPr>
      <w:rFonts w:ascii="The Sans Light-" w:hAnsi="The Sans Light-" w:cs="The Sans Light-"/>
      <w:color w:val="000000"/>
      <w:spacing w:val="-2"/>
      <w:sz w:val="18"/>
      <w:szCs w:val="18"/>
      <w:lang w:val="en-US" w:eastAsia="en-US"/>
    </w:rPr>
  </w:style>
  <w:style w:type="table" w:customStyle="1" w:styleId="LightList-Accent13">
    <w:name w:val="Light List - Accent 13"/>
    <w:uiPriority w:val="99"/>
    <w:rsid w:val="002F7BE7"/>
    <w:pPr>
      <w:spacing w:after="0" w:line="240" w:lineRule="auto"/>
      <w:ind w:left="1077" w:hanging="357"/>
    </w:pPr>
    <w:rPr>
      <w:rFonts w:ascii="Calibri" w:eastAsia="MS Mincho" w:hAnsi="Calibri" w:cs="Times New Roman"/>
      <w:sz w:val="20"/>
      <w:szCs w:val="2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A2">
    <w:name w:val="A2"/>
    <w:uiPriority w:val="99"/>
    <w:rsid w:val="002F7BE7"/>
    <w:rPr>
      <w:color w:val="000000"/>
      <w:w w:val="100"/>
      <w:sz w:val="20"/>
    </w:rPr>
  </w:style>
  <w:style w:type="paragraph" w:customStyle="1" w:styleId="body02">
    <w:name w:val="body02"/>
    <w:basedOn w:val="Normal"/>
    <w:uiPriority w:val="99"/>
    <w:rsid w:val="002F7BE7"/>
    <w:pPr>
      <w:widowControl w:val="0"/>
      <w:tabs>
        <w:tab w:val="left" w:pos="425"/>
      </w:tabs>
      <w:suppressAutoHyphens/>
      <w:autoSpaceDE w:val="0"/>
      <w:autoSpaceDN w:val="0"/>
      <w:adjustRightInd w:val="0"/>
      <w:spacing w:after="170" w:line="260" w:lineRule="atLeast"/>
      <w:textAlignment w:val="baseline"/>
    </w:pPr>
    <w:rPr>
      <w:rFonts w:ascii="TheSansLight-Plain" w:hAnsi="TheSansLight-Plain" w:cs="TheSansLight-Plain"/>
      <w:color w:val="000000"/>
      <w:szCs w:val="20"/>
      <w:lang w:val="en-US" w:eastAsia="en-US"/>
    </w:rPr>
  </w:style>
  <w:style w:type="character" w:styleId="IntenseEmphasis">
    <w:name w:val="Intense Emphasis"/>
    <w:basedOn w:val="DefaultParagraphFont"/>
    <w:uiPriority w:val="99"/>
    <w:qFormat/>
    <w:rsid w:val="002F7BE7"/>
    <w:rPr>
      <w:rFonts w:ascii="Century Gothic" w:hAnsi="Century Gothic" w:cs="Times New Roman"/>
      <w:b/>
      <w:bCs/>
      <w:i/>
      <w:iCs/>
      <w:color w:val="4F81BD"/>
      <w:sz w:val="20"/>
    </w:rPr>
  </w:style>
  <w:style w:type="paragraph" w:customStyle="1" w:styleId="CharChar1CharCharChar2">
    <w:name w:val="Char Char1 Char Char Char2"/>
    <w:basedOn w:val="Normal"/>
    <w:uiPriority w:val="99"/>
    <w:rsid w:val="002F7BE7"/>
    <w:pPr>
      <w:spacing w:after="0" w:line="240" w:lineRule="auto"/>
    </w:pPr>
    <w:rPr>
      <w:rFonts w:cs="Arial"/>
      <w:lang w:eastAsia="en-US"/>
    </w:rPr>
  </w:style>
  <w:style w:type="character" w:customStyle="1" w:styleId="ti2">
    <w:name w:val="ti2"/>
    <w:basedOn w:val="DefaultParagraphFont"/>
    <w:uiPriority w:val="99"/>
    <w:rsid w:val="002F7BE7"/>
    <w:rPr>
      <w:rFonts w:cs="Times New Roman"/>
      <w:sz w:val="22"/>
      <w:szCs w:val="22"/>
    </w:rPr>
  </w:style>
  <w:style w:type="paragraph" w:customStyle="1" w:styleId="lineabove">
    <w:name w:val="lineabove"/>
    <w:basedOn w:val="Normal"/>
    <w:uiPriority w:val="99"/>
    <w:rsid w:val="002F7BE7"/>
    <w:pPr>
      <w:pBdr>
        <w:top w:val="single" w:sz="4" w:space="1" w:color="auto"/>
      </w:pBdr>
      <w:spacing w:after="60" w:line="240" w:lineRule="auto"/>
    </w:pPr>
    <w:rPr>
      <w:rFonts w:ascii="Times New Roman" w:hAnsi="Times New Roman"/>
      <w:b/>
      <w:szCs w:val="20"/>
      <w:lang w:eastAsia="en-US"/>
    </w:rPr>
  </w:style>
  <w:style w:type="paragraph" w:customStyle="1" w:styleId="Stage">
    <w:name w:val="Stage"/>
    <w:basedOn w:val="Normal"/>
    <w:link w:val="StageChar"/>
    <w:uiPriority w:val="99"/>
    <w:rsid w:val="002F7BE7"/>
    <w:pPr>
      <w:contextualSpacing/>
      <w:outlineLvl w:val="0"/>
    </w:pPr>
    <w:rPr>
      <w:b/>
      <w:color w:val="993300"/>
      <w:sz w:val="46"/>
      <w:szCs w:val="72"/>
    </w:rPr>
  </w:style>
  <w:style w:type="character" w:customStyle="1" w:styleId="StageChar">
    <w:name w:val="Stage Char"/>
    <w:basedOn w:val="DefaultParagraphFont"/>
    <w:link w:val="Stage"/>
    <w:uiPriority w:val="99"/>
    <w:locked/>
    <w:rsid w:val="002F7BE7"/>
    <w:rPr>
      <w:rFonts w:ascii="Century Gothic" w:eastAsia="MS Mincho" w:hAnsi="Century Gothic" w:cs="Times New Roman"/>
      <w:b/>
      <w:color w:val="993300"/>
      <w:sz w:val="46"/>
      <w:szCs w:val="72"/>
      <w:lang w:eastAsia="ja-JP"/>
    </w:rPr>
  </w:style>
  <w:style w:type="paragraph" w:customStyle="1" w:styleId="Title3">
    <w:name w:val="Title 3"/>
    <w:basedOn w:val="Normal"/>
    <w:uiPriority w:val="99"/>
    <w:rsid w:val="002F7BE7"/>
    <w:pPr>
      <w:spacing w:after="0" w:line="240" w:lineRule="auto"/>
    </w:pPr>
    <w:rPr>
      <w:b/>
      <w:sz w:val="28"/>
      <w:szCs w:val="20"/>
      <w:lang w:eastAsia="en-US"/>
    </w:rPr>
  </w:style>
  <w:style w:type="paragraph" w:customStyle="1" w:styleId="Glossary">
    <w:name w:val="Glossary"/>
    <w:basedOn w:val="Normal"/>
    <w:next w:val="NormalIndent"/>
    <w:rsid w:val="002F7BE7"/>
    <w:pPr>
      <w:spacing w:after="180" w:line="240" w:lineRule="auto"/>
    </w:pPr>
    <w:rPr>
      <w:b/>
      <w:szCs w:val="20"/>
      <w:lang w:eastAsia="en-US"/>
    </w:rPr>
  </w:style>
  <w:style w:type="paragraph" w:styleId="NormalIndent">
    <w:name w:val="Normal Indent"/>
    <w:basedOn w:val="Normal"/>
    <w:uiPriority w:val="99"/>
    <w:rsid w:val="002F7BE7"/>
    <w:pPr>
      <w:spacing w:after="120" w:line="240" w:lineRule="auto"/>
      <w:ind w:left="720"/>
    </w:pPr>
    <w:rPr>
      <w:szCs w:val="20"/>
      <w:lang w:eastAsia="en-US"/>
    </w:rPr>
  </w:style>
  <w:style w:type="paragraph" w:customStyle="1" w:styleId="Table">
    <w:name w:val="Table"/>
    <w:basedOn w:val="Normal"/>
    <w:uiPriority w:val="99"/>
    <w:rsid w:val="002F7BE7"/>
    <w:pPr>
      <w:keepLines/>
      <w:widowControl w:val="0"/>
      <w:spacing w:before="60" w:after="60" w:line="240" w:lineRule="auto"/>
    </w:pPr>
    <w:rPr>
      <w:sz w:val="18"/>
      <w:szCs w:val="20"/>
      <w:lang w:eastAsia="en-US"/>
    </w:rPr>
  </w:style>
  <w:style w:type="paragraph" w:customStyle="1" w:styleId="TableData">
    <w:name w:val="TableData"/>
    <w:basedOn w:val="Normal"/>
    <w:uiPriority w:val="99"/>
    <w:rsid w:val="002F7BE7"/>
    <w:pPr>
      <w:spacing w:before="60" w:after="60" w:line="240" w:lineRule="auto"/>
    </w:pPr>
    <w:rPr>
      <w:rFonts w:ascii="Times New Roman" w:hAnsi="Times New Roman"/>
      <w:szCs w:val="20"/>
      <w:lang w:eastAsia="en-US"/>
    </w:rPr>
  </w:style>
  <w:style w:type="character" w:styleId="SubtleEmphasis">
    <w:name w:val="Subtle Emphasis"/>
    <w:basedOn w:val="DefaultParagraphFont"/>
    <w:uiPriority w:val="99"/>
    <w:qFormat/>
    <w:rsid w:val="002F7BE7"/>
    <w:rPr>
      <w:rFonts w:cs="Times New Roman"/>
      <w:i/>
      <w:iCs/>
      <w:color w:val="808080"/>
    </w:rPr>
  </w:style>
  <w:style w:type="table" w:customStyle="1" w:styleId="LightList-Accent11">
    <w:name w:val="Light List - Accent 11"/>
    <w:uiPriority w:val="99"/>
    <w:rsid w:val="002F7BE7"/>
    <w:pPr>
      <w:spacing w:after="0" w:line="240" w:lineRule="auto"/>
    </w:pPr>
    <w:rPr>
      <w:rFonts w:ascii="Calibri" w:eastAsia="MS Mincho" w:hAnsi="Calibri" w:cs="Times New Roman"/>
      <w:sz w:val="20"/>
      <w:szCs w:val="2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Strong">
    <w:name w:val="Strong"/>
    <w:basedOn w:val="DefaultParagraphFont"/>
    <w:uiPriority w:val="99"/>
    <w:qFormat/>
    <w:rsid w:val="002F7BE7"/>
    <w:rPr>
      <w:rFonts w:cs="Times New Roman"/>
      <w:b/>
      <w:bCs/>
    </w:rPr>
  </w:style>
  <w:style w:type="table" w:customStyle="1" w:styleId="LightShading-Accent11">
    <w:name w:val="Light Shading - Accent 11"/>
    <w:uiPriority w:val="99"/>
    <w:rsid w:val="002F7BE7"/>
    <w:pPr>
      <w:spacing w:after="0" w:line="240" w:lineRule="auto"/>
    </w:pPr>
    <w:rPr>
      <w:rFonts w:ascii="Calibri" w:eastAsia="MS Mincho" w:hAnsi="Calibri" w:cs="Times New Roman"/>
      <w:color w:val="365F91"/>
      <w:sz w:val="20"/>
      <w:szCs w:val="20"/>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Style15">
    <w:name w:val="Style15"/>
    <w:basedOn w:val="Heading2"/>
    <w:link w:val="Style15Char"/>
    <w:uiPriority w:val="99"/>
    <w:rsid w:val="002F7BE7"/>
    <w:pPr>
      <w:keepNext w:val="0"/>
      <w:keepLines w:val="0"/>
      <w:spacing w:before="200" w:line="240" w:lineRule="auto"/>
      <w:contextualSpacing/>
    </w:pPr>
    <w:rPr>
      <w:rFonts w:eastAsia="MS Mincho" w:cs="Times New Roman"/>
      <w:sz w:val="32"/>
    </w:rPr>
  </w:style>
  <w:style w:type="character" w:customStyle="1" w:styleId="Style15Char">
    <w:name w:val="Style15 Char"/>
    <w:basedOn w:val="Heading2Char"/>
    <w:link w:val="Style15"/>
    <w:uiPriority w:val="99"/>
    <w:locked/>
    <w:rsid w:val="002F7BE7"/>
    <w:rPr>
      <w:rFonts w:ascii="Century Gothic" w:eastAsia="MS Mincho" w:hAnsi="Century Gothic" w:cs="Times New Roman"/>
      <w:color w:val="003D79"/>
      <w:sz w:val="32"/>
      <w:szCs w:val="26"/>
      <w:lang w:eastAsia="ja-JP"/>
    </w:rPr>
  </w:style>
  <w:style w:type="table" w:styleId="MediumGrid3-Accent1">
    <w:name w:val="Medium Grid 3 Accent 1"/>
    <w:basedOn w:val="TableNormal"/>
    <w:uiPriority w:val="99"/>
    <w:rsid w:val="002F7BE7"/>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List-Accent1">
    <w:name w:val="Colorful List Accent 1"/>
    <w:basedOn w:val="TableNormal"/>
    <w:uiPriority w:val="99"/>
    <w:rsid w:val="002F7BE7"/>
    <w:pPr>
      <w:spacing w:after="0" w:line="240" w:lineRule="auto"/>
    </w:pPr>
    <w:rPr>
      <w:rFonts w:ascii="Calibri" w:eastAsia="MS Mincho" w:hAnsi="Calibri" w:cs="Times New Roman"/>
      <w:color w:val="000000"/>
      <w:sz w:val="20"/>
      <w:szCs w:val="20"/>
      <w:lang w:val="en-US"/>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customStyle="1" w:styleId="LightList-Accent14">
    <w:name w:val="Light List - Accent 14"/>
    <w:uiPriority w:val="99"/>
    <w:rsid w:val="002F7BE7"/>
    <w:pPr>
      <w:spacing w:after="0" w:line="240" w:lineRule="auto"/>
    </w:pPr>
    <w:rPr>
      <w:rFonts w:ascii="Calibri" w:eastAsia="MS Mincho" w:hAnsi="Calibri" w:cs="Times New Roman"/>
      <w:sz w:val="20"/>
      <w:szCs w:val="2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CUNumber1">
    <w:name w:val="CU_Number1"/>
    <w:basedOn w:val="Normal"/>
    <w:uiPriority w:val="99"/>
    <w:rsid w:val="002F7BE7"/>
    <w:pPr>
      <w:numPr>
        <w:numId w:val="21"/>
      </w:numPr>
      <w:spacing w:after="220" w:line="240" w:lineRule="auto"/>
      <w:outlineLvl w:val="0"/>
    </w:pPr>
    <w:rPr>
      <w:rFonts w:ascii="Times New Roman" w:hAnsi="Times New Roman"/>
      <w:szCs w:val="24"/>
      <w:lang w:eastAsia="en-US"/>
    </w:rPr>
  </w:style>
  <w:style w:type="paragraph" w:customStyle="1" w:styleId="CUNumber2">
    <w:name w:val="CU_Number2"/>
    <w:basedOn w:val="Normal"/>
    <w:link w:val="CUNumber2Char"/>
    <w:uiPriority w:val="99"/>
    <w:rsid w:val="002F7BE7"/>
    <w:pPr>
      <w:numPr>
        <w:ilvl w:val="1"/>
        <w:numId w:val="21"/>
      </w:numPr>
      <w:spacing w:after="220" w:line="240" w:lineRule="auto"/>
      <w:outlineLvl w:val="1"/>
    </w:pPr>
    <w:rPr>
      <w:rFonts w:ascii="Times New Roman" w:hAnsi="Times New Roman"/>
      <w:szCs w:val="24"/>
      <w:lang w:eastAsia="en-US"/>
    </w:rPr>
  </w:style>
  <w:style w:type="paragraph" w:customStyle="1" w:styleId="CUNumber3">
    <w:name w:val="CU_Number3"/>
    <w:basedOn w:val="Normal"/>
    <w:uiPriority w:val="99"/>
    <w:rsid w:val="002F7BE7"/>
    <w:pPr>
      <w:numPr>
        <w:ilvl w:val="2"/>
        <w:numId w:val="21"/>
      </w:numPr>
      <w:spacing w:after="220" w:line="240" w:lineRule="auto"/>
      <w:outlineLvl w:val="2"/>
    </w:pPr>
    <w:rPr>
      <w:rFonts w:ascii="Times New Roman" w:hAnsi="Times New Roman"/>
      <w:szCs w:val="24"/>
      <w:lang w:eastAsia="en-US"/>
    </w:rPr>
  </w:style>
  <w:style w:type="paragraph" w:customStyle="1" w:styleId="CUNumber4">
    <w:name w:val="CU_Number4"/>
    <w:basedOn w:val="Normal"/>
    <w:uiPriority w:val="99"/>
    <w:rsid w:val="002F7BE7"/>
    <w:pPr>
      <w:numPr>
        <w:ilvl w:val="3"/>
        <w:numId w:val="21"/>
      </w:numPr>
      <w:spacing w:after="220" w:line="240" w:lineRule="auto"/>
      <w:outlineLvl w:val="3"/>
    </w:pPr>
    <w:rPr>
      <w:rFonts w:ascii="Times New Roman" w:hAnsi="Times New Roman"/>
      <w:szCs w:val="24"/>
      <w:lang w:eastAsia="en-US"/>
    </w:rPr>
  </w:style>
  <w:style w:type="paragraph" w:customStyle="1" w:styleId="CUNumber5">
    <w:name w:val="CU_Number5"/>
    <w:basedOn w:val="Normal"/>
    <w:uiPriority w:val="99"/>
    <w:rsid w:val="002F7BE7"/>
    <w:pPr>
      <w:numPr>
        <w:ilvl w:val="4"/>
        <w:numId w:val="21"/>
      </w:numPr>
      <w:spacing w:after="220" w:line="240" w:lineRule="auto"/>
      <w:outlineLvl w:val="4"/>
    </w:pPr>
    <w:rPr>
      <w:rFonts w:ascii="Times New Roman" w:hAnsi="Times New Roman"/>
      <w:szCs w:val="24"/>
      <w:lang w:eastAsia="en-US"/>
    </w:rPr>
  </w:style>
  <w:style w:type="paragraph" w:customStyle="1" w:styleId="CUNumber6">
    <w:name w:val="CU_Number6"/>
    <w:basedOn w:val="Normal"/>
    <w:uiPriority w:val="99"/>
    <w:rsid w:val="002F7BE7"/>
    <w:pPr>
      <w:numPr>
        <w:ilvl w:val="5"/>
        <w:numId w:val="21"/>
      </w:numPr>
      <w:spacing w:after="220" w:line="240" w:lineRule="auto"/>
      <w:outlineLvl w:val="5"/>
    </w:pPr>
    <w:rPr>
      <w:rFonts w:ascii="Times New Roman" w:hAnsi="Times New Roman"/>
      <w:szCs w:val="24"/>
      <w:lang w:eastAsia="en-US"/>
    </w:rPr>
  </w:style>
  <w:style w:type="paragraph" w:customStyle="1" w:styleId="CUNumber7">
    <w:name w:val="CU_Number7"/>
    <w:basedOn w:val="Normal"/>
    <w:uiPriority w:val="99"/>
    <w:rsid w:val="002F7BE7"/>
    <w:pPr>
      <w:numPr>
        <w:ilvl w:val="6"/>
        <w:numId w:val="21"/>
      </w:numPr>
      <w:spacing w:after="220" w:line="240" w:lineRule="auto"/>
      <w:outlineLvl w:val="6"/>
    </w:pPr>
    <w:rPr>
      <w:rFonts w:ascii="Times New Roman" w:hAnsi="Times New Roman"/>
      <w:szCs w:val="24"/>
      <w:lang w:eastAsia="en-US"/>
    </w:rPr>
  </w:style>
  <w:style w:type="paragraph" w:customStyle="1" w:styleId="CUNumber8">
    <w:name w:val="CU_Number8"/>
    <w:basedOn w:val="Normal"/>
    <w:uiPriority w:val="99"/>
    <w:rsid w:val="002F7BE7"/>
    <w:pPr>
      <w:numPr>
        <w:ilvl w:val="7"/>
        <w:numId w:val="21"/>
      </w:numPr>
      <w:spacing w:after="220" w:line="240" w:lineRule="auto"/>
      <w:outlineLvl w:val="7"/>
    </w:pPr>
    <w:rPr>
      <w:rFonts w:ascii="Times New Roman" w:hAnsi="Times New Roman"/>
      <w:szCs w:val="24"/>
      <w:lang w:eastAsia="en-US"/>
    </w:rPr>
  </w:style>
  <w:style w:type="paragraph" w:customStyle="1" w:styleId="IndentParaLevel1">
    <w:name w:val="IndentParaLevel1"/>
    <w:basedOn w:val="Normal"/>
    <w:uiPriority w:val="99"/>
    <w:rsid w:val="002F7BE7"/>
    <w:pPr>
      <w:spacing w:after="220" w:line="240" w:lineRule="auto"/>
      <w:ind w:left="964"/>
    </w:pPr>
    <w:rPr>
      <w:rFonts w:ascii="Times New Roman" w:hAnsi="Times New Roman"/>
      <w:szCs w:val="24"/>
      <w:lang w:eastAsia="en-US"/>
    </w:rPr>
  </w:style>
  <w:style w:type="paragraph" w:customStyle="1" w:styleId="IndentParaLevel2">
    <w:name w:val="IndentParaLevel2"/>
    <w:basedOn w:val="Normal"/>
    <w:uiPriority w:val="99"/>
    <w:rsid w:val="002F7BE7"/>
    <w:pPr>
      <w:spacing w:after="220" w:line="240" w:lineRule="auto"/>
      <w:ind w:left="1928"/>
    </w:pPr>
    <w:rPr>
      <w:rFonts w:ascii="Times New Roman" w:hAnsi="Times New Roman"/>
      <w:szCs w:val="24"/>
      <w:lang w:eastAsia="en-US"/>
    </w:rPr>
  </w:style>
  <w:style w:type="paragraph" w:customStyle="1" w:styleId="Recital">
    <w:name w:val="Recital"/>
    <w:basedOn w:val="Normal"/>
    <w:uiPriority w:val="99"/>
    <w:rsid w:val="002F7BE7"/>
    <w:pPr>
      <w:numPr>
        <w:ilvl w:val="1"/>
        <w:numId w:val="18"/>
      </w:numPr>
      <w:tabs>
        <w:tab w:val="clear" w:pos="2044"/>
      </w:tabs>
      <w:spacing w:after="220" w:line="240" w:lineRule="auto"/>
      <w:ind w:left="964"/>
    </w:pPr>
    <w:rPr>
      <w:rFonts w:ascii="Times New Roman" w:hAnsi="Times New Roman"/>
      <w:szCs w:val="24"/>
      <w:lang w:eastAsia="en-US"/>
    </w:rPr>
  </w:style>
  <w:style w:type="paragraph" w:customStyle="1" w:styleId="Schedule1">
    <w:name w:val="Schedule_1"/>
    <w:basedOn w:val="Normal"/>
    <w:next w:val="Normal"/>
    <w:uiPriority w:val="99"/>
    <w:rsid w:val="002F7BE7"/>
    <w:pPr>
      <w:keepNext/>
      <w:numPr>
        <w:numId w:val="19"/>
      </w:numPr>
      <w:pBdr>
        <w:top w:val="single" w:sz="12" w:space="1" w:color="auto"/>
      </w:pBdr>
      <w:spacing w:after="220" w:line="240" w:lineRule="auto"/>
    </w:pPr>
    <w:rPr>
      <w:b/>
      <w:sz w:val="28"/>
      <w:szCs w:val="24"/>
      <w:lang w:eastAsia="en-US"/>
    </w:rPr>
  </w:style>
  <w:style w:type="paragraph" w:customStyle="1" w:styleId="Schedule2">
    <w:name w:val="Schedule_2"/>
    <w:basedOn w:val="Normal"/>
    <w:next w:val="Normal"/>
    <w:uiPriority w:val="99"/>
    <w:rsid w:val="002F7BE7"/>
    <w:pPr>
      <w:keepNext/>
      <w:numPr>
        <w:ilvl w:val="1"/>
        <w:numId w:val="19"/>
      </w:numPr>
      <w:spacing w:after="220" w:line="240" w:lineRule="auto"/>
    </w:pPr>
    <w:rPr>
      <w:b/>
      <w:szCs w:val="24"/>
      <w:lang w:eastAsia="en-US"/>
    </w:rPr>
  </w:style>
  <w:style w:type="paragraph" w:customStyle="1" w:styleId="Schedule3">
    <w:name w:val="Schedule_3"/>
    <w:basedOn w:val="Normal"/>
    <w:link w:val="Schedule3Char"/>
    <w:uiPriority w:val="99"/>
    <w:rsid w:val="002F7BE7"/>
    <w:pPr>
      <w:numPr>
        <w:ilvl w:val="2"/>
        <w:numId w:val="19"/>
      </w:numPr>
      <w:spacing w:after="220" w:line="240" w:lineRule="auto"/>
    </w:pPr>
    <w:rPr>
      <w:rFonts w:ascii="Times New Roman" w:hAnsi="Times New Roman"/>
      <w:szCs w:val="24"/>
      <w:lang w:eastAsia="en-US"/>
    </w:rPr>
  </w:style>
  <w:style w:type="paragraph" w:customStyle="1" w:styleId="Schedule4">
    <w:name w:val="Schedule_4"/>
    <w:basedOn w:val="Normal"/>
    <w:uiPriority w:val="99"/>
    <w:rsid w:val="002F7BE7"/>
    <w:pPr>
      <w:numPr>
        <w:ilvl w:val="3"/>
        <w:numId w:val="19"/>
      </w:numPr>
      <w:spacing w:after="220" w:line="240" w:lineRule="auto"/>
    </w:pPr>
    <w:rPr>
      <w:rFonts w:ascii="Times New Roman" w:hAnsi="Times New Roman"/>
      <w:szCs w:val="24"/>
      <w:lang w:eastAsia="en-US"/>
    </w:rPr>
  </w:style>
  <w:style w:type="paragraph" w:customStyle="1" w:styleId="Schedule5">
    <w:name w:val="Schedule_5"/>
    <w:basedOn w:val="Normal"/>
    <w:uiPriority w:val="99"/>
    <w:rsid w:val="002F7BE7"/>
    <w:pPr>
      <w:numPr>
        <w:ilvl w:val="4"/>
        <w:numId w:val="19"/>
      </w:numPr>
      <w:spacing w:after="220" w:line="240" w:lineRule="auto"/>
    </w:pPr>
    <w:rPr>
      <w:rFonts w:ascii="Times New Roman" w:hAnsi="Times New Roman"/>
      <w:szCs w:val="24"/>
      <w:lang w:eastAsia="en-US"/>
    </w:rPr>
  </w:style>
  <w:style w:type="paragraph" w:customStyle="1" w:styleId="Schedule6">
    <w:name w:val="Schedule_6"/>
    <w:basedOn w:val="Normal"/>
    <w:uiPriority w:val="99"/>
    <w:rsid w:val="002F7BE7"/>
    <w:pPr>
      <w:numPr>
        <w:ilvl w:val="5"/>
        <w:numId w:val="19"/>
      </w:numPr>
      <w:spacing w:after="220" w:line="240" w:lineRule="auto"/>
    </w:pPr>
    <w:rPr>
      <w:rFonts w:ascii="Times New Roman" w:hAnsi="Times New Roman"/>
      <w:szCs w:val="24"/>
      <w:lang w:eastAsia="en-US"/>
    </w:rPr>
  </w:style>
  <w:style w:type="paragraph" w:customStyle="1" w:styleId="Schedule7">
    <w:name w:val="Schedule_7"/>
    <w:basedOn w:val="Normal"/>
    <w:uiPriority w:val="99"/>
    <w:rsid w:val="002F7BE7"/>
    <w:pPr>
      <w:numPr>
        <w:ilvl w:val="6"/>
        <w:numId w:val="19"/>
      </w:numPr>
      <w:spacing w:after="220" w:line="240" w:lineRule="auto"/>
    </w:pPr>
    <w:rPr>
      <w:rFonts w:ascii="Times New Roman" w:hAnsi="Times New Roman"/>
      <w:szCs w:val="24"/>
      <w:lang w:eastAsia="en-US"/>
    </w:rPr>
  </w:style>
  <w:style w:type="paragraph" w:customStyle="1" w:styleId="Schedule8">
    <w:name w:val="Schedule_8"/>
    <w:basedOn w:val="Normal"/>
    <w:uiPriority w:val="99"/>
    <w:rsid w:val="002F7BE7"/>
    <w:pPr>
      <w:numPr>
        <w:ilvl w:val="7"/>
        <w:numId w:val="19"/>
      </w:numPr>
      <w:spacing w:after="220" w:line="240" w:lineRule="auto"/>
    </w:pPr>
    <w:rPr>
      <w:rFonts w:ascii="Times New Roman" w:hAnsi="Times New Roman"/>
      <w:szCs w:val="24"/>
      <w:lang w:eastAsia="en-US"/>
    </w:rPr>
  </w:style>
  <w:style w:type="paragraph" w:customStyle="1" w:styleId="TableText0">
    <w:name w:val="TableText"/>
    <w:basedOn w:val="Normal"/>
    <w:uiPriority w:val="99"/>
    <w:rsid w:val="002F7BE7"/>
    <w:pPr>
      <w:spacing w:after="0" w:line="240" w:lineRule="auto"/>
    </w:pPr>
    <w:rPr>
      <w:rFonts w:ascii="Times New Roman" w:hAnsi="Times New Roman"/>
      <w:szCs w:val="24"/>
      <w:lang w:eastAsia="en-US"/>
    </w:rPr>
  </w:style>
  <w:style w:type="paragraph" w:customStyle="1" w:styleId="Definition">
    <w:name w:val="Definition"/>
    <w:basedOn w:val="Normal"/>
    <w:uiPriority w:val="99"/>
    <w:rsid w:val="002F7BE7"/>
    <w:pPr>
      <w:numPr>
        <w:numId w:val="20"/>
      </w:numPr>
      <w:spacing w:after="120" w:line="240" w:lineRule="auto"/>
    </w:pPr>
    <w:rPr>
      <w:rFonts w:ascii="Times New Roman" w:hAnsi="Times New Roman"/>
      <w:lang w:eastAsia="en-US"/>
    </w:rPr>
  </w:style>
  <w:style w:type="paragraph" w:customStyle="1" w:styleId="DefinitionNum3">
    <w:name w:val="DefinitionNum3"/>
    <w:basedOn w:val="Normal"/>
    <w:uiPriority w:val="99"/>
    <w:rsid w:val="002F7BE7"/>
    <w:pPr>
      <w:numPr>
        <w:ilvl w:val="2"/>
        <w:numId w:val="20"/>
      </w:numPr>
      <w:spacing w:after="120" w:line="240" w:lineRule="auto"/>
      <w:outlineLvl w:val="2"/>
    </w:pPr>
    <w:rPr>
      <w:rFonts w:ascii="Times New Roman" w:hAnsi="Times New Roman"/>
      <w:color w:val="000000"/>
      <w:lang w:eastAsia="en-US"/>
    </w:rPr>
  </w:style>
  <w:style w:type="paragraph" w:customStyle="1" w:styleId="DefinitionNum4">
    <w:name w:val="DefinitionNum4"/>
    <w:basedOn w:val="Normal"/>
    <w:uiPriority w:val="99"/>
    <w:rsid w:val="002F7BE7"/>
    <w:pPr>
      <w:numPr>
        <w:ilvl w:val="3"/>
        <w:numId w:val="20"/>
      </w:numPr>
      <w:spacing w:after="120" w:line="240" w:lineRule="auto"/>
    </w:pPr>
    <w:rPr>
      <w:rFonts w:ascii="Times New Roman" w:hAnsi="Times New Roman"/>
      <w:szCs w:val="20"/>
      <w:lang w:eastAsia="en-US"/>
    </w:rPr>
  </w:style>
  <w:style w:type="character" w:customStyle="1" w:styleId="Schedule3Char">
    <w:name w:val="Schedule_3 Char"/>
    <w:basedOn w:val="DefaultParagraphFont"/>
    <w:link w:val="Schedule3"/>
    <w:uiPriority w:val="99"/>
    <w:locked/>
    <w:rsid w:val="002F7BE7"/>
    <w:rPr>
      <w:rFonts w:ascii="Times New Roman" w:eastAsia="MS Mincho" w:hAnsi="Times New Roman" w:cs="Times New Roman"/>
      <w:sz w:val="20"/>
      <w:szCs w:val="24"/>
    </w:rPr>
  </w:style>
  <w:style w:type="character" w:customStyle="1" w:styleId="CUNumber2Char">
    <w:name w:val="CU_Number2 Char"/>
    <w:basedOn w:val="DefaultParagraphFont"/>
    <w:link w:val="CUNumber2"/>
    <w:uiPriority w:val="99"/>
    <w:locked/>
    <w:rsid w:val="002F7BE7"/>
    <w:rPr>
      <w:rFonts w:ascii="Times New Roman" w:eastAsia="MS Mincho" w:hAnsi="Times New Roman" w:cs="Times New Roman"/>
      <w:sz w:val="20"/>
      <w:szCs w:val="24"/>
    </w:rPr>
  </w:style>
  <w:style w:type="paragraph" w:customStyle="1" w:styleId="AppendixHeading1">
    <w:name w:val="Appendix Heading 1"/>
    <w:basedOn w:val="Heading2"/>
    <w:link w:val="AppendixHeading1Char"/>
    <w:qFormat/>
    <w:rsid w:val="002F7BE7"/>
    <w:pPr>
      <w:keepNext w:val="0"/>
      <w:keepLines w:val="0"/>
      <w:spacing w:before="200" w:line="240" w:lineRule="auto"/>
      <w:contextualSpacing/>
    </w:pPr>
    <w:rPr>
      <w:rFonts w:ascii="Gill Sans MT" w:eastAsia="MS Mincho" w:hAnsi="Gill Sans MT" w:cs="Times New Roman"/>
      <w:b/>
      <w:sz w:val="32"/>
    </w:rPr>
  </w:style>
  <w:style w:type="character" w:customStyle="1" w:styleId="AppendixHeading1Char">
    <w:name w:val="Appendix Heading 1 Char"/>
    <w:basedOn w:val="Heading2Char"/>
    <w:link w:val="AppendixHeading1"/>
    <w:locked/>
    <w:rsid w:val="002F7BE7"/>
    <w:rPr>
      <w:rFonts w:ascii="Gill Sans MT" w:eastAsia="MS Mincho" w:hAnsi="Gill Sans MT" w:cs="Times New Roman"/>
      <w:b/>
      <w:color w:val="003D79"/>
      <w:sz w:val="32"/>
      <w:szCs w:val="26"/>
      <w:lang w:eastAsia="ja-JP"/>
    </w:rPr>
  </w:style>
  <w:style w:type="paragraph" w:customStyle="1" w:styleId="Body1">
    <w:name w:val="Body 1"/>
    <w:basedOn w:val="Normal"/>
    <w:uiPriority w:val="99"/>
    <w:rsid w:val="002F7BE7"/>
    <w:pPr>
      <w:overflowPunct w:val="0"/>
      <w:autoSpaceDE w:val="0"/>
      <w:autoSpaceDN w:val="0"/>
      <w:adjustRightInd w:val="0"/>
      <w:spacing w:after="120" w:line="240" w:lineRule="auto"/>
      <w:ind w:left="1134"/>
      <w:textAlignment w:val="baseline"/>
    </w:pPr>
    <w:rPr>
      <w:rFonts w:ascii="Times New Roman" w:hAnsi="Times New Roman"/>
      <w:szCs w:val="20"/>
      <w:lang w:eastAsia="en-US"/>
    </w:rPr>
  </w:style>
  <w:style w:type="paragraph" w:customStyle="1" w:styleId="TableHeader">
    <w:name w:val="Table Header"/>
    <w:basedOn w:val="Normal"/>
    <w:uiPriority w:val="99"/>
    <w:rsid w:val="002F7BE7"/>
    <w:pPr>
      <w:overflowPunct w:val="0"/>
      <w:autoSpaceDE w:val="0"/>
      <w:autoSpaceDN w:val="0"/>
      <w:adjustRightInd w:val="0"/>
      <w:spacing w:after="80" w:line="240" w:lineRule="auto"/>
      <w:jc w:val="center"/>
      <w:textAlignment w:val="baseline"/>
    </w:pPr>
    <w:rPr>
      <w:rFonts w:ascii="Times New Roman" w:hAnsi="Times New Roman"/>
      <w:b/>
      <w:szCs w:val="20"/>
      <w:lang w:eastAsia="en-US"/>
    </w:rPr>
  </w:style>
  <w:style w:type="paragraph" w:customStyle="1" w:styleId="Body1-b">
    <w:name w:val="Body 1 - b"/>
    <w:basedOn w:val="Normal"/>
    <w:uiPriority w:val="99"/>
    <w:rsid w:val="002F7BE7"/>
    <w:pPr>
      <w:overflowPunct w:val="0"/>
      <w:autoSpaceDE w:val="0"/>
      <w:autoSpaceDN w:val="0"/>
      <w:adjustRightInd w:val="0"/>
      <w:spacing w:after="60" w:line="240" w:lineRule="auto"/>
      <w:ind w:left="1418" w:hanging="284"/>
      <w:textAlignment w:val="baseline"/>
    </w:pPr>
    <w:rPr>
      <w:rFonts w:ascii="Times New Roman" w:hAnsi="Times New Roman"/>
      <w:szCs w:val="20"/>
      <w:lang w:eastAsia="en-US"/>
    </w:rPr>
  </w:style>
  <w:style w:type="paragraph" w:customStyle="1" w:styleId="Heading-3">
    <w:name w:val="Heading - 3"/>
    <w:basedOn w:val="Normal"/>
    <w:uiPriority w:val="99"/>
    <w:rsid w:val="002F7BE7"/>
    <w:pPr>
      <w:keepNext/>
      <w:keepLines/>
      <w:overflowPunct w:val="0"/>
      <w:autoSpaceDE w:val="0"/>
      <w:autoSpaceDN w:val="0"/>
      <w:adjustRightInd w:val="0"/>
      <w:spacing w:before="120" w:after="120" w:line="240" w:lineRule="auto"/>
      <w:ind w:left="567"/>
      <w:textAlignment w:val="baseline"/>
    </w:pPr>
    <w:rPr>
      <w:rFonts w:ascii="Times New Roman" w:hAnsi="Times New Roman"/>
      <w:b/>
      <w:sz w:val="28"/>
      <w:szCs w:val="20"/>
      <w:lang w:eastAsia="en-US"/>
    </w:rPr>
  </w:style>
  <w:style w:type="paragraph" w:customStyle="1" w:styleId="Table-body">
    <w:name w:val="Table - body"/>
    <w:basedOn w:val="Normal"/>
    <w:uiPriority w:val="99"/>
    <w:rsid w:val="002F7BE7"/>
    <w:pPr>
      <w:overflowPunct w:val="0"/>
      <w:autoSpaceDE w:val="0"/>
      <w:autoSpaceDN w:val="0"/>
      <w:adjustRightInd w:val="0"/>
      <w:spacing w:before="60" w:after="60" w:line="240" w:lineRule="auto"/>
      <w:textAlignment w:val="baseline"/>
    </w:pPr>
    <w:rPr>
      <w:rFonts w:ascii="Times New Roman" w:hAnsi="Times New Roman"/>
      <w:szCs w:val="20"/>
      <w:lang w:eastAsia="en-US"/>
    </w:rPr>
  </w:style>
  <w:style w:type="paragraph" w:customStyle="1" w:styleId="Body1-bfinal">
    <w:name w:val="Body 1 - bfinal"/>
    <w:basedOn w:val="Normal"/>
    <w:uiPriority w:val="99"/>
    <w:rsid w:val="002F7BE7"/>
    <w:pPr>
      <w:overflowPunct w:val="0"/>
      <w:autoSpaceDE w:val="0"/>
      <w:autoSpaceDN w:val="0"/>
      <w:adjustRightInd w:val="0"/>
      <w:spacing w:after="240" w:line="240" w:lineRule="auto"/>
      <w:ind w:left="1418" w:hanging="284"/>
      <w:textAlignment w:val="baseline"/>
    </w:pPr>
    <w:rPr>
      <w:rFonts w:ascii="Times New Roman" w:hAnsi="Times New Roman"/>
      <w:szCs w:val="20"/>
      <w:lang w:eastAsia="en-US"/>
    </w:rPr>
  </w:style>
  <w:style w:type="paragraph" w:customStyle="1" w:styleId="Heading-2">
    <w:name w:val="Heading - 2"/>
    <w:basedOn w:val="Normal"/>
    <w:uiPriority w:val="99"/>
    <w:rsid w:val="002F7BE7"/>
    <w:pPr>
      <w:keepNext/>
      <w:keepLines/>
      <w:overflowPunct w:val="0"/>
      <w:autoSpaceDE w:val="0"/>
      <w:autoSpaceDN w:val="0"/>
      <w:adjustRightInd w:val="0"/>
      <w:spacing w:after="240" w:line="240" w:lineRule="auto"/>
      <w:ind w:left="567"/>
      <w:jc w:val="center"/>
      <w:textAlignment w:val="baseline"/>
    </w:pPr>
    <w:rPr>
      <w:rFonts w:ascii="Times New Roman" w:hAnsi="Times New Roman"/>
      <w:b/>
      <w:sz w:val="36"/>
      <w:szCs w:val="20"/>
      <w:lang w:eastAsia="en-US"/>
    </w:rPr>
  </w:style>
  <w:style w:type="paragraph" w:customStyle="1" w:styleId="Body-bld">
    <w:name w:val="Body - bld"/>
    <w:basedOn w:val="Normal"/>
    <w:uiPriority w:val="99"/>
    <w:rsid w:val="002F7BE7"/>
    <w:pPr>
      <w:keepNext/>
      <w:keepLines/>
      <w:overflowPunct w:val="0"/>
      <w:autoSpaceDE w:val="0"/>
      <w:autoSpaceDN w:val="0"/>
      <w:adjustRightInd w:val="0"/>
      <w:spacing w:after="240" w:line="240" w:lineRule="auto"/>
      <w:ind w:left="567"/>
      <w:jc w:val="center"/>
      <w:textAlignment w:val="baseline"/>
    </w:pPr>
    <w:rPr>
      <w:rFonts w:ascii="Times New Roman" w:hAnsi="Times New Roman"/>
      <w:b/>
      <w:szCs w:val="20"/>
      <w:lang w:eastAsia="en-US"/>
    </w:rPr>
  </w:style>
  <w:style w:type="paragraph" w:customStyle="1" w:styleId="Heading-main3">
    <w:name w:val="Heading - main 3"/>
    <w:basedOn w:val="Normal"/>
    <w:uiPriority w:val="99"/>
    <w:rsid w:val="002F7BE7"/>
    <w:pPr>
      <w:overflowPunct w:val="0"/>
      <w:autoSpaceDE w:val="0"/>
      <w:autoSpaceDN w:val="0"/>
      <w:adjustRightInd w:val="0"/>
      <w:spacing w:after="240" w:line="240" w:lineRule="auto"/>
      <w:ind w:left="1440"/>
      <w:textAlignment w:val="baseline"/>
    </w:pPr>
    <w:rPr>
      <w:rFonts w:ascii="Times New Roman" w:hAnsi="Times New Roman"/>
      <w:b/>
      <w:sz w:val="28"/>
      <w:szCs w:val="20"/>
      <w:lang w:eastAsia="en-US"/>
    </w:rPr>
  </w:style>
  <w:style w:type="character" w:customStyle="1" w:styleId="body10">
    <w:name w:val="body1"/>
    <w:basedOn w:val="DefaultParagraphFont"/>
    <w:uiPriority w:val="99"/>
    <w:rsid w:val="002F7BE7"/>
    <w:rPr>
      <w:rFonts w:ascii="Verdana" w:hAnsi="Verdana" w:cs="Times New Roman"/>
      <w:color w:val="000099"/>
      <w:sz w:val="20"/>
      <w:szCs w:val="20"/>
    </w:rPr>
  </w:style>
  <w:style w:type="paragraph" w:styleId="BodyText2">
    <w:name w:val="Body Text 2"/>
    <w:basedOn w:val="Normal"/>
    <w:link w:val="BodyText2Char"/>
    <w:uiPriority w:val="99"/>
    <w:semiHidden/>
    <w:rsid w:val="002F7BE7"/>
    <w:pPr>
      <w:spacing w:after="120" w:line="480" w:lineRule="auto"/>
    </w:pPr>
  </w:style>
  <w:style w:type="character" w:customStyle="1" w:styleId="BodyText2Char">
    <w:name w:val="Body Text 2 Char"/>
    <w:basedOn w:val="DefaultParagraphFont"/>
    <w:link w:val="BodyText2"/>
    <w:uiPriority w:val="99"/>
    <w:semiHidden/>
    <w:rsid w:val="002F7BE7"/>
    <w:rPr>
      <w:rFonts w:ascii="Century Gothic" w:eastAsia="MS Mincho" w:hAnsi="Century Gothic" w:cs="Times New Roman"/>
      <w:sz w:val="20"/>
      <w:lang w:eastAsia="ja-JP"/>
    </w:rPr>
  </w:style>
  <w:style w:type="paragraph" w:customStyle="1" w:styleId="Bulletlevel1">
    <w:name w:val="Bullet level 1"/>
    <w:basedOn w:val="Normal"/>
    <w:uiPriority w:val="99"/>
    <w:rsid w:val="002F7BE7"/>
    <w:pPr>
      <w:numPr>
        <w:numId w:val="22"/>
      </w:numPr>
      <w:spacing w:after="0" w:line="240" w:lineRule="auto"/>
      <w:ind w:left="357" w:hanging="357"/>
      <w:jc w:val="both"/>
    </w:pPr>
    <w:rPr>
      <w:rFonts w:ascii="Times New Roman" w:hAnsi="Times New Roman"/>
      <w:szCs w:val="24"/>
      <w:lang w:eastAsia="en-US"/>
    </w:rPr>
  </w:style>
  <w:style w:type="paragraph" w:customStyle="1" w:styleId="TableFigureheading">
    <w:name w:val="Table/Figure heading"/>
    <w:basedOn w:val="Normal"/>
    <w:next w:val="Normal"/>
    <w:uiPriority w:val="99"/>
    <w:rsid w:val="002F7BE7"/>
    <w:pPr>
      <w:spacing w:after="120" w:line="240" w:lineRule="auto"/>
      <w:jc w:val="center"/>
    </w:pPr>
    <w:rPr>
      <w:rFonts w:ascii="Times New Roman" w:hAnsi="Times New Roman"/>
      <w:b/>
      <w:szCs w:val="20"/>
      <w:lang w:eastAsia="en-US"/>
    </w:rPr>
  </w:style>
  <w:style w:type="paragraph" w:customStyle="1" w:styleId="BulletL1HC">
    <w:name w:val="Bullet L1 HC"/>
    <w:basedOn w:val="Normal"/>
    <w:link w:val="BulletL1HCChar"/>
    <w:uiPriority w:val="99"/>
    <w:rsid w:val="002F7BE7"/>
    <w:pPr>
      <w:spacing w:after="0" w:line="240" w:lineRule="auto"/>
      <w:ind w:left="357" w:hanging="357"/>
      <w:jc w:val="both"/>
    </w:pPr>
    <w:rPr>
      <w:rFonts w:ascii="Times New Roman" w:hAnsi="Times New Roman"/>
      <w:szCs w:val="24"/>
      <w:lang w:eastAsia="en-US"/>
    </w:rPr>
  </w:style>
  <w:style w:type="paragraph" w:customStyle="1" w:styleId="BulletL2HC">
    <w:name w:val="Bullet L2 HC"/>
    <w:basedOn w:val="Normal"/>
    <w:uiPriority w:val="99"/>
    <w:rsid w:val="002F7BE7"/>
    <w:pPr>
      <w:numPr>
        <w:numId w:val="23"/>
      </w:numPr>
      <w:spacing w:after="0" w:line="240" w:lineRule="auto"/>
      <w:jc w:val="both"/>
    </w:pPr>
    <w:rPr>
      <w:rFonts w:ascii="Times New Roman" w:hAnsi="Times New Roman"/>
      <w:color w:val="000000"/>
      <w:szCs w:val="24"/>
      <w:lang w:eastAsia="en-US"/>
    </w:rPr>
  </w:style>
  <w:style w:type="character" w:customStyle="1" w:styleId="BulletL1HCChar">
    <w:name w:val="Bullet L1 HC Char"/>
    <w:basedOn w:val="DefaultParagraphFont"/>
    <w:link w:val="BulletL1HC"/>
    <w:uiPriority w:val="99"/>
    <w:locked/>
    <w:rsid w:val="002F7BE7"/>
    <w:rPr>
      <w:rFonts w:ascii="Times New Roman" w:eastAsia="MS Mincho" w:hAnsi="Times New Roman" w:cs="Times New Roman"/>
      <w:sz w:val="20"/>
      <w:szCs w:val="24"/>
    </w:rPr>
  </w:style>
  <w:style w:type="paragraph" w:customStyle="1" w:styleId="text-body1">
    <w:name w:val="text-body1"/>
    <w:basedOn w:val="Normal"/>
    <w:uiPriority w:val="99"/>
    <w:rsid w:val="002F7BE7"/>
    <w:pPr>
      <w:spacing w:before="100" w:beforeAutospacing="1" w:after="100" w:afterAutospacing="1" w:line="240" w:lineRule="auto"/>
    </w:pPr>
    <w:rPr>
      <w:rFonts w:ascii="Times New Roman" w:hAnsi="Times New Roman"/>
      <w:szCs w:val="24"/>
      <w:lang w:eastAsia="en-AU"/>
    </w:rPr>
  </w:style>
  <w:style w:type="paragraph" w:customStyle="1" w:styleId="citation">
    <w:name w:val="citation"/>
    <w:basedOn w:val="Normal"/>
    <w:uiPriority w:val="99"/>
    <w:rsid w:val="002F7BE7"/>
    <w:pPr>
      <w:spacing w:before="100" w:beforeAutospacing="1" w:after="100" w:afterAutospacing="1" w:line="240" w:lineRule="auto"/>
    </w:pPr>
    <w:rPr>
      <w:rFonts w:ascii="Times New Roman" w:hAnsi="Times New Roman"/>
      <w:szCs w:val="24"/>
      <w:lang w:eastAsia="en-AU"/>
    </w:rPr>
  </w:style>
  <w:style w:type="character" w:customStyle="1" w:styleId="subabstractlabel">
    <w:name w:val="sub_abstract_label"/>
    <w:basedOn w:val="DefaultParagraphFont"/>
    <w:uiPriority w:val="99"/>
    <w:rsid w:val="002F7BE7"/>
    <w:rPr>
      <w:rFonts w:cs="Times New Roman"/>
    </w:rPr>
  </w:style>
  <w:style w:type="paragraph" w:customStyle="1" w:styleId="Default">
    <w:name w:val="Default"/>
    <w:link w:val="DefaultChar"/>
    <w:rsid w:val="002F7BE7"/>
    <w:pPr>
      <w:autoSpaceDE w:val="0"/>
      <w:autoSpaceDN w:val="0"/>
      <w:adjustRightInd w:val="0"/>
      <w:spacing w:after="0" w:line="240" w:lineRule="auto"/>
    </w:pPr>
    <w:rPr>
      <w:rFonts w:ascii="Times New Roman" w:eastAsia="MS Mincho" w:hAnsi="Times New Roman" w:cs="Times New Roman"/>
      <w:color w:val="000000"/>
      <w:sz w:val="24"/>
      <w:lang w:val="en-US"/>
    </w:rPr>
  </w:style>
  <w:style w:type="character" w:styleId="FollowedHyperlink">
    <w:name w:val="FollowedHyperlink"/>
    <w:basedOn w:val="DefaultParagraphFont"/>
    <w:uiPriority w:val="99"/>
    <w:semiHidden/>
    <w:rsid w:val="002F7BE7"/>
    <w:rPr>
      <w:rFonts w:cs="Times New Roman"/>
      <w:color w:val="800080"/>
      <w:u w:val="single"/>
    </w:rPr>
  </w:style>
  <w:style w:type="paragraph" w:customStyle="1" w:styleId="TableTextLeft">
    <w:name w:val="Table Text Left"/>
    <w:basedOn w:val="Normal"/>
    <w:uiPriority w:val="99"/>
    <w:rsid w:val="002F7BE7"/>
    <w:pPr>
      <w:spacing w:before="40" w:after="40" w:line="240" w:lineRule="auto"/>
      <w:jc w:val="both"/>
    </w:pPr>
    <w:rPr>
      <w:rFonts w:ascii="Corbel" w:hAnsi="Corbel"/>
      <w:color w:val="000000"/>
      <w:sz w:val="21"/>
      <w:szCs w:val="20"/>
      <w:lang w:eastAsia="en-AU"/>
    </w:rPr>
  </w:style>
  <w:style w:type="paragraph" w:customStyle="1" w:styleId="bulletpoint">
    <w:name w:val="bullet point"/>
    <w:basedOn w:val="Normal"/>
    <w:uiPriority w:val="99"/>
    <w:rsid w:val="002F7BE7"/>
    <w:pPr>
      <w:numPr>
        <w:numId w:val="24"/>
      </w:numPr>
      <w:spacing w:after="0" w:line="240" w:lineRule="auto"/>
      <w:jc w:val="both"/>
    </w:pPr>
    <w:rPr>
      <w:rFonts w:ascii="Times New Roman" w:hAnsi="Times New Roman"/>
      <w:szCs w:val="24"/>
      <w:lang w:eastAsia="en-US"/>
    </w:rPr>
  </w:style>
  <w:style w:type="paragraph" w:customStyle="1" w:styleId="CentredBoldBodyText">
    <w:name w:val="Centred Bold Body Text"/>
    <w:basedOn w:val="Normal"/>
    <w:next w:val="Normal"/>
    <w:autoRedefine/>
    <w:uiPriority w:val="99"/>
    <w:rsid w:val="002F7BE7"/>
    <w:pPr>
      <w:numPr>
        <w:numId w:val="25"/>
      </w:numPr>
      <w:tabs>
        <w:tab w:val="clear" w:pos="1080"/>
        <w:tab w:val="num" w:pos="700"/>
      </w:tabs>
      <w:spacing w:after="0" w:line="240" w:lineRule="auto"/>
      <w:ind w:left="700" w:hanging="600"/>
    </w:pPr>
    <w:rPr>
      <w:color w:val="000000"/>
      <w:lang w:eastAsia="en-US"/>
    </w:rPr>
  </w:style>
  <w:style w:type="paragraph" w:customStyle="1" w:styleId="SAH-BodyCopy">
    <w:name w:val="SAH-Body Copy"/>
    <w:basedOn w:val="Default"/>
    <w:next w:val="Default"/>
    <w:uiPriority w:val="99"/>
    <w:rsid w:val="002F7BE7"/>
    <w:rPr>
      <w:rFonts w:ascii="Arial" w:hAnsi="Arial" w:cs="Arial"/>
      <w:color w:val="auto"/>
      <w:lang w:val="en-AU"/>
    </w:rPr>
  </w:style>
  <w:style w:type="paragraph" w:customStyle="1" w:styleId="Pa17">
    <w:name w:val="Pa17"/>
    <w:basedOn w:val="Default"/>
    <w:next w:val="Default"/>
    <w:uiPriority w:val="99"/>
    <w:rsid w:val="002F7BE7"/>
    <w:pPr>
      <w:spacing w:line="401" w:lineRule="atLeast"/>
    </w:pPr>
    <w:rPr>
      <w:rFonts w:ascii="Avenir 55 Roman" w:hAnsi="Avenir 55 Roman"/>
      <w:color w:val="auto"/>
      <w:lang w:val="en-AU"/>
    </w:rPr>
  </w:style>
  <w:style w:type="character" w:customStyle="1" w:styleId="A7">
    <w:name w:val="A7"/>
    <w:uiPriority w:val="99"/>
    <w:rsid w:val="002F7BE7"/>
    <w:rPr>
      <w:color w:val="221E1F"/>
      <w:sz w:val="11"/>
    </w:rPr>
  </w:style>
  <w:style w:type="paragraph" w:customStyle="1" w:styleId="Pa15">
    <w:name w:val="Pa15"/>
    <w:basedOn w:val="Default"/>
    <w:next w:val="Default"/>
    <w:uiPriority w:val="99"/>
    <w:rsid w:val="002F7BE7"/>
    <w:pPr>
      <w:spacing w:line="401" w:lineRule="atLeast"/>
    </w:pPr>
    <w:rPr>
      <w:rFonts w:ascii="Avenir 55 Roman" w:hAnsi="Avenir 55 Roman"/>
      <w:color w:val="auto"/>
      <w:lang w:val="en-AU"/>
    </w:rPr>
  </w:style>
  <w:style w:type="paragraph" w:customStyle="1" w:styleId="Pa14">
    <w:name w:val="Pa14"/>
    <w:basedOn w:val="Default"/>
    <w:next w:val="Default"/>
    <w:uiPriority w:val="99"/>
    <w:rsid w:val="002F7BE7"/>
    <w:pPr>
      <w:spacing w:line="191" w:lineRule="atLeast"/>
    </w:pPr>
    <w:rPr>
      <w:rFonts w:ascii="Avenir 45 Book" w:hAnsi="Avenir 45 Book"/>
      <w:color w:val="auto"/>
      <w:lang w:val="en-AU"/>
    </w:rPr>
  </w:style>
  <w:style w:type="character" w:customStyle="1" w:styleId="A10">
    <w:name w:val="A10"/>
    <w:uiPriority w:val="99"/>
    <w:rsid w:val="002F7BE7"/>
    <w:rPr>
      <w:color w:val="0078C1"/>
      <w:sz w:val="19"/>
    </w:rPr>
  </w:style>
  <w:style w:type="paragraph" w:customStyle="1" w:styleId="Pa27">
    <w:name w:val="Pa27"/>
    <w:basedOn w:val="Default"/>
    <w:next w:val="Default"/>
    <w:uiPriority w:val="99"/>
    <w:rsid w:val="002F7BE7"/>
    <w:pPr>
      <w:spacing w:line="181" w:lineRule="atLeast"/>
    </w:pPr>
    <w:rPr>
      <w:rFonts w:ascii="Avenir 45 Book" w:hAnsi="Avenir 45 Book"/>
      <w:color w:val="auto"/>
      <w:lang w:val="en-AU"/>
    </w:rPr>
  </w:style>
  <w:style w:type="paragraph" w:customStyle="1" w:styleId="Paragraph">
    <w:name w:val="Paragraph"/>
    <w:basedOn w:val="Normal"/>
    <w:uiPriority w:val="99"/>
    <w:rsid w:val="002F7BE7"/>
    <w:pPr>
      <w:widowControl w:val="0"/>
      <w:spacing w:before="240" w:after="0" w:line="240" w:lineRule="auto"/>
    </w:pPr>
    <w:rPr>
      <w:rFonts w:ascii="Times" w:hAnsi="Times"/>
      <w:sz w:val="26"/>
      <w:szCs w:val="20"/>
      <w:lang w:eastAsia="en-AU"/>
    </w:rPr>
  </w:style>
  <w:style w:type="paragraph" w:customStyle="1" w:styleId="MELegal3">
    <w:name w:val="ME Legal 3"/>
    <w:aliases w:val="l3"/>
    <w:basedOn w:val="Normal"/>
    <w:link w:val="MELegal3Char"/>
    <w:uiPriority w:val="99"/>
    <w:rsid w:val="002F7BE7"/>
    <w:pPr>
      <w:spacing w:after="140" w:line="280" w:lineRule="atLeast"/>
      <w:outlineLvl w:val="2"/>
    </w:pPr>
    <w:rPr>
      <w:rFonts w:ascii="Times New Roman" w:hAnsi="Times New Roman"/>
      <w:szCs w:val="20"/>
      <w:lang w:eastAsia="zh-CN"/>
    </w:rPr>
  </w:style>
  <w:style w:type="character" w:customStyle="1" w:styleId="MELegal3Char">
    <w:name w:val="ME Legal 3 Char"/>
    <w:link w:val="MELegal3"/>
    <w:uiPriority w:val="99"/>
    <w:locked/>
    <w:rsid w:val="002F7BE7"/>
    <w:rPr>
      <w:rFonts w:ascii="Times New Roman" w:eastAsia="MS Mincho" w:hAnsi="Times New Roman" w:cs="Times New Roman"/>
      <w:sz w:val="20"/>
      <w:szCs w:val="20"/>
      <w:lang w:eastAsia="zh-CN"/>
    </w:rPr>
  </w:style>
  <w:style w:type="paragraph" w:customStyle="1" w:styleId="bullet">
    <w:name w:val="bullet"/>
    <w:basedOn w:val="ListParagraph"/>
    <w:uiPriority w:val="99"/>
    <w:rsid w:val="002F7BE7"/>
    <w:pPr>
      <w:numPr>
        <w:numId w:val="26"/>
      </w:numPr>
      <w:autoSpaceDE w:val="0"/>
      <w:autoSpaceDN w:val="0"/>
      <w:adjustRightInd w:val="0"/>
      <w:spacing w:after="0" w:line="240" w:lineRule="auto"/>
      <w:contextualSpacing w:val="0"/>
      <w:jc w:val="both"/>
    </w:pPr>
    <w:rPr>
      <w:szCs w:val="24"/>
      <w:lang w:val="en-US" w:eastAsia="en-US"/>
    </w:rPr>
  </w:style>
  <w:style w:type="character" w:customStyle="1" w:styleId="A11">
    <w:name w:val="A11"/>
    <w:uiPriority w:val="99"/>
    <w:rsid w:val="002F7BE7"/>
    <w:rPr>
      <w:color w:val="000000"/>
    </w:rPr>
  </w:style>
  <w:style w:type="character" w:styleId="HTMLCite">
    <w:name w:val="HTML Cite"/>
    <w:basedOn w:val="DefaultParagraphFont"/>
    <w:uiPriority w:val="99"/>
    <w:semiHidden/>
    <w:rsid w:val="002F7BE7"/>
    <w:rPr>
      <w:rFonts w:cs="Times New Roman"/>
      <w:i/>
      <w:iCs/>
    </w:rPr>
  </w:style>
  <w:style w:type="character" w:customStyle="1" w:styleId="apple-converted-space">
    <w:name w:val="apple-converted-space"/>
    <w:basedOn w:val="DefaultParagraphFont"/>
    <w:uiPriority w:val="99"/>
    <w:rsid w:val="002F7BE7"/>
    <w:rPr>
      <w:rFonts w:cs="Times New Roman"/>
    </w:rPr>
  </w:style>
  <w:style w:type="paragraph" w:customStyle="1" w:styleId="PFNumLevel2">
    <w:name w:val="PF (Num) Level 2"/>
    <w:basedOn w:val="Normal"/>
    <w:rsid w:val="002F7BE7"/>
    <w:pPr>
      <w:numPr>
        <w:ilvl w:val="1"/>
        <w:numId w:val="27"/>
      </w:numPr>
      <w:tabs>
        <w:tab w:val="left" w:pos="2773"/>
        <w:tab w:val="left" w:pos="3697"/>
        <w:tab w:val="left" w:pos="4621"/>
        <w:tab w:val="left" w:pos="5545"/>
        <w:tab w:val="left" w:pos="6469"/>
        <w:tab w:val="left" w:pos="7394"/>
        <w:tab w:val="left" w:pos="8318"/>
        <w:tab w:val="right" w:pos="8930"/>
      </w:tabs>
      <w:spacing w:before="120" w:after="120"/>
    </w:pPr>
    <w:rPr>
      <w:color w:val="000000"/>
      <w:sz w:val="21"/>
      <w:szCs w:val="20"/>
      <w:lang w:eastAsia="en-US"/>
    </w:rPr>
  </w:style>
  <w:style w:type="paragraph" w:customStyle="1" w:styleId="PFNumLevel3">
    <w:name w:val="PF (Num) Level 3"/>
    <w:basedOn w:val="Normal"/>
    <w:rsid w:val="002F7BE7"/>
    <w:pPr>
      <w:numPr>
        <w:ilvl w:val="2"/>
        <w:numId w:val="27"/>
      </w:numPr>
      <w:tabs>
        <w:tab w:val="left" w:pos="3697"/>
        <w:tab w:val="left" w:pos="4621"/>
        <w:tab w:val="left" w:pos="5545"/>
        <w:tab w:val="left" w:pos="6469"/>
        <w:tab w:val="left" w:pos="7394"/>
        <w:tab w:val="left" w:pos="8318"/>
        <w:tab w:val="right" w:pos="8930"/>
      </w:tabs>
      <w:spacing w:before="120" w:after="120"/>
    </w:pPr>
    <w:rPr>
      <w:color w:val="000000"/>
      <w:sz w:val="21"/>
      <w:szCs w:val="20"/>
      <w:lang w:eastAsia="en-US"/>
    </w:rPr>
  </w:style>
  <w:style w:type="paragraph" w:customStyle="1" w:styleId="PFNumLevel4">
    <w:name w:val="PF (Num) Level 4"/>
    <w:basedOn w:val="Normal"/>
    <w:rsid w:val="002F7BE7"/>
    <w:pPr>
      <w:numPr>
        <w:ilvl w:val="3"/>
        <w:numId w:val="27"/>
      </w:numPr>
      <w:tabs>
        <w:tab w:val="left" w:pos="4621"/>
        <w:tab w:val="left" w:pos="5545"/>
        <w:tab w:val="left" w:pos="6469"/>
        <w:tab w:val="left" w:pos="7394"/>
        <w:tab w:val="left" w:pos="8318"/>
        <w:tab w:val="right" w:pos="8930"/>
      </w:tabs>
      <w:spacing w:before="120" w:after="120"/>
    </w:pPr>
    <w:rPr>
      <w:color w:val="000000"/>
      <w:sz w:val="21"/>
      <w:szCs w:val="20"/>
      <w:lang w:eastAsia="en-US"/>
    </w:rPr>
  </w:style>
  <w:style w:type="paragraph" w:customStyle="1" w:styleId="PFNumLevel5">
    <w:name w:val="PF (Num) Level 5"/>
    <w:basedOn w:val="Normal"/>
    <w:rsid w:val="002F7BE7"/>
    <w:pPr>
      <w:numPr>
        <w:ilvl w:val="4"/>
        <w:numId w:val="27"/>
      </w:numPr>
      <w:tabs>
        <w:tab w:val="left" w:pos="2773"/>
        <w:tab w:val="left" w:pos="3697"/>
        <w:tab w:val="left" w:pos="4621"/>
        <w:tab w:val="left" w:pos="5545"/>
        <w:tab w:val="left" w:pos="6469"/>
        <w:tab w:val="left" w:pos="7394"/>
        <w:tab w:val="left" w:pos="8318"/>
        <w:tab w:val="right" w:pos="8930"/>
      </w:tabs>
      <w:spacing w:before="120" w:after="120"/>
    </w:pPr>
    <w:rPr>
      <w:color w:val="000000"/>
      <w:sz w:val="21"/>
      <w:szCs w:val="20"/>
      <w:lang w:eastAsia="en-US"/>
    </w:rPr>
  </w:style>
  <w:style w:type="paragraph" w:customStyle="1" w:styleId="Heading1A">
    <w:name w:val="Heading 1A"/>
    <w:basedOn w:val="Heading1"/>
    <w:next w:val="Normal"/>
    <w:rsid w:val="002F7BE7"/>
    <w:pPr>
      <w:keepLines w:val="0"/>
      <w:numPr>
        <w:numId w:val="27"/>
      </w:numPr>
      <w:tabs>
        <w:tab w:val="num" w:pos="1080"/>
        <w:tab w:val="left" w:pos="1848"/>
        <w:tab w:val="left" w:pos="2773"/>
        <w:tab w:val="left" w:pos="3697"/>
        <w:tab w:val="left" w:pos="4621"/>
        <w:tab w:val="left" w:pos="5545"/>
        <w:tab w:val="left" w:pos="6469"/>
        <w:tab w:val="left" w:pos="7394"/>
        <w:tab w:val="left" w:pos="8318"/>
        <w:tab w:val="right" w:pos="8930"/>
      </w:tabs>
      <w:spacing w:before="400" w:after="120" w:line="240" w:lineRule="auto"/>
    </w:pPr>
    <w:rPr>
      <w:rFonts w:eastAsia="MS Mincho" w:cs="Times New Roman"/>
      <w:color w:val="000000"/>
      <w:kern w:val="28"/>
      <w:sz w:val="24"/>
      <w:szCs w:val="20"/>
      <w:lang w:eastAsia="en-US"/>
    </w:rPr>
  </w:style>
  <w:style w:type="paragraph" w:customStyle="1" w:styleId="PFNumLevel6">
    <w:name w:val="PF (Num) Level 6"/>
    <w:basedOn w:val="PFNumLevel4"/>
    <w:rsid w:val="002F7BE7"/>
    <w:pPr>
      <w:numPr>
        <w:ilvl w:val="5"/>
      </w:numPr>
      <w:tabs>
        <w:tab w:val="num" w:pos="4680"/>
      </w:tabs>
    </w:pPr>
  </w:style>
  <w:style w:type="character" w:customStyle="1" w:styleId="DefaultChar">
    <w:name w:val="Default Char"/>
    <w:link w:val="Default"/>
    <w:locked/>
    <w:rsid w:val="002F7BE7"/>
    <w:rPr>
      <w:rFonts w:ascii="Times New Roman" w:eastAsia="MS Mincho" w:hAnsi="Times New Roman" w:cs="Times New Roman"/>
      <w:color w:val="000000"/>
      <w:sz w:val="24"/>
      <w:lang w:val="en-US"/>
    </w:rPr>
  </w:style>
  <w:style w:type="paragraph" w:styleId="NoSpacing">
    <w:name w:val="No Spacing"/>
    <w:basedOn w:val="Normal"/>
    <w:uiPriority w:val="99"/>
    <w:qFormat/>
    <w:rsid w:val="002F7BE7"/>
    <w:pPr>
      <w:spacing w:after="0" w:line="240" w:lineRule="auto"/>
    </w:pPr>
    <w:rPr>
      <w:color w:val="000000"/>
      <w:szCs w:val="20"/>
      <w:lang w:val="en-US"/>
    </w:rPr>
  </w:style>
  <w:style w:type="paragraph" w:customStyle="1" w:styleId="AspexTableText-Narrow">
    <w:name w:val="Aspex Table Text - Narrow"/>
    <w:rsid w:val="002F7BE7"/>
    <w:pPr>
      <w:spacing w:before="60" w:after="60" w:line="240" w:lineRule="auto"/>
    </w:pPr>
    <w:rPr>
      <w:rFonts w:ascii="Arial Narrow" w:eastAsia="MS Mincho" w:hAnsi="Arial Narrow" w:cs="Times New Roman"/>
      <w:sz w:val="20"/>
      <w:szCs w:val="20"/>
    </w:rPr>
  </w:style>
  <w:style w:type="paragraph" w:customStyle="1" w:styleId="AspexTableText-NarrowBullet">
    <w:name w:val="Aspex Table Text - Narrow Bullet"/>
    <w:basedOn w:val="Normal"/>
    <w:uiPriority w:val="99"/>
    <w:rsid w:val="002F7BE7"/>
    <w:pPr>
      <w:numPr>
        <w:numId w:val="28"/>
      </w:numPr>
      <w:tabs>
        <w:tab w:val="num" w:pos="568"/>
      </w:tabs>
      <w:spacing w:after="60" w:line="240" w:lineRule="auto"/>
    </w:pPr>
    <w:rPr>
      <w:rFonts w:ascii="Arial Narrow" w:hAnsi="Arial Narrow"/>
      <w:szCs w:val="20"/>
      <w:lang w:eastAsia="en-US"/>
    </w:rPr>
  </w:style>
  <w:style w:type="paragraph" w:customStyle="1" w:styleId="AspexTableText-NarrowBullet2">
    <w:name w:val="Aspex Table Text - Narrow Bullet 2"/>
    <w:basedOn w:val="Normal"/>
    <w:uiPriority w:val="99"/>
    <w:rsid w:val="002F7BE7"/>
    <w:pPr>
      <w:numPr>
        <w:ilvl w:val="1"/>
        <w:numId w:val="28"/>
      </w:numPr>
      <w:tabs>
        <w:tab w:val="num" w:pos="851"/>
      </w:tabs>
      <w:spacing w:before="60" w:after="60" w:line="240" w:lineRule="auto"/>
      <w:ind w:left="454" w:hanging="284"/>
    </w:pPr>
    <w:rPr>
      <w:rFonts w:ascii="Arial Narrow" w:hAnsi="Arial Narrow"/>
      <w:szCs w:val="20"/>
      <w:lang w:eastAsia="en-US"/>
    </w:rPr>
  </w:style>
  <w:style w:type="paragraph" w:customStyle="1" w:styleId="AspexTableText-NarrowBullet3">
    <w:name w:val="Aspex Table Text - Narrow Bullet 3"/>
    <w:basedOn w:val="Normal"/>
    <w:uiPriority w:val="99"/>
    <w:rsid w:val="002F7BE7"/>
    <w:pPr>
      <w:numPr>
        <w:ilvl w:val="2"/>
        <w:numId w:val="28"/>
      </w:numPr>
      <w:tabs>
        <w:tab w:val="num" w:pos="1702"/>
      </w:tabs>
      <w:spacing w:before="60" w:after="60" w:line="240" w:lineRule="auto"/>
      <w:ind w:left="660" w:hanging="220"/>
    </w:pPr>
    <w:rPr>
      <w:rFonts w:ascii="Arial Narrow" w:hAnsi="Arial Narrow"/>
      <w:szCs w:val="20"/>
      <w:lang w:eastAsia="en-US"/>
    </w:rPr>
  </w:style>
  <w:style w:type="table" w:customStyle="1" w:styleId="AspexTable1">
    <w:name w:val="Aspex Table 1"/>
    <w:uiPriority w:val="99"/>
    <w:rsid w:val="002F7BE7"/>
    <w:pPr>
      <w:spacing w:after="0" w:line="260" w:lineRule="atLeast"/>
    </w:pPr>
    <w:rPr>
      <w:rFonts w:ascii="Arial" w:eastAsia="MS Mincho" w:hAnsi="Arial" w:cs="Times New Roman"/>
      <w:sz w:val="20"/>
      <w:szCs w:val="20"/>
      <w:lang w:eastAsia="en-AU"/>
    </w:rPr>
    <w:tblP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style>
  <w:style w:type="character" w:styleId="CommentReference">
    <w:name w:val="annotation reference"/>
    <w:basedOn w:val="DefaultParagraphFont"/>
    <w:uiPriority w:val="99"/>
    <w:semiHidden/>
    <w:rsid w:val="002F7BE7"/>
    <w:rPr>
      <w:rFonts w:cs="Times New Roman"/>
      <w:sz w:val="16"/>
      <w:szCs w:val="16"/>
    </w:rPr>
  </w:style>
  <w:style w:type="paragraph" w:styleId="CommentText">
    <w:name w:val="annotation text"/>
    <w:basedOn w:val="Normal"/>
    <w:link w:val="CommentTextChar"/>
    <w:uiPriority w:val="99"/>
    <w:semiHidden/>
    <w:rsid w:val="002F7BE7"/>
    <w:pPr>
      <w:spacing w:line="240" w:lineRule="auto"/>
    </w:pPr>
    <w:rPr>
      <w:szCs w:val="20"/>
    </w:rPr>
  </w:style>
  <w:style w:type="character" w:customStyle="1" w:styleId="CommentTextChar">
    <w:name w:val="Comment Text Char"/>
    <w:basedOn w:val="DefaultParagraphFont"/>
    <w:link w:val="CommentText"/>
    <w:uiPriority w:val="99"/>
    <w:semiHidden/>
    <w:rsid w:val="002F7BE7"/>
    <w:rPr>
      <w:rFonts w:ascii="Century Gothic" w:eastAsia="MS Mincho" w:hAnsi="Century Gothic" w:cs="Times New Roman"/>
      <w:sz w:val="20"/>
      <w:szCs w:val="20"/>
      <w:lang w:eastAsia="ja-JP"/>
    </w:rPr>
  </w:style>
  <w:style w:type="paragraph" w:styleId="CommentSubject">
    <w:name w:val="annotation subject"/>
    <w:basedOn w:val="CommentText"/>
    <w:next w:val="CommentText"/>
    <w:link w:val="CommentSubjectChar"/>
    <w:uiPriority w:val="99"/>
    <w:semiHidden/>
    <w:rsid w:val="002F7BE7"/>
    <w:rPr>
      <w:b/>
      <w:bCs/>
    </w:rPr>
  </w:style>
  <w:style w:type="character" w:customStyle="1" w:styleId="CommentSubjectChar">
    <w:name w:val="Comment Subject Char"/>
    <w:basedOn w:val="CommentTextChar"/>
    <w:link w:val="CommentSubject"/>
    <w:uiPriority w:val="99"/>
    <w:semiHidden/>
    <w:rsid w:val="002F7BE7"/>
    <w:rPr>
      <w:rFonts w:ascii="Century Gothic" w:eastAsia="MS Mincho" w:hAnsi="Century Gothic" w:cs="Times New Roman"/>
      <w:b/>
      <w:bCs/>
      <w:sz w:val="20"/>
      <w:szCs w:val="20"/>
      <w:lang w:eastAsia="ja-JP"/>
    </w:rPr>
  </w:style>
  <w:style w:type="paragraph" w:customStyle="1" w:styleId="EndNoteBibliographyTitle">
    <w:name w:val="EndNote Bibliography Title"/>
    <w:basedOn w:val="Normal"/>
    <w:link w:val="EndNoteBibliographyTitleChar"/>
    <w:uiPriority w:val="99"/>
    <w:rsid w:val="002F7BE7"/>
    <w:pPr>
      <w:spacing w:after="0"/>
      <w:jc w:val="center"/>
    </w:pPr>
    <w:rPr>
      <w:rFonts w:ascii="Garamond" w:hAnsi="Garamond"/>
      <w:noProof/>
      <w:sz w:val="24"/>
      <w:szCs w:val="18"/>
    </w:rPr>
  </w:style>
  <w:style w:type="character" w:customStyle="1" w:styleId="CaptionChar">
    <w:name w:val="Caption Char"/>
    <w:basedOn w:val="DefaultParagraphFont"/>
    <w:link w:val="Caption"/>
    <w:uiPriority w:val="35"/>
    <w:locked/>
    <w:rsid w:val="002F7BE7"/>
    <w:rPr>
      <w:rFonts w:ascii="Century Gothic" w:eastAsia="MS Mincho" w:hAnsi="Century Gothic" w:cs="Times New Roman"/>
      <w:b/>
      <w:bCs/>
      <w:sz w:val="20"/>
      <w:szCs w:val="18"/>
      <w:lang w:eastAsia="ja-JP"/>
    </w:rPr>
  </w:style>
  <w:style w:type="character" w:customStyle="1" w:styleId="EndNoteBibliographyTitleChar">
    <w:name w:val="EndNote Bibliography Title Char"/>
    <w:basedOn w:val="CaptionChar"/>
    <w:link w:val="EndNoteBibliographyTitle"/>
    <w:uiPriority w:val="99"/>
    <w:locked/>
    <w:rsid w:val="002F7BE7"/>
    <w:rPr>
      <w:rFonts w:ascii="Garamond" w:eastAsia="MS Mincho" w:hAnsi="Garamond" w:cs="Times New Roman"/>
      <w:b w:val="0"/>
      <w:bCs w:val="0"/>
      <w:noProof/>
      <w:sz w:val="24"/>
      <w:szCs w:val="18"/>
      <w:lang w:eastAsia="ja-JP"/>
    </w:rPr>
  </w:style>
  <w:style w:type="paragraph" w:customStyle="1" w:styleId="EndNoteBibliography">
    <w:name w:val="EndNote Bibliography"/>
    <w:basedOn w:val="Normal"/>
    <w:link w:val="EndNoteBibliographyChar"/>
    <w:rsid w:val="002F7BE7"/>
    <w:pPr>
      <w:spacing w:line="240" w:lineRule="auto"/>
    </w:pPr>
    <w:rPr>
      <w:rFonts w:ascii="Garamond" w:hAnsi="Garamond"/>
      <w:noProof/>
      <w:sz w:val="24"/>
      <w:szCs w:val="18"/>
    </w:rPr>
  </w:style>
  <w:style w:type="character" w:customStyle="1" w:styleId="EndNoteBibliographyChar">
    <w:name w:val="EndNote Bibliography Char"/>
    <w:basedOn w:val="CaptionChar"/>
    <w:link w:val="EndNoteBibliography"/>
    <w:locked/>
    <w:rsid w:val="002F7BE7"/>
    <w:rPr>
      <w:rFonts w:ascii="Garamond" w:eastAsia="MS Mincho" w:hAnsi="Garamond" w:cs="Times New Roman"/>
      <w:b w:val="0"/>
      <w:bCs w:val="0"/>
      <w:noProof/>
      <w:sz w:val="24"/>
      <w:szCs w:val="18"/>
      <w:lang w:eastAsia="ja-JP"/>
    </w:rPr>
  </w:style>
  <w:style w:type="table" w:customStyle="1" w:styleId="TableGrid1">
    <w:name w:val="Table Grid1"/>
    <w:uiPriority w:val="39"/>
    <w:rsid w:val="002F7BE7"/>
    <w:pPr>
      <w:spacing w:after="0" w:line="240" w:lineRule="auto"/>
    </w:pPr>
    <w:rPr>
      <w:rFonts w:ascii="Times New Roman" w:eastAsia="MS Mincho"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99"/>
    <w:rsid w:val="002F7BE7"/>
    <w:pPr>
      <w:spacing w:after="0" w:line="240" w:lineRule="auto"/>
    </w:pPr>
    <w:rPr>
      <w:rFonts w:ascii="Calibri" w:eastAsia="MS Mincho"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uiPriority w:val="99"/>
    <w:rsid w:val="002F7BE7"/>
    <w:pPr>
      <w:spacing w:before="40" w:after="40" w:line="240" w:lineRule="auto"/>
    </w:pPr>
    <w:rPr>
      <w:rFonts w:ascii="Arial" w:eastAsia="MS Mincho" w:hAnsi="Arial" w:cs="Times New Roman"/>
      <w:sz w:val="20"/>
      <w:szCs w:val="20"/>
      <w:lang w:eastAsia="en-A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TableGrid2">
    <w:name w:val="Table Grid2"/>
    <w:uiPriority w:val="99"/>
    <w:rsid w:val="002F7BE7"/>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t">
    <w:name w:val="Act"/>
    <w:basedOn w:val="DefaultParagraphFont"/>
    <w:uiPriority w:val="99"/>
    <w:rsid w:val="002F7BE7"/>
    <w:rPr>
      <w:rFonts w:cs="Times New Roman"/>
      <w:i/>
    </w:rPr>
  </w:style>
  <w:style w:type="paragraph" w:styleId="ListBullet">
    <w:name w:val="List Bullet"/>
    <w:basedOn w:val="Normal"/>
    <w:uiPriority w:val="99"/>
    <w:rsid w:val="002F7BE7"/>
    <w:pPr>
      <w:tabs>
        <w:tab w:val="num" w:pos="360"/>
      </w:tabs>
      <w:spacing w:after="0" w:line="240" w:lineRule="auto"/>
      <w:ind w:left="360" w:hanging="360"/>
      <w:jc w:val="both"/>
    </w:pPr>
    <w:rPr>
      <w:rFonts w:ascii="Arial" w:hAnsi="Arial"/>
      <w:szCs w:val="24"/>
      <w:lang w:eastAsia="en-US"/>
    </w:rPr>
  </w:style>
  <w:style w:type="paragraph" w:styleId="ListBullet2">
    <w:name w:val="List Bullet 2"/>
    <w:basedOn w:val="Normal"/>
    <w:uiPriority w:val="99"/>
    <w:semiHidden/>
    <w:rsid w:val="002F7BE7"/>
    <w:pPr>
      <w:numPr>
        <w:numId w:val="29"/>
      </w:numPr>
      <w:tabs>
        <w:tab w:val="num" w:pos="643"/>
      </w:tabs>
      <w:spacing w:after="0" w:line="240" w:lineRule="auto"/>
      <w:ind w:left="643"/>
      <w:contextualSpacing/>
      <w:jc w:val="both"/>
    </w:pPr>
    <w:rPr>
      <w:rFonts w:ascii="Arial" w:hAnsi="Arial"/>
      <w:szCs w:val="24"/>
      <w:lang w:eastAsia="en-US"/>
    </w:rPr>
  </w:style>
  <w:style w:type="paragraph" w:customStyle="1" w:styleId="Bullet1">
    <w:name w:val="*Bullet 1"/>
    <w:basedOn w:val="Normal"/>
    <w:link w:val="Bullet1Char"/>
    <w:uiPriority w:val="99"/>
    <w:rsid w:val="002F7BE7"/>
    <w:pPr>
      <w:numPr>
        <w:numId w:val="30"/>
      </w:numPr>
      <w:spacing w:before="120" w:after="120" w:line="240" w:lineRule="auto"/>
      <w:jc w:val="both"/>
    </w:pPr>
    <w:rPr>
      <w:rFonts w:ascii="Arial" w:hAnsi="Arial"/>
      <w:szCs w:val="20"/>
      <w:lang w:val="en-US" w:eastAsia="en-US"/>
    </w:rPr>
  </w:style>
  <w:style w:type="character" w:customStyle="1" w:styleId="Bullet1Char">
    <w:name w:val="*Bullet 1 Char"/>
    <w:link w:val="Bullet1"/>
    <w:uiPriority w:val="99"/>
    <w:locked/>
    <w:rsid w:val="002F7BE7"/>
    <w:rPr>
      <w:rFonts w:ascii="Arial" w:eastAsia="MS Mincho" w:hAnsi="Arial" w:cs="Times New Roman"/>
      <w:sz w:val="20"/>
      <w:szCs w:val="20"/>
      <w:lang w:val="en-US"/>
    </w:rPr>
  </w:style>
  <w:style w:type="paragraph" w:customStyle="1" w:styleId="TabletextLeft0">
    <w:name w:val="Table text Left"/>
    <w:basedOn w:val="Normal"/>
    <w:uiPriority w:val="99"/>
    <w:rsid w:val="002F7BE7"/>
    <w:pPr>
      <w:spacing w:before="60" w:after="0" w:line="240" w:lineRule="auto"/>
    </w:pPr>
    <w:rPr>
      <w:szCs w:val="20"/>
      <w:lang w:eastAsia="en-US"/>
    </w:rPr>
  </w:style>
  <w:style w:type="paragraph" w:styleId="TOC5">
    <w:name w:val="toc 5"/>
    <w:basedOn w:val="Normal"/>
    <w:next w:val="Normal"/>
    <w:autoRedefine/>
    <w:uiPriority w:val="39"/>
    <w:rsid w:val="002F7BE7"/>
    <w:pPr>
      <w:spacing w:after="100" w:line="259" w:lineRule="auto"/>
      <w:ind w:left="880"/>
    </w:pPr>
    <w:rPr>
      <w:lang w:eastAsia="en-AU"/>
    </w:rPr>
  </w:style>
  <w:style w:type="paragraph" w:styleId="TOC6">
    <w:name w:val="toc 6"/>
    <w:basedOn w:val="Normal"/>
    <w:next w:val="Normal"/>
    <w:autoRedefine/>
    <w:uiPriority w:val="39"/>
    <w:rsid w:val="002F7BE7"/>
    <w:pPr>
      <w:spacing w:after="100" w:line="259" w:lineRule="auto"/>
      <w:ind w:left="1100"/>
    </w:pPr>
    <w:rPr>
      <w:lang w:eastAsia="en-AU"/>
    </w:rPr>
  </w:style>
  <w:style w:type="paragraph" w:styleId="TOC7">
    <w:name w:val="toc 7"/>
    <w:basedOn w:val="Normal"/>
    <w:next w:val="Normal"/>
    <w:autoRedefine/>
    <w:uiPriority w:val="39"/>
    <w:rsid w:val="002F7BE7"/>
    <w:pPr>
      <w:spacing w:after="100" w:line="259" w:lineRule="auto"/>
      <w:ind w:left="1320"/>
    </w:pPr>
    <w:rPr>
      <w:lang w:eastAsia="en-AU"/>
    </w:rPr>
  </w:style>
  <w:style w:type="paragraph" w:styleId="TOC8">
    <w:name w:val="toc 8"/>
    <w:basedOn w:val="Normal"/>
    <w:next w:val="Normal"/>
    <w:autoRedefine/>
    <w:uiPriority w:val="39"/>
    <w:rsid w:val="002F7BE7"/>
    <w:pPr>
      <w:spacing w:after="100" w:line="259" w:lineRule="auto"/>
      <w:ind w:left="1540"/>
    </w:pPr>
    <w:rPr>
      <w:lang w:eastAsia="en-AU"/>
    </w:rPr>
  </w:style>
  <w:style w:type="paragraph" w:styleId="TOC9">
    <w:name w:val="toc 9"/>
    <w:basedOn w:val="Normal"/>
    <w:next w:val="Normal"/>
    <w:autoRedefine/>
    <w:uiPriority w:val="39"/>
    <w:rsid w:val="002F7BE7"/>
    <w:pPr>
      <w:spacing w:after="100" w:line="259" w:lineRule="auto"/>
      <w:ind w:left="1760"/>
    </w:pPr>
    <w:rPr>
      <w:lang w:eastAsia="en-AU"/>
    </w:rPr>
  </w:style>
  <w:style w:type="table" w:customStyle="1" w:styleId="TableGrid3">
    <w:name w:val="Table Grid3"/>
    <w:uiPriority w:val="99"/>
    <w:rsid w:val="002F7BE7"/>
    <w:pPr>
      <w:spacing w:after="0" w:line="240" w:lineRule="auto"/>
      <w:jc w:val="both"/>
    </w:pPr>
    <w:rPr>
      <w:rFonts w:ascii="Times New Roman" w:eastAsia="MS Mincho"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Level3">
    <w:name w:val="Heading Level 3"/>
    <w:basedOn w:val="Stageheading"/>
    <w:link w:val="HeadingLevel3Char"/>
    <w:uiPriority w:val="99"/>
    <w:rsid w:val="002F7BE7"/>
    <w:pPr>
      <w:spacing w:after="0"/>
      <w:ind w:left="360" w:hanging="360"/>
      <w:contextualSpacing/>
    </w:pPr>
    <w:rPr>
      <w:rFonts w:ascii="Arial" w:hAnsi="Arial" w:cs="Arial"/>
    </w:rPr>
  </w:style>
  <w:style w:type="character" w:customStyle="1" w:styleId="HeadingLevel3Char">
    <w:name w:val="Heading Level 3 Char"/>
    <w:basedOn w:val="StageheadingChar"/>
    <w:link w:val="HeadingLevel3"/>
    <w:uiPriority w:val="99"/>
    <w:locked/>
    <w:rsid w:val="002F7BE7"/>
    <w:rPr>
      <w:rFonts w:ascii="Arial" w:eastAsia="MS Gothic" w:hAnsi="Arial" w:cs="Arial"/>
      <w:bCs/>
      <w:iCs/>
      <w:color w:val="003D79"/>
      <w:sz w:val="40"/>
      <w:lang w:eastAsia="ja-JP"/>
    </w:rPr>
  </w:style>
  <w:style w:type="paragraph" w:styleId="Revision">
    <w:name w:val="Revision"/>
    <w:hidden/>
    <w:uiPriority w:val="99"/>
    <w:semiHidden/>
    <w:rsid w:val="002F7BE7"/>
    <w:pPr>
      <w:spacing w:after="0" w:line="240" w:lineRule="auto"/>
    </w:pPr>
    <w:rPr>
      <w:rFonts w:ascii="Calibri" w:eastAsia="MS Mincho" w:hAnsi="Calibri" w:cs="Times New Roman"/>
      <w:lang w:eastAsia="ja-JP"/>
    </w:rPr>
  </w:style>
  <w:style w:type="paragraph" w:customStyle="1" w:styleId="Attachment">
    <w:name w:val="Attachment"/>
    <w:basedOn w:val="Normal"/>
    <w:link w:val="AttachmentChar"/>
    <w:uiPriority w:val="99"/>
    <w:rsid w:val="002F7BE7"/>
    <w:rPr>
      <w:color w:val="003D79"/>
      <w:sz w:val="40"/>
    </w:rPr>
  </w:style>
  <w:style w:type="character" w:customStyle="1" w:styleId="AttachmentChar">
    <w:name w:val="Attachment Char"/>
    <w:basedOn w:val="DefaultParagraphFont"/>
    <w:link w:val="Attachment"/>
    <w:uiPriority w:val="99"/>
    <w:locked/>
    <w:rsid w:val="002F7BE7"/>
    <w:rPr>
      <w:rFonts w:ascii="Century Gothic" w:eastAsia="MS Mincho" w:hAnsi="Century Gothic" w:cs="Times New Roman"/>
      <w:color w:val="003D79"/>
      <w:sz w:val="40"/>
      <w:lang w:eastAsia="ja-JP"/>
    </w:rPr>
  </w:style>
  <w:style w:type="paragraph" w:styleId="Title">
    <w:name w:val="Title"/>
    <w:basedOn w:val="Normal"/>
    <w:next w:val="Normal"/>
    <w:link w:val="TitleChar"/>
    <w:uiPriority w:val="99"/>
    <w:qFormat/>
    <w:rsid w:val="002F7BE7"/>
    <w:pPr>
      <w:spacing w:after="0" w:line="240" w:lineRule="auto"/>
      <w:contextualSpacing/>
    </w:pPr>
    <w:rPr>
      <w:rFonts w:ascii="Cambria" w:hAnsi="Cambria"/>
      <w:spacing w:val="-10"/>
      <w:kern w:val="28"/>
      <w:sz w:val="56"/>
      <w:szCs w:val="56"/>
      <w:lang w:eastAsia="en-US"/>
    </w:rPr>
  </w:style>
  <w:style w:type="character" w:customStyle="1" w:styleId="TitleChar">
    <w:name w:val="Title Char"/>
    <w:basedOn w:val="DefaultParagraphFont"/>
    <w:link w:val="Title"/>
    <w:uiPriority w:val="99"/>
    <w:rsid w:val="002F7BE7"/>
    <w:rPr>
      <w:rFonts w:ascii="Cambria" w:eastAsia="MS Mincho" w:hAnsi="Cambria" w:cs="Times New Roman"/>
      <w:spacing w:val="-10"/>
      <w:kern w:val="28"/>
      <w:sz w:val="56"/>
      <w:szCs w:val="56"/>
    </w:rPr>
  </w:style>
  <w:style w:type="numbering" w:customStyle="1" w:styleId="AspexTableText-NarrowBulletList">
    <w:name w:val="Aspex Table Text - Narrow Bullet List"/>
    <w:rsid w:val="002F7BE7"/>
    <w:pPr>
      <w:numPr>
        <w:numId w:val="28"/>
      </w:numPr>
    </w:pPr>
  </w:style>
  <w:style w:type="paragraph" w:customStyle="1" w:styleId="Heading1nonumbering">
    <w:name w:val="Heading 1 no numbering"/>
    <w:basedOn w:val="Heading1"/>
    <w:link w:val="Heading1nonumberingChar"/>
    <w:qFormat/>
    <w:rsid w:val="002F7BE7"/>
    <w:pPr>
      <w:keepNext w:val="0"/>
      <w:keepLines w:val="0"/>
      <w:spacing w:before="0" w:after="200" w:line="240" w:lineRule="auto"/>
    </w:pPr>
    <w:rPr>
      <w:rFonts w:eastAsia="MS Mincho" w:cs="Times New Roman"/>
      <w:sz w:val="72"/>
      <w:szCs w:val="72"/>
    </w:rPr>
  </w:style>
  <w:style w:type="paragraph" w:customStyle="1" w:styleId="Heading1notinTOC">
    <w:name w:val="Heading 1 not in TOC"/>
    <w:basedOn w:val="Heading1nonumbering"/>
    <w:link w:val="Heading1notinTOCChar"/>
    <w:qFormat/>
    <w:rsid w:val="002F7BE7"/>
  </w:style>
  <w:style w:type="character" w:customStyle="1" w:styleId="Heading1nonumberingChar">
    <w:name w:val="Heading 1 no numbering Char"/>
    <w:basedOn w:val="Heading1Char"/>
    <w:link w:val="Heading1nonumbering"/>
    <w:rsid w:val="002F7BE7"/>
    <w:rPr>
      <w:rFonts w:ascii="Century Gothic" w:eastAsia="MS Mincho" w:hAnsi="Century Gothic" w:cs="Times New Roman"/>
      <w:b w:val="0"/>
      <w:color w:val="003D79"/>
      <w:sz w:val="72"/>
      <w:szCs w:val="72"/>
      <w:lang w:eastAsia="ja-JP"/>
    </w:rPr>
  </w:style>
  <w:style w:type="paragraph" w:customStyle="1" w:styleId="CVpara">
    <w:name w:val="CV para"/>
    <w:basedOn w:val="Normal"/>
    <w:rsid w:val="002F7BE7"/>
    <w:pPr>
      <w:spacing w:after="120" w:line="240" w:lineRule="auto"/>
    </w:pPr>
    <w:rPr>
      <w:rFonts w:ascii="Times New Roman" w:eastAsiaTheme="minorHAnsi" w:hAnsi="Times New Roman"/>
      <w:sz w:val="22"/>
      <w:lang w:eastAsia="en-AU"/>
    </w:rPr>
  </w:style>
  <w:style w:type="character" w:customStyle="1" w:styleId="Heading1notinTOCChar">
    <w:name w:val="Heading 1 not in TOC Char"/>
    <w:basedOn w:val="Heading1nonumberingChar"/>
    <w:link w:val="Heading1notinTOC"/>
    <w:rsid w:val="002F7BE7"/>
    <w:rPr>
      <w:rFonts w:ascii="Century Gothic" w:eastAsia="MS Mincho" w:hAnsi="Century Gothic" w:cs="Times New Roman"/>
      <w:b w:val="0"/>
      <w:color w:val="003D79"/>
      <w:sz w:val="72"/>
      <w:szCs w:val="72"/>
      <w:lang w:eastAsia="ja-JP"/>
    </w:rPr>
  </w:style>
  <w:style w:type="paragraph" w:customStyle="1" w:styleId="Templates">
    <w:name w:val="Templates"/>
    <w:basedOn w:val="BodyText"/>
    <w:rsid w:val="002F7BE7"/>
    <w:pPr>
      <w:spacing w:after="0" w:line="240" w:lineRule="auto"/>
      <w:jc w:val="left"/>
    </w:pPr>
    <w:rPr>
      <w:rFonts w:ascii="Arial" w:eastAsia="Times New Roman" w:hAnsi="Arial"/>
      <w:sz w:val="24"/>
    </w:rPr>
  </w:style>
  <w:style w:type="table" w:customStyle="1" w:styleId="AABlackTable1">
    <w:name w:val="AABlackTable1"/>
    <w:basedOn w:val="TableNormal"/>
    <w:uiPriority w:val="99"/>
    <w:rsid w:val="002F7BE7"/>
    <w:pPr>
      <w:spacing w:before="110" w:after="110" w:line="264" w:lineRule="auto"/>
    </w:pPr>
    <w:rPr>
      <w:rFonts w:ascii="Verdana" w:eastAsia="Calibri" w:hAnsi="Verdana" w:cs="Times New Roman"/>
      <w:sz w:val="18"/>
      <w:szCs w:val="20"/>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paragraph" w:customStyle="1" w:styleId="ord">
    <w:name w:val="ord"/>
    <w:basedOn w:val="Normal"/>
    <w:rsid w:val="002F7BE7"/>
    <w:pPr>
      <w:keepLines/>
      <w:spacing w:before="180" w:after="120" w:line="240" w:lineRule="auto"/>
    </w:pPr>
    <w:rPr>
      <w:rFonts w:ascii="Times New Roman" w:eastAsia="Calibri" w:hAnsi="Times New Roman"/>
      <w:sz w:val="24"/>
      <w:szCs w:val="24"/>
      <w:lang w:eastAsia="en-US"/>
    </w:rPr>
  </w:style>
  <w:style w:type="character" w:customStyle="1" w:styleId="st1">
    <w:name w:val="st1"/>
    <w:basedOn w:val="DefaultParagraphFont"/>
    <w:rsid w:val="002F7BE7"/>
  </w:style>
  <w:style w:type="paragraph" w:customStyle="1" w:styleId="ReportTitleTitlePage">
    <w:name w:val="Report Title (Title Page)"/>
    <w:basedOn w:val="Normal"/>
    <w:link w:val="ReportTitleTitlePageChar"/>
    <w:uiPriority w:val="99"/>
    <w:rsid w:val="002F7BE7"/>
    <w:pPr>
      <w:jc w:val="right"/>
    </w:pPr>
    <w:rPr>
      <w:rFonts w:ascii="Gill Sans MT" w:eastAsia="Calibri" w:hAnsi="Gill Sans MT"/>
      <w:b/>
      <w:bCs/>
      <w:color w:val="808080"/>
      <w:sz w:val="36"/>
      <w:szCs w:val="36"/>
      <w:lang w:eastAsia="en-US"/>
    </w:rPr>
  </w:style>
  <w:style w:type="character" w:customStyle="1" w:styleId="ReportTitleTitlePageChar">
    <w:name w:val="Report Title (Title Page) Char"/>
    <w:basedOn w:val="DefaultParagraphFont"/>
    <w:link w:val="ReportTitleTitlePage"/>
    <w:uiPriority w:val="99"/>
    <w:locked/>
    <w:rsid w:val="002F7BE7"/>
    <w:rPr>
      <w:rFonts w:ascii="Gill Sans MT" w:eastAsia="Calibri" w:hAnsi="Gill Sans MT" w:cs="Times New Roman"/>
      <w:b/>
      <w:bCs/>
      <w:color w:val="808080"/>
      <w:sz w:val="36"/>
      <w:szCs w:val="36"/>
    </w:rPr>
  </w:style>
  <w:style w:type="paragraph" w:customStyle="1" w:styleId="Heading1thatdoesnotgetpickedupbyTOC">
    <w:name w:val="Heading 1 that does not get picked up by TOC"/>
    <w:basedOn w:val="Normal"/>
    <w:link w:val="Heading1thatdoesnotgetpickedupbyTOCChar"/>
    <w:uiPriority w:val="99"/>
    <w:rsid w:val="002F7BE7"/>
    <w:pPr>
      <w:spacing w:line="240" w:lineRule="auto"/>
      <w:outlineLvl w:val="0"/>
    </w:pPr>
    <w:rPr>
      <w:rFonts w:ascii="Gill Sans MT" w:eastAsia="Calibri" w:hAnsi="Gill Sans MT" w:cs="Arial"/>
      <w:color w:val="003D79"/>
      <w:sz w:val="92"/>
      <w:szCs w:val="92"/>
      <w:lang w:eastAsia="en-US"/>
    </w:rPr>
  </w:style>
  <w:style w:type="character" w:customStyle="1" w:styleId="Heading1thatdoesnotgetpickedupbyTOCChar">
    <w:name w:val="Heading 1 that does not get picked up by TOC Char"/>
    <w:basedOn w:val="DefaultParagraphFont"/>
    <w:link w:val="Heading1thatdoesnotgetpickedupbyTOC"/>
    <w:uiPriority w:val="99"/>
    <w:locked/>
    <w:rsid w:val="002F7BE7"/>
    <w:rPr>
      <w:rFonts w:ascii="Gill Sans MT" w:eastAsia="Calibri" w:hAnsi="Gill Sans MT" w:cs="Arial"/>
      <w:color w:val="003D79"/>
      <w:sz w:val="92"/>
      <w:szCs w:val="92"/>
    </w:rPr>
  </w:style>
  <w:style w:type="character" w:customStyle="1" w:styleId="nlmarticle-title">
    <w:name w:val="nlm_article-title"/>
    <w:basedOn w:val="DefaultParagraphFont"/>
    <w:rsid w:val="002F7BE7"/>
  </w:style>
  <w:style w:type="paragraph" w:styleId="ListNumber">
    <w:name w:val="List Number"/>
    <w:basedOn w:val="Normal"/>
    <w:semiHidden/>
    <w:unhideWhenUsed/>
    <w:rsid w:val="002F7BE7"/>
    <w:pPr>
      <w:numPr>
        <w:numId w:val="31"/>
      </w:numPr>
      <w:spacing w:before="120" w:after="120" w:line="240" w:lineRule="auto"/>
      <w:ind w:left="357" w:hanging="357"/>
      <w:contextualSpacing/>
    </w:pPr>
    <w:rPr>
      <w:rFonts w:ascii="Times New Roman" w:eastAsia="Times New Roman" w:hAnsi="Times New Roman"/>
      <w:sz w:val="24"/>
      <w:szCs w:val="20"/>
      <w:lang w:eastAsia="en-AU"/>
    </w:rPr>
  </w:style>
  <w:style w:type="character" w:customStyle="1" w:styleId="UnresolvedMention1">
    <w:name w:val="Unresolved Mention1"/>
    <w:basedOn w:val="DefaultParagraphFont"/>
    <w:uiPriority w:val="99"/>
    <w:semiHidden/>
    <w:unhideWhenUsed/>
    <w:rsid w:val="002F7BE7"/>
    <w:rPr>
      <w:color w:val="808080"/>
      <w:shd w:val="clear" w:color="auto" w:fill="E6E6E6"/>
    </w:rPr>
  </w:style>
  <w:style w:type="table" w:customStyle="1" w:styleId="HPA">
    <w:name w:val="HPA"/>
    <w:basedOn w:val="TableNormal"/>
    <w:uiPriority w:val="99"/>
    <w:rsid w:val="002F7BE7"/>
    <w:pPr>
      <w:spacing w:after="0" w:line="240" w:lineRule="auto"/>
    </w:pPr>
    <w:rPr>
      <w:rFonts w:ascii="Century Gothic" w:hAnsi="Century Gothic"/>
      <w:sz w:val="20"/>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003D79"/>
      </w:tcPr>
    </w:tblStylePr>
  </w:style>
  <w:style w:type="numbering" w:customStyle="1" w:styleId="NoList1">
    <w:name w:val="No List1"/>
    <w:next w:val="NoList"/>
    <w:uiPriority w:val="99"/>
    <w:semiHidden/>
    <w:unhideWhenUsed/>
    <w:rsid w:val="002F7BE7"/>
  </w:style>
  <w:style w:type="table" w:customStyle="1" w:styleId="TableGrid4">
    <w:name w:val="Table Grid4"/>
    <w:basedOn w:val="TableNormal"/>
    <w:next w:val="TableGrid"/>
    <w:uiPriority w:val="39"/>
    <w:rsid w:val="002F7BE7"/>
    <w:pPr>
      <w:spacing w:after="0" w:line="240" w:lineRule="auto"/>
    </w:pPr>
    <w:rPr>
      <w:rFonts w:ascii="Calibri" w:eastAsia="MS Mincho"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21">
    <w:name w:val="Light Shading - Accent 21"/>
    <w:basedOn w:val="TableNormal"/>
    <w:next w:val="LightShading-Accent2"/>
    <w:uiPriority w:val="99"/>
    <w:rsid w:val="002F7BE7"/>
    <w:pPr>
      <w:spacing w:after="0" w:line="240" w:lineRule="auto"/>
    </w:pPr>
    <w:rPr>
      <w:rFonts w:ascii="Calibri" w:eastAsia="MS Mincho" w:hAnsi="Calibri" w:cs="Times New Roman"/>
      <w:color w:val="943634"/>
      <w:sz w:val="20"/>
      <w:szCs w:val="20"/>
      <w:lang w:val="en-US"/>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List-Accent22">
    <w:name w:val="Light List - Accent 22"/>
    <w:basedOn w:val="TableNormal"/>
    <w:next w:val="LightList-Accent2"/>
    <w:uiPriority w:val="99"/>
    <w:rsid w:val="002F7BE7"/>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3-Accent21">
    <w:name w:val="Medium Grid 3 - Accent 21"/>
    <w:basedOn w:val="TableNormal"/>
    <w:next w:val="MediumGrid3-Accent2"/>
    <w:uiPriority w:val="99"/>
    <w:rsid w:val="002F7BE7"/>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61">
    <w:name w:val="Medium Grid 3 - Accent 61"/>
    <w:basedOn w:val="TableNormal"/>
    <w:next w:val="MediumGrid3-Accent6"/>
    <w:uiPriority w:val="99"/>
    <w:rsid w:val="002F7BE7"/>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Shading-Accent61">
    <w:name w:val="Light Shading - Accent 61"/>
    <w:basedOn w:val="TableNormal"/>
    <w:next w:val="LightShading-Accent6"/>
    <w:uiPriority w:val="99"/>
    <w:rsid w:val="002F7BE7"/>
    <w:pPr>
      <w:spacing w:after="0" w:line="240" w:lineRule="auto"/>
    </w:pPr>
    <w:rPr>
      <w:rFonts w:ascii="Calibri" w:eastAsia="MS Mincho" w:hAnsi="Calibri" w:cs="Times New Roman"/>
      <w:color w:val="E36C0A"/>
      <w:sz w:val="20"/>
      <w:szCs w:val="20"/>
      <w:lang w:val="en-US"/>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Tabletobeused1">
    <w:name w:val="Table to be used1"/>
    <w:uiPriority w:val="99"/>
    <w:rsid w:val="002F7BE7"/>
    <w:pPr>
      <w:spacing w:after="0" w:line="240" w:lineRule="auto"/>
    </w:pPr>
    <w:rPr>
      <w:rFonts w:ascii="Calibri" w:eastAsia="MS Mincho" w:hAnsi="Calibri" w:cs="Times New Roman"/>
      <w:sz w:val="20"/>
      <w:szCs w:val="2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21">
    <w:name w:val="Light List - Accent 121"/>
    <w:uiPriority w:val="99"/>
    <w:rsid w:val="002F7BE7"/>
    <w:pPr>
      <w:spacing w:after="0" w:line="240" w:lineRule="auto"/>
    </w:pPr>
    <w:rPr>
      <w:rFonts w:ascii="Calibri" w:eastAsia="MS Mincho" w:hAnsi="Calibri" w:cs="Times New Roman"/>
      <w:sz w:val="20"/>
      <w:szCs w:val="2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ColorfulGrid-Accent11">
    <w:name w:val="Colorful Grid - Accent 11"/>
    <w:basedOn w:val="TableNormal"/>
    <w:next w:val="ColorfulGrid-Accent1"/>
    <w:uiPriority w:val="99"/>
    <w:rsid w:val="002F7BE7"/>
    <w:pPr>
      <w:spacing w:after="0" w:line="240" w:lineRule="auto"/>
    </w:pPr>
    <w:rPr>
      <w:rFonts w:ascii="Calibri" w:eastAsia="MS Mincho" w:hAnsi="Calibri" w:cs="Times New Roman"/>
      <w:color w:val="000000"/>
      <w:sz w:val="20"/>
      <w:szCs w:val="20"/>
      <w:lang w:val="en-US"/>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Shading1-Accent111">
    <w:name w:val="Medium Shading 1 - Accent 111"/>
    <w:uiPriority w:val="99"/>
    <w:rsid w:val="002F7BE7"/>
    <w:pPr>
      <w:spacing w:after="0" w:line="240" w:lineRule="auto"/>
      <w:ind w:left="1077" w:hanging="357"/>
    </w:pPr>
    <w:rPr>
      <w:rFonts w:ascii="Calibri" w:eastAsia="MS Mincho" w:hAnsi="Calibri" w:cs="Times New Roman"/>
      <w:sz w:val="20"/>
      <w:szCs w:val="20"/>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31">
    <w:name w:val="Light List - Accent 131"/>
    <w:uiPriority w:val="99"/>
    <w:rsid w:val="002F7BE7"/>
    <w:pPr>
      <w:spacing w:after="0" w:line="240" w:lineRule="auto"/>
      <w:ind w:left="1077" w:hanging="357"/>
    </w:pPr>
    <w:rPr>
      <w:rFonts w:ascii="Calibri" w:eastAsia="MS Mincho" w:hAnsi="Calibri" w:cs="Times New Roman"/>
      <w:sz w:val="20"/>
      <w:szCs w:val="2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11">
    <w:name w:val="Light List - Accent 111"/>
    <w:uiPriority w:val="99"/>
    <w:rsid w:val="002F7BE7"/>
    <w:pPr>
      <w:spacing w:after="0" w:line="240" w:lineRule="auto"/>
    </w:pPr>
    <w:rPr>
      <w:rFonts w:ascii="Calibri" w:eastAsia="MS Mincho" w:hAnsi="Calibri" w:cs="Times New Roman"/>
      <w:sz w:val="20"/>
      <w:szCs w:val="2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Accent111">
    <w:name w:val="Light Shading - Accent 111"/>
    <w:uiPriority w:val="99"/>
    <w:rsid w:val="002F7BE7"/>
    <w:pPr>
      <w:spacing w:after="0" w:line="240" w:lineRule="auto"/>
    </w:pPr>
    <w:rPr>
      <w:rFonts w:ascii="Calibri" w:eastAsia="MS Mincho" w:hAnsi="Calibri" w:cs="Times New Roman"/>
      <w:color w:val="365F91"/>
      <w:sz w:val="20"/>
      <w:szCs w:val="20"/>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MediumGrid3-Accent11">
    <w:name w:val="Medium Grid 3 - Accent 11"/>
    <w:basedOn w:val="TableNormal"/>
    <w:next w:val="MediumGrid3-Accent1"/>
    <w:uiPriority w:val="99"/>
    <w:rsid w:val="002F7BE7"/>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olorfulList-Accent11">
    <w:name w:val="Colorful List - Accent 11"/>
    <w:basedOn w:val="TableNormal"/>
    <w:next w:val="ColorfulList-Accent1"/>
    <w:uiPriority w:val="99"/>
    <w:rsid w:val="002F7BE7"/>
    <w:pPr>
      <w:spacing w:after="0" w:line="240" w:lineRule="auto"/>
    </w:pPr>
    <w:rPr>
      <w:rFonts w:ascii="Calibri" w:eastAsia="MS Mincho" w:hAnsi="Calibri" w:cs="Times New Roman"/>
      <w:color w:val="000000"/>
      <w:sz w:val="20"/>
      <w:szCs w:val="20"/>
      <w:lang w:val="en-US"/>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customStyle="1" w:styleId="LightList-Accent141">
    <w:name w:val="Light List - Accent 141"/>
    <w:uiPriority w:val="99"/>
    <w:rsid w:val="002F7BE7"/>
    <w:pPr>
      <w:spacing w:after="0" w:line="240" w:lineRule="auto"/>
    </w:pPr>
    <w:rPr>
      <w:rFonts w:ascii="Calibri" w:eastAsia="MS Mincho" w:hAnsi="Calibri" w:cs="Times New Roman"/>
      <w:sz w:val="20"/>
      <w:szCs w:val="2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AspexTable11">
    <w:name w:val="Aspex Table 11"/>
    <w:uiPriority w:val="99"/>
    <w:rsid w:val="002F7BE7"/>
    <w:pPr>
      <w:spacing w:after="0" w:line="260" w:lineRule="atLeast"/>
    </w:pPr>
    <w:rPr>
      <w:rFonts w:ascii="Arial" w:eastAsia="MS Mincho" w:hAnsi="Arial" w:cs="Times New Roman"/>
      <w:sz w:val="20"/>
      <w:szCs w:val="20"/>
      <w:lang w:eastAsia="en-AU"/>
    </w:rPr>
    <w:tblP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style>
  <w:style w:type="table" w:customStyle="1" w:styleId="TableGrid11">
    <w:name w:val="Table Grid11"/>
    <w:uiPriority w:val="39"/>
    <w:rsid w:val="002F7BE7"/>
    <w:pPr>
      <w:spacing w:after="0" w:line="240" w:lineRule="auto"/>
    </w:pPr>
    <w:rPr>
      <w:rFonts w:ascii="Times New Roman" w:eastAsia="MS Mincho"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5">
    <w:name w:val="Light List - Accent 15"/>
    <w:basedOn w:val="TableNormal"/>
    <w:next w:val="LightList-Accent1"/>
    <w:uiPriority w:val="99"/>
    <w:rsid w:val="002F7BE7"/>
    <w:pPr>
      <w:spacing w:after="0" w:line="240" w:lineRule="auto"/>
    </w:pPr>
    <w:rPr>
      <w:rFonts w:ascii="Calibri" w:eastAsia="MS Mincho"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uiPriority w:val="99"/>
    <w:rsid w:val="002F7BE7"/>
    <w:pPr>
      <w:spacing w:before="40" w:after="40" w:line="240" w:lineRule="auto"/>
    </w:pPr>
    <w:rPr>
      <w:rFonts w:ascii="Arial" w:eastAsia="MS Mincho" w:hAnsi="Arial" w:cs="Times New Roman"/>
      <w:sz w:val="20"/>
      <w:szCs w:val="20"/>
      <w:lang w:eastAsia="en-A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TableGrid21">
    <w:name w:val="Table Grid21"/>
    <w:uiPriority w:val="99"/>
    <w:rsid w:val="002F7BE7"/>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uiPriority w:val="99"/>
    <w:rsid w:val="002F7BE7"/>
    <w:pPr>
      <w:spacing w:after="0" w:line="240" w:lineRule="auto"/>
      <w:jc w:val="both"/>
    </w:pPr>
    <w:rPr>
      <w:rFonts w:ascii="Times New Roman" w:eastAsia="MS Mincho"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ABlackTable11">
    <w:name w:val="AABlackTable11"/>
    <w:basedOn w:val="TableNormal"/>
    <w:uiPriority w:val="99"/>
    <w:rsid w:val="002F7BE7"/>
    <w:pPr>
      <w:spacing w:before="110" w:after="110" w:line="264" w:lineRule="auto"/>
    </w:pPr>
    <w:rPr>
      <w:rFonts w:ascii="Verdana" w:eastAsia="Calibri" w:hAnsi="Verdana" w:cs="Times New Roman"/>
      <w:sz w:val="18"/>
      <w:szCs w:val="20"/>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table" w:customStyle="1" w:styleId="HPA1">
    <w:name w:val="HPA1"/>
    <w:basedOn w:val="TableNormal"/>
    <w:uiPriority w:val="99"/>
    <w:rsid w:val="002F7BE7"/>
    <w:pPr>
      <w:spacing w:after="0" w:line="240" w:lineRule="auto"/>
    </w:pPr>
    <w:rPr>
      <w:rFonts w:ascii="Century Gothic" w:hAnsi="Century Gothic"/>
      <w:sz w:val="20"/>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003D79"/>
      </w:tcPr>
    </w:tblStylePr>
  </w:style>
  <w:style w:type="character" w:customStyle="1" w:styleId="UnresolvedMention2">
    <w:name w:val="Unresolved Mention2"/>
    <w:basedOn w:val="DefaultParagraphFont"/>
    <w:uiPriority w:val="99"/>
    <w:semiHidden/>
    <w:unhideWhenUsed/>
    <w:rsid w:val="002F7B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12" ma:contentTypeDescription="Create a new document." ma:contentTypeScope="" ma:versionID="1d4ff37efb3388d6274b5fad02dc121c">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a10b7c6b2bdffd3aa1d9fd76c1e6f657" ns2:_="" ns3:_="">
    <xsd:import namespace="dcf7b372-aaaa-46d8-9da6-ade9aab953df"/>
    <xsd:import namespace="236487dd-ec90-4f99-8970-1318e5f297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A722B2-5AF8-4011-8A61-E8663A7ED8A1}">
  <ds:schemaRefs>
    <ds:schemaRef ds:uri="http://schemas.openxmlformats.org/package/2006/metadata/core-properties"/>
    <ds:schemaRef ds:uri="http://purl.org/dc/dcmitype/"/>
    <ds:schemaRef ds:uri="http://purl.org/dc/terms/"/>
    <ds:schemaRef ds:uri="http://schemas.microsoft.com/office/2006/documentManagement/types"/>
    <ds:schemaRef ds:uri="236487dd-ec90-4f99-8970-1318e5f29791"/>
    <ds:schemaRef ds:uri="http://schemas.microsoft.com/office/2006/metadata/properties"/>
    <ds:schemaRef ds:uri="http://purl.org/dc/elements/1.1/"/>
    <ds:schemaRef ds:uri="http://schemas.microsoft.com/office/infopath/2007/PartnerControls"/>
    <ds:schemaRef ds:uri="dcf7b372-aaaa-46d8-9da6-ade9aab953df"/>
    <ds:schemaRef ds:uri="http://www.w3.org/XML/1998/namespace"/>
  </ds:schemaRefs>
</ds:datastoreItem>
</file>

<file path=customXml/itemProps2.xml><?xml version="1.0" encoding="utf-8"?>
<ds:datastoreItem xmlns:ds="http://schemas.openxmlformats.org/officeDocument/2006/customXml" ds:itemID="{FB449BD0-1DCC-4B15-B4D3-34642701E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7b372-aaaa-46d8-9da6-ade9aab953df"/>
    <ds:schemaRef ds:uri="236487dd-ec90-4f99-8970-1318e5f29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09201B-1228-4C2A-889B-ABF148E7EC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4448</Words>
  <Characters>25359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Review of Care Coordination within the Integrated Team Care (ITC) Program – Summary report</vt:lpstr>
    </vt:vector>
  </TitlesOfParts>
  <Company/>
  <LinksUpToDate>false</LinksUpToDate>
  <CharactersWithSpaces>29748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Care Coordination within the Integrated Team Care (ITC) Program – Summary report</dc:title>
  <dc:creator/>
  <cp:keywords>Aboriginal and Torres Strait Islander health</cp:keywords>
  <cp:lastModifiedBy/>
  <cp:revision>1</cp:revision>
  <dcterms:created xsi:type="dcterms:W3CDTF">2019-07-01T23:46:00Z</dcterms:created>
  <dcterms:modified xsi:type="dcterms:W3CDTF">2020-12-08T23:39:00Z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0x010100BA217076F0871349BCBE5A6EC7EEC4B3</vt:lpwstr>
  </property>
</Properties>
</file>