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7DDEA4" w14:textId="4F429BC9" w:rsidR="00997AED" w:rsidRPr="007848BA" w:rsidRDefault="00997AED" w:rsidP="00E96BD0">
      <w:pPr>
        <w:pStyle w:val="Heading2"/>
        <w:ind w:left="576" w:hanging="576"/>
        <w:jc w:val="center"/>
      </w:pPr>
      <w:bookmarkStart w:id="0" w:name="_Toc394574963"/>
      <w:r w:rsidRPr="007848BA">
        <w:rPr>
          <w:noProof/>
          <w:lang w:eastAsia="en-AU"/>
        </w:rPr>
        <w:drawing>
          <wp:inline distT="0" distB="0" distL="0" distR="0" wp14:anchorId="35133822" wp14:editId="3D5D4A31">
            <wp:extent cx="3300095" cy="1613535"/>
            <wp:effectExtent l="0" t="0" r="0" b="5715"/>
            <wp:docPr id="1" name="Picture 1" descr="Logo for the Lowitja Institute - Australia's National Insititue for Aboriginal and Torres Strait Islander Health Research" title="The Lowitja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I + tagline colour.jpg"/>
                    <pic:cNvPicPr/>
                  </pic:nvPicPr>
                  <pic:blipFill>
                    <a:blip r:embed="rId11">
                      <a:extLst>
                        <a:ext uri="{28A0092B-C50C-407E-A947-70E740481C1C}">
                          <a14:useLocalDpi xmlns:a14="http://schemas.microsoft.com/office/drawing/2010/main" val="0"/>
                        </a:ext>
                      </a:extLst>
                    </a:blip>
                    <a:stretch>
                      <a:fillRect/>
                    </a:stretch>
                  </pic:blipFill>
                  <pic:spPr>
                    <a:xfrm>
                      <a:off x="0" y="0"/>
                      <a:ext cx="3300095" cy="1613535"/>
                    </a:xfrm>
                    <a:prstGeom prst="rect">
                      <a:avLst/>
                    </a:prstGeom>
                  </pic:spPr>
                </pic:pic>
              </a:graphicData>
            </a:graphic>
          </wp:inline>
        </w:drawing>
      </w:r>
      <w:bookmarkEnd w:id="0"/>
    </w:p>
    <w:p w14:paraId="02E77E2F" w14:textId="77777777" w:rsidR="00997AED" w:rsidRDefault="00997AED" w:rsidP="00E96BD0">
      <w:pPr>
        <w:pStyle w:val="SubtitleCover"/>
        <w:pBdr>
          <w:top w:val="none" w:sz="0" w:space="0" w:color="auto"/>
        </w:pBdr>
        <w:jc w:val="left"/>
        <w:rPr>
          <w:spacing w:val="65"/>
          <w:sz w:val="64"/>
        </w:rPr>
      </w:pPr>
    </w:p>
    <w:p w14:paraId="05E08C0C" w14:textId="77777777" w:rsidR="007C5D04" w:rsidRDefault="007C5D04" w:rsidP="006E1D72">
      <w:pPr>
        <w:pStyle w:val="Heading1"/>
        <w:jc w:val="center"/>
        <w:rPr>
          <w:color w:val="006190"/>
          <w:sz w:val="48"/>
          <w:szCs w:val="48"/>
        </w:rPr>
      </w:pPr>
    </w:p>
    <w:p w14:paraId="126959F8" w14:textId="77777777" w:rsidR="00997AED" w:rsidRPr="006E1D72" w:rsidRDefault="006E1D72" w:rsidP="006E1D72">
      <w:pPr>
        <w:pStyle w:val="Heading1"/>
        <w:jc w:val="center"/>
        <w:rPr>
          <w:color w:val="006190"/>
          <w:sz w:val="48"/>
          <w:szCs w:val="48"/>
        </w:rPr>
      </w:pPr>
      <w:r w:rsidRPr="006E1D72">
        <w:rPr>
          <w:color w:val="006190"/>
          <w:sz w:val="48"/>
          <w:szCs w:val="48"/>
        </w:rPr>
        <w:t>FINAL REPORT</w:t>
      </w:r>
    </w:p>
    <w:p w14:paraId="6EAD2CA3" w14:textId="77777777" w:rsidR="00997AED" w:rsidRPr="007848BA" w:rsidRDefault="00997AED" w:rsidP="00452640">
      <w:pPr>
        <w:pStyle w:val="Heading1"/>
        <w:jc w:val="center"/>
      </w:pPr>
      <w:r w:rsidRPr="007848BA">
        <w:t>R</w:t>
      </w:r>
      <w:bookmarkStart w:id="1" w:name="_GoBack"/>
      <w:r w:rsidRPr="007848BA">
        <w:t xml:space="preserve">ecommendations for a </w:t>
      </w:r>
      <w:r w:rsidR="006E1D72" w:rsidRPr="007848BA">
        <w:t xml:space="preserve">National </w:t>
      </w:r>
      <w:r>
        <w:t>CQI</w:t>
      </w:r>
      <w:r w:rsidRPr="007848BA">
        <w:t xml:space="preserve"> </w:t>
      </w:r>
      <w:r w:rsidR="006E1D72" w:rsidRPr="007848BA">
        <w:t xml:space="preserve">Framework </w:t>
      </w:r>
      <w:r w:rsidRPr="007848BA">
        <w:t xml:space="preserve">for </w:t>
      </w:r>
      <w:r>
        <w:t>A</w:t>
      </w:r>
      <w:r w:rsidRPr="007848BA">
        <w:t xml:space="preserve">boriginal and </w:t>
      </w:r>
      <w:r>
        <w:t>T</w:t>
      </w:r>
      <w:r w:rsidRPr="007848BA">
        <w:t xml:space="preserve">orres </w:t>
      </w:r>
      <w:r>
        <w:t>S</w:t>
      </w:r>
      <w:r w:rsidRPr="007848BA">
        <w:t xml:space="preserve">trait </w:t>
      </w:r>
      <w:r>
        <w:t>I</w:t>
      </w:r>
      <w:r w:rsidRPr="007848BA">
        <w:t xml:space="preserve">slander </w:t>
      </w:r>
      <w:r>
        <w:t>P</w:t>
      </w:r>
      <w:r w:rsidRPr="007848BA">
        <w:t xml:space="preserve">rimary </w:t>
      </w:r>
      <w:r>
        <w:t>H</w:t>
      </w:r>
      <w:r w:rsidRPr="007848BA">
        <w:t xml:space="preserve">ealth </w:t>
      </w:r>
      <w:r>
        <w:t>C</w:t>
      </w:r>
      <w:r w:rsidRPr="007848BA">
        <w:t>are</w:t>
      </w:r>
    </w:p>
    <w:bookmarkEnd w:id="1"/>
    <w:p w14:paraId="04966AF5" w14:textId="77777777" w:rsidR="00997AED" w:rsidRPr="00452640" w:rsidRDefault="00997AED" w:rsidP="00452640">
      <w:pPr>
        <w:spacing w:before="240"/>
        <w:jc w:val="center"/>
        <w:rPr>
          <w:b/>
          <w:sz w:val="28"/>
          <w:szCs w:val="28"/>
        </w:rPr>
      </w:pPr>
      <w:r w:rsidRPr="00452640">
        <w:rPr>
          <w:b/>
          <w:sz w:val="28"/>
          <w:szCs w:val="28"/>
        </w:rPr>
        <w:t>Health/098/1314</w:t>
      </w:r>
    </w:p>
    <w:p w14:paraId="1991ECEF" w14:textId="77777777" w:rsidR="00997AED" w:rsidRPr="00452640" w:rsidRDefault="003B48F7" w:rsidP="00452640">
      <w:pPr>
        <w:spacing w:after="240"/>
        <w:jc w:val="center"/>
        <w:rPr>
          <w:b/>
          <w:sz w:val="28"/>
          <w:szCs w:val="28"/>
        </w:rPr>
      </w:pPr>
      <w:r>
        <w:rPr>
          <w:b/>
          <w:sz w:val="28"/>
          <w:szCs w:val="28"/>
        </w:rPr>
        <w:t>0</w:t>
      </w:r>
      <w:r w:rsidR="009C78DB">
        <w:rPr>
          <w:b/>
          <w:sz w:val="28"/>
          <w:szCs w:val="28"/>
        </w:rPr>
        <w:t>8</w:t>
      </w:r>
      <w:r w:rsidR="00997AED" w:rsidRPr="008F173C">
        <w:rPr>
          <w:b/>
          <w:sz w:val="28"/>
          <w:szCs w:val="28"/>
        </w:rPr>
        <w:t xml:space="preserve"> </w:t>
      </w:r>
      <w:r w:rsidR="008B23FA" w:rsidRPr="008F173C">
        <w:rPr>
          <w:b/>
          <w:sz w:val="28"/>
          <w:szCs w:val="28"/>
        </w:rPr>
        <w:t>September</w:t>
      </w:r>
      <w:r w:rsidR="00997AED" w:rsidRPr="008F173C">
        <w:rPr>
          <w:b/>
          <w:sz w:val="28"/>
          <w:szCs w:val="28"/>
        </w:rPr>
        <w:t xml:space="preserve"> 2014</w:t>
      </w:r>
    </w:p>
    <w:p w14:paraId="0E3B3B95" w14:textId="77777777" w:rsidR="00997AED" w:rsidRPr="00452640" w:rsidRDefault="00997AED" w:rsidP="00452640">
      <w:pPr>
        <w:jc w:val="center"/>
      </w:pPr>
    </w:p>
    <w:p w14:paraId="116983CC" w14:textId="77777777" w:rsidR="00997AED" w:rsidRPr="00452640" w:rsidRDefault="00997AED" w:rsidP="00452640">
      <w:pPr>
        <w:pBdr>
          <w:top w:val="single" w:sz="4" w:space="1" w:color="auto"/>
        </w:pBdr>
        <w:spacing w:before="120" w:after="120"/>
        <w:jc w:val="center"/>
        <w:rPr>
          <w:b/>
          <w:sz w:val="28"/>
          <w:szCs w:val="28"/>
        </w:rPr>
      </w:pPr>
      <w:r w:rsidRPr="00452640">
        <w:rPr>
          <w:b/>
          <w:sz w:val="28"/>
          <w:szCs w:val="28"/>
        </w:rPr>
        <w:t>Project partners</w:t>
      </w:r>
    </w:p>
    <w:p w14:paraId="17F1D339" w14:textId="77777777" w:rsidR="00997AED" w:rsidRPr="005E0213" w:rsidRDefault="00997AED" w:rsidP="009A4DB0">
      <w:pPr>
        <w:spacing w:before="20" w:after="20"/>
        <w:jc w:val="center"/>
        <w:rPr>
          <w:sz w:val="24"/>
          <w:szCs w:val="24"/>
        </w:rPr>
      </w:pPr>
      <w:r w:rsidRPr="005E0213">
        <w:rPr>
          <w:sz w:val="24"/>
          <w:szCs w:val="24"/>
        </w:rPr>
        <w:t>The Lowitja Institute</w:t>
      </w:r>
    </w:p>
    <w:p w14:paraId="3340E855" w14:textId="77777777" w:rsidR="00997AED" w:rsidRPr="005E0213" w:rsidRDefault="00997AED" w:rsidP="009A4DB0">
      <w:pPr>
        <w:spacing w:before="20" w:after="20"/>
        <w:jc w:val="center"/>
        <w:rPr>
          <w:sz w:val="24"/>
          <w:szCs w:val="24"/>
        </w:rPr>
      </w:pPr>
      <w:r w:rsidRPr="005E0213">
        <w:rPr>
          <w:sz w:val="24"/>
          <w:szCs w:val="24"/>
        </w:rPr>
        <w:t>National Aboriginal Community Controlled Health Organisation</w:t>
      </w:r>
    </w:p>
    <w:p w14:paraId="5C1DC850" w14:textId="77777777" w:rsidR="00997AED" w:rsidRPr="005E0213" w:rsidRDefault="00997AED" w:rsidP="009A4DB0">
      <w:pPr>
        <w:spacing w:before="20" w:after="20"/>
        <w:jc w:val="center"/>
        <w:rPr>
          <w:sz w:val="24"/>
          <w:szCs w:val="24"/>
        </w:rPr>
      </w:pPr>
      <w:r w:rsidRPr="005E0213">
        <w:rPr>
          <w:sz w:val="24"/>
          <w:szCs w:val="24"/>
        </w:rPr>
        <w:t>Victorian Aboriginal Community Controlled Health Organisation Incorporated</w:t>
      </w:r>
    </w:p>
    <w:p w14:paraId="7D9A912E" w14:textId="77777777" w:rsidR="00997AED" w:rsidRPr="005E0213" w:rsidRDefault="00997AED" w:rsidP="009A4DB0">
      <w:pPr>
        <w:spacing w:before="20" w:after="20"/>
        <w:jc w:val="center"/>
        <w:rPr>
          <w:sz w:val="24"/>
          <w:szCs w:val="24"/>
        </w:rPr>
      </w:pPr>
      <w:r w:rsidRPr="005E0213">
        <w:rPr>
          <w:sz w:val="24"/>
          <w:szCs w:val="24"/>
        </w:rPr>
        <w:t>Aboriginal Health and Medical Research Council of New South Wales</w:t>
      </w:r>
    </w:p>
    <w:p w14:paraId="2DC09609" w14:textId="77777777" w:rsidR="00997AED" w:rsidRPr="005E0213" w:rsidRDefault="00997AED" w:rsidP="009A4DB0">
      <w:pPr>
        <w:spacing w:before="20" w:after="20"/>
        <w:jc w:val="center"/>
        <w:rPr>
          <w:sz w:val="24"/>
          <w:szCs w:val="24"/>
        </w:rPr>
      </w:pPr>
      <w:r w:rsidRPr="005E0213">
        <w:rPr>
          <w:sz w:val="24"/>
          <w:szCs w:val="24"/>
        </w:rPr>
        <w:t>Aboriginal Health Council of Western Australia</w:t>
      </w:r>
    </w:p>
    <w:p w14:paraId="5048A8B7" w14:textId="77777777" w:rsidR="00997AED" w:rsidRPr="005E0213" w:rsidRDefault="00997AED" w:rsidP="009A4DB0">
      <w:pPr>
        <w:spacing w:before="20" w:after="20"/>
        <w:jc w:val="center"/>
        <w:rPr>
          <w:sz w:val="24"/>
          <w:szCs w:val="24"/>
        </w:rPr>
      </w:pPr>
      <w:r w:rsidRPr="005E0213">
        <w:rPr>
          <w:sz w:val="24"/>
          <w:szCs w:val="24"/>
        </w:rPr>
        <w:t>Aboriginal Health Council of South Australia Incorporated</w:t>
      </w:r>
    </w:p>
    <w:p w14:paraId="0E7D5F55" w14:textId="77777777" w:rsidR="00997AED" w:rsidRPr="005E0213" w:rsidRDefault="00997AED" w:rsidP="009A4DB0">
      <w:pPr>
        <w:spacing w:before="20" w:after="20"/>
        <w:jc w:val="center"/>
        <w:rPr>
          <w:sz w:val="24"/>
          <w:szCs w:val="24"/>
        </w:rPr>
      </w:pPr>
      <w:proofErr w:type="spellStart"/>
      <w:r w:rsidRPr="005E0213">
        <w:rPr>
          <w:sz w:val="24"/>
          <w:szCs w:val="24"/>
        </w:rPr>
        <w:t>Winnunga</w:t>
      </w:r>
      <w:proofErr w:type="spellEnd"/>
      <w:r w:rsidRPr="005E0213">
        <w:rPr>
          <w:sz w:val="24"/>
          <w:szCs w:val="24"/>
        </w:rPr>
        <w:t xml:space="preserve"> </w:t>
      </w:r>
      <w:proofErr w:type="spellStart"/>
      <w:r w:rsidRPr="005E0213">
        <w:rPr>
          <w:sz w:val="24"/>
          <w:szCs w:val="24"/>
        </w:rPr>
        <w:t>Nimmityjah</w:t>
      </w:r>
      <w:proofErr w:type="spellEnd"/>
      <w:r w:rsidRPr="005E0213">
        <w:rPr>
          <w:sz w:val="24"/>
          <w:szCs w:val="24"/>
        </w:rPr>
        <w:t xml:space="preserve"> Aboriginal Health Clinic/Health Service (ACT) Incorporated</w:t>
      </w:r>
    </w:p>
    <w:p w14:paraId="7ABEF41A" w14:textId="77777777" w:rsidR="00997AED" w:rsidRPr="005E0213" w:rsidRDefault="00997AED" w:rsidP="009A4DB0">
      <w:pPr>
        <w:spacing w:before="20" w:after="20"/>
        <w:jc w:val="center"/>
        <w:rPr>
          <w:sz w:val="24"/>
          <w:szCs w:val="24"/>
        </w:rPr>
      </w:pPr>
      <w:r w:rsidRPr="005E0213">
        <w:rPr>
          <w:sz w:val="24"/>
          <w:szCs w:val="24"/>
        </w:rPr>
        <w:t>Aboriginal Medical Services Alliance Northern Territory</w:t>
      </w:r>
    </w:p>
    <w:p w14:paraId="0AA77A71" w14:textId="77777777" w:rsidR="00997AED" w:rsidRPr="005E0213" w:rsidRDefault="00997AED" w:rsidP="009A4DB0">
      <w:pPr>
        <w:spacing w:before="20" w:after="20"/>
        <w:jc w:val="center"/>
        <w:rPr>
          <w:sz w:val="24"/>
          <w:szCs w:val="24"/>
        </w:rPr>
      </w:pPr>
      <w:r w:rsidRPr="005E0213">
        <w:rPr>
          <w:sz w:val="24"/>
          <w:szCs w:val="24"/>
        </w:rPr>
        <w:t>Queensland Aboriginal and Islander Health Council</w:t>
      </w:r>
    </w:p>
    <w:p w14:paraId="5610F13B" w14:textId="77777777" w:rsidR="00997AED" w:rsidRPr="005E0213" w:rsidRDefault="00997AED" w:rsidP="009A4DB0">
      <w:pPr>
        <w:spacing w:before="20" w:after="20"/>
        <w:jc w:val="center"/>
        <w:rPr>
          <w:sz w:val="24"/>
          <w:szCs w:val="24"/>
        </w:rPr>
      </w:pPr>
      <w:r w:rsidRPr="005E0213">
        <w:rPr>
          <w:sz w:val="24"/>
          <w:szCs w:val="24"/>
        </w:rPr>
        <w:t>Menzies School of Health Research</w:t>
      </w:r>
    </w:p>
    <w:p w14:paraId="63033667" w14:textId="77777777" w:rsidR="00997AED" w:rsidRPr="005E0213" w:rsidRDefault="00997AED" w:rsidP="009A4DB0">
      <w:pPr>
        <w:spacing w:before="20" w:after="20"/>
        <w:jc w:val="center"/>
        <w:rPr>
          <w:sz w:val="24"/>
          <w:szCs w:val="24"/>
        </w:rPr>
      </w:pPr>
      <w:r w:rsidRPr="005E0213">
        <w:rPr>
          <w:sz w:val="24"/>
          <w:szCs w:val="24"/>
        </w:rPr>
        <w:t>Flinders University of South Australia</w:t>
      </w:r>
    </w:p>
    <w:p w14:paraId="0D4B02AF" w14:textId="77777777" w:rsidR="00997AED" w:rsidRPr="005E0213" w:rsidRDefault="00997AED" w:rsidP="009A4DB0">
      <w:pPr>
        <w:spacing w:before="20" w:after="20"/>
        <w:jc w:val="center"/>
        <w:rPr>
          <w:sz w:val="24"/>
          <w:szCs w:val="24"/>
        </w:rPr>
      </w:pPr>
      <w:r w:rsidRPr="005E0213">
        <w:rPr>
          <w:sz w:val="24"/>
          <w:szCs w:val="24"/>
        </w:rPr>
        <w:t>The University of Melbourne</w:t>
      </w:r>
    </w:p>
    <w:p w14:paraId="11B2B151" w14:textId="77777777" w:rsidR="00997AED" w:rsidRPr="007848BA" w:rsidRDefault="00997AED" w:rsidP="009A4DB0">
      <w:pPr>
        <w:pBdr>
          <w:bottom w:val="single" w:sz="4" w:space="1" w:color="auto"/>
        </w:pBdr>
        <w:spacing w:before="20" w:after="20"/>
        <w:jc w:val="center"/>
      </w:pPr>
      <w:r w:rsidRPr="005E0213">
        <w:rPr>
          <w:sz w:val="24"/>
          <w:szCs w:val="24"/>
        </w:rPr>
        <w:t>Australian National University</w:t>
      </w:r>
      <w:r w:rsidRPr="007848BA">
        <w:t xml:space="preserve"> </w:t>
      </w:r>
      <w:r w:rsidRPr="007848BA">
        <w:br w:type="page"/>
      </w:r>
    </w:p>
    <w:p w14:paraId="0F493DAE" w14:textId="77777777" w:rsidR="00997AED" w:rsidRPr="007848BA" w:rsidRDefault="00997AED" w:rsidP="005E0213">
      <w:pPr>
        <w:pStyle w:val="CQIheading1"/>
      </w:pPr>
      <w:bookmarkStart w:id="2" w:name="_Toc394574957"/>
      <w:r w:rsidRPr="007848BA">
        <w:lastRenderedPageBreak/>
        <w:t>Contents</w:t>
      </w:r>
      <w:bookmarkEnd w:id="2"/>
    </w:p>
    <w:p w14:paraId="07CFFA1B" w14:textId="77777777" w:rsidR="00190AC0" w:rsidRPr="00B43EC9" w:rsidRDefault="00190AC0" w:rsidP="007C5D04">
      <w:pPr>
        <w:pStyle w:val="CQIparagraph"/>
        <w:tabs>
          <w:tab w:val="left" w:leader="dot" w:pos="7938"/>
        </w:tabs>
        <w:rPr>
          <w:rFonts w:eastAsiaTheme="minorEastAsia" w:cstheme="minorBidi"/>
          <w:b/>
          <w:noProof/>
          <w:lang w:eastAsia="en-AU"/>
        </w:rPr>
      </w:pPr>
      <w:r w:rsidRPr="00B43EC9">
        <w:rPr>
          <w:b/>
          <w:noProof/>
        </w:rPr>
        <w:t>Acknowledgments</w:t>
      </w:r>
      <w:r w:rsidRPr="00B43EC9">
        <w:rPr>
          <w:b/>
          <w:noProof/>
          <w:webHidden/>
        </w:rPr>
        <w:tab/>
      </w:r>
      <w:r w:rsidR="00B43EC9" w:rsidRPr="00B43EC9">
        <w:rPr>
          <w:b/>
          <w:noProof/>
          <w:webHidden/>
        </w:rPr>
        <w:t>iv</w:t>
      </w:r>
    </w:p>
    <w:p w14:paraId="50BA92A2" w14:textId="77777777" w:rsidR="00190AC0" w:rsidRPr="00B43EC9" w:rsidRDefault="00190AC0" w:rsidP="007C5D04">
      <w:pPr>
        <w:pStyle w:val="CQIparagraph"/>
        <w:tabs>
          <w:tab w:val="left" w:leader="dot" w:pos="7938"/>
        </w:tabs>
        <w:rPr>
          <w:rFonts w:eastAsiaTheme="minorEastAsia" w:cstheme="minorBidi"/>
          <w:b/>
          <w:noProof/>
          <w:lang w:eastAsia="en-AU"/>
        </w:rPr>
      </w:pPr>
      <w:r w:rsidRPr="00B43EC9">
        <w:rPr>
          <w:b/>
          <w:noProof/>
        </w:rPr>
        <w:t xml:space="preserve">Abbreviations and </w:t>
      </w:r>
      <w:r w:rsidR="004071AE" w:rsidRPr="00B43EC9">
        <w:rPr>
          <w:b/>
          <w:noProof/>
        </w:rPr>
        <w:t>Acronyms</w:t>
      </w:r>
      <w:r w:rsidRPr="00B43EC9">
        <w:rPr>
          <w:b/>
          <w:noProof/>
          <w:webHidden/>
        </w:rPr>
        <w:tab/>
      </w:r>
      <w:r w:rsidR="00B43EC9" w:rsidRPr="00B43EC9">
        <w:rPr>
          <w:b/>
          <w:noProof/>
          <w:webHidden/>
        </w:rPr>
        <w:t>vi</w:t>
      </w:r>
    </w:p>
    <w:p w14:paraId="20982CDE" w14:textId="77777777" w:rsidR="00190AC0" w:rsidRPr="00B43EC9" w:rsidRDefault="00190AC0" w:rsidP="007C5D04">
      <w:pPr>
        <w:pStyle w:val="CQIparagraph"/>
        <w:tabs>
          <w:tab w:val="left" w:leader="dot" w:pos="7938"/>
        </w:tabs>
        <w:rPr>
          <w:rFonts w:eastAsiaTheme="minorEastAsia" w:cstheme="minorBidi"/>
          <w:b/>
          <w:noProof/>
          <w:lang w:eastAsia="en-AU"/>
        </w:rPr>
      </w:pPr>
      <w:r w:rsidRPr="00B43EC9">
        <w:rPr>
          <w:b/>
          <w:noProof/>
        </w:rPr>
        <w:t>Executive Summary</w:t>
      </w:r>
      <w:r w:rsidRPr="00B43EC9">
        <w:rPr>
          <w:b/>
          <w:noProof/>
          <w:webHidden/>
        </w:rPr>
        <w:tab/>
      </w:r>
      <w:r w:rsidR="00B43EC9" w:rsidRPr="00B43EC9">
        <w:rPr>
          <w:b/>
          <w:noProof/>
          <w:webHidden/>
        </w:rPr>
        <w:t>1</w:t>
      </w:r>
    </w:p>
    <w:p w14:paraId="08FDF63A" w14:textId="77777777" w:rsidR="00190AC0" w:rsidRPr="00B43EC9" w:rsidRDefault="00B43EC9" w:rsidP="007C5D04">
      <w:pPr>
        <w:pStyle w:val="CQIparagraph"/>
        <w:tabs>
          <w:tab w:val="left" w:leader="dot" w:pos="7938"/>
        </w:tabs>
        <w:rPr>
          <w:b/>
          <w:noProof/>
          <w:webHidden/>
        </w:rPr>
      </w:pPr>
      <w:r w:rsidRPr="00B43EC9">
        <w:rPr>
          <w:b/>
          <w:noProof/>
        </w:rPr>
        <w:t xml:space="preserve">1. </w:t>
      </w:r>
      <w:r w:rsidR="00190AC0" w:rsidRPr="00B43EC9">
        <w:rPr>
          <w:b/>
          <w:noProof/>
        </w:rPr>
        <w:t>Introduction</w:t>
      </w:r>
      <w:r w:rsidR="00190AC0" w:rsidRPr="00B43EC9">
        <w:rPr>
          <w:b/>
          <w:noProof/>
          <w:webHidden/>
        </w:rPr>
        <w:tab/>
      </w:r>
      <w:r w:rsidR="00C8579E">
        <w:rPr>
          <w:b/>
          <w:noProof/>
          <w:webHidden/>
        </w:rPr>
        <w:t>6</w:t>
      </w:r>
    </w:p>
    <w:p w14:paraId="11DBBDAE" w14:textId="77777777" w:rsidR="00B43EC9" w:rsidRPr="00B43EC9" w:rsidRDefault="00B43EC9" w:rsidP="005B5E87">
      <w:pPr>
        <w:pStyle w:val="CQIparagraph"/>
        <w:tabs>
          <w:tab w:val="left" w:leader="dot" w:pos="7938"/>
        </w:tabs>
        <w:spacing w:before="40" w:after="40"/>
        <w:ind w:left="284"/>
        <w:rPr>
          <w:noProof/>
          <w:webHidden/>
        </w:rPr>
      </w:pPr>
      <w:r w:rsidRPr="00B43EC9">
        <w:rPr>
          <w:noProof/>
          <w:webHidden/>
        </w:rPr>
        <w:t>Project objectives</w:t>
      </w:r>
      <w:r w:rsidR="005B5E87">
        <w:rPr>
          <w:noProof/>
          <w:webHidden/>
        </w:rPr>
        <w:tab/>
      </w:r>
      <w:r w:rsidR="0088401B">
        <w:rPr>
          <w:noProof/>
          <w:webHidden/>
        </w:rPr>
        <w:t>6</w:t>
      </w:r>
    </w:p>
    <w:p w14:paraId="36086EF0" w14:textId="77777777" w:rsidR="00B43EC9" w:rsidRPr="00B43EC9" w:rsidRDefault="00B43EC9" w:rsidP="005B5E87">
      <w:pPr>
        <w:pStyle w:val="CQIparagraph"/>
        <w:tabs>
          <w:tab w:val="left" w:leader="dot" w:pos="7938"/>
        </w:tabs>
        <w:spacing w:before="40" w:after="40"/>
        <w:ind w:left="284"/>
        <w:rPr>
          <w:noProof/>
          <w:webHidden/>
        </w:rPr>
      </w:pPr>
      <w:r w:rsidRPr="00B43EC9">
        <w:rPr>
          <w:noProof/>
          <w:webHidden/>
        </w:rPr>
        <w:t>Approach</w:t>
      </w:r>
      <w:r w:rsidR="005B5E87">
        <w:rPr>
          <w:noProof/>
          <w:webHidden/>
        </w:rPr>
        <w:tab/>
      </w:r>
      <w:r w:rsidR="0088401B">
        <w:rPr>
          <w:noProof/>
          <w:webHidden/>
        </w:rPr>
        <w:t>6</w:t>
      </w:r>
    </w:p>
    <w:p w14:paraId="7C94C5E6" w14:textId="77777777" w:rsidR="00B43EC9" w:rsidRPr="00B43EC9" w:rsidRDefault="00B43EC9" w:rsidP="005B5E87">
      <w:pPr>
        <w:pStyle w:val="CQIparagraph"/>
        <w:tabs>
          <w:tab w:val="left" w:leader="dot" w:pos="7938"/>
        </w:tabs>
        <w:spacing w:before="40" w:after="40"/>
        <w:ind w:left="284"/>
        <w:rPr>
          <w:noProof/>
          <w:webHidden/>
        </w:rPr>
      </w:pPr>
      <w:r w:rsidRPr="00B43EC9">
        <w:rPr>
          <w:noProof/>
          <w:webHidden/>
        </w:rPr>
        <w:t>Caveats</w:t>
      </w:r>
      <w:r w:rsidR="005B5E87">
        <w:rPr>
          <w:noProof/>
          <w:webHidden/>
        </w:rPr>
        <w:tab/>
      </w:r>
      <w:r w:rsidR="0088401B">
        <w:rPr>
          <w:noProof/>
          <w:webHidden/>
        </w:rPr>
        <w:t>9</w:t>
      </w:r>
    </w:p>
    <w:p w14:paraId="72790B27" w14:textId="77777777" w:rsidR="00B43EC9" w:rsidRPr="00B43EC9" w:rsidRDefault="00FB32C4" w:rsidP="005B5E87">
      <w:pPr>
        <w:pStyle w:val="CQIparagraph"/>
        <w:tabs>
          <w:tab w:val="left" w:leader="dot" w:pos="7938"/>
        </w:tabs>
        <w:spacing w:before="40" w:after="40"/>
        <w:ind w:left="284"/>
        <w:rPr>
          <w:noProof/>
          <w:webHidden/>
        </w:rPr>
      </w:pPr>
      <w:r>
        <w:rPr>
          <w:noProof/>
          <w:webHidden/>
        </w:rPr>
        <w:t>Definitions of CQI</w:t>
      </w:r>
      <w:r w:rsidR="005B5E87">
        <w:rPr>
          <w:noProof/>
          <w:webHidden/>
        </w:rPr>
        <w:tab/>
      </w:r>
      <w:r w:rsidR="0088401B">
        <w:rPr>
          <w:noProof/>
          <w:webHidden/>
        </w:rPr>
        <w:t>9</w:t>
      </w:r>
    </w:p>
    <w:p w14:paraId="28ADC816" w14:textId="77777777" w:rsidR="00B43EC9" w:rsidRPr="00B43EC9" w:rsidRDefault="00B43EC9" w:rsidP="005B5E87">
      <w:pPr>
        <w:pStyle w:val="CQIparagraph"/>
        <w:tabs>
          <w:tab w:val="left" w:leader="dot" w:pos="7938"/>
        </w:tabs>
        <w:spacing w:before="40" w:after="40"/>
        <w:ind w:left="284"/>
        <w:rPr>
          <w:rStyle w:val="Hyperlink"/>
          <w:noProof/>
          <w:color w:val="auto"/>
          <w:u w:val="none"/>
        </w:rPr>
      </w:pPr>
      <w:r>
        <w:rPr>
          <w:noProof/>
          <w:webHidden/>
        </w:rPr>
        <w:t>Structure of this report</w:t>
      </w:r>
      <w:r w:rsidR="005B5E87">
        <w:rPr>
          <w:noProof/>
          <w:webHidden/>
        </w:rPr>
        <w:tab/>
      </w:r>
      <w:r w:rsidR="0088401B">
        <w:rPr>
          <w:noProof/>
          <w:webHidden/>
        </w:rPr>
        <w:t>9</w:t>
      </w:r>
    </w:p>
    <w:p w14:paraId="2DE1C3A4" w14:textId="77777777" w:rsidR="007C5D04" w:rsidRPr="00B43EC9" w:rsidRDefault="00B43EC9" w:rsidP="007C5D04">
      <w:pPr>
        <w:pStyle w:val="CQIparagraph"/>
        <w:tabs>
          <w:tab w:val="left" w:leader="dot" w:pos="7938"/>
        </w:tabs>
        <w:spacing w:after="0"/>
        <w:ind w:left="284" w:hanging="284"/>
        <w:rPr>
          <w:b/>
          <w:noProof/>
        </w:rPr>
      </w:pPr>
      <w:r w:rsidRPr="00B43EC9">
        <w:rPr>
          <w:b/>
          <w:noProof/>
        </w:rPr>
        <w:t xml:space="preserve">2. </w:t>
      </w:r>
      <w:r w:rsidR="00190AC0" w:rsidRPr="00B43EC9">
        <w:rPr>
          <w:b/>
          <w:noProof/>
        </w:rPr>
        <w:t xml:space="preserve">Overview of CQI to </w:t>
      </w:r>
      <w:r w:rsidR="004071AE" w:rsidRPr="00B43EC9">
        <w:rPr>
          <w:b/>
          <w:noProof/>
        </w:rPr>
        <w:t xml:space="preserve">Support Improved Primary Health Care </w:t>
      </w:r>
      <w:r w:rsidR="00190AC0" w:rsidRPr="00B43EC9">
        <w:rPr>
          <w:b/>
          <w:noProof/>
        </w:rPr>
        <w:t xml:space="preserve">for Aboriginal and </w:t>
      </w:r>
    </w:p>
    <w:p w14:paraId="491B47A4" w14:textId="77777777" w:rsidR="00190AC0" w:rsidRPr="00B43EC9" w:rsidRDefault="00190AC0" w:rsidP="007C5D04">
      <w:pPr>
        <w:pStyle w:val="CQIparagraph"/>
        <w:tabs>
          <w:tab w:val="left" w:leader="dot" w:pos="7938"/>
        </w:tabs>
        <w:spacing w:before="0" w:after="0"/>
        <w:ind w:left="568" w:hanging="284"/>
        <w:rPr>
          <w:b/>
          <w:noProof/>
        </w:rPr>
      </w:pPr>
      <w:r w:rsidRPr="00B43EC9">
        <w:rPr>
          <w:b/>
          <w:noProof/>
        </w:rPr>
        <w:t xml:space="preserve">Torres Strait Islander </w:t>
      </w:r>
      <w:r w:rsidR="004071AE" w:rsidRPr="00B43EC9">
        <w:rPr>
          <w:b/>
          <w:noProof/>
        </w:rPr>
        <w:t>People</w:t>
      </w:r>
      <w:r w:rsidRPr="00B43EC9">
        <w:rPr>
          <w:b/>
          <w:noProof/>
          <w:webHidden/>
        </w:rPr>
        <w:tab/>
      </w:r>
      <w:r w:rsidR="00B628E9">
        <w:rPr>
          <w:b/>
          <w:noProof/>
          <w:webHidden/>
        </w:rPr>
        <w:t>1</w:t>
      </w:r>
      <w:r w:rsidR="00AF2B86">
        <w:rPr>
          <w:b/>
          <w:noProof/>
          <w:webHidden/>
        </w:rPr>
        <w:t>1</w:t>
      </w:r>
    </w:p>
    <w:p w14:paraId="369828FC" w14:textId="77777777" w:rsidR="00190AC0" w:rsidRPr="00B43EC9" w:rsidRDefault="00190AC0" w:rsidP="00AC561A">
      <w:pPr>
        <w:pStyle w:val="CQIparagraph"/>
        <w:tabs>
          <w:tab w:val="left" w:leader="dot" w:pos="7938"/>
        </w:tabs>
        <w:spacing w:before="60" w:after="60"/>
        <w:ind w:left="568" w:hanging="284"/>
        <w:rPr>
          <w:rFonts w:eastAsiaTheme="minorEastAsia" w:cstheme="minorBidi"/>
          <w:noProof/>
          <w:lang w:eastAsia="en-AU"/>
        </w:rPr>
      </w:pPr>
      <w:r w:rsidRPr="00B43EC9">
        <w:rPr>
          <w:noProof/>
        </w:rPr>
        <w:t>Policy Context</w:t>
      </w:r>
      <w:r w:rsidRPr="00B43EC9">
        <w:rPr>
          <w:noProof/>
          <w:webHidden/>
        </w:rPr>
        <w:tab/>
      </w:r>
      <w:r w:rsidR="00B628E9">
        <w:rPr>
          <w:noProof/>
          <w:webHidden/>
        </w:rPr>
        <w:t>1</w:t>
      </w:r>
      <w:r w:rsidR="00AF2B86">
        <w:rPr>
          <w:noProof/>
          <w:webHidden/>
        </w:rPr>
        <w:t>1</w:t>
      </w:r>
    </w:p>
    <w:p w14:paraId="06690D30" w14:textId="77777777" w:rsidR="00B43EC9" w:rsidRDefault="00B43EC9" w:rsidP="00AC561A">
      <w:pPr>
        <w:pStyle w:val="CQIparagraph"/>
        <w:tabs>
          <w:tab w:val="left" w:leader="dot" w:pos="7938"/>
        </w:tabs>
        <w:spacing w:before="60" w:after="60"/>
        <w:ind w:left="568" w:hanging="284"/>
        <w:rPr>
          <w:noProof/>
        </w:rPr>
      </w:pPr>
      <w:r w:rsidRPr="00B43EC9">
        <w:rPr>
          <w:noProof/>
        </w:rPr>
        <w:t>Large scale, long-term initiatives</w:t>
      </w:r>
      <w:r>
        <w:rPr>
          <w:noProof/>
        </w:rPr>
        <w:tab/>
      </w:r>
      <w:r w:rsidR="00215590">
        <w:rPr>
          <w:noProof/>
        </w:rPr>
        <w:t>1</w:t>
      </w:r>
      <w:r w:rsidR="00AF2B86">
        <w:rPr>
          <w:noProof/>
        </w:rPr>
        <w:t>3</w:t>
      </w:r>
    </w:p>
    <w:p w14:paraId="072BA26A" w14:textId="46E4DD52" w:rsidR="00B43EC9" w:rsidRDefault="00B43EC9" w:rsidP="00AC561A">
      <w:pPr>
        <w:pStyle w:val="CQIparagraph"/>
        <w:tabs>
          <w:tab w:val="left" w:leader="dot" w:pos="7938"/>
        </w:tabs>
        <w:spacing w:before="60" w:after="60"/>
        <w:ind w:left="568" w:hanging="284"/>
        <w:rPr>
          <w:noProof/>
        </w:rPr>
      </w:pPr>
      <w:r>
        <w:rPr>
          <w:noProof/>
        </w:rPr>
        <w:t>Other national initiatives or infrastructure that support CQI</w:t>
      </w:r>
      <w:r w:rsidR="001E67D1">
        <w:rPr>
          <w:noProof/>
        </w:rPr>
        <w:tab/>
      </w:r>
      <w:r w:rsidR="00AF2B86">
        <w:rPr>
          <w:noProof/>
        </w:rPr>
        <w:t>1</w:t>
      </w:r>
      <w:r w:rsidR="00852DB9">
        <w:rPr>
          <w:noProof/>
        </w:rPr>
        <w:t>6</w:t>
      </w:r>
    </w:p>
    <w:p w14:paraId="300263EC" w14:textId="32EE672D" w:rsidR="001E67D1" w:rsidRDefault="001E67D1" w:rsidP="00AC561A">
      <w:pPr>
        <w:pStyle w:val="CQIparagraph"/>
        <w:tabs>
          <w:tab w:val="left" w:leader="dot" w:pos="7938"/>
        </w:tabs>
        <w:spacing w:before="60" w:after="60"/>
        <w:ind w:left="568" w:hanging="284"/>
        <w:rPr>
          <w:noProof/>
        </w:rPr>
      </w:pPr>
      <w:r>
        <w:rPr>
          <w:noProof/>
        </w:rPr>
        <w:t>Overview of CQI activity by jurisdiction</w:t>
      </w:r>
      <w:r w:rsidR="00AF2B86">
        <w:rPr>
          <w:noProof/>
        </w:rPr>
        <w:tab/>
        <w:t>1</w:t>
      </w:r>
      <w:r w:rsidR="00852DB9">
        <w:rPr>
          <w:noProof/>
        </w:rPr>
        <w:t>6</w:t>
      </w:r>
    </w:p>
    <w:p w14:paraId="66C01D0A" w14:textId="4FCCDFF1" w:rsidR="001E67D1" w:rsidRDefault="001E67D1" w:rsidP="001E67D1">
      <w:pPr>
        <w:pStyle w:val="CQIparagraph"/>
        <w:tabs>
          <w:tab w:val="left" w:leader="dot" w:pos="7938"/>
        </w:tabs>
        <w:spacing w:before="0" w:after="0"/>
        <w:ind w:left="851" w:hanging="284"/>
        <w:rPr>
          <w:noProof/>
        </w:rPr>
      </w:pPr>
      <w:r>
        <w:rPr>
          <w:noProof/>
        </w:rPr>
        <w:t>Australian Capital Territory</w:t>
      </w:r>
      <w:r>
        <w:rPr>
          <w:noProof/>
        </w:rPr>
        <w:tab/>
      </w:r>
      <w:r w:rsidR="00EA78BA">
        <w:rPr>
          <w:noProof/>
        </w:rPr>
        <w:t>18</w:t>
      </w:r>
    </w:p>
    <w:p w14:paraId="7326ED55" w14:textId="094D08AB" w:rsidR="001E67D1" w:rsidRDefault="001E67D1" w:rsidP="001E67D1">
      <w:pPr>
        <w:pStyle w:val="CQIparagraph"/>
        <w:tabs>
          <w:tab w:val="left" w:leader="dot" w:pos="7938"/>
        </w:tabs>
        <w:spacing w:before="0" w:after="0"/>
        <w:ind w:left="851" w:hanging="284"/>
        <w:rPr>
          <w:noProof/>
        </w:rPr>
      </w:pPr>
      <w:r>
        <w:rPr>
          <w:noProof/>
        </w:rPr>
        <w:t>New South Wales</w:t>
      </w:r>
      <w:r>
        <w:rPr>
          <w:noProof/>
        </w:rPr>
        <w:tab/>
      </w:r>
      <w:r w:rsidR="00EA78BA">
        <w:rPr>
          <w:noProof/>
        </w:rPr>
        <w:t>18</w:t>
      </w:r>
    </w:p>
    <w:p w14:paraId="376BDAE1" w14:textId="4DD658F6" w:rsidR="001E67D1" w:rsidRDefault="001E67D1" w:rsidP="001E67D1">
      <w:pPr>
        <w:pStyle w:val="CQIparagraph"/>
        <w:tabs>
          <w:tab w:val="left" w:leader="dot" w:pos="7938"/>
        </w:tabs>
        <w:spacing w:before="0" w:after="0"/>
        <w:ind w:left="851" w:hanging="284"/>
        <w:rPr>
          <w:noProof/>
        </w:rPr>
      </w:pPr>
      <w:r>
        <w:rPr>
          <w:noProof/>
        </w:rPr>
        <w:t>Northern Territory</w:t>
      </w:r>
      <w:r>
        <w:rPr>
          <w:noProof/>
        </w:rPr>
        <w:tab/>
      </w:r>
      <w:r w:rsidR="00EA78BA">
        <w:rPr>
          <w:noProof/>
        </w:rPr>
        <w:t>21</w:t>
      </w:r>
    </w:p>
    <w:p w14:paraId="3FB8AD19" w14:textId="62718BD6" w:rsidR="001E67D1" w:rsidRDefault="001E67D1" w:rsidP="001E67D1">
      <w:pPr>
        <w:pStyle w:val="CQIparagraph"/>
        <w:tabs>
          <w:tab w:val="left" w:leader="dot" w:pos="7938"/>
        </w:tabs>
        <w:spacing w:before="0" w:after="0"/>
        <w:ind w:left="851" w:hanging="284"/>
        <w:rPr>
          <w:noProof/>
        </w:rPr>
      </w:pPr>
      <w:r>
        <w:rPr>
          <w:noProof/>
        </w:rPr>
        <w:t>Queensland</w:t>
      </w:r>
      <w:r>
        <w:rPr>
          <w:noProof/>
        </w:rPr>
        <w:tab/>
      </w:r>
      <w:r w:rsidR="00EA78BA">
        <w:rPr>
          <w:noProof/>
        </w:rPr>
        <w:t>25</w:t>
      </w:r>
    </w:p>
    <w:p w14:paraId="2AD57D3D" w14:textId="77777777" w:rsidR="001E67D1" w:rsidRDefault="001E67D1" w:rsidP="001E67D1">
      <w:pPr>
        <w:pStyle w:val="CQIparagraph"/>
        <w:tabs>
          <w:tab w:val="left" w:leader="dot" w:pos="7938"/>
        </w:tabs>
        <w:spacing w:before="0" w:after="0"/>
        <w:ind w:left="851" w:hanging="284"/>
        <w:rPr>
          <w:noProof/>
        </w:rPr>
      </w:pPr>
      <w:r>
        <w:rPr>
          <w:noProof/>
        </w:rPr>
        <w:t>South Australia</w:t>
      </w:r>
      <w:r>
        <w:rPr>
          <w:noProof/>
        </w:rPr>
        <w:tab/>
      </w:r>
      <w:r w:rsidR="00E76564">
        <w:rPr>
          <w:noProof/>
        </w:rPr>
        <w:t>31</w:t>
      </w:r>
    </w:p>
    <w:p w14:paraId="5B3248E0" w14:textId="372801A6" w:rsidR="001E67D1" w:rsidRDefault="001E67D1" w:rsidP="001E67D1">
      <w:pPr>
        <w:pStyle w:val="CQIparagraph"/>
        <w:tabs>
          <w:tab w:val="left" w:leader="dot" w:pos="7938"/>
        </w:tabs>
        <w:spacing w:before="0" w:after="0"/>
        <w:ind w:left="851" w:hanging="284"/>
        <w:rPr>
          <w:noProof/>
        </w:rPr>
      </w:pPr>
      <w:r>
        <w:rPr>
          <w:noProof/>
        </w:rPr>
        <w:t>Tasmania</w:t>
      </w:r>
      <w:r>
        <w:rPr>
          <w:noProof/>
        </w:rPr>
        <w:tab/>
      </w:r>
      <w:r w:rsidR="00E76564">
        <w:rPr>
          <w:noProof/>
        </w:rPr>
        <w:t>3</w:t>
      </w:r>
      <w:r w:rsidR="00D2108A">
        <w:rPr>
          <w:noProof/>
        </w:rPr>
        <w:t>3</w:t>
      </w:r>
    </w:p>
    <w:p w14:paraId="3322B0A9" w14:textId="243E7E02" w:rsidR="001E67D1" w:rsidRDefault="001E67D1" w:rsidP="001E67D1">
      <w:pPr>
        <w:pStyle w:val="CQIparagraph"/>
        <w:tabs>
          <w:tab w:val="left" w:leader="dot" w:pos="7938"/>
        </w:tabs>
        <w:spacing w:before="0" w:after="0"/>
        <w:ind w:left="851" w:hanging="284"/>
        <w:rPr>
          <w:noProof/>
        </w:rPr>
      </w:pPr>
      <w:r>
        <w:rPr>
          <w:noProof/>
        </w:rPr>
        <w:t>Victoria</w:t>
      </w:r>
      <w:r>
        <w:rPr>
          <w:noProof/>
        </w:rPr>
        <w:tab/>
      </w:r>
      <w:r w:rsidR="00E76564">
        <w:rPr>
          <w:noProof/>
        </w:rPr>
        <w:t>3</w:t>
      </w:r>
      <w:r w:rsidR="00D2108A">
        <w:rPr>
          <w:noProof/>
        </w:rPr>
        <w:t>3</w:t>
      </w:r>
    </w:p>
    <w:p w14:paraId="54E023D4" w14:textId="798DCBE9" w:rsidR="00190AC0" w:rsidRPr="00824B23" w:rsidRDefault="001E67D1" w:rsidP="00824B23">
      <w:pPr>
        <w:pStyle w:val="CQIparagraph"/>
        <w:tabs>
          <w:tab w:val="left" w:leader="dot" w:pos="7938"/>
        </w:tabs>
        <w:spacing w:before="0" w:after="0"/>
        <w:ind w:left="851" w:hanging="284"/>
        <w:rPr>
          <w:noProof/>
        </w:rPr>
      </w:pPr>
      <w:r>
        <w:rPr>
          <w:noProof/>
        </w:rPr>
        <w:t>Western Australia</w:t>
      </w:r>
      <w:r>
        <w:rPr>
          <w:noProof/>
        </w:rPr>
        <w:tab/>
      </w:r>
      <w:r w:rsidR="001F4554">
        <w:rPr>
          <w:noProof/>
        </w:rPr>
        <w:t>3</w:t>
      </w:r>
      <w:r w:rsidR="00D2108A">
        <w:rPr>
          <w:noProof/>
        </w:rPr>
        <w:t>5</w:t>
      </w:r>
    </w:p>
    <w:p w14:paraId="35CB4D17" w14:textId="29CFFAD3" w:rsidR="00190AC0" w:rsidRPr="004D0706" w:rsidRDefault="00E4470B" w:rsidP="007C5D04">
      <w:pPr>
        <w:pStyle w:val="CQIparagraph"/>
        <w:tabs>
          <w:tab w:val="left" w:leader="dot" w:pos="7938"/>
        </w:tabs>
        <w:rPr>
          <w:rFonts w:eastAsiaTheme="minorEastAsia" w:cstheme="minorBidi"/>
          <w:b/>
          <w:noProof/>
          <w:lang w:eastAsia="en-AU"/>
        </w:rPr>
      </w:pPr>
      <w:r>
        <w:rPr>
          <w:b/>
          <w:noProof/>
        </w:rPr>
        <w:t xml:space="preserve">3. </w:t>
      </w:r>
      <w:r w:rsidR="00190AC0" w:rsidRPr="004D0706">
        <w:rPr>
          <w:b/>
          <w:noProof/>
        </w:rPr>
        <w:t xml:space="preserve">Key </w:t>
      </w:r>
      <w:r w:rsidR="004071AE" w:rsidRPr="004D0706">
        <w:rPr>
          <w:b/>
          <w:noProof/>
        </w:rPr>
        <w:t xml:space="preserve">Findings </w:t>
      </w:r>
      <w:r w:rsidR="004D0706" w:rsidRPr="004D0706">
        <w:rPr>
          <w:b/>
          <w:noProof/>
        </w:rPr>
        <w:t xml:space="preserve">and </w:t>
      </w:r>
      <w:r w:rsidR="004071AE" w:rsidRPr="004D0706">
        <w:rPr>
          <w:b/>
          <w:noProof/>
        </w:rPr>
        <w:t>Principles</w:t>
      </w:r>
      <w:r w:rsidR="00190AC0" w:rsidRPr="004D0706">
        <w:rPr>
          <w:b/>
          <w:noProof/>
          <w:webHidden/>
        </w:rPr>
        <w:tab/>
      </w:r>
      <w:r w:rsidR="007656CF">
        <w:rPr>
          <w:b/>
          <w:noProof/>
          <w:webHidden/>
        </w:rPr>
        <w:t>3</w:t>
      </w:r>
      <w:r w:rsidR="00D2108A">
        <w:rPr>
          <w:b/>
          <w:noProof/>
          <w:webHidden/>
        </w:rPr>
        <w:t>8</w:t>
      </w:r>
    </w:p>
    <w:p w14:paraId="5359335C" w14:textId="759667C0" w:rsidR="00190AC0" w:rsidRDefault="004D0706" w:rsidP="00AC561A">
      <w:pPr>
        <w:pStyle w:val="CQIparagraph"/>
        <w:tabs>
          <w:tab w:val="left" w:leader="dot" w:pos="7938"/>
        </w:tabs>
        <w:spacing w:before="60" w:after="60"/>
        <w:ind w:left="284"/>
        <w:rPr>
          <w:noProof/>
          <w:webHidden/>
        </w:rPr>
      </w:pPr>
      <w:r w:rsidRPr="004D0706">
        <w:rPr>
          <w:noProof/>
        </w:rPr>
        <w:t>3.1 A national CQI framework could contribute to Closing the</w:t>
      </w:r>
      <w:r>
        <w:rPr>
          <w:noProof/>
        </w:rPr>
        <w:t xml:space="preserve"> Gap</w:t>
      </w:r>
      <w:r w:rsidR="00190AC0" w:rsidRPr="004D0706">
        <w:rPr>
          <w:noProof/>
          <w:webHidden/>
        </w:rPr>
        <w:tab/>
      </w:r>
      <w:r w:rsidR="004F6F40">
        <w:rPr>
          <w:noProof/>
          <w:webHidden/>
        </w:rPr>
        <w:t>3</w:t>
      </w:r>
      <w:r w:rsidR="00D2108A">
        <w:rPr>
          <w:noProof/>
          <w:webHidden/>
        </w:rPr>
        <w:t>8</w:t>
      </w:r>
    </w:p>
    <w:p w14:paraId="20143F9E" w14:textId="77777777" w:rsidR="004D0706" w:rsidRDefault="004D0706" w:rsidP="004D0706">
      <w:pPr>
        <w:pStyle w:val="CQIparagraph"/>
        <w:tabs>
          <w:tab w:val="left" w:leader="dot" w:pos="7938"/>
        </w:tabs>
        <w:spacing w:before="60" w:after="0"/>
        <w:ind w:left="284"/>
      </w:pPr>
      <w:r>
        <w:t xml:space="preserve">3.2 Ensure there are clear links between a national CQI framework, its </w:t>
      </w:r>
    </w:p>
    <w:p w14:paraId="43D95927" w14:textId="6173412F" w:rsidR="004D0706" w:rsidRDefault="004D0706" w:rsidP="004D0706">
      <w:pPr>
        <w:pStyle w:val="CQIparagraph"/>
        <w:tabs>
          <w:tab w:val="left" w:leader="dot" w:pos="7938"/>
        </w:tabs>
        <w:spacing w:before="0" w:after="60"/>
        <w:ind w:left="624"/>
      </w:pPr>
      <w:proofErr w:type="gramStart"/>
      <w:r>
        <w:t>intended</w:t>
      </w:r>
      <w:proofErr w:type="gramEnd"/>
      <w:r>
        <w:t xml:space="preserve"> outcomes and its implementation</w:t>
      </w:r>
      <w:r>
        <w:tab/>
      </w:r>
      <w:r w:rsidR="003468E6">
        <w:t>4</w:t>
      </w:r>
      <w:r w:rsidR="00D2108A">
        <w:t>1</w:t>
      </w:r>
    </w:p>
    <w:p w14:paraId="043E1553" w14:textId="00B3C90D" w:rsidR="00190AC0" w:rsidRDefault="00033A00" w:rsidP="007C22E4">
      <w:pPr>
        <w:pStyle w:val="CQIparagraph"/>
        <w:tabs>
          <w:tab w:val="left" w:leader="dot" w:pos="7938"/>
        </w:tabs>
        <w:spacing w:before="0" w:after="60"/>
        <w:ind w:left="284"/>
      </w:pPr>
      <w:r>
        <w:t xml:space="preserve">3.3 </w:t>
      </w:r>
      <w:r w:rsidRPr="007848BA">
        <w:t xml:space="preserve">Strengthen enablers </w:t>
      </w:r>
      <w:r>
        <w:t>for</w:t>
      </w:r>
      <w:r w:rsidRPr="007848BA">
        <w:t xml:space="preserve"> CQI</w:t>
      </w:r>
      <w:r>
        <w:tab/>
      </w:r>
      <w:r w:rsidR="003468E6">
        <w:t>4</w:t>
      </w:r>
      <w:r w:rsidR="00D2108A">
        <w:t>2</w:t>
      </w:r>
    </w:p>
    <w:p w14:paraId="5CC4B0B2" w14:textId="77777777" w:rsidR="00087D11" w:rsidRDefault="00087D11" w:rsidP="00087D11">
      <w:pPr>
        <w:pStyle w:val="CQIparagraph"/>
        <w:tabs>
          <w:tab w:val="left" w:leader="dot" w:pos="7938"/>
        </w:tabs>
        <w:spacing w:before="0" w:after="0"/>
        <w:ind w:left="284"/>
      </w:pPr>
      <w:r w:rsidRPr="00AA1283">
        <w:t xml:space="preserve">3.4 Articulate what </w:t>
      </w:r>
      <w:r>
        <w:t xml:space="preserve">CQI </w:t>
      </w:r>
      <w:r w:rsidRPr="000D4F45">
        <w:t xml:space="preserve">means in the context of providing quality PHC for </w:t>
      </w:r>
    </w:p>
    <w:p w14:paraId="00BB8891" w14:textId="19602367" w:rsidR="00087D11" w:rsidRDefault="00087D11" w:rsidP="00087D11">
      <w:pPr>
        <w:pStyle w:val="CQIparagraph"/>
        <w:tabs>
          <w:tab w:val="left" w:leader="dot" w:pos="7938"/>
        </w:tabs>
        <w:spacing w:before="0" w:after="60"/>
        <w:ind w:left="624"/>
      </w:pPr>
      <w:r w:rsidRPr="000D4F45">
        <w:t>Aboriginal and Torres Strait Islander people, including cultural capability</w:t>
      </w:r>
      <w:r w:rsidR="003468E6">
        <w:tab/>
        <w:t>4</w:t>
      </w:r>
      <w:r w:rsidR="004E79A0">
        <w:t>5</w:t>
      </w:r>
    </w:p>
    <w:p w14:paraId="3572C55E" w14:textId="24CE977A" w:rsidR="007D03B6" w:rsidRDefault="007D03B6" w:rsidP="007D03B6">
      <w:pPr>
        <w:pStyle w:val="CQIparagraph"/>
        <w:tabs>
          <w:tab w:val="left" w:leader="dot" w:pos="7938"/>
        </w:tabs>
        <w:spacing w:before="0" w:after="60"/>
        <w:ind w:left="284"/>
      </w:pPr>
      <w:r>
        <w:t>3.5 Led</w:t>
      </w:r>
      <w:r w:rsidRPr="007848BA">
        <w:t xml:space="preserve"> by the ACCHO sector but for the PHC system</w:t>
      </w:r>
      <w:r w:rsidR="00FA4D0B">
        <w:tab/>
        <w:t>4</w:t>
      </w:r>
      <w:r w:rsidR="004E79A0">
        <w:t>6</w:t>
      </w:r>
    </w:p>
    <w:p w14:paraId="0F0A84D0" w14:textId="77777777" w:rsidR="00FC10C6" w:rsidRDefault="00FC10C6" w:rsidP="00FC10C6">
      <w:pPr>
        <w:pStyle w:val="CQIparagraph"/>
        <w:tabs>
          <w:tab w:val="left" w:leader="dot" w:pos="7938"/>
        </w:tabs>
        <w:spacing w:before="0" w:after="0"/>
        <w:ind w:left="284"/>
      </w:pPr>
      <w:r>
        <w:t xml:space="preserve">3.6 </w:t>
      </w:r>
      <w:r w:rsidRPr="007848BA">
        <w:t xml:space="preserve">System-wide support </w:t>
      </w:r>
      <w:r>
        <w:t xml:space="preserve">for CQI </w:t>
      </w:r>
      <w:r w:rsidRPr="007848BA">
        <w:t>and linkages</w:t>
      </w:r>
      <w:r>
        <w:t xml:space="preserve"> between components </w:t>
      </w:r>
    </w:p>
    <w:p w14:paraId="2195E074" w14:textId="273255AF" w:rsidR="00FC10C6" w:rsidRDefault="002C7A94" w:rsidP="00FC10C6">
      <w:pPr>
        <w:pStyle w:val="CQIparagraph"/>
        <w:tabs>
          <w:tab w:val="left" w:leader="dot" w:pos="7938"/>
        </w:tabs>
        <w:spacing w:before="0" w:after="60"/>
        <w:ind w:left="624"/>
      </w:pPr>
      <w:proofErr w:type="gramStart"/>
      <w:r>
        <w:t>of</w:t>
      </w:r>
      <w:proofErr w:type="gramEnd"/>
      <w:r>
        <w:t xml:space="preserve"> support</w:t>
      </w:r>
      <w:r>
        <w:tab/>
      </w:r>
      <w:r w:rsidR="004E79A0">
        <w:t>48</w:t>
      </w:r>
    </w:p>
    <w:p w14:paraId="0DD08129" w14:textId="0F7687A5" w:rsidR="008A554D" w:rsidRDefault="008A554D" w:rsidP="00173D63">
      <w:pPr>
        <w:pStyle w:val="CQIparagraph"/>
        <w:tabs>
          <w:tab w:val="left" w:leader="dot" w:pos="7938"/>
        </w:tabs>
        <w:spacing w:before="0" w:after="60"/>
        <w:ind w:left="284"/>
      </w:pPr>
      <w:r>
        <w:t xml:space="preserve">3.7 </w:t>
      </w:r>
      <w:r w:rsidRPr="007848BA">
        <w:t>Leadership and support networks</w:t>
      </w:r>
      <w:r w:rsidR="00B1379C">
        <w:tab/>
        <w:t>5</w:t>
      </w:r>
      <w:r w:rsidR="000046DC">
        <w:t>1</w:t>
      </w:r>
    </w:p>
    <w:p w14:paraId="12F7AC28" w14:textId="00B0BEF7" w:rsidR="00B438C5" w:rsidRDefault="00B438C5" w:rsidP="00173D63">
      <w:pPr>
        <w:pStyle w:val="CQIparagraph"/>
        <w:tabs>
          <w:tab w:val="left" w:leader="dot" w:pos="7938"/>
        </w:tabs>
        <w:spacing w:before="0" w:after="60"/>
        <w:ind w:left="284"/>
      </w:pPr>
      <w:r>
        <w:t xml:space="preserve">3.8 </w:t>
      </w:r>
      <w:r w:rsidRPr="007848BA">
        <w:t>Strengthening workforce capacity</w:t>
      </w:r>
      <w:r w:rsidR="007C11A5">
        <w:tab/>
        <w:t>5</w:t>
      </w:r>
      <w:r w:rsidR="004E79A0">
        <w:t>3</w:t>
      </w:r>
    </w:p>
    <w:p w14:paraId="42943F17" w14:textId="2567F6CB" w:rsidR="00E756B7" w:rsidRDefault="00E756B7" w:rsidP="00173D63">
      <w:pPr>
        <w:pStyle w:val="CQIparagraph"/>
        <w:tabs>
          <w:tab w:val="left" w:leader="dot" w:pos="7938"/>
        </w:tabs>
        <w:spacing w:before="0" w:after="60"/>
        <w:ind w:left="284"/>
      </w:pPr>
      <w:r>
        <w:t xml:space="preserve">3.9 </w:t>
      </w:r>
      <w:r w:rsidRPr="007848BA">
        <w:t>Flexib</w:t>
      </w:r>
      <w:r>
        <w:t>i</w:t>
      </w:r>
      <w:r w:rsidRPr="007848BA">
        <w:t>lity in CQI tools and approaches</w:t>
      </w:r>
      <w:r>
        <w:tab/>
      </w:r>
      <w:r w:rsidR="007C11A5">
        <w:t>5</w:t>
      </w:r>
      <w:r w:rsidR="004E79A0">
        <w:t>4</w:t>
      </w:r>
    </w:p>
    <w:p w14:paraId="4C4536E9" w14:textId="0B6240C1" w:rsidR="002642E1" w:rsidRDefault="002642E1" w:rsidP="00173D63">
      <w:pPr>
        <w:pStyle w:val="CQIparagraph"/>
        <w:tabs>
          <w:tab w:val="left" w:leader="dot" w:pos="7938"/>
        </w:tabs>
        <w:spacing w:before="0" w:after="60"/>
        <w:ind w:left="284"/>
      </w:pPr>
      <w:r>
        <w:t xml:space="preserve">3.10 </w:t>
      </w:r>
      <w:r w:rsidRPr="007848BA">
        <w:t>Data platforms and clinical information systems to support CQI</w:t>
      </w:r>
      <w:r w:rsidR="0000050F">
        <w:tab/>
        <w:t>5</w:t>
      </w:r>
      <w:r w:rsidR="004E79A0">
        <w:t>5</w:t>
      </w:r>
    </w:p>
    <w:p w14:paraId="16587585" w14:textId="624A2E0E" w:rsidR="002642E1" w:rsidRDefault="002642E1" w:rsidP="00173D63">
      <w:pPr>
        <w:pStyle w:val="CQIparagraph"/>
        <w:tabs>
          <w:tab w:val="left" w:leader="dot" w:pos="7938"/>
        </w:tabs>
        <w:spacing w:before="0" w:after="60"/>
        <w:ind w:left="284"/>
      </w:pPr>
      <w:r>
        <w:t xml:space="preserve">3.11 </w:t>
      </w:r>
      <w:r w:rsidRPr="007848BA">
        <w:t>Whole-of-quality system</w:t>
      </w:r>
      <w:r w:rsidR="00960643">
        <w:tab/>
        <w:t>6</w:t>
      </w:r>
      <w:r w:rsidR="004E79A0">
        <w:t>0</w:t>
      </w:r>
    </w:p>
    <w:p w14:paraId="5AA11FDE" w14:textId="69AFFE6A" w:rsidR="00D53C52" w:rsidRPr="007C22E4" w:rsidRDefault="00D53C52" w:rsidP="00173D63">
      <w:pPr>
        <w:pStyle w:val="CQIparagraph"/>
        <w:tabs>
          <w:tab w:val="left" w:leader="dot" w:pos="7938"/>
        </w:tabs>
        <w:spacing w:before="0" w:after="60"/>
        <w:ind w:left="284"/>
        <w:rPr>
          <w:rFonts w:eastAsiaTheme="minorEastAsia" w:cstheme="minorBidi"/>
          <w:noProof/>
          <w:lang w:eastAsia="en-AU"/>
        </w:rPr>
      </w:pPr>
      <w:r w:rsidRPr="009C2465">
        <w:t>3.12 Support to services with limited capacity for CQI</w:t>
      </w:r>
      <w:r>
        <w:tab/>
        <w:t>6</w:t>
      </w:r>
      <w:r w:rsidR="004E79A0">
        <w:t>1</w:t>
      </w:r>
    </w:p>
    <w:p w14:paraId="72507C75" w14:textId="48DC4736" w:rsidR="00190AC0" w:rsidRDefault="00F5345F" w:rsidP="007C5D04">
      <w:pPr>
        <w:pStyle w:val="CQIparagraph"/>
        <w:tabs>
          <w:tab w:val="left" w:leader="dot" w:pos="7938"/>
        </w:tabs>
        <w:rPr>
          <w:b/>
          <w:noProof/>
          <w:webHidden/>
        </w:rPr>
      </w:pPr>
      <w:r>
        <w:rPr>
          <w:b/>
          <w:noProof/>
        </w:rPr>
        <w:t xml:space="preserve">4. </w:t>
      </w:r>
      <w:r w:rsidR="00CA0E86" w:rsidRPr="00CA0E86">
        <w:rPr>
          <w:b/>
          <w:noProof/>
        </w:rPr>
        <w:t>Conclusions and R</w:t>
      </w:r>
      <w:r w:rsidR="00190AC0" w:rsidRPr="00CA0E86">
        <w:rPr>
          <w:b/>
          <w:noProof/>
        </w:rPr>
        <w:t>ecommendations</w:t>
      </w:r>
      <w:r w:rsidR="00190AC0" w:rsidRPr="00CA0E86">
        <w:rPr>
          <w:b/>
          <w:noProof/>
          <w:webHidden/>
        </w:rPr>
        <w:tab/>
      </w:r>
      <w:r w:rsidR="001A5135">
        <w:rPr>
          <w:b/>
          <w:noProof/>
          <w:webHidden/>
        </w:rPr>
        <w:t>6</w:t>
      </w:r>
      <w:r w:rsidR="00B5094E">
        <w:rPr>
          <w:b/>
          <w:noProof/>
          <w:webHidden/>
        </w:rPr>
        <w:t>3</w:t>
      </w:r>
    </w:p>
    <w:p w14:paraId="14C39B87" w14:textId="60622DFE" w:rsidR="001A5135" w:rsidRPr="00CA0E86" w:rsidRDefault="00F5345F" w:rsidP="007C5D04">
      <w:pPr>
        <w:pStyle w:val="CQIparagraph"/>
        <w:tabs>
          <w:tab w:val="left" w:leader="dot" w:pos="7938"/>
        </w:tabs>
        <w:rPr>
          <w:rStyle w:val="Hyperlink"/>
          <w:rFonts w:ascii="Calibri" w:eastAsiaTheme="minorEastAsia" w:hAnsi="Calibri" w:cstheme="minorBidi"/>
          <w:b/>
          <w:noProof/>
          <w:color w:val="auto"/>
          <w:u w:val="none"/>
          <w:lang w:eastAsia="en-AU"/>
        </w:rPr>
      </w:pPr>
      <w:r>
        <w:rPr>
          <w:b/>
          <w:noProof/>
          <w:webHidden/>
        </w:rPr>
        <w:lastRenderedPageBreak/>
        <w:t xml:space="preserve">5. </w:t>
      </w:r>
      <w:r w:rsidR="001A5135" w:rsidRPr="00CA0E86">
        <w:rPr>
          <w:b/>
          <w:noProof/>
          <w:webHidden/>
        </w:rPr>
        <w:t>References</w:t>
      </w:r>
      <w:r w:rsidR="001A5135" w:rsidRPr="00CA0E86">
        <w:rPr>
          <w:b/>
          <w:noProof/>
          <w:webHidden/>
        </w:rPr>
        <w:tab/>
      </w:r>
      <w:r w:rsidR="001A5135">
        <w:rPr>
          <w:b/>
          <w:noProof/>
          <w:webHidden/>
        </w:rPr>
        <w:t>6</w:t>
      </w:r>
      <w:r w:rsidR="00B5094E">
        <w:rPr>
          <w:b/>
          <w:noProof/>
          <w:webHidden/>
        </w:rPr>
        <w:t>6</w:t>
      </w:r>
    </w:p>
    <w:p w14:paraId="2F3249CF" w14:textId="0FBA3C29" w:rsidR="00190AC0" w:rsidRPr="00CA0E86" w:rsidRDefault="00B5094E" w:rsidP="007C5D04">
      <w:pPr>
        <w:pStyle w:val="CQIparagraph"/>
        <w:tabs>
          <w:tab w:val="left" w:leader="dot" w:pos="7938"/>
        </w:tabs>
        <w:rPr>
          <w:rStyle w:val="Hyperlink"/>
          <w:rFonts w:ascii="Calibri" w:eastAsiaTheme="minorEastAsia" w:hAnsi="Calibri" w:cstheme="minorBidi"/>
          <w:b/>
          <w:noProof/>
          <w:lang w:eastAsia="en-AU"/>
        </w:rPr>
      </w:pPr>
      <w:r>
        <w:rPr>
          <w:b/>
          <w:noProof/>
        </w:rPr>
        <w:t>6.</w:t>
      </w:r>
      <w:r w:rsidR="00190AC0" w:rsidRPr="00CA0E86">
        <w:rPr>
          <w:b/>
          <w:noProof/>
        </w:rPr>
        <w:t xml:space="preserve"> Annexes and Appendices</w:t>
      </w:r>
      <w:r w:rsidR="00190AC0" w:rsidRPr="00CA0E86">
        <w:rPr>
          <w:b/>
          <w:noProof/>
          <w:webHidden/>
        </w:rPr>
        <w:tab/>
      </w:r>
      <w:r w:rsidR="001A5135">
        <w:rPr>
          <w:b/>
          <w:noProof/>
          <w:webHidden/>
        </w:rPr>
        <w:t>7</w:t>
      </w:r>
      <w:r w:rsidR="006E5392">
        <w:rPr>
          <w:b/>
          <w:noProof/>
          <w:webHidden/>
        </w:rPr>
        <w:t>1</w:t>
      </w:r>
    </w:p>
    <w:p w14:paraId="374653C8" w14:textId="77777777" w:rsidR="00AC561A" w:rsidRPr="00CA0E86" w:rsidRDefault="00190AC0" w:rsidP="00D4391B">
      <w:pPr>
        <w:pStyle w:val="CQIparagraph"/>
        <w:tabs>
          <w:tab w:val="left" w:leader="dot" w:pos="7938"/>
        </w:tabs>
        <w:spacing w:before="60" w:after="0"/>
        <w:ind w:left="284"/>
        <w:rPr>
          <w:noProof/>
        </w:rPr>
      </w:pPr>
      <w:r w:rsidRPr="00CA0E86">
        <w:rPr>
          <w:noProof/>
        </w:rPr>
        <w:t xml:space="preserve">Annex 1: Background Paper: What is a ‘Framework’ and how are frameworks </w:t>
      </w:r>
    </w:p>
    <w:p w14:paraId="2008E15F" w14:textId="5B4042E3" w:rsidR="00190AC0" w:rsidRPr="00CA0E86" w:rsidRDefault="00190AC0" w:rsidP="00D4391B">
      <w:pPr>
        <w:pStyle w:val="CQIparagraph"/>
        <w:tabs>
          <w:tab w:val="left" w:leader="dot" w:pos="7938"/>
        </w:tabs>
        <w:spacing w:before="0" w:after="60"/>
        <w:ind w:left="851" w:hanging="284"/>
        <w:rPr>
          <w:noProof/>
        </w:rPr>
      </w:pPr>
      <w:r w:rsidRPr="00CA0E86">
        <w:rPr>
          <w:noProof/>
        </w:rPr>
        <w:t>used to support quality initiatives in health care?</w:t>
      </w:r>
      <w:r w:rsidR="00D4391B">
        <w:rPr>
          <w:noProof/>
        </w:rPr>
        <w:tab/>
      </w:r>
      <w:r w:rsidR="006E5392">
        <w:rPr>
          <w:noProof/>
        </w:rPr>
        <w:t>72</w:t>
      </w:r>
    </w:p>
    <w:p w14:paraId="070A847C" w14:textId="77777777" w:rsidR="00524434" w:rsidRDefault="00190AC0" w:rsidP="00524434">
      <w:pPr>
        <w:pStyle w:val="CQIparagraph"/>
        <w:tabs>
          <w:tab w:val="left" w:leader="dot" w:pos="7938"/>
        </w:tabs>
        <w:spacing w:before="60" w:after="0"/>
        <w:ind w:left="284"/>
      </w:pPr>
      <w:r w:rsidRPr="00CA0E86">
        <w:rPr>
          <w:noProof/>
        </w:rPr>
        <w:t xml:space="preserve">Annex 2: </w:t>
      </w:r>
      <w:r w:rsidR="00524434" w:rsidRPr="00B4067B">
        <w:t xml:space="preserve">Proposed components of support or </w:t>
      </w:r>
      <w:r w:rsidR="00524434">
        <w:t>‘</w:t>
      </w:r>
      <w:r w:rsidR="00524434" w:rsidRPr="00B4067B">
        <w:t>building blocks</w:t>
      </w:r>
      <w:r w:rsidR="00524434">
        <w:t>’</w:t>
      </w:r>
      <w:r w:rsidR="00524434" w:rsidRPr="00B4067B">
        <w:t xml:space="preserve"> for </w:t>
      </w:r>
    </w:p>
    <w:p w14:paraId="3DF44D40" w14:textId="61C08392" w:rsidR="00524434" w:rsidRDefault="00524434" w:rsidP="00524434">
      <w:pPr>
        <w:pStyle w:val="CQIparagraph"/>
        <w:tabs>
          <w:tab w:val="left" w:leader="dot" w:pos="7938"/>
        </w:tabs>
        <w:spacing w:before="0" w:after="0"/>
        <w:ind w:left="284"/>
      </w:pPr>
      <w:r>
        <w:t xml:space="preserve"> </w:t>
      </w:r>
      <w:proofErr w:type="gramStart"/>
      <w:r w:rsidRPr="00B4067B">
        <w:t>development</w:t>
      </w:r>
      <w:proofErr w:type="gramEnd"/>
      <w:r w:rsidRPr="00B4067B">
        <w:t xml:space="preserve"> and implementation of a national CQI framework in</w:t>
      </w:r>
    </w:p>
    <w:p w14:paraId="094303CC" w14:textId="039575BB" w:rsidR="00190AC0" w:rsidRPr="00CA0E86" w:rsidRDefault="009322E6" w:rsidP="00524434">
      <w:pPr>
        <w:pStyle w:val="CQIparagraph"/>
        <w:tabs>
          <w:tab w:val="left" w:leader="dot" w:pos="7938"/>
        </w:tabs>
        <w:spacing w:before="0" w:after="0"/>
        <w:ind w:left="284"/>
      </w:pPr>
      <w:r>
        <w:t xml:space="preserve"> </w:t>
      </w:r>
      <w:r w:rsidR="00524434" w:rsidRPr="00B4067B">
        <w:t>Aboriginal and Torres Strait Islander Primary Health Care</w:t>
      </w:r>
      <w:r w:rsidR="00D4391B">
        <w:rPr>
          <w:noProof/>
        </w:rPr>
        <w:tab/>
      </w:r>
      <w:r w:rsidR="00524434">
        <w:rPr>
          <w:noProof/>
        </w:rPr>
        <w:t>74</w:t>
      </w:r>
    </w:p>
    <w:p w14:paraId="6AF571CA" w14:textId="345C95AC" w:rsidR="00190AC0" w:rsidRPr="00CA0E86" w:rsidRDefault="00190AC0" w:rsidP="00D4391B">
      <w:pPr>
        <w:tabs>
          <w:tab w:val="left" w:leader="dot" w:pos="7938"/>
        </w:tabs>
        <w:spacing w:before="60" w:after="60"/>
        <w:ind w:left="568" w:hanging="284"/>
        <w:rPr>
          <w:rFonts w:eastAsiaTheme="minorEastAsia"/>
          <w:sz w:val="24"/>
          <w:szCs w:val="24"/>
        </w:rPr>
      </w:pPr>
      <w:r w:rsidRPr="00CA0E86">
        <w:rPr>
          <w:sz w:val="24"/>
          <w:szCs w:val="24"/>
        </w:rPr>
        <w:t>Appendix 1: List of steering committee members</w:t>
      </w:r>
      <w:r w:rsidR="00D4391B">
        <w:rPr>
          <w:sz w:val="24"/>
          <w:szCs w:val="24"/>
        </w:rPr>
        <w:tab/>
      </w:r>
      <w:r w:rsidR="00524434">
        <w:rPr>
          <w:sz w:val="24"/>
          <w:szCs w:val="24"/>
        </w:rPr>
        <w:t>83</w:t>
      </w:r>
    </w:p>
    <w:p w14:paraId="651B3390" w14:textId="5EE6BF26" w:rsidR="00190AC0" w:rsidRPr="00CA0E86" w:rsidRDefault="00190AC0" w:rsidP="00D4391B">
      <w:pPr>
        <w:tabs>
          <w:tab w:val="left" w:leader="dot" w:pos="7938"/>
        </w:tabs>
        <w:spacing w:before="60" w:after="60"/>
        <w:ind w:left="568" w:hanging="284"/>
        <w:rPr>
          <w:rFonts w:eastAsiaTheme="minorEastAsia"/>
          <w:sz w:val="24"/>
          <w:szCs w:val="24"/>
        </w:rPr>
      </w:pPr>
      <w:r w:rsidRPr="00CA0E86">
        <w:rPr>
          <w:sz w:val="24"/>
          <w:szCs w:val="24"/>
        </w:rPr>
        <w:t xml:space="preserve">Appendix 2: Regional workshops pre-reading </w:t>
      </w:r>
      <w:r w:rsidR="00D4391B">
        <w:rPr>
          <w:sz w:val="24"/>
          <w:szCs w:val="24"/>
        </w:rPr>
        <w:t>‘</w:t>
      </w:r>
      <w:r w:rsidRPr="00CA0E86">
        <w:rPr>
          <w:sz w:val="24"/>
          <w:szCs w:val="24"/>
        </w:rPr>
        <w:t>policy issues</w:t>
      </w:r>
      <w:r w:rsidR="00D4391B">
        <w:rPr>
          <w:sz w:val="24"/>
          <w:szCs w:val="24"/>
        </w:rPr>
        <w:t>’</w:t>
      </w:r>
      <w:r w:rsidRPr="00CA0E86">
        <w:rPr>
          <w:sz w:val="24"/>
          <w:szCs w:val="24"/>
        </w:rPr>
        <w:t xml:space="preserve"> paper</w:t>
      </w:r>
      <w:r w:rsidR="00D4391B">
        <w:rPr>
          <w:sz w:val="24"/>
          <w:szCs w:val="24"/>
        </w:rPr>
        <w:tab/>
      </w:r>
      <w:r w:rsidR="00524434">
        <w:rPr>
          <w:sz w:val="24"/>
          <w:szCs w:val="24"/>
        </w:rPr>
        <w:t>84</w:t>
      </w:r>
    </w:p>
    <w:p w14:paraId="5F960BC7" w14:textId="45A92183" w:rsidR="00190AC0" w:rsidRPr="00CA0E86" w:rsidRDefault="00190AC0" w:rsidP="00D4391B">
      <w:pPr>
        <w:tabs>
          <w:tab w:val="left" w:leader="dot" w:pos="7938"/>
        </w:tabs>
        <w:spacing w:before="60" w:after="60"/>
        <w:ind w:left="568" w:hanging="284"/>
        <w:rPr>
          <w:rFonts w:eastAsiaTheme="minorEastAsia"/>
          <w:sz w:val="24"/>
          <w:szCs w:val="24"/>
        </w:rPr>
      </w:pPr>
      <w:r w:rsidRPr="00CA0E86">
        <w:rPr>
          <w:sz w:val="24"/>
          <w:szCs w:val="24"/>
        </w:rPr>
        <w:t>Appendix 3:  Regional workshops invitation and sample agenda</w:t>
      </w:r>
      <w:r w:rsidR="00D4391B">
        <w:rPr>
          <w:sz w:val="24"/>
          <w:szCs w:val="24"/>
        </w:rPr>
        <w:tab/>
      </w:r>
      <w:r w:rsidR="00B43C76">
        <w:rPr>
          <w:sz w:val="24"/>
          <w:szCs w:val="24"/>
        </w:rPr>
        <w:t>88</w:t>
      </w:r>
    </w:p>
    <w:p w14:paraId="5AB9BE79" w14:textId="3A8C1DE1" w:rsidR="00190AC0" w:rsidRPr="00CA0E86" w:rsidRDefault="00190AC0" w:rsidP="004C706B">
      <w:pPr>
        <w:tabs>
          <w:tab w:val="left" w:leader="dot" w:pos="7938"/>
        </w:tabs>
        <w:spacing w:before="60" w:after="60"/>
        <w:ind w:left="568" w:hanging="284"/>
        <w:rPr>
          <w:rFonts w:eastAsiaTheme="minorEastAsia"/>
          <w:sz w:val="24"/>
          <w:szCs w:val="24"/>
        </w:rPr>
      </w:pPr>
      <w:r w:rsidRPr="00CA0E86">
        <w:rPr>
          <w:sz w:val="24"/>
          <w:szCs w:val="24"/>
        </w:rPr>
        <w:t>Appendix 4: National workshop briefing paper</w:t>
      </w:r>
      <w:r w:rsidR="00D4391B">
        <w:rPr>
          <w:sz w:val="24"/>
          <w:szCs w:val="24"/>
        </w:rPr>
        <w:tab/>
      </w:r>
      <w:r w:rsidR="00B43C76">
        <w:rPr>
          <w:sz w:val="24"/>
          <w:szCs w:val="24"/>
        </w:rPr>
        <w:t>90</w:t>
      </w:r>
    </w:p>
    <w:p w14:paraId="22CD1A99" w14:textId="77777777" w:rsidR="00AC561A" w:rsidRPr="00CA0E86" w:rsidRDefault="00190AC0" w:rsidP="00D4391B">
      <w:pPr>
        <w:tabs>
          <w:tab w:val="left" w:leader="dot" w:pos="7938"/>
        </w:tabs>
        <w:spacing w:before="60"/>
        <w:ind w:left="568" w:hanging="284"/>
        <w:rPr>
          <w:sz w:val="24"/>
          <w:szCs w:val="24"/>
        </w:rPr>
      </w:pPr>
      <w:r w:rsidRPr="00CA0E86">
        <w:rPr>
          <w:sz w:val="24"/>
          <w:szCs w:val="24"/>
        </w:rPr>
        <w:t xml:space="preserve">Appendix 5: Extracts from overarching CQI support models and models of </w:t>
      </w:r>
    </w:p>
    <w:p w14:paraId="318235FA" w14:textId="7850AEBD" w:rsidR="00190AC0" w:rsidRPr="00CA0E86" w:rsidRDefault="00190AC0" w:rsidP="00D4391B">
      <w:pPr>
        <w:tabs>
          <w:tab w:val="left" w:leader="dot" w:pos="7938"/>
        </w:tabs>
        <w:spacing w:after="60"/>
        <w:ind w:left="851" w:hanging="284"/>
        <w:rPr>
          <w:sz w:val="24"/>
          <w:szCs w:val="24"/>
        </w:rPr>
      </w:pPr>
      <w:proofErr w:type="gramStart"/>
      <w:r w:rsidRPr="00CA0E86">
        <w:rPr>
          <w:sz w:val="24"/>
          <w:szCs w:val="24"/>
        </w:rPr>
        <w:t>integration</w:t>
      </w:r>
      <w:proofErr w:type="gramEnd"/>
      <w:r w:rsidRPr="00CA0E86">
        <w:rPr>
          <w:sz w:val="24"/>
          <w:szCs w:val="24"/>
        </w:rPr>
        <w:t xml:space="preserve"> of CQI into broader quality systems</w:t>
      </w:r>
      <w:r w:rsidR="00D4391B">
        <w:rPr>
          <w:sz w:val="24"/>
          <w:szCs w:val="24"/>
        </w:rPr>
        <w:tab/>
      </w:r>
      <w:r w:rsidR="00B43C76">
        <w:rPr>
          <w:sz w:val="24"/>
          <w:szCs w:val="24"/>
        </w:rPr>
        <w:t>96</w:t>
      </w:r>
    </w:p>
    <w:p w14:paraId="6B5D7BDA" w14:textId="6DEEB4BE" w:rsidR="00190AC0" w:rsidRPr="00CA0E86" w:rsidRDefault="00190AC0" w:rsidP="00D4391B">
      <w:pPr>
        <w:tabs>
          <w:tab w:val="left" w:leader="dot" w:pos="7938"/>
        </w:tabs>
        <w:spacing w:before="60" w:after="60"/>
        <w:ind w:left="568" w:hanging="284"/>
        <w:rPr>
          <w:rFonts w:eastAsiaTheme="minorEastAsia"/>
          <w:sz w:val="24"/>
          <w:szCs w:val="24"/>
        </w:rPr>
      </w:pPr>
      <w:r w:rsidRPr="00CA0E86">
        <w:rPr>
          <w:sz w:val="24"/>
          <w:szCs w:val="24"/>
        </w:rPr>
        <w:t xml:space="preserve">Appendix 6: Criteria for describing </w:t>
      </w:r>
      <w:r w:rsidR="00D4391B">
        <w:rPr>
          <w:sz w:val="24"/>
          <w:szCs w:val="24"/>
        </w:rPr>
        <w:t>‘</w:t>
      </w:r>
      <w:r w:rsidRPr="00CA0E86">
        <w:rPr>
          <w:sz w:val="24"/>
          <w:szCs w:val="24"/>
        </w:rPr>
        <w:t>CQI competence</w:t>
      </w:r>
      <w:r w:rsidR="00D4391B">
        <w:rPr>
          <w:sz w:val="24"/>
          <w:szCs w:val="24"/>
        </w:rPr>
        <w:t>’</w:t>
      </w:r>
      <w:r w:rsidRPr="00CA0E86">
        <w:rPr>
          <w:sz w:val="24"/>
          <w:szCs w:val="24"/>
        </w:rPr>
        <w:t xml:space="preserve"> of health services</w:t>
      </w:r>
      <w:r w:rsidR="00D4391B">
        <w:rPr>
          <w:sz w:val="24"/>
          <w:szCs w:val="24"/>
        </w:rPr>
        <w:tab/>
      </w:r>
      <w:r w:rsidR="004C706B">
        <w:rPr>
          <w:sz w:val="24"/>
          <w:szCs w:val="24"/>
        </w:rPr>
        <w:t>101</w:t>
      </w:r>
    </w:p>
    <w:p w14:paraId="7C6557B2" w14:textId="77777777" w:rsidR="008B23FA" w:rsidRPr="00CA0E86" w:rsidRDefault="00190AC0" w:rsidP="00D4391B">
      <w:pPr>
        <w:tabs>
          <w:tab w:val="left" w:leader="dot" w:pos="7938"/>
        </w:tabs>
        <w:spacing w:before="60"/>
        <w:ind w:left="568" w:hanging="284"/>
        <w:rPr>
          <w:sz w:val="24"/>
          <w:szCs w:val="24"/>
        </w:rPr>
      </w:pPr>
      <w:r w:rsidRPr="00CA0E86">
        <w:rPr>
          <w:sz w:val="24"/>
          <w:szCs w:val="24"/>
        </w:rPr>
        <w:t xml:space="preserve">Appendix 7: List of participants in regional consultations and at national </w:t>
      </w:r>
    </w:p>
    <w:p w14:paraId="56E25175" w14:textId="4FCC9FFD" w:rsidR="00190AC0" w:rsidRPr="00717961" w:rsidRDefault="00C84EE0" w:rsidP="00D4391B">
      <w:pPr>
        <w:tabs>
          <w:tab w:val="left" w:leader="dot" w:pos="7938"/>
        </w:tabs>
        <w:spacing w:after="60"/>
        <w:ind w:left="568" w:hanging="284"/>
        <w:rPr>
          <w:webHidden/>
          <w:sz w:val="24"/>
          <w:szCs w:val="24"/>
        </w:rPr>
      </w:pPr>
      <w:r>
        <w:rPr>
          <w:sz w:val="24"/>
          <w:szCs w:val="24"/>
        </w:rPr>
        <w:t xml:space="preserve"> </w:t>
      </w:r>
      <w:proofErr w:type="gramStart"/>
      <w:r w:rsidR="00190AC0" w:rsidRPr="00CA0E86">
        <w:rPr>
          <w:sz w:val="24"/>
          <w:szCs w:val="24"/>
        </w:rPr>
        <w:t>workshop</w:t>
      </w:r>
      <w:proofErr w:type="gramEnd"/>
      <w:r w:rsidR="00190AC0" w:rsidRPr="00CA0E86">
        <w:rPr>
          <w:sz w:val="24"/>
          <w:szCs w:val="24"/>
        </w:rPr>
        <w:t xml:space="preserve"> and list of individuals interviewed</w:t>
      </w:r>
      <w:r w:rsidR="00D4391B">
        <w:rPr>
          <w:sz w:val="24"/>
          <w:szCs w:val="24"/>
        </w:rPr>
        <w:tab/>
      </w:r>
      <w:r w:rsidR="004C706B">
        <w:rPr>
          <w:sz w:val="24"/>
          <w:szCs w:val="24"/>
        </w:rPr>
        <w:t>103</w:t>
      </w:r>
    </w:p>
    <w:p w14:paraId="435BD0D7" w14:textId="77777777" w:rsidR="001E704C" w:rsidRDefault="001E704C" w:rsidP="00717961">
      <w:pPr>
        <w:tabs>
          <w:tab w:val="left" w:leader="dot" w:pos="7938"/>
        </w:tabs>
        <w:spacing w:before="240" w:after="120"/>
        <w:rPr>
          <w:b/>
          <w:noProof/>
          <w:webHidden/>
          <w:sz w:val="24"/>
          <w:szCs w:val="24"/>
        </w:rPr>
      </w:pPr>
      <w:r>
        <w:rPr>
          <w:b/>
          <w:noProof/>
          <w:webHidden/>
          <w:sz w:val="24"/>
          <w:szCs w:val="24"/>
        </w:rPr>
        <w:t xml:space="preserve">Figures and </w:t>
      </w:r>
      <w:r w:rsidR="00EE5B61">
        <w:rPr>
          <w:b/>
          <w:noProof/>
          <w:webHidden/>
          <w:sz w:val="24"/>
          <w:szCs w:val="24"/>
        </w:rPr>
        <w:t>Tables</w:t>
      </w:r>
    </w:p>
    <w:p w14:paraId="3467B20E" w14:textId="77777777" w:rsidR="001E704C" w:rsidRPr="00373A3D" w:rsidRDefault="001E704C" w:rsidP="00717961">
      <w:pPr>
        <w:tabs>
          <w:tab w:val="left" w:leader="dot" w:pos="7938"/>
        </w:tabs>
        <w:rPr>
          <w:sz w:val="24"/>
          <w:szCs w:val="24"/>
        </w:rPr>
      </w:pPr>
      <w:r w:rsidRPr="00373A3D">
        <w:rPr>
          <w:sz w:val="24"/>
          <w:szCs w:val="24"/>
        </w:rPr>
        <w:t>Figure 1: Represen</w:t>
      </w:r>
      <w:r w:rsidR="00960B96">
        <w:rPr>
          <w:sz w:val="24"/>
          <w:szCs w:val="24"/>
        </w:rPr>
        <w:t>tation at regional workshops (n=</w:t>
      </w:r>
      <w:r w:rsidRPr="00373A3D">
        <w:rPr>
          <w:sz w:val="24"/>
          <w:szCs w:val="24"/>
        </w:rPr>
        <w:t>117)</w:t>
      </w:r>
      <w:r w:rsidR="001E208A" w:rsidRPr="00373A3D">
        <w:rPr>
          <w:sz w:val="24"/>
          <w:szCs w:val="24"/>
        </w:rPr>
        <w:tab/>
      </w:r>
      <w:r w:rsidR="000F10AB">
        <w:rPr>
          <w:sz w:val="24"/>
          <w:szCs w:val="24"/>
        </w:rPr>
        <w:t>8</w:t>
      </w:r>
    </w:p>
    <w:p w14:paraId="092696C9" w14:textId="77777777" w:rsidR="001E704C" w:rsidRPr="00373A3D" w:rsidRDefault="001E704C" w:rsidP="00717961">
      <w:pPr>
        <w:tabs>
          <w:tab w:val="left" w:leader="dot" w:pos="7938"/>
        </w:tabs>
        <w:rPr>
          <w:sz w:val="24"/>
          <w:szCs w:val="24"/>
        </w:rPr>
      </w:pPr>
      <w:r w:rsidRPr="00373A3D">
        <w:rPr>
          <w:sz w:val="24"/>
          <w:szCs w:val="24"/>
        </w:rPr>
        <w:t>Figure 2: Representation at national workshop (n=40)</w:t>
      </w:r>
      <w:r w:rsidR="001E208A" w:rsidRPr="00373A3D">
        <w:rPr>
          <w:sz w:val="24"/>
          <w:szCs w:val="24"/>
        </w:rPr>
        <w:tab/>
      </w:r>
      <w:r w:rsidR="000F10AB">
        <w:rPr>
          <w:sz w:val="24"/>
          <w:szCs w:val="24"/>
        </w:rPr>
        <w:t>8</w:t>
      </w:r>
    </w:p>
    <w:p w14:paraId="28734C60" w14:textId="77777777" w:rsidR="001E704C" w:rsidRPr="00373A3D" w:rsidRDefault="001E704C" w:rsidP="00717961">
      <w:pPr>
        <w:tabs>
          <w:tab w:val="left" w:leader="dot" w:pos="7938"/>
        </w:tabs>
        <w:rPr>
          <w:sz w:val="24"/>
          <w:szCs w:val="24"/>
        </w:rPr>
      </w:pPr>
      <w:r w:rsidRPr="00373A3D">
        <w:rPr>
          <w:sz w:val="24"/>
          <w:szCs w:val="24"/>
        </w:rPr>
        <w:t>Figure 3: Key differences between performance reporting and CQI</w:t>
      </w:r>
      <w:r w:rsidR="001E208A" w:rsidRPr="00373A3D">
        <w:rPr>
          <w:sz w:val="24"/>
          <w:szCs w:val="24"/>
        </w:rPr>
        <w:tab/>
      </w:r>
      <w:r w:rsidR="00631945">
        <w:rPr>
          <w:sz w:val="24"/>
          <w:szCs w:val="24"/>
        </w:rPr>
        <w:t>12</w:t>
      </w:r>
    </w:p>
    <w:p w14:paraId="6A45D0EB" w14:textId="77777777" w:rsidR="00373A3D" w:rsidRDefault="00F33330" w:rsidP="00717961">
      <w:pPr>
        <w:tabs>
          <w:tab w:val="left" w:leader="dot" w:pos="7938"/>
        </w:tabs>
        <w:rPr>
          <w:sz w:val="24"/>
          <w:szCs w:val="24"/>
        </w:rPr>
      </w:pPr>
      <w:r w:rsidRPr="00373A3D">
        <w:rPr>
          <w:sz w:val="24"/>
          <w:szCs w:val="24"/>
        </w:rPr>
        <w:t xml:space="preserve">Figure </w:t>
      </w:r>
      <w:r w:rsidR="006C6C7F">
        <w:rPr>
          <w:sz w:val="24"/>
          <w:szCs w:val="24"/>
        </w:rPr>
        <w:t>4</w:t>
      </w:r>
      <w:r w:rsidRPr="00373A3D">
        <w:rPr>
          <w:sz w:val="24"/>
          <w:szCs w:val="24"/>
        </w:rPr>
        <w:t xml:space="preserve">: Proportion of regular Indigenous adult patients’ completeness </w:t>
      </w:r>
    </w:p>
    <w:p w14:paraId="136CC39B" w14:textId="2F1B7458" w:rsidR="00F33330" w:rsidRPr="00373A3D" w:rsidRDefault="00F33330" w:rsidP="00717961">
      <w:pPr>
        <w:tabs>
          <w:tab w:val="left" w:leader="dot" w:pos="7938"/>
        </w:tabs>
        <w:ind w:left="284"/>
        <w:rPr>
          <w:sz w:val="24"/>
          <w:szCs w:val="24"/>
        </w:rPr>
      </w:pPr>
      <w:proofErr w:type="gramStart"/>
      <w:r w:rsidRPr="00373A3D">
        <w:rPr>
          <w:sz w:val="24"/>
          <w:szCs w:val="24"/>
        </w:rPr>
        <w:t>of</w:t>
      </w:r>
      <w:proofErr w:type="gramEnd"/>
      <w:r w:rsidRPr="00373A3D">
        <w:rPr>
          <w:sz w:val="24"/>
          <w:szCs w:val="24"/>
        </w:rPr>
        <w:t xml:space="preserve"> recording risk factors over time</w:t>
      </w:r>
      <w:r w:rsidRPr="00373A3D">
        <w:rPr>
          <w:sz w:val="24"/>
          <w:szCs w:val="24"/>
        </w:rPr>
        <w:tab/>
      </w:r>
      <w:r w:rsidR="002D7324">
        <w:rPr>
          <w:sz w:val="24"/>
          <w:szCs w:val="24"/>
        </w:rPr>
        <w:t>27</w:t>
      </w:r>
    </w:p>
    <w:p w14:paraId="4E98CAEE" w14:textId="77777777" w:rsidR="00373A3D" w:rsidRDefault="00F33330" w:rsidP="00717961">
      <w:pPr>
        <w:tabs>
          <w:tab w:val="left" w:leader="dot" w:pos="7938"/>
        </w:tabs>
        <w:rPr>
          <w:sz w:val="24"/>
          <w:szCs w:val="24"/>
        </w:rPr>
      </w:pPr>
      <w:r w:rsidRPr="00373A3D">
        <w:rPr>
          <w:sz w:val="24"/>
          <w:szCs w:val="24"/>
        </w:rPr>
        <w:t xml:space="preserve">Figure </w:t>
      </w:r>
      <w:r w:rsidR="006C6C7F">
        <w:rPr>
          <w:sz w:val="24"/>
          <w:szCs w:val="24"/>
        </w:rPr>
        <w:t>5</w:t>
      </w:r>
      <w:r w:rsidRPr="00373A3D">
        <w:rPr>
          <w:sz w:val="24"/>
          <w:szCs w:val="24"/>
        </w:rPr>
        <w:t xml:space="preserve">: Proportion of regular Indigenous adult patients with current </w:t>
      </w:r>
    </w:p>
    <w:p w14:paraId="56ADDA16" w14:textId="1B660FB0" w:rsidR="00F33330" w:rsidRPr="00373A3D" w:rsidRDefault="00F33330" w:rsidP="00717961">
      <w:pPr>
        <w:tabs>
          <w:tab w:val="left" w:leader="dot" w:pos="7938"/>
        </w:tabs>
        <w:ind w:left="284"/>
        <w:rPr>
          <w:sz w:val="24"/>
          <w:szCs w:val="24"/>
        </w:rPr>
      </w:pPr>
      <w:proofErr w:type="gramStart"/>
      <w:r w:rsidRPr="00373A3D">
        <w:rPr>
          <w:sz w:val="24"/>
          <w:szCs w:val="24"/>
        </w:rPr>
        <w:t>health</w:t>
      </w:r>
      <w:proofErr w:type="gramEnd"/>
      <w:r w:rsidRPr="00373A3D">
        <w:rPr>
          <w:sz w:val="24"/>
          <w:szCs w:val="24"/>
        </w:rPr>
        <w:t xml:space="preserve"> assessments (performed in 2 years prior to data extraction) over time</w:t>
      </w:r>
      <w:r w:rsidRPr="00373A3D">
        <w:rPr>
          <w:sz w:val="24"/>
          <w:szCs w:val="24"/>
        </w:rPr>
        <w:tab/>
      </w:r>
      <w:r w:rsidR="002D7324">
        <w:rPr>
          <w:sz w:val="24"/>
          <w:szCs w:val="24"/>
        </w:rPr>
        <w:t>27</w:t>
      </w:r>
    </w:p>
    <w:p w14:paraId="66945EB9" w14:textId="77777777" w:rsidR="00373A3D" w:rsidRDefault="002E3FEC" w:rsidP="00717961">
      <w:pPr>
        <w:tabs>
          <w:tab w:val="left" w:leader="dot" w:pos="7938"/>
        </w:tabs>
        <w:rPr>
          <w:bCs/>
          <w:sz w:val="24"/>
          <w:szCs w:val="24"/>
        </w:rPr>
      </w:pPr>
      <w:r w:rsidRPr="00373A3D">
        <w:rPr>
          <w:sz w:val="24"/>
          <w:szCs w:val="24"/>
        </w:rPr>
        <w:t xml:space="preserve">Figure </w:t>
      </w:r>
      <w:r w:rsidR="006C6C7F">
        <w:rPr>
          <w:sz w:val="24"/>
          <w:szCs w:val="24"/>
        </w:rPr>
        <w:t>6</w:t>
      </w:r>
      <w:r w:rsidRPr="00373A3D">
        <w:rPr>
          <w:sz w:val="24"/>
          <w:szCs w:val="24"/>
        </w:rPr>
        <w:t xml:space="preserve">: </w:t>
      </w:r>
      <w:r w:rsidRPr="00373A3D">
        <w:rPr>
          <w:bCs/>
          <w:sz w:val="24"/>
          <w:szCs w:val="24"/>
        </w:rPr>
        <w:t xml:space="preserve">Adults 15 to 54 years with a health check billed, by clinic and </w:t>
      </w:r>
    </w:p>
    <w:p w14:paraId="6502CC27" w14:textId="54B6C6C3" w:rsidR="002E3FEC" w:rsidRDefault="002E3FEC" w:rsidP="00717961">
      <w:pPr>
        <w:tabs>
          <w:tab w:val="left" w:leader="dot" w:pos="7938"/>
        </w:tabs>
        <w:ind w:left="284"/>
        <w:rPr>
          <w:bCs/>
          <w:sz w:val="24"/>
          <w:szCs w:val="24"/>
        </w:rPr>
      </w:pPr>
      <w:proofErr w:type="gramStart"/>
      <w:r w:rsidRPr="00373A3D">
        <w:rPr>
          <w:bCs/>
          <w:sz w:val="24"/>
          <w:szCs w:val="24"/>
        </w:rPr>
        <w:t>by</w:t>
      </w:r>
      <w:proofErr w:type="gramEnd"/>
      <w:r w:rsidRPr="00373A3D">
        <w:rPr>
          <w:bCs/>
          <w:sz w:val="24"/>
          <w:szCs w:val="24"/>
        </w:rPr>
        <w:t xml:space="preserve"> year (2012–</w:t>
      </w:r>
      <w:r w:rsidR="00327474">
        <w:rPr>
          <w:bCs/>
          <w:sz w:val="24"/>
          <w:szCs w:val="24"/>
        </w:rPr>
        <w:t>20</w:t>
      </w:r>
      <w:r w:rsidRPr="00373A3D">
        <w:rPr>
          <w:bCs/>
          <w:sz w:val="24"/>
          <w:szCs w:val="24"/>
        </w:rPr>
        <w:t>13)</w:t>
      </w:r>
      <w:r w:rsidRPr="00373A3D">
        <w:rPr>
          <w:bCs/>
          <w:sz w:val="24"/>
          <w:szCs w:val="24"/>
        </w:rPr>
        <w:tab/>
      </w:r>
      <w:r w:rsidR="002D7324">
        <w:rPr>
          <w:bCs/>
          <w:sz w:val="24"/>
          <w:szCs w:val="24"/>
        </w:rPr>
        <w:t>28</w:t>
      </w:r>
    </w:p>
    <w:p w14:paraId="375ED20E" w14:textId="77777777" w:rsidR="00AD0FF8" w:rsidRPr="008F173C" w:rsidRDefault="00151E0E" w:rsidP="00717961">
      <w:pPr>
        <w:pStyle w:val="CQIHeading3"/>
        <w:tabs>
          <w:tab w:val="left" w:leader="dot" w:pos="7938"/>
        </w:tabs>
        <w:spacing w:after="0"/>
        <w:rPr>
          <w:b w:val="0"/>
          <w:sz w:val="24"/>
          <w:szCs w:val="24"/>
        </w:rPr>
      </w:pPr>
      <w:r w:rsidRPr="008F173C">
        <w:rPr>
          <w:b w:val="0"/>
          <w:sz w:val="24"/>
          <w:szCs w:val="24"/>
        </w:rPr>
        <w:t xml:space="preserve">Figure 7: Proposed components of support for implementation of a system-wide </w:t>
      </w:r>
    </w:p>
    <w:p w14:paraId="4BAD2D6A" w14:textId="77777777" w:rsidR="00AD0FF8" w:rsidRPr="008F173C" w:rsidRDefault="00151E0E" w:rsidP="00717961">
      <w:pPr>
        <w:pStyle w:val="CQIHeading3"/>
        <w:tabs>
          <w:tab w:val="left" w:leader="dot" w:pos="7938"/>
        </w:tabs>
        <w:spacing w:after="0"/>
        <w:ind w:left="284"/>
        <w:rPr>
          <w:b w:val="0"/>
          <w:sz w:val="24"/>
          <w:szCs w:val="24"/>
        </w:rPr>
      </w:pPr>
      <w:proofErr w:type="gramStart"/>
      <w:r w:rsidRPr="008F173C">
        <w:rPr>
          <w:b w:val="0"/>
          <w:sz w:val="24"/>
          <w:szCs w:val="24"/>
        </w:rPr>
        <w:t>national</w:t>
      </w:r>
      <w:proofErr w:type="gramEnd"/>
      <w:r w:rsidRPr="008F173C">
        <w:rPr>
          <w:b w:val="0"/>
          <w:sz w:val="24"/>
          <w:szCs w:val="24"/>
        </w:rPr>
        <w:t xml:space="preserve"> framework for CQI in Aboriginal and Torres Strait Islander </w:t>
      </w:r>
    </w:p>
    <w:p w14:paraId="4DB41C8A" w14:textId="770457D5" w:rsidR="00151E0E" w:rsidRPr="008F173C" w:rsidRDefault="00151E0E" w:rsidP="00717961">
      <w:pPr>
        <w:pStyle w:val="CQIHeading3"/>
        <w:tabs>
          <w:tab w:val="left" w:leader="dot" w:pos="7938"/>
        </w:tabs>
        <w:spacing w:after="0"/>
        <w:ind w:left="284"/>
        <w:rPr>
          <w:b w:val="0"/>
          <w:sz w:val="24"/>
          <w:szCs w:val="24"/>
        </w:rPr>
      </w:pPr>
      <w:r w:rsidRPr="008F173C">
        <w:rPr>
          <w:b w:val="0"/>
          <w:sz w:val="24"/>
          <w:szCs w:val="24"/>
        </w:rPr>
        <w:t>Primary Health Care</w:t>
      </w:r>
      <w:r w:rsidR="008F173C">
        <w:rPr>
          <w:b w:val="0"/>
          <w:sz w:val="24"/>
          <w:szCs w:val="24"/>
        </w:rPr>
        <w:tab/>
      </w:r>
      <w:r w:rsidR="009E6A1E">
        <w:rPr>
          <w:b w:val="0"/>
          <w:sz w:val="24"/>
          <w:szCs w:val="24"/>
        </w:rPr>
        <w:t>49</w:t>
      </w:r>
    </w:p>
    <w:p w14:paraId="11B7BC97" w14:textId="66E3D587" w:rsidR="00BE1AFA" w:rsidRPr="00BE1AFA" w:rsidRDefault="00BE1AFA" w:rsidP="00717961">
      <w:pPr>
        <w:pStyle w:val="CQIHeading3"/>
        <w:tabs>
          <w:tab w:val="left" w:leader="dot" w:pos="7938"/>
        </w:tabs>
        <w:spacing w:after="0"/>
        <w:rPr>
          <w:b w:val="0"/>
          <w:sz w:val="24"/>
          <w:szCs w:val="24"/>
        </w:rPr>
      </w:pPr>
      <w:r w:rsidRPr="008F173C">
        <w:rPr>
          <w:b w:val="0"/>
          <w:sz w:val="24"/>
          <w:szCs w:val="24"/>
        </w:rPr>
        <w:t>Figure 8: Distinctive features of networks for improvement</w:t>
      </w:r>
      <w:r w:rsidR="008F173C">
        <w:rPr>
          <w:b w:val="0"/>
          <w:sz w:val="24"/>
          <w:szCs w:val="24"/>
        </w:rPr>
        <w:tab/>
      </w:r>
      <w:r w:rsidR="00D717B6">
        <w:rPr>
          <w:b w:val="0"/>
          <w:sz w:val="24"/>
          <w:szCs w:val="24"/>
        </w:rPr>
        <w:t>52</w:t>
      </w:r>
    </w:p>
    <w:p w14:paraId="50CABA41" w14:textId="77777777" w:rsidR="001E208A" w:rsidRPr="00373A3D" w:rsidRDefault="001E704C" w:rsidP="00717961">
      <w:pPr>
        <w:tabs>
          <w:tab w:val="left" w:leader="dot" w:pos="7938"/>
        </w:tabs>
        <w:rPr>
          <w:rStyle w:val="BodyTextChar1"/>
          <w:rFonts w:asciiTheme="majorHAnsi" w:hAnsiTheme="majorHAnsi"/>
          <w:sz w:val="24"/>
          <w:szCs w:val="24"/>
        </w:rPr>
      </w:pPr>
      <w:r w:rsidRPr="00373A3D">
        <w:rPr>
          <w:rStyle w:val="BodyTextChar1"/>
          <w:rFonts w:asciiTheme="majorHAnsi" w:hAnsiTheme="majorHAnsi"/>
          <w:sz w:val="24"/>
          <w:szCs w:val="24"/>
        </w:rPr>
        <w:t xml:space="preserve">Table 1: Large scale and long term CQI initiatives in use across multiple </w:t>
      </w:r>
    </w:p>
    <w:p w14:paraId="0C5841CF" w14:textId="3458FB55" w:rsidR="001E704C" w:rsidRPr="00373A3D" w:rsidRDefault="001E208A" w:rsidP="00717961">
      <w:pPr>
        <w:tabs>
          <w:tab w:val="left" w:leader="dot" w:pos="7938"/>
        </w:tabs>
        <w:ind w:left="284"/>
        <w:rPr>
          <w:rStyle w:val="BodyTextChar1"/>
          <w:rFonts w:asciiTheme="majorHAnsi" w:hAnsiTheme="majorHAnsi"/>
          <w:sz w:val="24"/>
          <w:szCs w:val="24"/>
        </w:rPr>
      </w:pPr>
      <w:r w:rsidRPr="00373A3D">
        <w:rPr>
          <w:rStyle w:val="BodyTextChar1"/>
          <w:rFonts w:asciiTheme="majorHAnsi" w:hAnsiTheme="majorHAnsi"/>
          <w:sz w:val="24"/>
          <w:szCs w:val="24"/>
        </w:rPr>
        <w:t>J</w:t>
      </w:r>
      <w:r w:rsidR="001E704C" w:rsidRPr="00373A3D">
        <w:rPr>
          <w:rStyle w:val="BodyTextChar1"/>
          <w:rFonts w:asciiTheme="majorHAnsi" w:hAnsiTheme="majorHAnsi"/>
          <w:sz w:val="24"/>
          <w:szCs w:val="24"/>
        </w:rPr>
        <w:t>urisdictions</w:t>
      </w:r>
      <w:r w:rsidRPr="00373A3D">
        <w:rPr>
          <w:rStyle w:val="BodyTextChar1"/>
          <w:rFonts w:asciiTheme="majorHAnsi" w:hAnsiTheme="majorHAnsi"/>
          <w:sz w:val="24"/>
          <w:szCs w:val="24"/>
        </w:rPr>
        <w:tab/>
      </w:r>
      <w:r w:rsidR="001D6780">
        <w:rPr>
          <w:rStyle w:val="BodyTextChar1"/>
          <w:rFonts w:asciiTheme="majorHAnsi" w:hAnsiTheme="majorHAnsi"/>
          <w:sz w:val="24"/>
          <w:szCs w:val="24"/>
        </w:rPr>
        <w:t>1</w:t>
      </w:r>
      <w:r w:rsidR="001C49F7">
        <w:rPr>
          <w:rStyle w:val="BodyTextChar1"/>
          <w:rFonts w:asciiTheme="majorHAnsi" w:hAnsiTheme="majorHAnsi"/>
          <w:sz w:val="24"/>
          <w:szCs w:val="24"/>
        </w:rPr>
        <w:t>4</w:t>
      </w:r>
    </w:p>
    <w:p w14:paraId="30E14EC8" w14:textId="77777777" w:rsidR="00373A3D" w:rsidRDefault="001E704C" w:rsidP="00717961">
      <w:pPr>
        <w:tabs>
          <w:tab w:val="left" w:leader="dot" w:pos="7938"/>
        </w:tabs>
        <w:rPr>
          <w:sz w:val="24"/>
          <w:szCs w:val="24"/>
        </w:rPr>
      </w:pPr>
      <w:r w:rsidRPr="00373A3D">
        <w:rPr>
          <w:sz w:val="24"/>
          <w:szCs w:val="24"/>
        </w:rPr>
        <w:t xml:space="preserve">Table 2: Summary of reported use of various CQI initiatives in each </w:t>
      </w:r>
    </w:p>
    <w:p w14:paraId="4E982B6B" w14:textId="3EE33A8A" w:rsidR="001E704C" w:rsidRPr="00373A3D" w:rsidRDefault="001E704C" w:rsidP="00717961">
      <w:pPr>
        <w:tabs>
          <w:tab w:val="left" w:leader="dot" w:pos="7938"/>
        </w:tabs>
        <w:ind w:left="284"/>
        <w:rPr>
          <w:sz w:val="24"/>
          <w:szCs w:val="24"/>
        </w:rPr>
      </w:pPr>
      <w:proofErr w:type="gramStart"/>
      <w:r w:rsidRPr="00373A3D">
        <w:rPr>
          <w:sz w:val="24"/>
          <w:szCs w:val="24"/>
        </w:rPr>
        <w:t>state/territory</w:t>
      </w:r>
      <w:proofErr w:type="gramEnd"/>
      <w:r w:rsidRPr="00373A3D">
        <w:rPr>
          <w:sz w:val="24"/>
          <w:szCs w:val="24"/>
        </w:rPr>
        <w:t>, July 2014</w:t>
      </w:r>
      <w:r w:rsidR="00373A3D">
        <w:rPr>
          <w:sz w:val="24"/>
          <w:szCs w:val="24"/>
        </w:rPr>
        <w:tab/>
      </w:r>
      <w:r w:rsidR="001D6780">
        <w:rPr>
          <w:sz w:val="24"/>
          <w:szCs w:val="24"/>
        </w:rPr>
        <w:t>1</w:t>
      </w:r>
      <w:r w:rsidR="00662330">
        <w:rPr>
          <w:sz w:val="24"/>
          <w:szCs w:val="24"/>
        </w:rPr>
        <w:t>7</w:t>
      </w:r>
    </w:p>
    <w:p w14:paraId="3EC67CC4" w14:textId="17C03D33" w:rsidR="001E704C" w:rsidRPr="00373A3D" w:rsidRDefault="001E704C" w:rsidP="00717961">
      <w:pPr>
        <w:tabs>
          <w:tab w:val="left" w:leader="dot" w:pos="7938"/>
        </w:tabs>
        <w:rPr>
          <w:sz w:val="24"/>
          <w:szCs w:val="24"/>
        </w:rPr>
      </w:pPr>
      <w:r w:rsidRPr="00373A3D">
        <w:rPr>
          <w:sz w:val="24"/>
          <w:szCs w:val="24"/>
        </w:rPr>
        <w:t xml:space="preserve">Table </w:t>
      </w:r>
      <w:r w:rsidR="00960B96">
        <w:rPr>
          <w:sz w:val="24"/>
          <w:szCs w:val="24"/>
        </w:rPr>
        <w:t>3</w:t>
      </w:r>
      <w:r w:rsidRPr="00373A3D">
        <w:rPr>
          <w:sz w:val="24"/>
          <w:szCs w:val="24"/>
        </w:rPr>
        <w:t>: CQI activity in Aboriginal and Torres Strait Islander PHC in NSW</w:t>
      </w:r>
      <w:r w:rsidR="00373A3D">
        <w:rPr>
          <w:sz w:val="24"/>
          <w:szCs w:val="24"/>
        </w:rPr>
        <w:tab/>
      </w:r>
      <w:r w:rsidR="007B0FB7">
        <w:rPr>
          <w:sz w:val="24"/>
          <w:szCs w:val="24"/>
        </w:rPr>
        <w:t>20</w:t>
      </w:r>
    </w:p>
    <w:p w14:paraId="5FAD3D53" w14:textId="14B446FB" w:rsidR="001E208A" w:rsidRPr="00CA66B5" w:rsidRDefault="001E208A" w:rsidP="00717961">
      <w:pPr>
        <w:tabs>
          <w:tab w:val="left" w:leader="dot" w:pos="7938"/>
        </w:tabs>
        <w:rPr>
          <w:sz w:val="24"/>
          <w:szCs w:val="24"/>
        </w:rPr>
      </w:pPr>
      <w:r w:rsidRPr="00CA66B5">
        <w:rPr>
          <w:sz w:val="24"/>
          <w:szCs w:val="24"/>
        </w:rPr>
        <w:t xml:space="preserve">Table </w:t>
      </w:r>
      <w:r w:rsidR="00960B96" w:rsidRPr="00CA66B5">
        <w:rPr>
          <w:sz w:val="24"/>
          <w:szCs w:val="24"/>
        </w:rPr>
        <w:t>4</w:t>
      </w:r>
      <w:r w:rsidRPr="00CA66B5">
        <w:rPr>
          <w:sz w:val="24"/>
          <w:szCs w:val="24"/>
        </w:rPr>
        <w:t xml:space="preserve">: </w:t>
      </w:r>
      <w:r w:rsidR="00960B96" w:rsidRPr="00CA66B5">
        <w:rPr>
          <w:sz w:val="24"/>
          <w:szCs w:val="24"/>
        </w:rPr>
        <w:t xml:space="preserve">CQI activity in Aboriginal and Torres Strait Islander PHC in </w:t>
      </w:r>
      <w:r w:rsidRPr="00CA66B5">
        <w:rPr>
          <w:sz w:val="24"/>
          <w:szCs w:val="24"/>
        </w:rPr>
        <w:t>the NT</w:t>
      </w:r>
      <w:r w:rsidR="00373A3D" w:rsidRPr="00CA66B5">
        <w:rPr>
          <w:sz w:val="24"/>
          <w:szCs w:val="24"/>
        </w:rPr>
        <w:tab/>
      </w:r>
      <w:r w:rsidR="00864DDC">
        <w:rPr>
          <w:sz w:val="24"/>
          <w:szCs w:val="24"/>
        </w:rPr>
        <w:t>2</w:t>
      </w:r>
      <w:r w:rsidR="00F70B7F">
        <w:rPr>
          <w:sz w:val="24"/>
          <w:szCs w:val="24"/>
        </w:rPr>
        <w:t>4</w:t>
      </w:r>
    </w:p>
    <w:p w14:paraId="141675FE" w14:textId="48661A3C" w:rsidR="001E208A" w:rsidRPr="00656DA0" w:rsidRDefault="001E208A" w:rsidP="00717961">
      <w:pPr>
        <w:pStyle w:val="CQIHeading3"/>
        <w:tabs>
          <w:tab w:val="left" w:leader="dot" w:pos="7938"/>
        </w:tabs>
        <w:spacing w:after="0"/>
        <w:rPr>
          <w:b w:val="0"/>
          <w:sz w:val="24"/>
          <w:szCs w:val="24"/>
        </w:rPr>
      </w:pPr>
      <w:r w:rsidRPr="00656DA0">
        <w:rPr>
          <w:b w:val="0"/>
          <w:sz w:val="24"/>
          <w:szCs w:val="24"/>
        </w:rPr>
        <w:t xml:space="preserve">Table </w:t>
      </w:r>
      <w:r w:rsidR="00960B96" w:rsidRPr="00656DA0">
        <w:rPr>
          <w:b w:val="0"/>
          <w:sz w:val="24"/>
          <w:szCs w:val="24"/>
        </w:rPr>
        <w:t>5</w:t>
      </w:r>
      <w:r w:rsidRPr="00656DA0">
        <w:rPr>
          <w:b w:val="0"/>
          <w:sz w:val="24"/>
          <w:szCs w:val="24"/>
        </w:rPr>
        <w:t xml:space="preserve">: </w:t>
      </w:r>
      <w:r w:rsidR="00960B96" w:rsidRPr="00656DA0">
        <w:rPr>
          <w:b w:val="0"/>
          <w:sz w:val="24"/>
          <w:szCs w:val="24"/>
        </w:rPr>
        <w:t xml:space="preserve">CQI activity in Aboriginal and Torres Strait Islander PHC in </w:t>
      </w:r>
      <w:r w:rsidR="009C5A39" w:rsidRPr="00656DA0">
        <w:rPr>
          <w:b w:val="0"/>
          <w:sz w:val="24"/>
          <w:szCs w:val="24"/>
        </w:rPr>
        <w:t>Queensland</w:t>
      </w:r>
      <w:r w:rsidR="00960B96" w:rsidRPr="00656DA0">
        <w:rPr>
          <w:b w:val="0"/>
          <w:sz w:val="24"/>
          <w:szCs w:val="24"/>
        </w:rPr>
        <w:tab/>
      </w:r>
      <w:r w:rsidR="00FC27AD">
        <w:rPr>
          <w:b w:val="0"/>
          <w:sz w:val="24"/>
          <w:szCs w:val="24"/>
        </w:rPr>
        <w:t>29</w:t>
      </w:r>
    </w:p>
    <w:p w14:paraId="3CB946C6" w14:textId="3D266CCE" w:rsidR="001E5A26" w:rsidRPr="00656DA0" w:rsidRDefault="001E208A" w:rsidP="00717961">
      <w:pPr>
        <w:pStyle w:val="CQIHeading3"/>
        <w:tabs>
          <w:tab w:val="left" w:leader="dot" w:pos="7938"/>
        </w:tabs>
        <w:spacing w:after="0"/>
        <w:rPr>
          <w:b w:val="0"/>
          <w:sz w:val="24"/>
          <w:szCs w:val="24"/>
        </w:rPr>
      </w:pPr>
      <w:r w:rsidRPr="00656DA0">
        <w:rPr>
          <w:b w:val="0"/>
          <w:sz w:val="24"/>
          <w:szCs w:val="24"/>
        </w:rPr>
        <w:t xml:space="preserve">Table </w:t>
      </w:r>
      <w:r w:rsidR="00960B96" w:rsidRPr="00656DA0">
        <w:rPr>
          <w:b w:val="0"/>
          <w:sz w:val="24"/>
          <w:szCs w:val="24"/>
        </w:rPr>
        <w:t>6</w:t>
      </w:r>
      <w:r w:rsidRPr="00656DA0">
        <w:rPr>
          <w:b w:val="0"/>
          <w:sz w:val="24"/>
          <w:szCs w:val="24"/>
        </w:rPr>
        <w:t xml:space="preserve">: </w:t>
      </w:r>
      <w:r w:rsidR="00960B96" w:rsidRPr="00656DA0">
        <w:rPr>
          <w:b w:val="0"/>
          <w:sz w:val="24"/>
          <w:szCs w:val="24"/>
        </w:rPr>
        <w:t xml:space="preserve">CQI activity in Aboriginal and </w:t>
      </w:r>
      <w:r w:rsidR="00F17A5A" w:rsidRPr="00656DA0">
        <w:rPr>
          <w:b w:val="0"/>
          <w:sz w:val="24"/>
          <w:szCs w:val="24"/>
        </w:rPr>
        <w:t xml:space="preserve">Torres Strait Islander PHC in </w:t>
      </w:r>
      <w:r w:rsidR="00683B25" w:rsidRPr="00656DA0">
        <w:rPr>
          <w:b w:val="0"/>
          <w:sz w:val="24"/>
          <w:szCs w:val="24"/>
        </w:rPr>
        <w:t>SA</w:t>
      </w:r>
      <w:r w:rsidR="009C6787">
        <w:rPr>
          <w:b w:val="0"/>
          <w:sz w:val="24"/>
          <w:szCs w:val="24"/>
        </w:rPr>
        <w:tab/>
      </w:r>
      <w:r w:rsidR="005F594D">
        <w:rPr>
          <w:b w:val="0"/>
          <w:sz w:val="24"/>
          <w:szCs w:val="24"/>
        </w:rPr>
        <w:t>31</w:t>
      </w:r>
    </w:p>
    <w:p w14:paraId="2ADCE7EF" w14:textId="72704E59" w:rsidR="00B02C36" w:rsidRPr="00656DA0" w:rsidRDefault="001E5A26" w:rsidP="00717961">
      <w:pPr>
        <w:pStyle w:val="CQIHeading3"/>
        <w:tabs>
          <w:tab w:val="left" w:leader="dot" w:pos="7938"/>
        </w:tabs>
        <w:spacing w:after="0"/>
        <w:rPr>
          <w:b w:val="0"/>
          <w:sz w:val="24"/>
          <w:szCs w:val="24"/>
        </w:rPr>
      </w:pPr>
      <w:r w:rsidRPr="00656DA0">
        <w:rPr>
          <w:b w:val="0"/>
          <w:sz w:val="24"/>
          <w:szCs w:val="24"/>
        </w:rPr>
        <w:t xml:space="preserve">Table </w:t>
      </w:r>
      <w:r w:rsidR="00A364B6" w:rsidRPr="00656DA0">
        <w:rPr>
          <w:b w:val="0"/>
          <w:sz w:val="24"/>
          <w:szCs w:val="24"/>
        </w:rPr>
        <w:t>7</w:t>
      </w:r>
      <w:r w:rsidRPr="00656DA0">
        <w:rPr>
          <w:b w:val="0"/>
          <w:sz w:val="24"/>
          <w:szCs w:val="24"/>
        </w:rPr>
        <w:t>: CQI activity in Aboriginal and Torres Strait Islander PHC in Victoria</w:t>
      </w:r>
      <w:r w:rsidR="00683B25" w:rsidRPr="00656DA0">
        <w:rPr>
          <w:b w:val="0"/>
          <w:sz w:val="24"/>
          <w:szCs w:val="24"/>
        </w:rPr>
        <w:tab/>
      </w:r>
      <w:r w:rsidR="001D0025">
        <w:rPr>
          <w:b w:val="0"/>
          <w:sz w:val="24"/>
          <w:szCs w:val="24"/>
        </w:rPr>
        <w:t>34</w:t>
      </w:r>
    </w:p>
    <w:p w14:paraId="77BA72AB" w14:textId="77853180" w:rsidR="00B02C36" w:rsidRPr="00656DA0" w:rsidRDefault="00B02C36" w:rsidP="00717961">
      <w:pPr>
        <w:pStyle w:val="CQIHeading3"/>
        <w:tabs>
          <w:tab w:val="left" w:leader="dot" w:pos="7938"/>
        </w:tabs>
        <w:spacing w:after="0"/>
        <w:rPr>
          <w:b w:val="0"/>
          <w:sz w:val="24"/>
          <w:szCs w:val="24"/>
        </w:rPr>
      </w:pPr>
      <w:r w:rsidRPr="00656DA0">
        <w:rPr>
          <w:b w:val="0"/>
          <w:sz w:val="24"/>
          <w:szCs w:val="24"/>
        </w:rPr>
        <w:t xml:space="preserve">Table 8: CQI activity in Aboriginal and Torres Strait Islander PHC in </w:t>
      </w:r>
      <w:r w:rsidR="00683B25" w:rsidRPr="00656DA0">
        <w:rPr>
          <w:b w:val="0"/>
          <w:sz w:val="24"/>
          <w:szCs w:val="24"/>
        </w:rPr>
        <w:t>WA</w:t>
      </w:r>
      <w:r w:rsidR="009C6787">
        <w:rPr>
          <w:b w:val="0"/>
          <w:sz w:val="24"/>
          <w:szCs w:val="24"/>
        </w:rPr>
        <w:tab/>
      </w:r>
      <w:r w:rsidR="006B4945">
        <w:rPr>
          <w:b w:val="0"/>
          <w:sz w:val="24"/>
          <w:szCs w:val="24"/>
        </w:rPr>
        <w:t>36</w:t>
      </w:r>
    </w:p>
    <w:p w14:paraId="46CE08D3" w14:textId="77777777" w:rsidR="00683B25" w:rsidRPr="00656DA0" w:rsidRDefault="00CA66B5" w:rsidP="00717961">
      <w:pPr>
        <w:pStyle w:val="CQIHeading3"/>
        <w:tabs>
          <w:tab w:val="left" w:leader="dot" w:pos="7938"/>
        </w:tabs>
        <w:spacing w:after="0"/>
        <w:rPr>
          <w:b w:val="0"/>
          <w:sz w:val="24"/>
          <w:szCs w:val="24"/>
        </w:rPr>
      </w:pPr>
      <w:r w:rsidRPr="00656DA0">
        <w:rPr>
          <w:b w:val="0"/>
          <w:sz w:val="24"/>
          <w:szCs w:val="24"/>
        </w:rPr>
        <w:t>Table 9: Lessons from implemen</w:t>
      </w:r>
      <w:r w:rsidR="004949D4">
        <w:rPr>
          <w:b w:val="0"/>
          <w:sz w:val="24"/>
          <w:szCs w:val="24"/>
        </w:rPr>
        <w:t>tation of CQI in Aboriginal and</w:t>
      </w:r>
    </w:p>
    <w:p w14:paraId="6935667C" w14:textId="02A13BC2" w:rsidR="00CA66B5" w:rsidRPr="00656DA0" w:rsidRDefault="00CA66B5" w:rsidP="00717961">
      <w:pPr>
        <w:pStyle w:val="CQIHeading3"/>
        <w:tabs>
          <w:tab w:val="left" w:leader="dot" w:pos="7938"/>
        </w:tabs>
        <w:spacing w:after="0"/>
        <w:ind w:left="284"/>
        <w:rPr>
          <w:b w:val="0"/>
          <w:sz w:val="24"/>
          <w:szCs w:val="24"/>
        </w:rPr>
      </w:pPr>
      <w:r w:rsidRPr="00656DA0">
        <w:rPr>
          <w:b w:val="0"/>
          <w:sz w:val="24"/>
          <w:szCs w:val="24"/>
        </w:rPr>
        <w:t>Torres Strait Islander</w:t>
      </w:r>
      <w:r w:rsidR="00683B25" w:rsidRPr="00656DA0">
        <w:rPr>
          <w:b w:val="0"/>
          <w:sz w:val="24"/>
          <w:szCs w:val="24"/>
        </w:rPr>
        <w:t xml:space="preserve"> </w:t>
      </w:r>
      <w:r w:rsidRPr="00656DA0">
        <w:rPr>
          <w:b w:val="0"/>
          <w:sz w:val="24"/>
          <w:szCs w:val="24"/>
        </w:rPr>
        <w:t>PHC – enablers and barriers</w:t>
      </w:r>
      <w:r w:rsidR="00683B25" w:rsidRPr="00656DA0">
        <w:rPr>
          <w:b w:val="0"/>
          <w:sz w:val="24"/>
          <w:szCs w:val="24"/>
        </w:rPr>
        <w:tab/>
      </w:r>
      <w:r w:rsidR="001A5F95">
        <w:rPr>
          <w:b w:val="0"/>
          <w:sz w:val="24"/>
          <w:szCs w:val="24"/>
        </w:rPr>
        <w:t>44</w:t>
      </w:r>
    </w:p>
    <w:p w14:paraId="40A98919" w14:textId="52906CD5" w:rsidR="00190AC0" w:rsidRPr="009C6787" w:rsidRDefault="00683B25" w:rsidP="00717961">
      <w:pPr>
        <w:pStyle w:val="CQIHeading3"/>
        <w:tabs>
          <w:tab w:val="left" w:leader="dot" w:pos="7938"/>
        </w:tabs>
        <w:spacing w:after="0"/>
        <w:rPr>
          <w:rStyle w:val="Hyperlink"/>
          <w:color w:val="auto"/>
          <w:u w:val="none"/>
        </w:rPr>
      </w:pPr>
      <w:r w:rsidRPr="00656DA0">
        <w:rPr>
          <w:b w:val="0"/>
          <w:sz w:val="24"/>
          <w:szCs w:val="24"/>
        </w:rPr>
        <w:t>Table 10: Strategies to address barriers</w:t>
      </w:r>
      <w:r w:rsidR="009C6787">
        <w:rPr>
          <w:b w:val="0"/>
          <w:sz w:val="24"/>
          <w:szCs w:val="24"/>
        </w:rPr>
        <w:tab/>
      </w:r>
      <w:r w:rsidR="00717961">
        <w:rPr>
          <w:b w:val="0"/>
          <w:sz w:val="24"/>
          <w:szCs w:val="24"/>
        </w:rPr>
        <w:t>4</w:t>
      </w:r>
      <w:r w:rsidR="0025792C">
        <w:rPr>
          <w:b w:val="0"/>
          <w:sz w:val="24"/>
          <w:szCs w:val="24"/>
        </w:rPr>
        <w:t>5</w:t>
      </w:r>
    </w:p>
    <w:p w14:paraId="42FD6D0F" w14:textId="77777777" w:rsidR="00997AED" w:rsidRPr="007848BA" w:rsidRDefault="00997AED" w:rsidP="009B5736">
      <w:r w:rsidRPr="007848BA">
        <w:br w:type="page"/>
      </w:r>
    </w:p>
    <w:p w14:paraId="0F4D9E49" w14:textId="77777777" w:rsidR="00997AED" w:rsidRPr="007848BA" w:rsidRDefault="00997AED" w:rsidP="00997AED">
      <w:pPr>
        <w:pStyle w:val="Heading1"/>
      </w:pPr>
      <w:bookmarkStart w:id="3" w:name="_Toc394574958"/>
      <w:r w:rsidRPr="007848BA">
        <w:lastRenderedPageBreak/>
        <w:t>Acknowledgments</w:t>
      </w:r>
      <w:bookmarkEnd w:id="3"/>
    </w:p>
    <w:p w14:paraId="2FBE1516" w14:textId="77777777" w:rsidR="00997AED" w:rsidRPr="005E0213" w:rsidRDefault="00997AED" w:rsidP="005E0213">
      <w:pPr>
        <w:pStyle w:val="CQIparagraph"/>
      </w:pPr>
      <w:r w:rsidRPr="005E0213">
        <w:t>This report was commissioned by the C</w:t>
      </w:r>
      <w:r w:rsidR="00190AC0" w:rsidRPr="005E0213">
        <w:t>om</w:t>
      </w:r>
      <w:r w:rsidR="00340C31">
        <w:t>monwealth Department of Health (</w:t>
      </w:r>
      <w:r w:rsidRPr="005E0213">
        <w:t>Indigenous and Rural Health Division</w:t>
      </w:r>
      <w:r w:rsidR="00340C31">
        <w:t>)</w:t>
      </w:r>
      <w:r w:rsidRPr="005E0213">
        <w:t xml:space="preserve">. The project was conducted by the Lowitja Institute and partner organisations, including the National Aboriginal Community Controlled Health Organisation (NACCHO) and Affiliate organisations, Menzies School of Health Research, Flinders University, the University of Melbourne, and the Australian National University. </w:t>
      </w:r>
    </w:p>
    <w:p w14:paraId="2A3BBA2C" w14:textId="77777777" w:rsidR="00997AED" w:rsidRPr="00B91EF1" w:rsidRDefault="00997AED" w:rsidP="005E0213">
      <w:pPr>
        <w:pStyle w:val="CQIparagraph"/>
      </w:pPr>
      <w:r w:rsidRPr="00B91EF1">
        <w:t>The project team would like to thank all those who participated in the project, including Affiliates who hosted the regional consultations in Cairns, Perth, Adelaide, and Canberra, and the individuals who shared their insights and experience.</w:t>
      </w:r>
    </w:p>
    <w:p w14:paraId="5061E0E8" w14:textId="77777777" w:rsidR="001E24E4" w:rsidRDefault="001E24E4" w:rsidP="00217AD4">
      <w:pPr>
        <w:pStyle w:val="CQIheading2"/>
      </w:pPr>
      <w:r>
        <w:t>Project team</w:t>
      </w:r>
    </w:p>
    <w:p w14:paraId="55FE0397" w14:textId="77777777" w:rsidR="000365A7" w:rsidRPr="00B91EF1" w:rsidRDefault="00997AED" w:rsidP="005E0213">
      <w:pPr>
        <w:pStyle w:val="CQIparagraph"/>
      </w:pPr>
      <w:r w:rsidRPr="00B91EF1">
        <w:t xml:space="preserve">This project was led by Michael Tynan </w:t>
      </w:r>
      <w:r w:rsidR="00E77303">
        <w:t>from</w:t>
      </w:r>
      <w:r w:rsidRPr="00B91EF1">
        <w:t xml:space="preserve"> the </w:t>
      </w:r>
      <w:proofErr w:type="spellStart"/>
      <w:r w:rsidRPr="00B91EF1">
        <w:t>Lowitja</w:t>
      </w:r>
      <w:proofErr w:type="spellEnd"/>
      <w:r w:rsidRPr="00B91EF1">
        <w:t xml:space="preserve"> Institute. </w:t>
      </w:r>
    </w:p>
    <w:p w14:paraId="0CDC937F" w14:textId="77777777" w:rsidR="00E77303" w:rsidRDefault="00997AED" w:rsidP="005E0213">
      <w:pPr>
        <w:pStyle w:val="CQIparagraph"/>
      </w:pPr>
      <w:r w:rsidRPr="00B91EF1">
        <w:t>This report was prepared by:</w:t>
      </w:r>
    </w:p>
    <w:p w14:paraId="0513283C" w14:textId="77777777" w:rsidR="00997AED" w:rsidRDefault="00E77303" w:rsidP="001224F6">
      <w:pPr>
        <w:pStyle w:val="CQIdotpoint4"/>
        <w:numPr>
          <w:ilvl w:val="0"/>
          <w:numId w:val="20"/>
        </w:numPr>
      </w:pPr>
      <w:r w:rsidRPr="00B91EF1">
        <w:t xml:space="preserve">Gill </w:t>
      </w:r>
      <w:proofErr w:type="spellStart"/>
      <w:r w:rsidRPr="00B91EF1">
        <w:t>Schierhout</w:t>
      </w:r>
      <w:proofErr w:type="spellEnd"/>
      <w:r>
        <w:t xml:space="preserve"> (</w:t>
      </w:r>
      <w:r w:rsidRPr="00B91EF1">
        <w:t>Menzies School of Health Research</w:t>
      </w:r>
      <w:r>
        <w:t>)</w:t>
      </w:r>
    </w:p>
    <w:p w14:paraId="4AFB4902" w14:textId="77777777" w:rsidR="00E77303" w:rsidRDefault="00E77303" w:rsidP="001224F6">
      <w:pPr>
        <w:pStyle w:val="CQIdotpoint4"/>
        <w:numPr>
          <w:ilvl w:val="0"/>
          <w:numId w:val="20"/>
        </w:numPr>
      </w:pPr>
      <w:r w:rsidRPr="00B91EF1">
        <w:t xml:space="preserve">Katie </w:t>
      </w:r>
      <w:proofErr w:type="spellStart"/>
      <w:r w:rsidRPr="00B91EF1">
        <w:t>Panaretto</w:t>
      </w:r>
      <w:proofErr w:type="spellEnd"/>
      <w:r>
        <w:t xml:space="preserve"> (</w:t>
      </w:r>
      <w:r w:rsidRPr="00B91EF1">
        <w:t xml:space="preserve">Queensland Aboriginal and Torres Strait Islander Health Council </w:t>
      </w:r>
      <w:r w:rsidR="00F6670E">
        <w:t xml:space="preserve">[QAIHC] </w:t>
      </w:r>
      <w:r w:rsidRPr="00B91EF1">
        <w:t xml:space="preserve">and </w:t>
      </w:r>
      <w:r>
        <w:t>the National Aboriginal Community Controlled Organisation</w:t>
      </w:r>
      <w:r w:rsidR="00786D7E">
        <w:t xml:space="preserve"> [NACCHO]</w:t>
      </w:r>
      <w:r>
        <w:t>)</w:t>
      </w:r>
    </w:p>
    <w:p w14:paraId="252CA8F2" w14:textId="77777777" w:rsidR="00E77303" w:rsidRDefault="00E77303" w:rsidP="001224F6">
      <w:pPr>
        <w:pStyle w:val="CQIdotpoint4"/>
        <w:numPr>
          <w:ilvl w:val="0"/>
          <w:numId w:val="20"/>
        </w:numPr>
      </w:pPr>
      <w:r w:rsidRPr="00B91EF1">
        <w:t>Kerry Copley</w:t>
      </w:r>
      <w:r>
        <w:t xml:space="preserve"> (</w:t>
      </w:r>
      <w:r w:rsidRPr="00B91EF1">
        <w:t>Aboriginal Medical Services Alliance Northern Territory</w:t>
      </w:r>
      <w:r w:rsidR="00F6670E">
        <w:t xml:space="preserve"> [AMSANT]</w:t>
      </w:r>
      <w:r>
        <w:t>)</w:t>
      </w:r>
    </w:p>
    <w:p w14:paraId="3D5A0FE0" w14:textId="33B06A65" w:rsidR="00E77303" w:rsidRDefault="00E77303" w:rsidP="001224F6">
      <w:pPr>
        <w:pStyle w:val="CQIdotpoint4"/>
        <w:numPr>
          <w:ilvl w:val="0"/>
          <w:numId w:val="20"/>
        </w:numPr>
      </w:pPr>
      <w:r w:rsidRPr="00B91EF1">
        <w:t>Karen Gardner</w:t>
      </w:r>
      <w:r>
        <w:t xml:space="preserve"> (</w:t>
      </w:r>
      <w:r w:rsidR="00750E6B">
        <w:t xml:space="preserve">Australian Primary Health Care Research Institute, </w:t>
      </w:r>
      <w:r w:rsidRPr="00B91EF1">
        <w:t>Australian National University</w:t>
      </w:r>
      <w:r>
        <w:t>)</w:t>
      </w:r>
    </w:p>
    <w:p w14:paraId="431FD48C" w14:textId="77777777" w:rsidR="00D46579" w:rsidRDefault="00D46579" w:rsidP="001224F6">
      <w:pPr>
        <w:pStyle w:val="CQIdotpoint4"/>
        <w:numPr>
          <w:ilvl w:val="0"/>
          <w:numId w:val="20"/>
        </w:numPr>
      </w:pPr>
      <w:r>
        <w:t xml:space="preserve">Jenny Hunt </w:t>
      </w:r>
      <w:r w:rsidRPr="00481F5E">
        <w:t>(Aboriginal Health and Medical Research Council of New South Wales</w:t>
      </w:r>
      <w:r>
        <w:t>)</w:t>
      </w:r>
    </w:p>
    <w:p w14:paraId="3729E656" w14:textId="77777777" w:rsidR="003C4C08" w:rsidRDefault="003C4C08" w:rsidP="001224F6">
      <w:pPr>
        <w:pStyle w:val="CQIdotpoint4"/>
        <w:numPr>
          <w:ilvl w:val="0"/>
          <w:numId w:val="20"/>
        </w:numPr>
      </w:pPr>
      <w:r w:rsidRPr="008A4B46">
        <w:t>Jenny Brands (Menzies School of Health Research)</w:t>
      </w:r>
    </w:p>
    <w:p w14:paraId="5D764529" w14:textId="45D2666E" w:rsidR="00997AED" w:rsidRPr="00190AC0" w:rsidRDefault="00E77303" w:rsidP="001224F6">
      <w:pPr>
        <w:pStyle w:val="CQIdotpoint4"/>
        <w:numPr>
          <w:ilvl w:val="0"/>
          <w:numId w:val="20"/>
        </w:numPr>
      </w:pPr>
      <w:r w:rsidRPr="00B91EF1">
        <w:t>Michael Tynan</w:t>
      </w:r>
      <w:r>
        <w:t xml:space="preserve"> (The </w:t>
      </w:r>
      <w:proofErr w:type="spellStart"/>
      <w:r w:rsidRPr="00B91EF1">
        <w:t>Lowitja</w:t>
      </w:r>
      <w:proofErr w:type="spellEnd"/>
      <w:r w:rsidRPr="00B91EF1">
        <w:t xml:space="preserve"> Institute</w:t>
      </w:r>
      <w:r>
        <w:t>)</w:t>
      </w:r>
      <w:r w:rsidR="00750E6B">
        <w:t>.</w:t>
      </w:r>
    </w:p>
    <w:p w14:paraId="1D482085" w14:textId="77777777" w:rsidR="005E0213" w:rsidRDefault="00997AED" w:rsidP="00786D7E">
      <w:pPr>
        <w:pStyle w:val="CQIparagraph"/>
        <w:spacing w:before="240"/>
      </w:pPr>
      <w:r w:rsidRPr="00B91EF1">
        <w:t>Other members of the project team included:</w:t>
      </w:r>
    </w:p>
    <w:p w14:paraId="731453FF" w14:textId="77777777" w:rsidR="001A531C" w:rsidRDefault="001A531C" w:rsidP="001224F6">
      <w:pPr>
        <w:pStyle w:val="CQIparagraph"/>
        <w:numPr>
          <w:ilvl w:val="0"/>
          <w:numId w:val="11"/>
        </w:numPr>
        <w:spacing w:before="60" w:after="60"/>
        <w:ind w:left="568" w:hanging="284"/>
      </w:pPr>
      <w:r w:rsidRPr="008A4B46">
        <w:t>Judith Dwyer, Richard Reed and Tania Shelby-James (Flinders University)</w:t>
      </w:r>
    </w:p>
    <w:p w14:paraId="6DE75AFD" w14:textId="77777777" w:rsidR="001A531C" w:rsidRDefault="001A531C" w:rsidP="001224F6">
      <w:pPr>
        <w:pStyle w:val="CQIparagraph"/>
        <w:numPr>
          <w:ilvl w:val="0"/>
          <w:numId w:val="11"/>
        </w:numPr>
        <w:spacing w:before="60" w:after="60"/>
        <w:ind w:left="568" w:hanging="284"/>
      </w:pPr>
      <w:r w:rsidRPr="008A4B46">
        <w:t>Margaret Kelaher (The University of Melbourne)</w:t>
      </w:r>
    </w:p>
    <w:p w14:paraId="5F9A97C4" w14:textId="77777777" w:rsidR="001A531C" w:rsidRDefault="00786D7E" w:rsidP="001224F6">
      <w:pPr>
        <w:pStyle w:val="CQIparagraph"/>
        <w:numPr>
          <w:ilvl w:val="0"/>
          <w:numId w:val="11"/>
        </w:numPr>
        <w:spacing w:before="60" w:after="60"/>
        <w:ind w:left="568" w:hanging="284"/>
      </w:pPr>
      <w:r>
        <w:t xml:space="preserve">Lisa Briggs and Catherine Wright </w:t>
      </w:r>
      <w:r w:rsidR="001A531C" w:rsidRPr="00837B40">
        <w:t>(NACCHO)</w:t>
      </w:r>
    </w:p>
    <w:p w14:paraId="48BD1DC8" w14:textId="77777777" w:rsidR="00786D7E" w:rsidRDefault="00786D7E" w:rsidP="001224F6">
      <w:pPr>
        <w:pStyle w:val="CQIparagraph"/>
        <w:numPr>
          <w:ilvl w:val="0"/>
          <w:numId w:val="11"/>
        </w:numPr>
        <w:spacing w:before="60" w:after="60"/>
        <w:ind w:left="568" w:hanging="284"/>
      </w:pPr>
      <w:r>
        <w:t>Luella Monson-Wilbraham (The Lowitja Institute)</w:t>
      </w:r>
    </w:p>
    <w:p w14:paraId="1A2C6ADC" w14:textId="77777777" w:rsidR="00B86703" w:rsidRDefault="000365A7" w:rsidP="001224F6">
      <w:pPr>
        <w:pStyle w:val="CQIparagraph"/>
        <w:numPr>
          <w:ilvl w:val="0"/>
          <w:numId w:val="11"/>
        </w:numPr>
        <w:spacing w:before="60" w:after="60"/>
        <w:ind w:left="568" w:hanging="284"/>
      </w:pPr>
      <w:r w:rsidRPr="008A4B46">
        <w:t>Ross Bailie (Menzies School of Health Research)</w:t>
      </w:r>
      <w:r w:rsidR="001A531C">
        <w:t>.</w:t>
      </w:r>
    </w:p>
    <w:p w14:paraId="350C2E4C" w14:textId="77777777" w:rsidR="005D7D62" w:rsidRDefault="005D7D62">
      <w:pPr>
        <w:rPr>
          <w:b/>
          <w:color w:val="006190"/>
          <w:sz w:val="28"/>
          <w:szCs w:val="28"/>
        </w:rPr>
      </w:pPr>
      <w:r>
        <w:br w:type="page"/>
      </w:r>
    </w:p>
    <w:p w14:paraId="2F58F22D" w14:textId="77777777" w:rsidR="00B84067" w:rsidRDefault="00997AED" w:rsidP="00217AD4">
      <w:pPr>
        <w:pStyle w:val="CQIheading2"/>
      </w:pPr>
      <w:r w:rsidRPr="008A4B46">
        <w:lastRenderedPageBreak/>
        <w:t>Steering committee</w:t>
      </w:r>
    </w:p>
    <w:p w14:paraId="024F76A7" w14:textId="77777777" w:rsidR="00997AED" w:rsidRPr="008A4B46" w:rsidRDefault="00B84067" w:rsidP="005E0213">
      <w:pPr>
        <w:pStyle w:val="CQIparagraph"/>
      </w:pPr>
      <w:r>
        <w:t xml:space="preserve">The </w:t>
      </w:r>
      <w:r w:rsidR="001E24E4">
        <w:t xml:space="preserve">project was </w:t>
      </w:r>
      <w:r w:rsidRPr="007848BA">
        <w:t xml:space="preserve">overseen by a Steering Committee with </w:t>
      </w:r>
      <w:r w:rsidR="001E24E4">
        <w:t>major stakeholder group</w:t>
      </w:r>
      <w:r w:rsidR="001E24E4" w:rsidRPr="008A4B46">
        <w:t xml:space="preserve"> </w:t>
      </w:r>
      <w:r w:rsidR="001E24E4">
        <w:t>representation</w:t>
      </w:r>
    </w:p>
    <w:tbl>
      <w:tblPr>
        <w:tblW w:w="8613" w:type="dxa"/>
        <w:tblLayout w:type="fixed"/>
        <w:tblLook w:val="0000" w:firstRow="0" w:lastRow="0" w:firstColumn="0" w:lastColumn="0" w:noHBand="0" w:noVBand="0"/>
      </w:tblPr>
      <w:tblGrid>
        <w:gridCol w:w="4786"/>
        <w:gridCol w:w="3827"/>
      </w:tblGrid>
      <w:tr w:rsidR="00997AED" w:rsidRPr="00B91EF1" w14:paraId="11181E51" w14:textId="77777777" w:rsidTr="005D7D62">
        <w:trPr>
          <w:trHeight w:val="285"/>
        </w:trPr>
        <w:tc>
          <w:tcPr>
            <w:tcW w:w="4786" w:type="dxa"/>
          </w:tcPr>
          <w:p w14:paraId="3D879107" w14:textId="77777777" w:rsidR="00997AED" w:rsidRPr="005D7D62" w:rsidRDefault="00997AED" w:rsidP="005E0213">
            <w:pPr>
              <w:pStyle w:val="CQIparagraph"/>
              <w:rPr>
                <w:b/>
              </w:rPr>
            </w:pPr>
            <w:r w:rsidRPr="005D7D62">
              <w:rPr>
                <w:b/>
              </w:rPr>
              <w:t>Organisation</w:t>
            </w:r>
          </w:p>
        </w:tc>
        <w:tc>
          <w:tcPr>
            <w:tcW w:w="3827" w:type="dxa"/>
          </w:tcPr>
          <w:p w14:paraId="14D38168" w14:textId="77777777" w:rsidR="00997AED" w:rsidRPr="005D7D62" w:rsidRDefault="00997AED" w:rsidP="005E0213">
            <w:pPr>
              <w:pStyle w:val="CQIparagraph"/>
              <w:rPr>
                <w:b/>
              </w:rPr>
            </w:pPr>
            <w:r w:rsidRPr="005D7D62">
              <w:rPr>
                <w:b/>
              </w:rPr>
              <w:t>Representative / Proxy</w:t>
            </w:r>
          </w:p>
        </w:tc>
      </w:tr>
      <w:tr w:rsidR="00997AED" w:rsidRPr="00B91EF1" w14:paraId="4C565565" w14:textId="77777777" w:rsidTr="005D7D62">
        <w:trPr>
          <w:trHeight w:val="285"/>
        </w:trPr>
        <w:tc>
          <w:tcPr>
            <w:tcW w:w="4786" w:type="dxa"/>
            <w:tcBorders>
              <w:bottom w:val="single" w:sz="4" w:space="0" w:color="auto"/>
            </w:tcBorders>
          </w:tcPr>
          <w:p w14:paraId="654FD15B" w14:textId="77777777" w:rsidR="00997AED" w:rsidRPr="007C2FDD" w:rsidRDefault="00997AED" w:rsidP="005D7D62">
            <w:pPr>
              <w:pStyle w:val="CQIparagraph"/>
              <w:spacing w:before="20" w:after="20"/>
            </w:pPr>
            <w:r w:rsidRPr="007C2FDD">
              <w:t>Australian Department of Health</w:t>
            </w:r>
          </w:p>
        </w:tc>
        <w:tc>
          <w:tcPr>
            <w:tcW w:w="3827" w:type="dxa"/>
            <w:tcBorders>
              <w:bottom w:val="single" w:sz="4" w:space="0" w:color="auto"/>
            </w:tcBorders>
          </w:tcPr>
          <w:p w14:paraId="421F7849" w14:textId="77777777" w:rsidR="00997AED" w:rsidRPr="007C2FDD" w:rsidRDefault="00997AED" w:rsidP="005D7D62">
            <w:pPr>
              <w:pStyle w:val="CQIparagraph"/>
              <w:spacing w:before="20" w:after="20"/>
            </w:pPr>
            <w:r w:rsidRPr="007C2FDD">
              <w:t>Alison Killen / Bridget Carrick</w:t>
            </w:r>
          </w:p>
        </w:tc>
      </w:tr>
      <w:tr w:rsidR="00997AED" w:rsidRPr="00B91EF1" w14:paraId="77F6D451" w14:textId="77777777" w:rsidTr="005D7D62">
        <w:trPr>
          <w:trHeight w:val="285"/>
        </w:trPr>
        <w:tc>
          <w:tcPr>
            <w:tcW w:w="4786" w:type="dxa"/>
            <w:tcBorders>
              <w:top w:val="single" w:sz="4" w:space="0" w:color="auto"/>
              <w:bottom w:val="single" w:sz="4" w:space="0" w:color="auto"/>
            </w:tcBorders>
          </w:tcPr>
          <w:p w14:paraId="2716EB78" w14:textId="77777777" w:rsidR="00997AED" w:rsidRPr="007C2FDD" w:rsidRDefault="00997AED" w:rsidP="005D7D62">
            <w:pPr>
              <w:pStyle w:val="CQIparagraph"/>
              <w:spacing w:before="20" w:after="20"/>
            </w:pPr>
            <w:r w:rsidRPr="007C2FDD">
              <w:t>Australian Indigenous Doctors' Association Ltd</w:t>
            </w:r>
            <w:r w:rsidR="009E205F">
              <w:t xml:space="preserve"> &amp;</w:t>
            </w:r>
            <w:r w:rsidRPr="007C2FDD">
              <w:t xml:space="preserve"> Royal Australian College </w:t>
            </w:r>
            <w:r w:rsidR="009E205F">
              <w:t>of General Practitioners</w:t>
            </w:r>
          </w:p>
        </w:tc>
        <w:tc>
          <w:tcPr>
            <w:tcW w:w="3827" w:type="dxa"/>
            <w:tcBorders>
              <w:top w:val="single" w:sz="4" w:space="0" w:color="auto"/>
              <w:bottom w:val="single" w:sz="4" w:space="0" w:color="auto"/>
            </w:tcBorders>
          </w:tcPr>
          <w:p w14:paraId="35542406" w14:textId="77777777" w:rsidR="00997AED" w:rsidRPr="007C2FDD" w:rsidRDefault="00997AED" w:rsidP="005D7D62">
            <w:pPr>
              <w:pStyle w:val="CQIparagraph"/>
              <w:spacing w:before="20" w:after="20"/>
            </w:pPr>
            <w:r w:rsidRPr="007C2FDD">
              <w:t xml:space="preserve">Mark </w:t>
            </w:r>
            <w:proofErr w:type="spellStart"/>
            <w:r w:rsidRPr="007C2FDD">
              <w:t>Wenitong</w:t>
            </w:r>
            <w:proofErr w:type="spellEnd"/>
            <w:r w:rsidRPr="007C2FDD">
              <w:t xml:space="preserve"> </w:t>
            </w:r>
          </w:p>
        </w:tc>
      </w:tr>
      <w:tr w:rsidR="00997AED" w:rsidRPr="00B91EF1" w14:paraId="0CF94841" w14:textId="77777777" w:rsidTr="005D7D62">
        <w:trPr>
          <w:trHeight w:val="285"/>
        </w:trPr>
        <w:tc>
          <w:tcPr>
            <w:tcW w:w="4786" w:type="dxa"/>
            <w:tcBorders>
              <w:top w:val="single" w:sz="4" w:space="0" w:color="auto"/>
              <w:bottom w:val="single" w:sz="4" w:space="0" w:color="auto"/>
            </w:tcBorders>
          </w:tcPr>
          <w:p w14:paraId="533C14F8" w14:textId="77777777" w:rsidR="00997AED" w:rsidRPr="007C2FDD" w:rsidRDefault="00997AED" w:rsidP="005D7D62">
            <w:pPr>
              <w:pStyle w:val="CQIparagraph"/>
              <w:spacing w:before="20" w:after="20"/>
            </w:pPr>
            <w:r w:rsidRPr="007C2FDD">
              <w:t>Australian Primary Health Care Research Institute</w:t>
            </w:r>
          </w:p>
        </w:tc>
        <w:tc>
          <w:tcPr>
            <w:tcW w:w="3827" w:type="dxa"/>
            <w:tcBorders>
              <w:top w:val="single" w:sz="4" w:space="0" w:color="auto"/>
              <w:bottom w:val="single" w:sz="4" w:space="0" w:color="auto"/>
            </w:tcBorders>
          </w:tcPr>
          <w:p w14:paraId="42FD5D83" w14:textId="77777777" w:rsidR="00997AED" w:rsidRPr="007C2FDD" w:rsidRDefault="00997AED" w:rsidP="005D7D62">
            <w:pPr>
              <w:pStyle w:val="CQIparagraph"/>
              <w:spacing w:before="20" w:after="20"/>
            </w:pPr>
            <w:r w:rsidRPr="007C2FDD">
              <w:t>Karen Gardner</w:t>
            </w:r>
          </w:p>
        </w:tc>
      </w:tr>
      <w:tr w:rsidR="00997AED" w:rsidRPr="00B91EF1" w14:paraId="0B5F7C18" w14:textId="77777777" w:rsidTr="005D7D62">
        <w:trPr>
          <w:trHeight w:val="183"/>
        </w:trPr>
        <w:tc>
          <w:tcPr>
            <w:tcW w:w="4786" w:type="dxa"/>
            <w:tcBorders>
              <w:top w:val="single" w:sz="4" w:space="0" w:color="auto"/>
              <w:bottom w:val="single" w:sz="4" w:space="0" w:color="auto"/>
            </w:tcBorders>
          </w:tcPr>
          <w:p w14:paraId="52559B09" w14:textId="77777777" w:rsidR="00997AED" w:rsidRPr="007C2FDD" w:rsidRDefault="00997AED" w:rsidP="005D7D62">
            <w:pPr>
              <w:pStyle w:val="CQIparagraph"/>
              <w:spacing w:before="20" w:after="20"/>
            </w:pPr>
            <w:r w:rsidRPr="007C2FDD">
              <w:t xml:space="preserve">Flinders University </w:t>
            </w:r>
          </w:p>
        </w:tc>
        <w:tc>
          <w:tcPr>
            <w:tcW w:w="3827" w:type="dxa"/>
            <w:tcBorders>
              <w:top w:val="single" w:sz="4" w:space="0" w:color="auto"/>
              <w:bottom w:val="single" w:sz="4" w:space="0" w:color="auto"/>
            </w:tcBorders>
          </w:tcPr>
          <w:p w14:paraId="392995AA" w14:textId="77777777" w:rsidR="00997AED" w:rsidRPr="007C2FDD" w:rsidRDefault="00997AED" w:rsidP="005D7D62">
            <w:pPr>
              <w:pStyle w:val="CQIparagraph"/>
              <w:spacing w:before="20" w:after="20"/>
            </w:pPr>
            <w:r w:rsidRPr="007C2FDD">
              <w:t xml:space="preserve">Judith Dwyer /Richard Reed </w:t>
            </w:r>
          </w:p>
        </w:tc>
      </w:tr>
      <w:tr w:rsidR="00997AED" w:rsidRPr="00B91EF1" w14:paraId="320C5EDE" w14:textId="77777777" w:rsidTr="005D7D62">
        <w:trPr>
          <w:trHeight w:val="82"/>
        </w:trPr>
        <w:tc>
          <w:tcPr>
            <w:tcW w:w="4786" w:type="dxa"/>
            <w:tcBorders>
              <w:top w:val="single" w:sz="4" w:space="0" w:color="auto"/>
              <w:bottom w:val="single" w:sz="4" w:space="0" w:color="auto"/>
            </w:tcBorders>
          </w:tcPr>
          <w:p w14:paraId="69285652" w14:textId="77777777" w:rsidR="00997AED" w:rsidRPr="007C2FDD" w:rsidRDefault="00997AED" w:rsidP="005D7D62">
            <w:pPr>
              <w:pStyle w:val="CQIparagraph"/>
              <w:spacing w:before="20" w:after="20"/>
            </w:pPr>
            <w:r w:rsidRPr="007C2FDD">
              <w:t xml:space="preserve">Improvement Foundation </w:t>
            </w:r>
          </w:p>
        </w:tc>
        <w:tc>
          <w:tcPr>
            <w:tcW w:w="3827" w:type="dxa"/>
            <w:tcBorders>
              <w:top w:val="single" w:sz="4" w:space="0" w:color="auto"/>
              <w:bottom w:val="single" w:sz="4" w:space="0" w:color="auto"/>
            </w:tcBorders>
          </w:tcPr>
          <w:p w14:paraId="4B846B12" w14:textId="77777777" w:rsidR="00997AED" w:rsidRPr="007C2FDD" w:rsidRDefault="00997AED" w:rsidP="005D7D62">
            <w:pPr>
              <w:pStyle w:val="CQIparagraph"/>
              <w:spacing w:before="20" w:after="20"/>
            </w:pPr>
            <w:r w:rsidRPr="007C2FDD">
              <w:t xml:space="preserve">Dale Ford </w:t>
            </w:r>
          </w:p>
        </w:tc>
      </w:tr>
      <w:tr w:rsidR="00997AED" w:rsidRPr="00B91EF1" w14:paraId="6A79CAA1" w14:textId="77777777" w:rsidTr="005D7D62">
        <w:trPr>
          <w:trHeight w:val="184"/>
        </w:trPr>
        <w:tc>
          <w:tcPr>
            <w:tcW w:w="4786" w:type="dxa"/>
            <w:tcBorders>
              <w:top w:val="single" w:sz="4" w:space="0" w:color="auto"/>
              <w:bottom w:val="single" w:sz="4" w:space="0" w:color="auto"/>
            </w:tcBorders>
          </w:tcPr>
          <w:p w14:paraId="1FA02F83" w14:textId="77777777" w:rsidR="00997AED" w:rsidRPr="007C2FDD" w:rsidRDefault="00417686" w:rsidP="005D7D62">
            <w:pPr>
              <w:pStyle w:val="CQIparagraph"/>
              <w:spacing w:before="20" w:after="20"/>
            </w:pPr>
            <w:r>
              <w:t xml:space="preserve">The </w:t>
            </w:r>
            <w:r w:rsidR="00997AED" w:rsidRPr="007C2FDD">
              <w:t xml:space="preserve">Lowitja Institute </w:t>
            </w:r>
          </w:p>
        </w:tc>
        <w:tc>
          <w:tcPr>
            <w:tcW w:w="3827" w:type="dxa"/>
            <w:tcBorders>
              <w:top w:val="single" w:sz="4" w:space="0" w:color="auto"/>
              <w:bottom w:val="single" w:sz="4" w:space="0" w:color="auto"/>
            </w:tcBorders>
          </w:tcPr>
          <w:p w14:paraId="5F4B654B" w14:textId="77777777" w:rsidR="00997AED" w:rsidRPr="007C2FDD" w:rsidRDefault="00997AED" w:rsidP="005D7D62">
            <w:pPr>
              <w:pStyle w:val="CQIparagraph"/>
              <w:spacing w:before="20" w:after="20"/>
            </w:pPr>
            <w:r w:rsidRPr="007C2FDD">
              <w:t xml:space="preserve">Michael Tynan </w:t>
            </w:r>
          </w:p>
        </w:tc>
      </w:tr>
      <w:tr w:rsidR="00997AED" w:rsidRPr="00B91EF1" w14:paraId="7123FAEC" w14:textId="77777777" w:rsidTr="005D7D62">
        <w:trPr>
          <w:trHeight w:val="183"/>
        </w:trPr>
        <w:tc>
          <w:tcPr>
            <w:tcW w:w="4786" w:type="dxa"/>
            <w:tcBorders>
              <w:top w:val="single" w:sz="4" w:space="0" w:color="auto"/>
              <w:bottom w:val="single" w:sz="4" w:space="0" w:color="auto"/>
            </w:tcBorders>
          </w:tcPr>
          <w:p w14:paraId="5D5F8144" w14:textId="77777777" w:rsidR="00997AED" w:rsidRPr="007C2FDD" w:rsidRDefault="00997AED" w:rsidP="005D7D62">
            <w:pPr>
              <w:pStyle w:val="CQIparagraph"/>
              <w:spacing w:before="20" w:after="20"/>
            </w:pPr>
            <w:r w:rsidRPr="007C2FDD">
              <w:t xml:space="preserve">Menzies School of Health Research </w:t>
            </w:r>
          </w:p>
        </w:tc>
        <w:tc>
          <w:tcPr>
            <w:tcW w:w="3827" w:type="dxa"/>
            <w:tcBorders>
              <w:top w:val="single" w:sz="4" w:space="0" w:color="auto"/>
              <w:bottom w:val="single" w:sz="4" w:space="0" w:color="auto"/>
            </w:tcBorders>
          </w:tcPr>
          <w:p w14:paraId="33EEF46E" w14:textId="77777777" w:rsidR="00997AED" w:rsidRPr="007C2FDD" w:rsidRDefault="00997AED" w:rsidP="005D7D62">
            <w:pPr>
              <w:pStyle w:val="CQIparagraph"/>
              <w:spacing w:before="20" w:after="20"/>
            </w:pPr>
            <w:r w:rsidRPr="007C2FDD">
              <w:t>Veronica Matthews/ Frances Cunningham</w:t>
            </w:r>
          </w:p>
        </w:tc>
      </w:tr>
      <w:tr w:rsidR="00975C81" w:rsidRPr="00626058" w14:paraId="587BD784" w14:textId="77777777" w:rsidTr="005D7D62">
        <w:trPr>
          <w:trHeight w:val="486"/>
        </w:trPr>
        <w:tc>
          <w:tcPr>
            <w:tcW w:w="4786" w:type="dxa"/>
            <w:tcBorders>
              <w:top w:val="single" w:sz="4" w:space="0" w:color="auto"/>
              <w:bottom w:val="single" w:sz="4" w:space="0" w:color="auto"/>
            </w:tcBorders>
          </w:tcPr>
          <w:p w14:paraId="0C5E1D35" w14:textId="77777777" w:rsidR="00975C81" w:rsidRDefault="00975C81" w:rsidP="005D7D62">
            <w:pPr>
              <w:pStyle w:val="CQIparagraph"/>
              <w:spacing w:before="20" w:after="20"/>
            </w:pPr>
            <w:r w:rsidRPr="007C2FDD">
              <w:t xml:space="preserve">NACCHO </w:t>
            </w:r>
          </w:p>
        </w:tc>
        <w:tc>
          <w:tcPr>
            <w:tcW w:w="3827" w:type="dxa"/>
            <w:tcBorders>
              <w:top w:val="single" w:sz="4" w:space="0" w:color="auto"/>
              <w:bottom w:val="single" w:sz="4" w:space="0" w:color="auto"/>
            </w:tcBorders>
          </w:tcPr>
          <w:p w14:paraId="11933C45" w14:textId="77777777" w:rsidR="00975C81" w:rsidRPr="007C2FDD" w:rsidRDefault="00975C81" w:rsidP="005D7D62">
            <w:pPr>
              <w:pStyle w:val="CQIparagraph"/>
              <w:spacing w:before="20" w:after="20"/>
            </w:pPr>
            <w:r w:rsidRPr="007C2FDD">
              <w:t xml:space="preserve">Katie </w:t>
            </w:r>
            <w:proofErr w:type="spellStart"/>
            <w:r w:rsidRPr="007C2FDD">
              <w:t>Panaretto</w:t>
            </w:r>
            <w:proofErr w:type="spellEnd"/>
            <w:r w:rsidRPr="007C2FDD">
              <w:t xml:space="preserve"> / Catherine Wright </w:t>
            </w:r>
          </w:p>
        </w:tc>
      </w:tr>
      <w:tr w:rsidR="00975C81" w:rsidRPr="00626058" w14:paraId="6880ADD3" w14:textId="77777777" w:rsidTr="005D7D62">
        <w:trPr>
          <w:trHeight w:val="486"/>
        </w:trPr>
        <w:tc>
          <w:tcPr>
            <w:tcW w:w="4786" w:type="dxa"/>
            <w:tcBorders>
              <w:top w:val="single" w:sz="4" w:space="0" w:color="auto"/>
              <w:bottom w:val="single" w:sz="4" w:space="0" w:color="auto"/>
            </w:tcBorders>
          </w:tcPr>
          <w:p w14:paraId="2207C27D" w14:textId="77777777" w:rsidR="00975C81" w:rsidRPr="007C2FDD" w:rsidRDefault="00975C81" w:rsidP="004557BE">
            <w:pPr>
              <w:pStyle w:val="CQIparagraph"/>
              <w:spacing w:before="20" w:after="20"/>
            </w:pPr>
            <w:r>
              <w:t xml:space="preserve">NACCHO Affiliates (VACCHO, AHCWA, AHCSA, AH&amp;MRC, </w:t>
            </w:r>
            <w:proofErr w:type="spellStart"/>
            <w:r>
              <w:t>Winnunga</w:t>
            </w:r>
            <w:proofErr w:type="spellEnd"/>
            <w:r>
              <w:t>,</w:t>
            </w:r>
            <w:r w:rsidRPr="007C2FDD">
              <w:t xml:space="preserve"> QAIHC</w:t>
            </w:r>
            <w:r>
              <w:t>, AMSANT,</w:t>
            </w:r>
            <w:r w:rsidRPr="007C2FDD">
              <w:t xml:space="preserve"> </w:t>
            </w:r>
            <w:r>
              <w:t>TAC</w:t>
            </w:r>
            <w:r w:rsidRPr="007C2FDD">
              <w:t>)</w:t>
            </w:r>
          </w:p>
        </w:tc>
        <w:tc>
          <w:tcPr>
            <w:tcW w:w="3827" w:type="dxa"/>
            <w:tcBorders>
              <w:top w:val="single" w:sz="4" w:space="0" w:color="auto"/>
              <w:bottom w:val="single" w:sz="4" w:space="0" w:color="auto"/>
            </w:tcBorders>
          </w:tcPr>
          <w:p w14:paraId="1EBCFF97" w14:textId="77777777" w:rsidR="00975C81" w:rsidRPr="007C2FDD" w:rsidRDefault="00975C81" w:rsidP="005D7D62">
            <w:pPr>
              <w:pStyle w:val="CQIparagraph"/>
              <w:spacing w:before="20" w:after="20"/>
            </w:pPr>
            <w:r w:rsidRPr="007C2FDD">
              <w:t xml:space="preserve">AHCSA: Paul Ryan / David </w:t>
            </w:r>
            <w:proofErr w:type="spellStart"/>
            <w:r w:rsidRPr="007C2FDD">
              <w:t>Scrimgeour</w:t>
            </w:r>
            <w:proofErr w:type="spellEnd"/>
            <w:r w:rsidRPr="007C2FDD">
              <w:t xml:space="preserve"> </w:t>
            </w:r>
          </w:p>
          <w:p w14:paraId="53A616F3" w14:textId="77777777" w:rsidR="00975C81" w:rsidRPr="007C2FDD" w:rsidRDefault="00975C81" w:rsidP="005D7D62">
            <w:pPr>
              <w:pStyle w:val="CQIparagraph"/>
              <w:spacing w:before="20" w:after="20"/>
            </w:pPr>
            <w:r w:rsidRPr="007C2FDD">
              <w:t xml:space="preserve">QAIHC: Lynette Anderson / Aaron Hollins </w:t>
            </w:r>
          </w:p>
          <w:p w14:paraId="25CB52FA" w14:textId="77777777" w:rsidR="00975C81" w:rsidRPr="007C2FDD" w:rsidRDefault="00975C81" w:rsidP="005D7D62">
            <w:pPr>
              <w:pStyle w:val="CQIparagraph"/>
              <w:spacing w:before="20" w:after="20"/>
            </w:pPr>
            <w:r w:rsidRPr="007C2FDD">
              <w:t xml:space="preserve">AMSANT: Kerry Copley </w:t>
            </w:r>
          </w:p>
          <w:p w14:paraId="043B0D7A" w14:textId="77777777" w:rsidR="00975C81" w:rsidRPr="007C2FDD" w:rsidRDefault="00975C81" w:rsidP="005D7D62">
            <w:pPr>
              <w:pStyle w:val="CQIparagraph"/>
              <w:spacing w:before="20" w:after="20"/>
            </w:pPr>
            <w:r w:rsidRPr="007C2FDD">
              <w:t>AH</w:t>
            </w:r>
            <w:r>
              <w:t>&amp;</w:t>
            </w:r>
            <w:r w:rsidRPr="007C2FDD">
              <w:t>MRC: Jenny Hunt</w:t>
            </w:r>
          </w:p>
        </w:tc>
      </w:tr>
      <w:tr w:rsidR="00975C81" w:rsidRPr="00626058" w14:paraId="4F5B00BA" w14:textId="77777777" w:rsidTr="005D7D62">
        <w:trPr>
          <w:trHeight w:val="284"/>
        </w:trPr>
        <w:tc>
          <w:tcPr>
            <w:tcW w:w="4786" w:type="dxa"/>
            <w:tcBorders>
              <w:top w:val="single" w:sz="4" w:space="0" w:color="auto"/>
              <w:bottom w:val="single" w:sz="4" w:space="0" w:color="auto"/>
            </w:tcBorders>
          </w:tcPr>
          <w:p w14:paraId="2B9973CF" w14:textId="77777777" w:rsidR="00975C81" w:rsidRPr="007C2FDD" w:rsidRDefault="00975C81" w:rsidP="005D7D62">
            <w:pPr>
              <w:pStyle w:val="CQIparagraph"/>
              <w:spacing w:before="20" w:after="20"/>
            </w:pPr>
            <w:r w:rsidRPr="007C2FDD">
              <w:t>National Aboriginal an</w:t>
            </w:r>
            <w:r>
              <w:t xml:space="preserve">d Torres Strait Islander Health </w:t>
            </w:r>
            <w:r w:rsidRPr="007C2FDD">
              <w:t xml:space="preserve">Standing Committee </w:t>
            </w:r>
          </w:p>
        </w:tc>
        <w:tc>
          <w:tcPr>
            <w:tcW w:w="3827" w:type="dxa"/>
            <w:tcBorders>
              <w:top w:val="single" w:sz="4" w:space="0" w:color="auto"/>
              <w:bottom w:val="single" w:sz="4" w:space="0" w:color="auto"/>
            </w:tcBorders>
          </w:tcPr>
          <w:p w14:paraId="38FCA537" w14:textId="77777777" w:rsidR="00975C81" w:rsidRPr="007C2FDD" w:rsidRDefault="00975C81" w:rsidP="005D7D62">
            <w:pPr>
              <w:pStyle w:val="CQIparagraph"/>
              <w:spacing w:before="20" w:after="20"/>
            </w:pPr>
            <w:r w:rsidRPr="007C2FDD">
              <w:t>Shane Nichols</w:t>
            </w:r>
          </w:p>
        </w:tc>
      </w:tr>
    </w:tbl>
    <w:p w14:paraId="7137BFED" w14:textId="77777777" w:rsidR="00997AED" w:rsidRPr="001E24E4" w:rsidRDefault="00997AED" w:rsidP="001E24E4"/>
    <w:p w14:paraId="02CAD792" w14:textId="77777777" w:rsidR="00997AED" w:rsidRDefault="00997AED">
      <w:pPr>
        <w:rPr>
          <w:highlight w:val="yellow"/>
        </w:rPr>
      </w:pPr>
      <w:bookmarkStart w:id="4" w:name="_Toc394574959"/>
      <w:r>
        <w:rPr>
          <w:highlight w:val="yellow"/>
        </w:rPr>
        <w:br w:type="page"/>
      </w:r>
    </w:p>
    <w:p w14:paraId="3ABCA1E1" w14:textId="77777777" w:rsidR="00997AED" w:rsidRDefault="00997AED" w:rsidP="008A4B46">
      <w:pPr>
        <w:pStyle w:val="Heading1"/>
      </w:pPr>
      <w:r w:rsidRPr="00DC43AC">
        <w:lastRenderedPageBreak/>
        <w:t xml:space="preserve">Abbreviations and </w:t>
      </w:r>
      <w:r w:rsidR="00EE5B61" w:rsidRPr="00DC43AC">
        <w:t>Acronyms</w:t>
      </w:r>
      <w:bookmarkEnd w:id="4"/>
    </w:p>
    <w:tbl>
      <w:tblPr>
        <w:tblStyle w:val="TableGrid"/>
        <w:tblW w:w="9180" w:type="dxa"/>
        <w:tblLook w:val="04A0" w:firstRow="1" w:lastRow="0" w:firstColumn="1" w:lastColumn="0" w:noHBand="0" w:noVBand="1"/>
        <w:tblCaption w:val="Acronyms and Abbreviations"/>
        <w:tblDescription w:val="List of Acronyms used in report"/>
      </w:tblPr>
      <w:tblGrid>
        <w:gridCol w:w="1809"/>
        <w:gridCol w:w="7371"/>
      </w:tblGrid>
      <w:tr w:rsidR="006E27EE" w:rsidRPr="0046525F" w14:paraId="76020176" w14:textId="77777777" w:rsidTr="00713753">
        <w:trPr>
          <w:tblHeader/>
        </w:trPr>
        <w:tc>
          <w:tcPr>
            <w:tcW w:w="1809" w:type="dxa"/>
          </w:tcPr>
          <w:p w14:paraId="135B1E92" w14:textId="45FF0ADF" w:rsidR="006E27EE" w:rsidRPr="00FB2886" w:rsidRDefault="006E27EE" w:rsidP="0009459D">
            <w:pPr>
              <w:pStyle w:val="CQIparagraph"/>
              <w:spacing w:before="20" w:after="20"/>
              <w:rPr>
                <w:sz w:val="22"/>
                <w:szCs w:val="22"/>
              </w:rPr>
            </w:pPr>
            <w:r>
              <w:rPr>
                <w:sz w:val="22"/>
                <w:szCs w:val="22"/>
              </w:rPr>
              <w:t>Acronym</w:t>
            </w:r>
          </w:p>
        </w:tc>
        <w:tc>
          <w:tcPr>
            <w:tcW w:w="7371" w:type="dxa"/>
          </w:tcPr>
          <w:p w14:paraId="29B092F1" w14:textId="6450E25A" w:rsidR="006E27EE" w:rsidRPr="00FB2886" w:rsidRDefault="006E27EE" w:rsidP="0009459D">
            <w:pPr>
              <w:pStyle w:val="CQIparagraph"/>
              <w:spacing w:before="20" w:after="20"/>
              <w:rPr>
                <w:sz w:val="22"/>
                <w:szCs w:val="22"/>
              </w:rPr>
            </w:pPr>
            <w:r>
              <w:rPr>
                <w:sz w:val="22"/>
                <w:szCs w:val="22"/>
              </w:rPr>
              <w:t>Definition</w:t>
            </w:r>
          </w:p>
        </w:tc>
      </w:tr>
      <w:tr w:rsidR="00997AED" w:rsidRPr="0046525F" w14:paraId="69F93CB8" w14:textId="77777777" w:rsidTr="006E27EE">
        <w:tc>
          <w:tcPr>
            <w:tcW w:w="1809" w:type="dxa"/>
          </w:tcPr>
          <w:p w14:paraId="719B0429" w14:textId="77777777" w:rsidR="00997AED" w:rsidRPr="00FB2886" w:rsidRDefault="00F37001" w:rsidP="0009459D">
            <w:pPr>
              <w:pStyle w:val="CQIparagraph"/>
              <w:spacing w:before="20" w:after="20"/>
              <w:rPr>
                <w:sz w:val="22"/>
                <w:szCs w:val="22"/>
              </w:rPr>
            </w:pPr>
            <w:r w:rsidRPr="00FB2886">
              <w:rPr>
                <w:sz w:val="22"/>
                <w:szCs w:val="22"/>
              </w:rPr>
              <w:t>ABCD</w:t>
            </w:r>
            <w:r w:rsidR="00997AED" w:rsidRPr="00FB2886">
              <w:rPr>
                <w:sz w:val="22"/>
                <w:szCs w:val="22"/>
              </w:rPr>
              <w:t>E</w:t>
            </w:r>
          </w:p>
        </w:tc>
        <w:tc>
          <w:tcPr>
            <w:tcW w:w="7371" w:type="dxa"/>
          </w:tcPr>
          <w:p w14:paraId="62FB9E6A" w14:textId="77777777" w:rsidR="00997AED" w:rsidRPr="00FB2886" w:rsidRDefault="00997AED" w:rsidP="0009459D">
            <w:pPr>
              <w:pStyle w:val="CQIparagraph"/>
              <w:spacing w:before="20" w:after="20"/>
              <w:rPr>
                <w:sz w:val="22"/>
                <w:szCs w:val="22"/>
              </w:rPr>
            </w:pPr>
            <w:r w:rsidRPr="00FB2886">
              <w:rPr>
                <w:sz w:val="22"/>
                <w:szCs w:val="22"/>
              </w:rPr>
              <w:t>Audit and Bes</w:t>
            </w:r>
            <w:r w:rsidR="00F37001" w:rsidRPr="00FB2886">
              <w:rPr>
                <w:sz w:val="22"/>
                <w:szCs w:val="22"/>
              </w:rPr>
              <w:t xml:space="preserve">t Practice for Chronic Disease </w:t>
            </w:r>
            <w:r w:rsidRPr="00FB2886">
              <w:rPr>
                <w:sz w:val="22"/>
                <w:szCs w:val="22"/>
              </w:rPr>
              <w:t>Extension</w:t>
            </w:r>
          </w:p>
        </w:tc>
      </w:tr>
      <w:tr w:rsidR="00997AED" w:rsidRPr="0046525F" w14:paraId="0F29B6B7" w14:textId="77777777" w:rsidTr="006E27EE">
        <w:tc>
          <w:tcPr>
            <w:tcW w:w="1809" w:type="dxa"/>
          </w:tcPr>
          <w:p w14:paraId="199B547C" w14:textId="77777777" w:rsidR="00997AED" w:rsidRPr="00FB2886" w:rsidRDefault="00997AED" w:rsidP="0009459D">
            <w:pPr>
              <w:pStyle w:val="CQIparagraph"/>
              <w:spacing w:before="20" w:after="20"/>
              <w:rPr>
                <w:sz w:val="22"/>
                <w:szCs w:val="22"/>
              </w:rPr>
            </w:pPr>
            <w:r w:rsidRPr="00FB2886">
              <w:rPr>
                <w:sz w:val="22"/>
                <w:szCs w:val="22"/>
              </w:rPr>
              <w:t>ACCHO</w:t>
            </w:r>
          </w:p>
        </w:tc>
        <w:tc>
          <w:tcPr>
            <w:tcW w:w="7371" w:type="dxa"/>
          </w:tcPr>
          <w:p w14:paraId="7704D343" w14:textId="77777777" w:rsidR="00997AED" w:rsidRPr="00FB2886" w:rsidRDefault="00997AED" w:rsidP="0009459D">
            <w:pPr>
              <w:pStyle w:val="CQIparagraph"/>
              <w:spacing w:before="20" w:after="20"/>
              <w:rPr>
                <w:sz w:val="22"/>
                <w:szCs w:val="22"/>
              </w:rPr>
            </w:pPr>
            <w:r w:rsidRPr="00FB2886">
              <w:rPr>
                <w:sz w:val="22"/>
                <w:szCs w:val="22"/>
              </w:rPr>
              <w:t>Aboriginal Community Controlled Health Organisation</w:t>
            </w:r>
          </w:p>
        </w:tc>
      </w:tr>
      <w:tr w:rsidR="00EC2661" w:rsidRPr="0046525F" w14:paraId="71D4E94E" w14:textId="77777777" w:rsidTr="006E27EE">
        <w:tc>
          <w:tcPr>
            <w:tcW w:w="1809" w:type="dxa"/>
          </w:tcPr>
          <w:p w14:paraId="4E534A3E" w14:textId="77777777" w:rsidR="00EC2661" w:rsidRPr="00FB2886" w:rsidRDefault="00EC2661" w:rsidP="0009459D">
            <w:pPr>
              <w:pStyle w:val="CQIparagraph"/>
              <w:spacing w:before="20" w:after="20"/>
              <w:rPr>
                <w:sz w:val="22"/>
                <w:szCs w:val="22"/>
              </w:rPr>
            </w:pPr>
            <w:r w:rsidRPr="00FB2886">
              <w:rPr>
                <w:sz w:val="22"/>
                <w:szCs w:val="22"/>
              </w:rPr>
              <w:t>ACE</w:t>
            </w:r>
          </w:p>
        </w:tc>
        <w:tc>
          <w:tcPr>
            <w:tcW w:w="7371" w:type="dxa"/>
          </w:tcPr>
          <w:p w14:paraId="6C541C77" w14:textId="77777777" w:rsidR="00EC2661" w:rsidRPr="00FB2886" w:rsidRDefault="00EC2661" w:rsidP="0009459D">
            <w:pPr>
              <w:pStyle w:val="CQIparagraph"/>
              <w:spacing w:before="20" w:after="20"/>
              <w:rPr>
                <w:sz w:val="22"/>
                <w:szCs w:val="22"/>
              </w:rPr>
            </w:pPr>
            <w:r w:rsidRPr="00FB2886">
              <w:rPr>
                <w:sz w:val="22"/>
                <w:szCs w:val="22"/>
              </w:rPr>
              <w:t>Achieving Clinical Excellence program</w:t>
            </w:r>
          </w:p>
        </w:tc>
      </w:tr>
      <w:tr w:rsidR="00997AED" w:rsidRPr="0046525F" w14:paraId="233E633E" w14:textId="77777777" w:rsidTr="006E27EE">
        <w:tc>
          <w:tcPr>
            <w:tcW w:w="1809" w:type="dxa"/>
          </w:tcPr>
          <w:p w14:paraId="10073AB8" w14:textId="77777777" w:rsidR="00997AED" w:rsidRPr="00FB2886" w:rsidRDefault="00997AED" w:rsidP="0009459D">
            <w:pPr>
              <w:pStyle w:val="CQIparagraph"/>
              <w:spacing w:before="20" w:after="20"/>
              <w:rPr>
                <w:sz w:val="22"/>
                <w:szCs w:val="22"/>
              </w:rPr>
            </w:pPr>
            <w:r w:rsidRPr="00FB2886">
              <w:rPr>
                <w:sz w:val="22"/>
                <w:szCs w:val="22"/>
              </w:rPr>
              <w:t>ACSQHC</w:t>
            </w:r>
          </w:p>
        </w:tc>
        <w:tc>
          <w:tcPr>
            <w:tcW w:w="7371" w:type="dxa"/>
          </w:tcPr>
          <w:p w14:paraId="00644F2F" w14:textId="77777777" w:rsidR="00997AED" w:rsidRPr="00FB2886" w:rsidRDefault="00997AED" w:rsidP="0009459D">
            <w:pPr>
              <w:pStyle w:val="CQIparagraph"/>
              <w:spacing w:before="20" w:after="20"/>
              <w:rPr>
                <w:sz w:val="22"/>
                <w:szCs w:val="22"/>
              </w:rPr>
            </w:pPr>
            <w:r w:rsidRPr="00FB2886">
              <w:rPr>
                <w:sz w:val="22"/>
                <w:szCs w:val="22"/>
              </w:rPr>
              <w:t>Australian Commission for Safety and Quality in Health Care</w:t>
            </w:r>
          </w:p>
        </w:tc>
      </w:tr>
      <w:tr w:rsidR="00997AED" w:rsidRPr="0046525F" w14:paraId="0E8AABCC" w14:textId="77777777" w:rsidTr="006E27EE">
        <w:tc>
          <w:tcPr>
            <w:tcW w:w="1809" w:type="dxa"/>
          </w:tcPr>
          <w:p w14:paraId="2B71F899" w14:textId="77777777" w:rsidR="00997AED" w:rsidRPr="00FB2886" w:rsidRDefault="00997AED" w:rsidP="0009459D">
            <w:pPr>
              <w:pStyle w:val="CQIparagraph"/>
              <w:spacing w:before="20" w:after="20"/>
              <w:rPr>
                <w:sz w:val="22"/>
                <w:szCs w:val="22"/>
              </w:rPr>
            </w:pPr>
            <w:r w:rsidRPr="00FB2886">
              <w:rPr>
                <w:sz w:val="22"/>
                <w:szCs w:val="22"/>
              </w:rPr>
              <w:t>ACT</w:t>
            </w:r>
          </w:p>
        </w:tc>
        <w:tc>
          <w:tcPr>
            <w:tcW w:w="7371" w:type="dxa"/>
          </w:tcPr>
          <w:p w14:paraId="4E5ADADA" w14:textId="77777777" w:rsidR="00997AED" w:rsidRPr="00FB2886" w:rsidRDefault="00997AED" w:rsidP="0009459D">
            <w:pPr>
              <w:pStyle w:val="CQIparagraph"/>
              <w:spacing w:before="20" w:after="20"/>
              <w:rPr>
                <w:sz w:val="22"/>
                <w:szCs w:val="22"/>
              </w:rPr>
            </w:pPr>
            <w:r w:rsidRPr="00FB2886">
              <w:rPr>
                <w:sz w:val="22"/>
                <w:szCs w:val="22"/>
              </w:rPr>
              <w:t>Australian Capital Territory</w:t>
            </w:r>
          </w:p>
        </w:tc>
      </w:tr>
      <w:tr w:rsidR="00997AED" w:rsidRPr="0046525F" w14:paraId="5795D86F" w14:textId="77777777" w:rsidTr="006E27EE">
        <w:tc>
          <w:tcPr>
            <w:tcW w:w="1809" w:type="dxa"/>
          </w:tcPr>
          <w:p w14:paraId="78ED7956" w14:textId="77777777" w:rsidR="00997AED" w:rsidRPr="00FB2886" w:rsidRDefault="00997AED" w:rsidP="0009459D">
            <w:pPr>
              <w:pStyle w:val="CQIparagraph"/>
              <w:spacing w:before="20" w:after="20"/>
              <w:rPr>
                <w:sz w:val="22"/>
                <w:szCs w:val="22"/>
              </w:rPr>
            </w:pPr>
            <w:r w:rsidRPr="00FB2886">
              <w:rPr>
                <w:sz w:val="22"/>
                <w:szCs w:val="22"/>
              </w:rPr>
              <w:t>AH&amp;MRC</w:t>
            </w:r>
          </w:p>
        </w:tc>
        <w:tc>
          <w:tcPr>
            <w:tcW w:w="7371" w:type="dxa"/>
          </w:tcPr>
          <w:p w14:paraId="4954DC57" w14:textId="77777777" w:rsidR="00997AED" w:rsidRPr="00FB2886" w:rsidRDefault="00997AED" w:rsidP="0009459D">
            <w:pPr>
              <w:pStyle w:val="CQIparagraph"/>
              <w:spacing w:before="20" w:after="20"/>
              <w:rPr>
                <w:sz w:val="22"/>
                <w:szCs w:val="22"/>
              </w:rPr>
            </w:pPr>
            <w:r w:rsidRPr="00FB2886">
              <w:rPr>
                <w:sz w:val="22"/>
                <w:szCs w:val="22"/>
              </w:rPr>
              <w:t>Aboriginal Healt</w:t>
            </w:r>
            <w:r w:rsidR="0087652D" w:rsidRPr="00FB2886">
              <w:rPr>
                <w:sz w:val="22"/>
                <w:szCs w:val="22"/>
              </w:rPr>
              <w:t xml:space="preserve">h and Medical Research Council of </w:t>
            </w:r>
            <w:r w:rsidRPr="00FB2886">
              <w:rPr>
                <w:sz w:val="22"/>
                <w:szCs w:val="22"/>
              </w:rPr>
              <w:t>N</w:t>
            </w:r>
            <w:r w:rsidR="0087652D" w:rsidRPr="00FB2886">
              <w:rPr>
                <w:sz w:val="22"/>
                <w:szCs w:val="22"/>
              </w:rPr>
              <w:t xml:space="preserve">ew </w:t>
            </w:r>
            <w:r w:rsidRPr="00FB2886">
              <w:rPr>
                <w:sz w:val="22"/>
                <w:szCs w:val="22"/>
              </w:rPr>
              <w:t>S</w:t>
            </w:r>
            <w:r w:rsidR="0087652D" w:rsidRPr="00FB2886">
              <w:rPr>
                <w:sz w:val="22"/>
                <w:szCs w:val="22"/>
              </w:rPr>
              <w:t>outh Wales</w:t>
            </w:r>
          </w:p>
        </w:tc>
      </w:tr>
      <w:tr w:rsidR="00997AED" w:rsidRPr="0046525F" w14:paraId="74E6F128" w14:textId="77777777" w:rsidTr="006E27EE">
        <w:tc>
          <w:tcPr>
            <w:tcW w:w="1809" w:type="dxa"/>
          </w:tcPr>
          <w:p w14:paraId="2A9D0A92" w14:textId="77777777" w:rsidR="00997AED" w:rsidRPr="00FB2886" w:rsidRDefault="00997AED" w:rsidP="0009459D">
            <w:pPr>
              <w:pStyle w:val="CQIparagraph"/>
              <w:spacing w:before="20" w:after="20"/>
              <w:rPr>
                <w:sz w:val="22"/>
                <w:szCs w:val="22"/>
              </w:rPr>
            </w:pPr>
            <w:r w:rsidRPr="00FB2886">
              <w:rPr>
                <w:sz w:val="22"/>
                <w:szCs w:val="22"/>
              </w:rPr>
              <w:t>AHCSA</w:t>
            </w:r>
          </w:p>
        </w:tc>
        <w:tc>
          <w:tcPr>
            <w:tcW w:w="7371" w:type="dxa"/>
          </w:tcPr>
          <w:p w14:paraId="65AB3A42" w14:textId="77777777" w:rsidR="00997AED" w:rsidRPr="00FB2886" w:rsidRDefault="00997AED" w:rsidP="0009459D">
            <w:pPr>
              <w:pStyle w:val="CQIparagraph"/>
              <w:spacing w:before="20" w:after="20"/>
              <w:rPr>
                <w:sz w:val="22"/>
                <w:szCs w:val="22"/>
              </w:rPr>
            </w:pPr>
            <w:r w:rsidRPr="00FB2886">
              <w:rPr>
                <w:sz w:val="22"/>
                <w:szCs w:val="22"/>
              </w:rPr>
              <w:t>Aboriginal Health Council of South Australia</w:t>
            </w:r>
          </w:p>
        </w:tc>
      </w:tr>
      <w:tr w:rsidR="00AE44EA" w:rsidRPr="0046525F" w14:paraId="41F7DCC9" w14:textId="77777777" w:rsidTr="006E27EE">
        <w:tc>
          <w:tcPr>
            <w:tcW w:w="1809" w:type="dxa"/>
          </w:tcPr>
          <w:p w14:paraId="5ABE7D0C" w14:textId="77777777" w:rsidR="00AE44EA" w:rsidRPr="00FB2886" w:rsidRDefault="009E205F" w:rsidP="0009459D">
            <w:pPr>
              <w:pStyle w:val="CQIparagraph"/>
              <w:spacing w:before="20" w:after="20"/>
              <w:rPr>
                <w:sz w:val="22"/>
                <w:szCs w:val="22"/>
              </w:rPr>
            </w:pPr>
            <w:r w:rsidRPr="00FB2886">
              <w:rPr>
                <w:sz w:val="22"/>
                <w:szCs w:val="22"/>
              </w:rPr>
              <w:t>AHCWA</w:t>
            </w:r>
          </w:p>
        </w:tc>
        <w:tc>
          <w:tcPr>
            <w:tcW w:w="7371" w:type="dxa"/>
          </w:tcPr>
          <w:p w14:paraId="58D01664" w14:textId="77777777" w:rsidR="00AE44EA" w:rsidRPr="00FB2886" w:rsidRDefault="00AE44EA" w:rsidP="0009459D">
            <w:pPr>
              <w:pStyle w:val="CQIparagraph"/>
              <w:spacing w:before="20" w:after="20"/>
              <w:rPr>
                <w:sz w:val="22"/>
                <w:szCs w:val="22"/>
              </w:rPr>
            </w:pPr>
            <w:r w:rsidRPr="00FB2886">
              <w:rPr>
                <w:sz w:val="22"/>
                <w:szCs w:val="22"/>
              </w:rPr>
              <w:t>Aboriginal Health Council of Western</w:t>
            </w:r>
            <w:r w:rsidR="009E205F" w:rsidRPr="00FB2886">
              <w:rPr>
                <w:sz w:val="22"/>
                <w:szCs w:val="22"/>
              </w:rPr>
              <w:t xml:space="preserve"> Australia </w:t>
            </w:r>
          </w:p>
        </w:tc>
      </w:tr>
      <w:tr w:rsidR="001D1F4A" w:rsidRPr="0046525F" w14:paraId="1C7EFFC3" w14:textId="77777777" w:rsidTr="006E27EE">
        <w:tc>
          <w:tcPr>
            <w:tcW w:w="1809" w:type="dxa"/>
          </w:tcPr>
          <w:p w14:paraId="5CDDD86B" w14:textId="77777777" w:rsidR="001D1F4A" w:rsidRPr="00FB2886" w:rsidRDefault="001D1F4A" w:rsidP="0009459D">
            <w:pPr>
              <w:pStyle w:val="CQIparagraph"/>
              <w:spacing w:before="20" w:after="20"/>
              <w:rPr>
                <w:sz w:val="22"/>
                <w:szCs w:val="22"/>
              </w:rPr>
            </w:pPr>
            <w:r w:rsidRPr="00FB2886">
              <w:rPr>
                <w:sz w:val="22"/>
                <w:szCs w:val="22"/>
              </w:rPr>
              <w:t>AHPACC</w:t>
            </w:r>
          </w:p>
        </w:tc>
        <w:tc>
          <w:tcPr>
            <w:tcW w:w="7371" w:type="dxa"/>
          </w:tcPr>
          <w:p w14:paraId="45C47310" w14:textId="77777777" w:rsidR="001D1F4A" w:rsidRPr="00FB2886" w:rsidRDefault="001D1F4A" w:rsidP="0009459D">
            <w:pPr>
              <w:pStyle w:val="CQIparagraph"/>
              <w:spacing w:before="20" w:after="20"/>
              <w:rPr>
                <w:b/>
                <w:sz w:val="22"/>
                <w:szCs w:val="22"/>
              </w:rPr>
            </w:pPr>
            <w:r w:rsidRPr="00FB2886">
              <w:rPr>
                <w:sz w:val="22"/>
                <w:szCs w:val="22"/>
              </w:rPr>
              <w:t xml:space="preserve">Aboriginal Health Promotion and Chronic Care </w:t>
            </w:r>
          </w:p>
        </w:tc>
      </w:tr>
      <w:tr w:rsidR="00997AED" w:rsidRPr="0046525F" w14:paraId="42130235" w14:textId="77777777" w:rsidTr="006E27EE">
        <w:tc>
          <w:tcPr>
            <w:tcW w:w="1809" w:type="dxa"/>
          </w:tcPr>
          <w:p w14:paraId="4F26923D" w14:textId="77777777" w:rsidR="00997AED" w:rsidRPr="00FB2886" w:rsidRDefault="00997AED" w:rsidP="0009459D">
            <w:pPr>
              <w:pStyle w:val="CQIparagraph"/>
              <w:spacing w:before="20" w:after="20"/>
              <w:rPr>
                <w:sz w:val="22"/>
                <w:szCs w:val="22"/>
              </w:rPr>
            </w:pPr>
            <w:r w:rsidRPr="00FB2886">
              <w:rPr>
                <w:sz w:val="22"/>
                <w:szCs w:val="22"/>
              </w:rPr>
              <w:t>AIHW</w:t>
            </w:r>
          </w:p>
        </w:tc>
        <w:tc>
          <w:tcPr>
            <w:tcW w:w="7371" w:type="dxa"/>
          </w:tcPr>
          <w:p w14:paraId="15C5030F" w14:textId="77777777" w:rsidR="00997AED" w:rsidRPr="00FB2886" w:rsidRDefault="00997AED" w:rsidP="0009459D">
            <w:pPr>
              <w:pStyle w:val="CQIparagraph"/>
              <w:spacing w:before="20" w:after="20"/>
              <w:rPr>
                <w:sz w:val="22"/>
                <w:szCs w:val="22"/>
              </w:rPr>
            </w:pPr>
            <w:r w:rsidRPr="00FB2886">
              <w:rPr>
                <w:sz w:val="22"/>
                <w:szCs w:val="22"/>
              </w:rPr>
              <w:t>Australian Institute for Health and Welfare</w:t>
            </w:r>
          </w:p>
        </w:tc>
      </w:tr>
      <w:tr w:rsidR="00997AED" w:rsidRPr="0046525F" w14:paraId="76F0507E" w14:textId="77777777" w:rsidTr="006E27EE">
        <w:tc>
          <w:tcPr>
            <w:tcW w:w="1809" w:type="dxa"/>
          </w:tcPr>
          <w:p w14:paraId="6E488816" w14:textId="77777777" w:rsidR="00997AED" w:rsidRPr="00FB2886" w:rsidRDefault="00997AED" w:rsidP="0009459D">
            <w:pPr>
              <w:pStyle w:val="CQIparagraph"/>
              <w:spacing w:before="20" w:after="20"/>
              <w:rPr>
                <w:sz w:val="22"/>
                <w:szCs w:val="22"/>
              </w:rPr>
            </w:pPr>
            <w:r w:rsidRPr="00FB2886">
              <w:rPr>
                <w:sz w:val="22"/>
                <w:szCs w:val="22"/>
              </w:rPr>
              <w:t>AMSANT</w:t>
            </w:r>
          </w:p>
        </w:tc>
        <w:tc>
          <w:tcPr>
            <w:tcW w:w="7371" w:type="dxa"/>
          </w:tcPr>
          <w:p w14:paraId="6F99B637" w14:textId="77777777" w:rsidR="00997AED" w:rsidRPr="00FB2886" w:rsidRDefault="00997AED" w:rsidP="0009459D">
            <w:pPr>
              <w:pStyle w:val="CQIparagraph"/>
              <w:spacing w:before="20" w:after="20"/>
              <w:rPr>
                <w:sz w:val="22"/>
                <w:szCs w:val="22"/>
              </w:rPr>
            </w:pPr>
            <w:r w:rsidRPr="00FB2886">
              <w:rPr>
                <w:sz w:val="22"/>
                <w:szCs w:val="22"/>
              </w:rPr>
              <w:t>Aboriginal Medical Services Alliance Northern Territory</w:t>
            </w:r>
          </w:p>
        </w:tc>
      </w:tr>
      <w:tr w:rsidR="00997AED" w:rsidRPr="0046525F" w14:paraId="0B692ABA" w14:textId="77777777" w:rsidTr="006E27EE">
        <w:tc>
          <w:tcPr>
            <w:tcW w:w="1809" w:type="dxa"/>
          </w:tcPr>
          <w:p w14:paraId="7C4CDCFE" w14:textId="77777777" w:rsidR="00997AED" w:rsidRPr="00FB2886" w:rsidRDefault="00997AED" w:rsidP="0009459D">
            <w:pPr>
              <w:pStyle w:val="CQIparagraph"/>
              <w:spacing w:before="20" w:after="20"/>
              <w:rPr>
                <w:sz w:val="22"/>
                <w:szCs w:val="22"/>
              </w:rPr>
            </w:pPr>
            <w:r w:rsidRPr="00FB2886">
              <w:rPr>
                <w:sz w:val="22"/>
                <w:szCs w:val="22"/>
              </w:rPr>
              <w:t>APCC</w:t>
            </w:r>
          </w:p>
        </w:tc>
        <w:tc>
          <w:tcPr>
            <w:tcW w:w="7371" w:type="dxa"/>
          </w:tcPr>
          <w:p w14:paraId="2BC6F9C8" w14:textId="77777777" w:rsidR="00997AED" w:rsidRPr="00FB2886" w:rsidRDefault="00997AED" w:rsidP="0009459D">
            <w:pPr>
              <w:pStyle w:val="CQIparagraph"/>
              <w:spacing w:before="20" w:after="20"/>
              <w:rPr>
                <w:sz w:val="22"/>
                <w:szCs w:val="22"/>
              </w:rPr>
            </w:pPr>
            <w:r w:rsidRPr="00FB2886">
              <w:rPr>
                <w:sz w:val="22"/>
                <w:szCs w:val="22"/>
              </w:rPr>
              <w:t xml:space="preserve">Australian Primary Care </w:t>
            </w:r>
            <w:proofErr w:type="spellStart"/>
            <w:r w:rsidRPr="00FB2886">
              <w:rPr>
                <w:sz w:val="22"/>
                <w:szCs w:val="22"/>
              </w:rPr>
              <w:t>Collaboratives</w:t>
            </w:r>
            <w:proofErr w:type="spellEnd"/>
          </w:p>
        </w:tc>
      </w:tr>
      <w:tr w:rsidR="005E7197" w:rsidRPr="0046525F" w14:paraId="3E4B8B38" w14:textId="77777777" w:rsidTr="006E27EE">
        <w:tc>
          <w:tcPr>
            <w:tcW w:w="1809" w:type="dxa"/>
          </w:tcPr>
          <w:p w14:paraId="5C98D678" w14:textId="77777777" w:rsidR="005E7197" w:rsidRPr="00FB2886" w:rsidRDefault="005E7197" w:rsidP="0009459D">
            <w:pPr>
              <w:pStyle w:val="CQIparagraph"/>
              <w:spacing w:before="20" w:after="20"/>
              <w:rPr>
                <w:sz w:val="22"/>
                <w:szCs w:val="22"/>
              </w:rPr>
            </w:pPr>
            <w:r w:rsidRPr="00FB2886">
              <w:rPr>
                <w:sz w:val="22"/>
                <w:szCs w:val="22"/>
              </w:rPr>
              <w:t>CCI</w:t>
            </w:r>
          </w:p>
        </w:tc>
        <w:tc>
          <w:tcPr>
            <w:tcW w:w="7371" w:type="dxa"/>
          </w:tcPr>
          <w:p w14:paraId="6E689C92" w14:textId="77777777" w:rsidR="005E7197" w:rsidRPr="00FB2886" w:rsidRDefault="005E7197" w:rsidP="0009459D">
            <w:pPr>
              <w:pStyle w:val="CQIparagraph"/>
              <w:spacing w:before="20" w:after="20"/>
              <w:rPr>
                <w:sz w:val="22"/>
                <w:szCs w:val="22"/>
              </w:rPr>
            </w:pPr>
            <w:r w:rsidRPr="00FB2886">
              <w:rPr>
                <w:sz w:val="22"/>
                <w:szCs w:val="22"/>
              </w:rPr>
              <w:t>Continuous Care Improvement</w:t>
            </w:r>
          </w:p>
        </w:tc>
      </w:tr>
      <w:tr w:rsidR="00997AED" w:rsidRPr="0046525F" w14:paraId="0D0CF87D" w14:textId="77777777" w:rsidTr="006E27EE">
        <w:tc>
          <w:tcPr>
            <w:tcW w:w="1809" w:type="dxa"/>
          </w:tcPr>
          <w:p w14:paraId="7328B8AF" w14:textId="77777777" w:rsidR="00997AED" w:rsidRPr="00FB2886" w:rsidRDefault="00997AED" w:rsidP="0009459D">
            <w:pPr>
              <w:pStyle w:val="CQIparagraph"/>
              <w:spacing w:before="20" w:after="20"/>
              <w:rPr>
                <w:sz w:val="22"/>
                <w:szCs w:val="22"/>
              </w:rPr>
            </w:pPr>
            <w:r w:rsidRPr="00FB2886">
              <w:rPr>
                <w:sz w:val="22"/>
                <w:szCs w:val="22"/>
              </w:rPr>
              <w:t>CCMM</w:t>
            </w:r>
          </w:p>
        </w:tc>
        <w:tc>
          <w:tcPr>
            <w:tcW w:w="7371" w:type="dxa"/>
          </w:tcPr>
          <w:p w14:paraId="7C420D81" w14:textId="77777777" w:rsidR="00997AED" w:rsidRPr="00FB2886" w:rsidRDefault="00997AED" w:rsidP="0009459D">
            <w:pPr>
              <w:pStyle w:val="CQIparagraph"/>
              <w:spacing w:before="20" w:after="20"/>
              <w:rPr>
                <w:sz w:val="22"/>
                <w:szCs w:val="22"/>
              </w:rPr>
            </w:pPr>
            <w:r w:rsidRPr="00FB2886">
              <w:rPr>
                <w:sz w:val="22"/>
                <w:szCs w:val="22"/>
              </w:rPr>
              <w:t>Chronic Conditions Management Model</w:t>
            </w:r>
          </w:p>
        </w:tc>
      </w:tr>
      <w:tr w:rsidR="00997AED" w:rsidRPr="0046525F" w14:paraId="66DAF96D" w14:textId="77777777" w:rsidTr="006E27EE">
        <w:tc>
          <w:tcPr>
            <w:tcW w:w="1809" w:type="dxa"/>
          </w:tcPr>
          <w:p w14:paraId="45A5992B" w14:textId="77777777" w:rsidR="00997AED" w:rsidRPr="00FB2886" w:rsidRDefault="00997AED" w:rsidP="0009459D">
            <w:pPr>
              <w:pStyle w:val="CQIparagraph"/>
              <w:spacing w:before="20" w:after="20"/>
              <w:rPr>
                <w:sz w:val="22"/>
                <w:szCs w:val="22"/>
              </w:rPr>
            </w:pPr>
            <w:r w:rsidRPr="00FB2886">
              <w:rPr>
                <w:sz w:val="22"/>
                <w:szCs w:val="22"/>
              </w:rPr>
              <w:t>CQI</w:t>
            </w:r>
          </w:p>
        </w:tc>
        <w:tc>
          <w:tcPr>
            <w:tcW w:w="7371" w:type="dxa"/>
          </w:tcPr>
          <w:p w14:paraId="7CF1E494" w14:textId="77777777" w:rsidR="00997AED" w:rsidRPr="00FB2886" w:rsidRDefault="00997AED" w:rsidP="0009459D">
            <w:pPr>
              <w:pStyle w:val="CQIparagraph"/>
              <w:spacing w:before="20" w:after="20"/>
              <w:rPr>
                <w:sz w:val="22"/>
                <w:szCs w:val="22"/>
              </w:rPr>
            </w:pPr>
            <w:r w:rsidRPr="00FB2886">
              <w:rPr>
                <w:sz w:val="22"/>
                <w:szCs w:val="22"/>
              </w:rPr>
              <w:t>Continuous Quality Improvement</w:t>
            </w:r>
          </w:p>
        </w:tc>
      </w:tr>
      <w:tr w:rsidR="00997AED" w:rsidRPr="0046525F" w14:paraId="27B0B839" w14:textId="77777777" w:rsidTr="006E27EE">
        <w:tc>
          <w:tcPr>
            <w:tcW w:w="1809" w:type="dxa"/>
          </w:tcPr>
          <w:p w14:paraId="799FA795" w14:textId="77777777" w:rsidR="00997AED" w:rsidRPr="00FB2886" w:rsidRDefault="00997AED" w:rsidP="0009459D">
            <w:pPr>
              <w:pStyle w:val="CQIparagraph"/>
              <w:spacing w:before="20" w:after="20"/>
              <w:rPr>
                <w:sz w:val="22"/>
                <w:szCs w:val="22"/>
              </w:rPr>
            </w:pPr>
            <w:proofErr w:type="spellStart"/>
            <w:r w:rsidRPr="00FB2886">
              <w:rPr>
                <w:sz w:val="22"/>
                <w:szCs w:val="22"/>
              </w:rPr>
              <w:t>CtG</w:t>
            </w:r>
            <w:proofErr w:type="spellEnd"/>
          </w:p>
        </w:tc>
        <w:tc>
          <w:tcPr>
            <w:tcW w:w="7371" w:type="dxa"/>
          </w:tcPr>
          <w:p w14:paraId="7CECE8ED" w14:textId="77777777" w:rsidR="00997AED" w:rsidRPr="00FB2886" w:rsidRDefault="00997AED" w:rsidP="0009459D">
            <w:pPr>
              <w:pStyle w:val="CQIparagraph"/>
              <w:spacing w:before="20" w:after="20"/>
              <w:rPr>
                <w:sz w:val="22"/>
                <w:szCs w:val="22"/>
              </w:rPr>
            </w:pPr>
            <w:r w:rsidRPr="00FB2886">
              <w:rPr>
                <w:sz w:val="22"/>
                <w:szCs w:val="22"/>
              </w:rPr>
              <w:t>Closing the Gap</w:t>
            </w:r>
          </w:p>
        </w:tc>
      </w:tr>
      <w:tr w:rsidR="00997AED" w:rsidRPr="0046525F" w14:paraId="3616D4A7" w14:textId="77777777" w:rsidTr="006E27EE">
        <w:tc>
          <w:tcPr>
            <w:tcW w:w="1809" w:type="dxa"/>
          </w:tcPr>
          <w:p w14:paraId="41981A61" w14:textId="77777777" w:rsidR="00997AED" w:rsidRPr="00FB2886" w:rsidRDefault="00997AED" w:rsidP="0009459D">
            <w:pPr>
              <w:pStyle w:val="CQIparagraph"/>
              <w:spacing w:before="20" w:after="20"/>
              <w:rPr>
                <w:sz w:val="22"/>
                <w:szCs w:val="22"/>
              </w:rPr>
            </w:pPr>
            <w:r w:rsidRPr="00FB2886">
              <w:rPr>
                <w:sz w:val="22"/>
                <w:szCs w:val="22"/>
              </w:rPr>
              <w:t>GP</w:t>
            </w:r>
          </w:p>
        </w:tc>
        <w:tc>
          <w:tcPr>
            <w:tcW w:w="7371" w:type="dxa"/>
          </w:tcPr>
          <w:p w14:paraId="0338D382" w14:textId="0D8B2F10" w:rsidR="00997AED" w:rsidRPr="00FB2886" w:rsidRDefault="00997AED" w:rsidP="0009459D">
            <w:pPr>
              <w:pStyle w:val="CQIparagraph"/>
              <w:spacing w:before="20" w:after="20"/>
              <w:rPr>
                <w:sz w:val="22"/>
                <w:szCs w:val="22"/>
              </w:rPr>
            </w:pPr>
            <w:r w:rsidRPr="00FB2886">
              <w:rPr>
                <w:sz w:val="22"/>
                <w:szCs w:val="22"/>
              </w:rPr>
              <w:t>General Practitioner</w:t>
            </w:r>
            <w:r w:rsidR="008E24F6">
              <w:rPr>
                <w:sz w:val="22"/>
                <w:szCs w:val="22"/>
              </w:rPr>
              <w:t xml:space="preserve"> (may be based in Private General Practice and/or ACCHOs)</w:t>
            </w:r>
          </w:p>
        </w:tc>
      </w:tr>
      <w:tr w:rsidR="00797343" w:rsidRPr="0046525F" w14:paraId="2FF3EAF2" w14:textId="77777777" w:rsidTr="006E27EE">
        <w:tc>
          <w:tcPr>
            <w:tcW w:w="1809" w:type="dxa"/>
          </w:tcPr>
          <w:p w14:paraId="4B1967EB" w14:textId="77777777" w:rsidR="00797343" w:rsidRPr="00FB2886" w:rsidRDefault="00797343" w:rsidP="0009459D">
            <w:pPr>
              <w:pStyle w:val="CQIparagraph"/>
              <w:spacing w:before="20" w:after="20"/>
              <w:rPr>
                <w:sz w:val="22"/>
                <w:szCs w:val="22"/>
              </w:rPr>
            </w:pPr>
            <w:r w:rsidRPr="00FB2886">
              <w:rPr>
                <w:sz w:val="22"/>
                <w:szCs w:val="22"/>
              </w:rPr>
              <w:t>HHS</w:t>
            </w:r>
          </w:p>
        </w:tc>
        <w:tc>
          <w:tcPr>
            <w:tcW w:w="7371" w:type="dxa"/>
          </w:tcPr>
          <w:p w14:paraId="28B48235" w14:textId="77777777" w:rsidR="00797343" w:rsidRPr="00FB2886" w:rsidRDefault="00797343" w:rsidP="0009459D">
            <w:pPr>
              <w:pStyle w:val="CQIparagraph"/>
              <w:spacing w:before="20" w:after="20"/>
              <w:rPr>
                <w:sz w:val="22"/>
                <w:szCs w:val="22"/>
              </w:rPr>
            </w:pPr>
            <w:r w:rsidRPr="00FB2886">
              <w:rPr>
                <w:sz w:val="22"/>
                <w:szCs w:val="22"/>
              </w:rPr>
              <w:t>Hospital and Health Service</w:t>
            </w:r>
          </w:p>
        </w:tc>
      </w:tr>
      <w:tr w:rsidR="0076753E" w:rsidRPr="0046525F" w14:paraId="3DAABE4E" w14:textId="77777777" w:rsidTr="006E27EE">
        <w:tc>
          <w:tcPr>
            <w:tcW w:w="1809" w:type="dxa"/>
          </w:tcPr>
          <w:p w14:paraId="3B890887" w14:textId="77777777" w:rsidR="0076753E" w:rsidRPr="00FB2886" w:rsidRDefault="0076753E" w:rsidP="0009459D">
            <w:pPr>
              <w:pStyle w:val="CQIparagraph"/>
              <w:spacing w:before="20" w:after="20"/>
              <w:rPr>
                <w:sz w:val="22"/>
                <w:szCs w:val="22"/>
              </w:rPr>
            </w:pPr>
            <w:r w:rsidRPr="00FB2886">
              <w:rPr>
                <w:sz w:val="22"/>
                <w:szCs w:val="22"/>
              </w:rPr>
              <w:t>ICDP</w:t>
            </w:r>
          </w:p>
        </w:tc>
        <w:tc>
          <w:tcPr>
            <w:tcW w:w="7371" w:type="dxa"/>
          </w:tcPr>
          <w:p w14:paraId="1318E8E1" w14:textId="77777777" w:rsidR="0076753E" w:rsidRPr="00FB2886" w:rsidRDefault="0076753E" w:rsidP="0009459D">
            <w:pPr>
              <w:pStyle w:val="CQIparagraph"/>
              <w:spacing w:before="20" w:after="20"/>
              <w:rPr>
                <w:sz w:val="22"/>
                <w:szCs w:val="22"/>
              </w:rPr>
            </w:pPr>
            <w:r w:rsidRPr="00FB2886">
              <w:rPr>
                <w:sz w:val="22"/>
                <w:szCs w:val="22"/>
              </w:rPr>
              <w:t>Indigenous Chronic Disease Package</w:t>
            </w:r>
          </w:p>
        </w:tc>
      </w:tr>
      <w:tr w:rsidR="00997AED" w:rsidRPr="0046525F" w14:paraId="18F911B0" w14:textId="77777777" w:rsidTr="006E27EE">
        <w:tc>
          <w:tcPr>
            <w:tcW w:w="1809" w:type="dxa"/>
          </w:tcPr>
          <w:p w14:paraId="5A538383" w14:textId="77777777" w:rsidR="00997AED" w:rsidRPr="00FB2886" w:rsidRDefault="00997AED" w:rsidP="0009459D">
            <w:pPr>
              <w:pStyle w:val="CQIparagraph"/>
              <w:spacing w:before="20" w:after="20"/>
              <w:rPr>
                <w:sz w:val="22"/>
                <w:szCs w:val="22"/>
              </w:rPr>
            </w:pPr>
            <w:r w:rsidRPr="00FB2886">
              <w:rPr>
                <w:sz w:val="22"/>
                <w:szCs w:val="22"/>
              </w:rPr>
              <w:t xml:space="preserve">NACCHO </w:t>
            </w:r>
          </w:p>
        </w:tc>
        <w:tc>
          <w:tcPr>
            <w:tcW w:w="7371" w:type="dxa"/>
          </w:tcPr>
          <w:p w14:paraId="50E915E0" w14:textId="77777777" w:rsidR="00997AED" w:rsidRPr="00FB2886" w:rsidRDefault="00997AED" w:rsidP="0009459D">
            <w:pPr>
              <w:pStyle w:val="CQIparagraph"/>
              <w:spacing w:before="20" w:after="20"/>
              <w:rPr>
                <w:sz w:val="22"/>
                <w:szCs w:val="22"/>
              </w:rPr>
            </w:pPr>
            <w:r w:rsidRPr="00FB2886">
              <w:rPr>
                <w:sz w:val="22"/>
                <w:szCs w:val="22"/>
              </w:rPr>
              <w:t>National Aboriginal and Torres Strait Islander Community Controlled Health Organisation</w:t>
            </w:r>
          </w:p>
        </w:tc>
      </w:tr>
      <w:tr w:rsidR="00997AED" w:rsidRPr="0046525F" w14:paraId="7AAD4F79" w14:textId="77777777" w:rsidTr="006E27EE">
        <w:tc>
          <w:tcPr>
            <w:tcW w:w="1809" w:type="dxa"/>
          </w:tcPr>
          <w:p w14:paraId="26284237" w14:textId="77777777" w:rsidR="00997AED" w:rsidRPr="00FB2886" w:rsidRDefault="00997AED" w:rsidP="0009459D">
            <w:pPr>
              <w:pStyle w:val="CQIparagraph"/>
              <w:spacing w:before="20" w:after="20"/>
              <w:rPr>
                <w:sz w:val="22"/>
                <w:szCs w:val="22"/>
              </w:rPr>
            </w:pPr>
            <w:r w:rsidRPr="00FB2886">
              <w:rPr>
                <w:sz w:val="22"/>
                <w:szCs w:val="22"/>
              </w:rPr>
              <w:t>NGO</w:t>
            </w:r>
          </w:p>
        </w:tc>
        <w:tc>
          <w:tcPr>
            <w:tcW w:w="7371" w:type="dxa"/>
          </w:tcPr>
          <w:p w14:paraId="7180F113" w14:textId="77777777" w:rsidR="00997AED" w:rsidRPr="00FB2886" w:rsidRDefault="00997AED" w:rsidP="0009459D">
            <w:pPr>
              <w:pStyle w:val="CQIparagraph"/>
              <w:spacing w:before="20" w:after="20"/>
              <w:rPr>
                <w:sz w:val="22"/>
                <w:szCs w:val="22"/>
              </w:rPr>
            </w:pPr>
            <w:r w:rsidRPr="00FB2886">
              <w:rPr>
                <w:sz w:val="22"/>
                <w:szCs w:val="22"/>
              </w:rPr>
              <w:t>Non-Governmental Organisation</w:t>
            </w:r>
          </w:p>
        </w:tc>
      </w:tr>
      <w:tr w:rsidR="00997AED" w:rsidRPr="0046525F" w14:paraId="29D8FEA8" w14:textId="77777777" w:rsidTr="006E27EE">
        <w:tc>
          <w:tcPr>
            <w:tcW w:w="1809" w:type="dxa"/>
          </w:tcPr>
          <w:p w14:paraId="65CED29C" w14:textId="77777777" w:rsidR="00997AED" w:rsidRPr="00FB2886" w:rsidRDefault="00997AED" w:rsidP="0009459D">
            <w:pPr>
              <w:pStyle w:val="CQIparagraph"/>
              <w:spacing w:before="20" w:after="20"/>
              <w:rPr>
                <w:sz w:val="22"/>
                <w:szCs w:val="22"/>
              </w:rPr>
            </w:pPr>
            <w:r w:rsidRPr="00FB2886">
              <w:rPr>
                <w:sz w:val="22"/>
                <w:szCs w:val="22"/>
              </w:rPr>
              <w:t>nKPIs</w:t>
            </w:r>
          </w:p>
        </w:tc>
        <w:tc>
          <w:tcPr>
            <w:tcW w:w="7371" w:type="dxa"/>
          </w:tcPr>
          <w:p w14:paraId="4A729C0A" w14:textId="77777777" w:rsidR="00997AED" w:rsidRPr="00FB2886" w:rsidRDefault="00997AED" w:rsidP="0009459D">
            <w:pPr>
              <w:pStyle w:val="CQIparagraph"/>
              <w:spacing w:before="20" w:after="20"/>
              <w:rPr>
                <w:sz w:val="22"/>
                <w:szCs w:val="22"/>
              </w:rPr>
            </w:pPr>
            <w:r w:rsidRPr="00FB2886">
              <w:rPr>
                <w:sz w:val="22"/>
                <w:szCs w:val="22"/>
              </w:rPr>
              <w:t>National Key Performance Indicators</w:t>
            </w:r>
          </w:p>
        </w:tc>
      </w:tr>
      <w:tr w:rsidR="00997AED" w:rsidRPr="0046525F" w14:paraId="364B5C83" w14:textId="77777777" w:rsidTr="006E27EE">
        <w:tc>
          <w:tcPr>
            <w:tcW w:w="1809" w:type="dxa"/>
          </w:tcPr>
          <w:p w14:paraId="04AE3067" w14:textId="77777777" w:rsidR="00997AED" w:rsidRPr="00FB2886" w:rsidRDefault="00997AED" w:rsidP="0009459D">
            <w:pPr>
              <w:pStyle w:val="CQIparagraph"/>
              <w:spacing w:before="20" w:after="20"/>
              <w:rPr>
                <w:sz w:val="22"/>
                <w:szCs w:val="22"/>
              </w:rPr>
            </w:pPr>
            <w:r w:rsidRPr="00FB2886">
              <w:rPr>
                <w:sz w:val="22"/>
                <w:szCs w:val="22"/>
              </w:rPr>
              <w:t>NSW</w:t>
            </w:r>
          </w:p>
        </w:tc>
        <w:tc>
          <w:tcPr>
            <w:tcW w:w="7371" w:type="dxa"/>
          </w:tcPr>
          <w:p w14:paraId="298389D4" w14:textId="77777777" w:rsidR="00997AED" w:rsidRPr="00FB2886" w:rsidRDefault="00997AED" w:rsidP="0009459D">
            <w:pPr>
              <w:pStyle w:val="CQIparagraph"/>
              <w:spacing w:before="20" w:after="20"/>
              <w:rPr>
                <w:sz w:val="22"/>
                <w:szCs w:val="22"/>
              </w:rPr>
            </w:pPr>
            <w:r w:rsidRPr="00FB2886">
              <w:rPr>
                <w:sz w:val="22"/>
                <w:szCs w:val="22"/>
              </w:rPr>
              <w:t>New South Wales</w:t>
            </w:r>
          </w:p>
        </w:tc>
      </w:tr>
      <w:tr w:rsidR="00997AED" w:rsidRPr="0046525F" w14:paraId="19F39302" w14:textId="77777777" w:rsidTr="006E27EE">
        <w:tc>
          <w:tcPr>
            <w:tcW w:w="1809" w:type="dxa"/>
          </w:tcPr>
          <w:p w14:paraId="0428E6E9" w14:textId="77777777" w:rsidR="00997AED" w:rsidRPr="00FB2886" w:rsidRDefault="00997AED" w:rsidP="0009459D">
            <w:pPr>
              <w:pStyle w:val="CQIparagraph"/>
              <w:spacing w:before="20" w:after="20"/>
              <w:rPr>
                <w:sz w:val="22"/>
                <w:szCs w:val="22"/>
              </w:rPr>
            </w:pPr>
            <w:r w:rsidRPr="00FB2886">
              <w:rPr>
                <w:sz w:val="22"/>
                <w:szCs w:val="22"/>
              </w:rPr>
              <w:t>NT</w:t>
            </w:r>
          </w:p>
        </w:tc>
        <w:tc>
          <w:tcPr>
            <w:tcW w:w="7371" w:type="dxa"/>
          </w:tcPr>
          <w:p w14:paraId="302F198A" w14:textId="77777777" w:rsidR="00997AED" w:rsidRPr="00FB2886" w:rsidRDefault="00997AED" w:rsidP="0009459D">
            <w:pPr>
              <w:pStyle w:val="CQIparagraph"/>
              <w:spacing w:before="20" w:after="20"/>
              <w:rPr>
                <w:sz w:val="22"/>
                <w:szCs w:val="22"/>
              </w:rPr>
            </w:pPr>
            <w:r w:rsidRPr="00FB2886">
              <w:rPr>
                <w:sz w:val="22"/>
                <w:szCs w:val="22"/>
              </w:rPr>
              <w:t>Northern Territory</w:t>
            </w:r>
          </w:p>
        </w:tc>
      </w:tr>
      <w:tr w:rsidR="005B6116" w:rsidRPr="0046525F" w14:paraId="01272980" w14:textId="77777777" w:rsidTr="006E27EE">
        <w:tc>
          <w:tcPr>
            <w:tcW w:w="1809" w:type="dxa"/>
          </w:tcPr>
          <w:p w14:paraId="305B7F55" w14:textId="77777777" w:rsidR="005B6116" w:rsidRPr="00FB2886" w:rsidRDefault="005B6116" w:rsidP="0009459D">
            <w:pPr>
              <w:pStyle w:val="CQIparagraph"/>
              <w:spacing w:before="20" w:after="20"/>
              <w:rPr>
                <w:sz w:val="22"/>
                <w:szCs w:val="22"/>
              </w:rPr>
            </w:pPr>
            <w:r w:rsidRPr="00FB2886">
              <w:rPr>
                <w:sz w:val="22"/>
                <w:szCs w:val="22"/>
              </w:rPr>
              <w:t>NT DOH</w:t>
            </w:r>
          </w:p>
        </w:tc>
        <w:tc>
          <w:tcPr>
            <w:tcW w:w="7371" w:type="dxa"/>
          </w:tcPr>
          <w:p w14:paraId="41309DEB" w14:textId="77777777" w:rsidR="005B6116" w:rsidRPr="00FB2886" w:rsidRDefault="005B6116" w:rsidP="0009459D">
            <w:pPr>
              <w:pStyle w:val="CQIparagraph"/>
              <w:spacing w:before="20" w:after="20"/>
              <w:rPr>
                <w:sz w:val="22"/>
                <w:szCs w:val="22"/>
              </w:rPr>
            </w:pPr>
            <w:r w:rsidRPr="00FB2886">
              <w:rPr>
                <w:sz w:val="22"/>
                <w:szCs w:val="22"/>
              </w:rPr>
              <w:t>NT Department of Health</w:t>
            </w:r>
          </w:p>
        </w:tc>
      </w:tr>
      <w:tr w:rsidR="00997AED" w:rsidRPr="0046525F" w14:paraId="2BBCE37C" w14:textId="77777777" w:rsidTr="006E27EE">
        <w:tc>
          <w:tcPr>
            <w:tcW w:w="1809" w:type="dxa"/>
          </w:tcPr>
          <w:p w14:paraId="566FC0E8" w14:textId="77777777" w:rsidR="00997AED" w:rsidRPr="00FB2886" w:rsidRDefault="00997AED" w:rsidP="0009459D">
            <w:pPr>
              <w:pStyle w:val="CQIparagraph"/>
              <w:spacing w:before="20" w:after="20"/>
              <w:rPr>
                <w:sz w:val="22"/>
                <w:szCs w:val="22"/>
              </w:rPr>
            </w:pPr>
            <w:r w:rsidRPr="00FB2886">
              <w:rPr>
                <w:sz w:val="22"/>
                <w:szCs w:val="22"/>
              </w:rPr>
              <w:t>NTAHKPIs</w:t>
            </w:r>
          </w:p>
        </w:tc>
        <w:tc>
          <w:tcPr>
            <w:tcW w:w="7371" w:type="dxa"/>
          </w:tcPr>
          <w:p w14:paraId="184860F9" w14:textId="77777777" w:rsidR="00997AED" w:rsidRPr="00FB2886" w:rsidRDefault="00997AED" w:rsidP="0009459D">
            <w:pPr>
              <w:pStyle w:val="CQIparagraph"/>
              <w:spacing w:before="20" w:after="20"/>
              <w:rPr>
                <w:sz w:val="22"/>
                <w:szCs w:val="22"/>
              </w:rPr>
            </w:pPr>
            <w:r w:rsidRPr="00FB2886">
              <w:rPr>
                <w:sz w:val="22"/>
                <w:szCs w:val="22"/>
              </w:rPr>
              <w:t>Northern Territory Aboriginal Health Key Performance Indicators</w:t>
            </w:r>
          </w:p>
        </w:tc>
      </w:tr>
      <w:tr w:rsidR="00997AED" w:rsidRPr="0046525F" w14:paraId="4123860D" w14:textId="77777777" w:rsidTr="006E27EE">
        <w:tc>
          <w:tcPr>
            <w:tcW w:w="1809" w:type="dxa"/>
          </w:tcPr>
          <w:p w14:paraId="086FDA47" w14:textId="77777777" w:rsidR="00997AED" w:rsidRPr="00FB2886" w:rsidRDefault="00997AED" w:rsidP="0009459D">
            <w:pPr>
              <w:pStyle w:val="CQIparagraph"/>
              <w:spacing w:before="20" w:after="20"/>
              <w:rPr>
                <w:sz w:val="22"/>
                <w:szCs w:val="22"/>
              </w:rPr>
            </w:pPr>
            <w:r w:rsidRPr="00FB2886">
              <w:rPr>
                <w:sz w:val="22"/>
                <w:szCs w:val="22"/>
              </w:rPr>
              <w:t>PDSA</w:t>
            </w:r>
          </w:p>
        </w:tc>
        <w:tc>
          <w:tcPr>
            <w:tcW w:w="7371" w:type="dxa"/>
          </w:tcPr>
          <w:p w14:paraId="46157B2F" w14:textId="77777777" w:rsidR="00997AED" w:rsidRPr="00FB2886" w:rsidRDefault="00997AED" w:rsidP="0009459D">
            <w:pPr>
              <w:pStyle w:val="CQIparagraph"/>
              <w:spacing w:before="20" w:after="20"/>
              <w:rPr>
                <w:sz w:val="22"/>
                <w:szCs w:val="22"/>
              </w:rPr>
            </w:pPr>
            <w:r w:rsidRPr="00FB2886">
              <w:rPr>
                <w:sz w:val="22"/>
                <w:szCs w:val="22"/>
              </w:rPr>
              <w:t>Plan-Do-Study-Act</w:t>
            </w:r>
          </w:p>
        </w:tc>
      </w:tr>
      <w:tr w:rsidR="004F72EC" w:rsidRPr="0046525F" w14:paraId="6725F9A8" w14:textId="77777777" w:rsidTr="006E27EE">
        <w:tc>
          <w:tcPr>
            <w:tcW w:w="1809" w:type="dxa"/>
          </w:tcPr>
          <w:p w14:paraId="0ADA819C" w14:textId="77777777" w:rsidR="004F72EC" w:rsidRPr="00FB2886" w:rsidRDefault="004F72EC" w:rsidP="0009459D">
            <w:pPr>
              <w:pStyle w:val="CQIparagraph"/>
              <w:spacing w:before="20" w:after="20"/>
              <w:rPr>
                <w:sz w:val="22"/>
                <w:szCs w:val="22"/>
              </w:rPr>
            </w:pPr>
            <w:r w:rsidRPr="00FB2886">
              <w:rPr>
                <w:sz w:val="22"/>
                <w:szCs w:val="22"/>
              </w:rPr>
              <w:t>PENCAT</w:t>
            </w:r>
          </w:p>
        </w:tc>
        <w:tc>
          <w:tcPr>
            <w:tcW w:w="7371" w:type="dxa"/>
          </w:tcPr>
          <w:p w14:paraId="7BAAEBD3" w14:textId="77777777" w:rsidR="004F72EC" w:rsidRPr="00FB2886" w:rsidRDefault="004F72EC" w:rsidP="0009459D">
            <w:pPr>
              <w:pStyle w:val="CQIparagraph"/>
              <w:spacing w:before="20" w:after="20"/>
              <w:rPr>
                <w:sz w:val="22"/>
                <w:szCs w:val="22"/>
              </w:rPr>
            </w:pPr>
            <w:r w:rsidRPr="00FB2886">
              <w:rPr>
                <w:sz w:val="22"/>
                <w:szCs w:val="22"/>
              </w:rPr>
              <w:t>PEN Systems Clinical Audit Tool</w:t>
            </w:r>
          </w:p>
        </w:tc>
      </w:tr>
      <w:tr w:rsidR="00997AED" w:rsidRPr="0046525F" w14:paraId="3D54276A" w14:textId="77777777" w:rsidTr="006E27EE">
        <w:tc>
          <w:tcPr>
            <w:tcW w:w="1809" w:type="dxa"/>
          </w:tcPr>
          <w:p w14:paraId="36E7938C" w14:textId="77777777" w:rsidR="00997AED" w:rsidRPr="00FB2886" w:rsidRDefault="00997AED" w:rsidP="0009459D">
            <w:pPr>
              <w:pStyle w:val="CQIparagraph"/>
              <w:spacing w:before="20" w:after="20"/>
              <w:rPr>
                <w:sz w:val="22"/>
                <w:szCs w:val="22"/>
              </w:rPr>
            </w:pPr>
            <w:r w:rsidRPr="00FB2886">
              <w:rPr>
                <w:sz w:val="22"/>
                <w:szCs w:val="22"/>
              </w:rPr>
              <w:t>PHC</w:t>
            </w:r>
          </w:p>
        </w:tc>
        <w:tc>
          <w:tcPr>
            <w:tcW w:w="7371" w:type="dxa"/>
          </w:tcPr>
          <w:p w14:paraId="6D1442D0" w14:textId="77777777" w:rsidR="00997AED" w:rsidRPr="00FB2886" w:rsidRDefault="00997AED" w:rsidP="0009459D">
            <w:pPr>
              <w:pStyle w:val="CQIparagraph"/>
              <w:spacing w:before="20" w:after="20"/>
              <w:rPr>
                <w:sz w:val="22"/>
                <w:szCs w:val="22"/>
              </w:rPr>
            </w:pPr>
            <w:r w:rsidRPr="00FB2886">
              <w:rPr>
                <w:sz w:val="22"/>
                <w:szCs w:val="22"/>
              </w:rPr>
              <w:t>Primary Health Care</w:t>
            </w:r>
          </w:p>
        </w:tc>
      </w:tr>
      <w:tr w:rsidR="00997AED" w:rsidRPr="0046525F" w14:paraId="4DB466C7" w14:textId="77777777" w:rsidTr="006E27EE">
        <w:tc>
          <w:tcPr>
            <w:tcW w:w="1809" w:type="dxa"/>
          </w:tcPr>
          <w:p w14:paraId="6078DF1A" w14:textId="77777777" w:rsidR="00997AED" w:rsidRPr="00FB2886" w:rsidRDefault="00997AED" w:rsidP="0009459D">
            <w:pPr>
              <w:pStyle w:val="CQIparagraph"/>
              <w:spacing w:before="20" w:after="20"/>
              <w:rPr>
                <w:sz w:val="22"/>
                <w:szCs w:val="22"/>
              </w:rPr>
            </w:pPr>
            <w:r w:rsidRPr="00FB2886">
              <w:rPr>
                <w:sz w:val="22"/>
                <w:szCs w:val="22"/>
              </w:rPr>
              <w:t>PHMO</w:t>
            </w:r>
          </w:p>
        </w:tc>
        <w:tc>
          <w:tcPr>
            <w:tcW w:w="7371" w:type="dxa"/>
          </w:tcPr>
          <w:p w14:paraId="1813E13C" w14:textId="77777777" w:rsidR="00997AED" w:rsidRPr="00FB2886" w:rsidRDefault="00997AED" w:rsidP="0009459D">
            <w:pPr>
              <w:pStyle w:val="CQIparagraph"/>
              <w:spacing w:before="20" w:after="20"/>
              <w:rPr>
                <w:sz w:val="22"/>
                <w:szCs w:val="22"/>
              </w:rPr>
            </w:pPr>
            <w:r w:rsidRPr="00FB2886">
              <w:rPr>
                <w:sz w:val="22"/>
                <w:szCs w:val="22"/>
              </w:rPr>
              <w:t>Public Health Medical Officer</w:t>
            </w:r>
          </w:p>
        </w:tc>
      </w:tr>
      <w:tr w:rsidR="00997AED" w:rsidRPr="0046525F" w14:paraId="32BCBEB1" w14:textId="77777777" w:rsidTr="006E27EE">
        <w:tc>
          <w:tcPr>
            <w:tcW w:w="1809" w:type="dxa"/>
          </w:tcPr>
          <w:p w14:paraId="1CD7D209" w14:textId="77777777" w:rsidR="00997AED" w:rsidRPr="00FB2886" w:rsidRDefault="00997AED" w:rsidP="0009459D">
            <w:pPr>
              <w:pStyle w:val="CQIparagraph"/>
              <w:spacing w:before="20" w:after="20"/>
              <w:rPr>
                <w:sz w:val="22"/>
                <w:szCs w:val="22"/>
              </w:rPr>
            </w:pPr>
            <w:r w:rsidRPr="00FB2886">
              <w:rPr>
                <w:sz w:val="22"/>
                <w:szCs w:val="22"/>
              </w:rPr>
              <w:t>PIRS</w:t>
            </w:r>
          </w:p>
        </w:tc>
        <w:tc>
          <w:tcPr>
            <w:tcW w:w="7371" w:type="dxa"/>
          </w:tcPr>
          <w:p w14:paraId="1EA172C5" w14:textId="77777777" w:rsidR="00997AED" w:rsidRPr="00FB2886" w:rsidRDefault="00997AED" w:rsidP="0009459D">
            <w:pPr>
              <w:pStyle w:val="CQIparagraph"/>
              <w:spacing w:before="20" w:after="20"/>
              <w:rPr>
                <w:sz w:val="22"/>
                <w:szCs w:val="22"/>
              </w:rPr>
            </w:pPr>
            <w:r w:rsidRPr="00FB2886">
              <w:rPr>
                <w:sz w:val="22"/>
                <w:szCs w:val="22"/>
              </w:rPr>
              <w:t>Patient Information Recall System</w:t>
            </w:r>
          </w:p>
        </w:tc>
      </w:tr>
      <w:tr w:rsidR="00997AED" w:rsidRPr="0046525F" w14:paraId="5A4D9DA2" w14:textId="77777777" w:rsidTr="006E27EE">
        <w:tc>
          <w:tcPr>
            <w:tcW w:w="1809" w:type="dxa"/>
          </w:tcPr>
          <w:p w14:paraId="0DEC5EF3" w14:textId="77777777" w:rsidR="00997AED" w:rsidRPr="00FB2886" w:rsidRDefault="00997AED" w:rsidP="0009459D">
            <w:pPr>
              <w:pStyle w:val="CQIparagraph"/>
              <w:spacing w:before="20" w:after="20"/>
              <w:rPr>
                <w:sz w:val="22"/>
                <w:szCs w:val="22"/>
              </w:rPr>
            </w:pPr>
            <w:r w:rsidRPr="00FB2886">
              <w:rPr>
                <w:sz w:val="22"/>
                <w:szCs w:val="22"/>
              </w:rPr>
              <w:t>QAIHC</w:t>
            </w:r>
          </w:p>
        </w:tc>
        <w:tc>
          <w:tcPr>
            <w:tcW w:w="7371" w:type="dxa"/>
          </w:tcPr>
          <w:p w14:paraId="4003512A" w14:textId="77777777" w:rsidR="00997AED" w:rsidRPr="00FB2886" w:rsidRDefault="00997AED" w:rsidP="0009459D">
            <w:pPr>
              <w:pStyle w:val="CQIparagraph"/>
              <w:spacing w:before="20" w:after="20"/>
              <w:rPr>
                <w:sz w:val="22"/>
                <w:szCs w:val="22"/>
              </w:rPr>
            </w:pPr>
            <w:r w:rsidRPr="00FB2886">
              <w:rPr>
                <w:sz w:val="22"/>
                <w:szCs w:val="22"/>
              </w:rPr>
              <w:t>Queensland Aboriginal and Torres Strait Islander Health Council</w:t>
            </w:r>
          </w:p>
        </w:tc>
      </w:tr>
      <w:tr w:rsidR="00E3635F" w:rsidRPr="0046525F" w14:paraId="6EC1B887" w14:textId="77777777" w:rsidTr="006E27EE">
        <w:tc>
          <w:tcPr>
            <w:tcW w:w="1809" w:type="dxa"/>
          </w:tcPr>
          <w:p w14:paraId="0A2204E1" w14:textId="18D0F7F9" w:rsidR="00E3635F" w:rsidRPr="00FB2886" w:rsidRDefault="00E3635F" w:rsidP="0009459D">
            <w:pPr>
              <w:pStyle w:val="CQIparagraph"/>
              <w:spacing w:before="20" w:after="20"/>
              <w:rPr>
                <w:sz w:val="22"/>
                <w:szCs w:val="22"/>
              </w:rPr>
            </w:pPr>
            <w:r w:rsidRPr="00FB2886">
              <w:rPr>
                <w:sz w:val="22"/>
                <w:szCs w:val="22"/>
              </w:rPr>
              <w:t>QI</w:t>
            </w:r>
          </w:p>
        </w:tc>
        <w:tc>
          <w:tcPr>
            <w:tcW w:w="7371" w:type="dxa"/>
          </w:tcPr>
          <w:p w14:paraId="5621EE59" w14:textId="23C5D8B6" w:rsidR="00E3635F" w:rsidRPr="00FB2886" w:rsidRDefault="00E3635F" w:rsidP="0009459D">
            <w:pPr>
              <w:pStyle w:val="CQIparagraph"/>
              <w:spacing w:before="20" w:after="20"/>
              <w:rPr>
                <w:sz w:val="22"/>
                <w:szCs w:val="22"/>
              </w:rPr>
            </w:pPr>
            <w:r w:rsidRPr="00FB2886">
              <w:rPr>
                <w:sz w:val="22"/>
                <w:szCs w:val="22"/>
              </w:rPr>
              <w:t>Quality Improvement</w:t>
            </w:r>
          </w:p>
        </w:tc>
      </w:tr>
      <w:tr w:rsidR="00997AED" w:rsidRPr="0046525F" w14:paraId="4657DD64" w14:textId="77777777" w:rsidTr="006E27EE">
        <w:tc>
          <w:tcPr>
            <w:tcW w:w="1809" w:type="dxa"/>
          </w:tcPr>
          <w:p w14:paraId="6EA546D6" w14:textId="77777777" w:rsidR="00997AED" w:rsidRPr="00FB2886" w:rsidRDefault="00997AED" w:rsidP="0009459D">
            <w:pPr>
              <w:pStyle w:val="CQIparagraph"/>
              <w:spacing w:before="20" w:after="20"/>
              <w:rPr>
                <w:sz w:val="22"/>
                <w:szCs w:val="22"/>
              </w:rPr>
            </w:pPr>
            <w:r w:rsidRPr="00FB2886">
              <w:rPr>
                <w:sz w:val="22"/>
                <w:szCs w:val="22"/>
              </w:rPr>
              <w:t>Qld</w:t>
            </w:r>
          </w:p>
        </w:tc>
        <w:tc>
          <w:tcPr>
            <w:tcW w:w="7371" w:type="dxa"/>
          </w:tcPr>
          <w:p w14:paraId="559B6AAA" w14:textId="77777777" w:rsidR="00997AED" w:rsidRPr="00FB2886" w:rsidRDefault="00997AED" w:rsidP="0009459D">
            <w:pPr>
              <w:pStyle w:val="CQIparagraph"/>
              <w:spacing w:before="20" w:after="20"/>
              <w:rPr>
                <w:sz w:val="22"/>
                <w:szCs w:val="22"/>
              </w:rPr>
            </w:pPr>
            <w:r w:rsidRPr="00FB2886">
              <w:rPr>
                <w:sz w:val="22"/>
                <w:szCs w:val="22"/>
              </w:rPr>
              <w:t>Queensland</w:t>
            </w:r>
          </w:p>
        </w:tc>
      </w:tr>
      <w:tr w:rsidR="00997AED" w:rsidRPr="0046525F" w14:paraId="64DF84AD" w14:textId="77777777" w:rsidTr="006E27EE">
        <w:tc>
          <w:tcPr>
            <w:tcW w:w="1809" w:type="dxa"/>
          </w:tcPr>
          <w:p w14:paraId="33D512CE" w14:textId="77777777" w:rsidR="00997AED" w:rsidRPr="00FB2886" w:rsidRDefault="00997AED" w:rsidP="0009459D">
            <w:pPr>
              <w:pStyle w:val="CQIparagraph"/>
              <w:spacing w:before="20" w:after="20"/>
              <w:rPr>
                <w:sz w:val="22"/>
                <w:szCs w:val="22"/>
              </w:rPr>
            </w:pPr>
            <w:r w:rsidRPr="00FB2886">
              <w:rPr>
                <w:sz w:val="22"/>
                <w:szCs w:val="22"/>
              </w:rPr>
              <w:t>RFDS</w:t>
            </w:r>
          </w:p>
        </w:tc>
        <w:tc>
          <w:tcPr>
            <w:tcW w:w="7371" w:type="dxa"/>
          </w:tcPr>
          <w:p w14:paraId="103F3BA3" w14:textId="77777777" w:rsidR="00997AED" w:rsidRPr="00FB2886" w:rsidRDefault="00997AED" w:rsidP="0009459D">
            <w:pPr>
              <w:pStyle w:val="CQIparagraph"/>
              <w:spacing w:before="20" w:after="20"/>
              <w:rPr>
                <w:sz w:val="22"/>
                <w:szCs w:val="22"/>
              </w:rPr>
            </w:pPr>
            <w:r w:rsidRPr="00FB2886">
              <w:rPr>
                <w:sz w:val="22"/>
                <w:szCs w:val="22"/>
              </w:rPr>
              <w:t>Royal Flying Doctor Service</w:t>
            </w:r>
          </w:p>
        </w:tc>
      </w:tr>
      <w:tr w:rsidR="00997AED" w:rsidRPr="0046525F" w14:paraId="4CDE4466" w14:textId="77777777" w:rsidTr="006E27EE">
        <w:tc>
          <w:tcPr>
            <w:tcW w:w="1809" w:type="dxa"/>
          </w:tcPr>
          <w:p w14:paraId="6DF1BDFB" w14:textId="77777777" w:rsidR="00997AED" w:rsidRPr="00FB2886" w:rsidRDefault="00997AED" w:rsidP="0009459D">
            <w:pPr>
              <w:pStyle w:val="CQIparagraph"/>
              <w:spacing w:before="20" w:after="20"/>
              <w:rPr>
                <w:sz w:val="22"/>
                <w:szCs w:val="22"/>
              </w:rPr>
            </w:pPr>
            <w:r w:rsidRPr="00FB2886">
              <w:rPr>
                <w:sz w:val="22"/>
                <w:szCs w:val="22"/>
              </w:rPr>
              <w:t>SA</w:t>
            </w:r>
          </w:p>
        </w:tc>
        <w:tc>
          <w:tcPr>
            <w:tcW w:w="7371" w:type="dxa"/>
          </w:tcPr>
          <w:p w14:paraId="6E123DEB" w14:textId="77777777" w:rsidR="00997AED" w:rsidRPr="00FB2886" w:rsidRDefault="00997AED" w:rsidP="0009459D">
            <w:pPr>
              <w:pStyle w:val="CQIparagraph"/>
              <w:spacing w:before="20" w:after="20"/>
              <w:rPr>
                <w:sz w:val="22"/>
                <w:szCs w:val="22"/>
              </w:rPr>
            </w:pPr>
            <w:r w:rsidRPr="00FB2886">
              <w:rPr>
                <w:sz w:val="22"/>
                <w:szCs w:val="22"/>
              </w:rPr>
              <w:t>South Australia</w:t>
            </w:r>
          </w:p>
        </w:tc>
      </w:tr>
      <w:tr w:rsidR="008E027F" w:rsidRPr="0046525F" w14:paraId="25519420" w14:textId="77777777" w:rsidTr="006E27EE">
        <w:tc>
          <w:tcPr>
            <w:tcW w:w="1809" w:type="dxa"/>
          </w:tcPr>
          <w:p w14:paraId="05F2E9C8" w14:textId="77777777" w:rsidR="008E027F" w:rsidRPr="00FB2886" w:rsidRDefault="008E027F" w:rsidP="0009459D">
            <w:pPr>
              <w:pStyle w:val="CQIparagraph"/>
              <w:spacing w:before="20" w:after="20"/>
              <w:rPr>
                <w:sz w:val="22"/>
                <w:szCs w:val="22"/>
              </w:rPr>
            </w:pPr>
            <w:r w:rsidRPr="00FB2886">
              <w:rPr>
                <w:sz w:val="22"/>
                <w:szCs w:val="22"/>
              </w:rPr>
              <w:t>SQID</w:t>
            </w:r>
          </w:p>
        </w:tc>
        <w:tc>
          <w:tcPr>
            <w:tcW w:w="7371" w:type="dxa"/>
          </w:tcPr>
          <w:p w14:paraId="52FF4046" w14:textId="77777777" w:rsidR="008E027F" w:rsidRPr="00FB2886" w:rsidRDefault="008E027F" w:rsidP="0009459D">
            <w:pPr>
              <w:pStyle w:val="CQIparagraph"/>
              <w:spacing w:before="20" w:after="20"/>
              <w:rPr>
                <w:sz w:val="22"/>
                <w:szCs w:val="22"/>
              </w:rPr>
            </w:pPr>
            <w:r w:rsidRPr="00FB2886">
              <w:rPr>
                <w:sz w:val="22"/>
                <w:szCs w:val="22"/>
              </w:rPr>
              <w:t>SA Quality Improvement Data</w:t>
            </w:r>
          </w:p>
        </w:tc>
      </w:tr>
      <w:tr w:rsidR="00475DC1" w:rsidRPr="0046525F" w14:paraId="2E4CEF6F" w14:textId="77777777" w:rsidTr="006E27EE">
        <w:tc>
          <w:tcPr>
            <w:tcW w:w="1809" w:type="dxa"/>
          </w:tcPr>
          <w:p w14:paraId="45AC492B" w14:textId="77777777" w:rsidR="00475DC1" w:rsidRPr="00FB2886" w:rsidRDefault="00475DC1" w:rsidP="0009459D">
            <w:pPr>
              <w:pStyle w:val="CQIparagraph"/>
              <w:spacing w:before="20" w:after="20"/>
              <w:rPr>
                <w:sz w:val="22"/>
                <w:szCs w:val="22"/>
              </w:rPr>
            </w:pPr>
            <w:r w:rsidRPr="00FB2886">
              <w:rPr>
                <w:sz w:val="22"/>
                <w:szCs w:val="22"/>
              </w:rPr>
              <w:t>TAC</w:t>
            </w:r>
          </w:p>
        </w:tc>
        <w:tc>
          <w:tcPr>
            <w:tcW w:w="7371" w:type="dxa"/>
          </w:tcPr>
          <w:p w14:paraId="7D7FE3A3" w14:textId="77777777" w:rsidR="00475DC1" w:rsidRPr="00FB2886" w:rsidRDefault="00475DC1" w:rsidP="0009459D">
            <w:pPr>
              <w:pStyle w:val="CQIparagraph"/>
              <w:spacing w:before="20" w:after="20"/>
              <w:rPr>
                <w:sz w:val="22"/>
                <w:szCs w:val="22"/>
              </w:rPr>
            </w:pPr>
            <w:r w:rsidRPr="00FB2886">
              <w:rPr>
                <w:sz w:val="22"/>
                <w:szCs w:val="22"/>
              </w:rPr>
              <w:t>Tasmanian Aboriginal Centre</w:t>
            </w:r>
          </w:p>
        </w:tc>
      </w:tr>
      <w:tr w:rsidR="008627D1" w:rsidRPr="0046525F" w14:paraId="59B12B47" w14:textId="77777777" w:rsidTr="006E27EE">
        <w:tc>
          <w:tcPr>
            <w:tcW w:w="1809" w:type="dxa"/>
          </w:tcPr>
          <w:p w14:paraId="588A3BAE" w14:textId="77777777" w:rsidR="008627D1" w:rsidRPr="00FB2886" w:rsidRDefault="008627D1" w:rsidP="0009459D">
            <w:pPr>
              <w:pStyle w:val="CQIparagraph"/>
              <w:spacing w:before="20" w:after="20"/>
              <w:rPr>
                <w:sz w:val="22"/>
                <w:szCs w:val="22"/>
              </w:rPr>
            </w:pPr>
            <w:r w:rsidRPr="00FB2886">
              <w:rPr>
                <w:sz w:val="22"/>
                <w:szCs w:val="22"/>
              </w:rPr>
              <w:t>VACCHO</w:t>
            </w:r>
          </w:p>
        </w:tc>
        <w:tc>
          <w:tcPr>
            <w:tcW w:w="7371" w:type="dxa"/>
          </w:tcPr>
          <w:p w14:paraId="4A20718E" w14:textId="77777777" w:rsidR="008627D1" w:rsidRPr="00FB2886" w:rsidRDefault="008627D1" w:rsidP="0009459D">
            <w:pPr>
              <w:pStyle w:val="CQIparagraph"/>
              <w:spacing w:before="20" w:after="20"/>
              <w:rPr>
                <w:sz w:val="22"/>
                <w:szCs w:val="22"/>
              </w:rPr>
            </w:pPr>
            <w:r w:rsidRPr="00FB2886">
              <w:rPr>
                <w:sz w:val="22"/>
                <w:szCs w:val="22"/>
              </w:rPr>
              <w:t>Victorian Aboriginal Community Controlled Health Organisation</w:t>
            </w:r>
          </w:p>
        </w:tc>
      </w:tr>
    </w:tbl>
    <w:p w14:paraId="7CD622B3" w14:textId="77777777" w:rsidR="005C7C93" w:rsidRDefault="005C7C93" w:rsidP="005C7C93">
      <w:pPr>
        <w:sectPr w:rsidR="005C7C93" w:rsidSect="009A4DB0">
          <w:headerReference w:type="even" r:id="rId12"/>
          <w:footerReference w:type="even" r:id="rId13"/>
          <w:footerReference w:type="default" r:id="rId14"/>
          <w:pgSz w:w="11900" w:h="16840"/>
          <w:pgMar w:top="1191" w:right="1418" w:bottom="1134" w:left="1701" w:header="709" w:footer="709" w:gutter="0"/>
          <w:pgNumType w:fmt="lowerRoman" w:start="1"/>
          <w:cols w:space="708"/>
          <w:titlePg/>
          <w:docGrid w:linePitch="360"/>
        </w:sectPr>
      </w:pPr>
    </w:p>
    <w:p w14:paraId="3DFE1A0C" w14:textId="77777777" w:rsidR="00997AED" w:rsidRPr="007848BA" w:rsidRDefault="00997AED" w:rsidP="00997AED">
      <w:pPr>
        <w:pStyle w:val="Heading1"/>
      </w:pPr>
      <w:bookmarkStart w:id="5" w:name="_Toc394574960"/>
      <w:r w:rsidRPr="007848BA">
        <w:lastRenderedPageBreak/>
        <w:t>Executive Summary</w:t>
      </w:r>
      <w:bookmarkEnd w:id="5"/>
    </w:p>
    <w:p w14:paraId="583A2349" w14:textId="77777777" w:rsidR="00997AED" w:rsidRDefault="00997AED" w:rsidP="005E0213">
      <w:pPr>
        <w:pStyle w:val="CQIparagraph"/>
      </w:pPr>
      <w:r w:rsidRPr="007848BA">
        <w:t xml:space="preserve">This report provides advice to the </w:t>
      </w:r>
      <w:r w:rsidR="00CE38BF">
        <w:t xml:space="preserve">Commonwealth </w:t>
      </w:r>
      <w:r w:rsidRPr="007848BA">
        <w:t xml:space="preserve">Department of Health </w:t>
      </w:r>
      <w:r w:rsidR="00CE38BF">
        <w:t xml:space="preserve">(the Department) </w:t>
      </w:r>
      <w:r w:rsidRPr="007848BA">
        <w:t xml:space="preserve">about the relevance and potential shape of a national framework for Continuous Quality Improvement (CQI) in </w:t>
      </w:r>
      <w:r>
        <w:t xml:space="preserve">Aboriginal and Torres Strait Islander </w:t>
      </w:r>
      <w:r w:rsidR="006E1D72" w:rsidRPr="007848BA">
        <w:t xml:space="preserve">primary health care </w:t>
      </w:r>
      <w:r w:rsidRPr="007848BA">
        <w:t xml:space="preserve">(PHC). </w:t>
      </w:r>
    </w:p>
    <w:p w14:paraId="49689B0F" w14:textId="77777777" w:rsidR="00997AED" w:rsidRDefault="00997AED" w:rsidP="005E0213">
      <w:pPr>
        <w:pStyle w:val="CQIparagraph"/>
      </w:pPr>
      <w:r>
        <w:t xml:space="preserve">Consultations carried out in this project showed that </w:t>
      </w:r>
      <w:r w:rsidR="000F04B9">
        <w:t xml:space="preserve">the timely </w:t>
      </w:r>
      <w:r w:rsidR="00B041C7">
        <w:t xml:space="preserve">development of </w:t>
      </w:r>
      <w:r w:rsidRPr="007848BA">
        <w:t>a national</w:t>
      </w:r>
      <w:r w:rsidR="000F04B9">
        <w:t xml:space="preserve"> CQI f</w:t>
      </w:r>
      <w:r w:rsidRPr="007848BA">
        <w:t xml:space="preserve">ramework </w:t>
      </w:r>
      <w:r w:rsidR="000F04B9">
        <w:t xml:space="preserve">for improved PHC for Aboriginal and Torres Strait Islander peoples </w:t>
      </w:r>
      <w:r w:rsidRPr="007848BA">
        <w:t>was widely supported by all stakeholder groups</w:t>
      </w:r>
      <w:r w:rsidR="009E5A38">
        <w:t>. They also showed that</w:t>
      </w:r>
      <w:r>
        <w:t>,</w:t>
      </w:r>
      <w:r w:rsidRPr="007848BA">
        <w:t xml:space="preserve"> based on Australian and international evidence</w:t>
      </w:r>
      <w:r>
        <w:t>,</w:t>
      </w:r>
      <w:r w:rsidRPr="007848BA">
        <w:t xml:space="preserve"> </w:t>
      </w:r>
      <w:r w:rsidR="009E5A38">
        <w:t xml:space="preserve">such a framework </w:t>
      </w:r>
      <w:r w:rsidRPr="007848BA">
        <w:t xml:space="preserve">could be useful in supporting efficiency and continued development of CQI efforts in </w:t>
      </w:r>
      <w:r>
        <w:t>Aboriginal and Torres Strait Islander PHC</w:t>
      </w:r>
      <w:r w:rsidRPr="007848BA">
        <w:t xml:space="preserve">. </w:t>
      </w:r>
    </w:p>
    <w:p w14:paraId="4D116BBC" w14:textId="77777777" w:rsidR="00997AED" w:rsidRPr="007848BA" w:rsidRDefault="00997AED" w:rsidP="005E0213">
      <w:pPr>
        <w:pStyle w:val="CQIparagraph"/>
      </w:pPr>
      <w:r>
        <w:t>The report</w:t>
      </w:r>
      <w:r w:rsidRPr="007848BA">
        <w:t xml:space="preserve"> identifies key principles that should underpin the development of a national</w:t>
      </w:r>
      <w:r>
        <w:t xml:space="preserve"> </w:t>
      </w:r>
      <w:r w:rsidR="000F04B9">
        <w:t xml:space="preserve">CQI </w:t>
      </w:r>
      <w:r>
        <w:t>framework</w:t>
      </w:r>
      <w:r w:rsidR="000F04B9">
        <w:t xml:space="preserve"> in this area</w:t>
      </w:r>
      <w:r w:rsidRPr="007848BA">
        <w:t xml:space="preserve">, components </w:t>
      </w:r>
      <w:r>
        <w:t>that</w:t>
      </w:r>
      <w:r w:rsidRPr="007848BA">
        <w:t xml:space="preserve"> might be included</w:t>
      </w:r>
      <w:r w:rsidR="00B041C7">
        <w:t>,</w:t>
      </w:r>
      <w:r w:rsidRPr="007848BA">
        <w:t xml:space="preserve"> and recommendations </w:t>
      </w:r>
      <w:r>
        <w:t>about</w:t>
      </w:r>
      <w:r w:rsidRPr="007848BA">
        <w:t xml:space="preserve"> timeframes, resourcing and stakeholder engagement</w:t>
      </w:r>
      <w:r w:rsidR="00B041C7">
        <w:t xml:space="preserve"> likely to lead to improved quality of care and health outcomes for Aboriginal and Torres Strait Islander people</w:t>
      </w:r>
      <w:r w:rsidRPr="007848BA">
        <w:t xml:space="preserve">. </w:t>
      </w:r>
    </w:p>
    <w:p w14:paraId="305EEA9B" w14:textId="77777777" w:rsidR="00997AED" w:rsidRPr="008A4B46" w:rsidRDefault="00997AED" w:rsidP="00217AD4">
      <w:pPr>
        <w:pStyle w:val="CQIheading2"/>
      </w:pPr>
      <w:r w:rsidRPr="008A4B46">
        <w:t>Project objectives</w:t>
      </w:r>
    </w:p>
    <w:p w14:paraId="445B17F2" w14:textId="4CCEAA20" w:rsidR="00997AED" w:rsidRDefault="00997AED" w:rsidP="005E0213">
      <w:pPr>
        <w:pStyle w:val="CQIparagraph"/>
      </w:pPr>
      <w:r w:rsidRPr="007848BA">
        <w:t xml:space="preserve">The </w:t>
      </w:r>
      <w:r w:rsidR="00CE38BF">
        <w:t>Department</w:t>
      </w:r>
      <w:r w:rsidRPr="007848BA">
        <w:t xml:space="preserve"> </w:t>
      </w:r>
      <w:r>
        <w:t>commissioned this project</w:t>
      </w:r>
      <w:r w:rsidRPr="007848BA">
        <w:t xml:space="preserve"> </w:t>
      </w:r>
      <w:r>
        <w:t xml:space="preserve">through open tender to </w:t>
      </w:r>
      <w:r w:rsidRPr="00592700">
        <w:rPr>
          <w:i/>
        </w:rPr>
        <w:t xml:space="preserve">‘identify barriers and enablers in improvement and assess, develop and refine systems and capacity to support improved Primary Health Care for Aboriginal and Torres Strait Islander </w:t>
      </w:r>
      <w:r w:rsidRPr="00D85FC8">
        <w:t>peoples’</w:t>
      </w:r>
      <w:r w:rsidR="00D85FC8">
        <w:t>.</w:t>
      </w:r>
      <w:r w:rsidRPr="00D85FC8">
        <w:rPr>
          <w:rStyle w:val="EndNoteBibliographyChar"/>
          <w:rFonts w:eastAsia="MS Mincho"/>
          <w:vertAlign w:val="superscript"/>
        </w:rPr>
        <w:t>1</w:t>
      </w:r>
      <w:r w:rsidR="00CE38BF">
        <w:t xml:space="preserve"> </w:t>
      </w:r>
      <w:r>
        <w:t>The tender specified that the project include CQI across the PHC system</w:t>
      </w:r>
      <w:r w:rsidR="00CE38BF">
        <w:t>,</w:t>
      </w:r>
      <w:r>
        <w:t xml:space="preserve"> including Aboriginal and Torres Strait Islander Health Organisations (ACCHOs)</w:t>
      </w:r>
      <w:r w:rsidR="00CE38BF">
        <w:t>,</w:t>
      </w:r>
      <w:r>
        <w:t xml:space="preserve"> state- and territory-run PHC services</w:t>
      </w:r>
      <w:r w:rsidR="00CE38BF">
        <w:t>,</w:t>
      </w:r>
      <w:r>
        <w:t xml:space="preserve"> and privately run </w:t>
      </w:r>
      <w:r w:rsidR="008E24F6">
        <w:t>General Practice</w:t>
      </w:r>
      <w:r>
        <w:t xml:space="preserve">s with significant numbers of Aboriginal or Torres Strait Islander patients. </w:t>
      </w:r>
    </w:p>
    <w:p w14:paraId="75B27E5F" w14:textId="4A012CEA" w:rsidR="008A4B46" w:rsidRDefault="00997AED" w:rsidP="005E0213">
      <w:pPr>
        <w:pStyle w:val="CQIparagraph"/>
      </w:pPr>
      <w:r>
        <w:t xml:space="preserve">The tender outlined two potential stages of work. Stage 1, the current project, required a series of consultations and a synthesis and analysis of CQI activity and evidence </w:t>
      </w:r>
      <w:r w:rsidRPr="00592700">
        <w:rPr>
          <w:i/>
        </w:rPr>
        <w:t>‘to explore system wide national, regional and local enablers, barriers and linkages relevant to the development of a national CQI framework'</w:t>
      </w:r>
      <w:r w:rsidR="00592700">
        <w:t>.</w:t>
      </w:r>
      <w:r w:rsidRPr="007403AC">
        <w:rPr>
          <w:noProof/>
          <w:vertAlign w:val="superscript"/>
        </w:rPr>
        <w:t>1</w:t>
      </w:r>
      <w:r>
        <w:t xml:space="preserve"> Depending on the findings and recommendations of Stage 1, the Department would decide whether to proceed with Stage 2</w:t>
      </w:r>
      <w:r w:rsidR="00592700">
        <w:t>,</w:t>
      </w:r>
      <w:r>
        <w:t xml:space="preserve"> the development of a national CQI framework for Aboriginal and Torres Strait Islander PHC.</w:t>
      </w:r>
    </w:p>
    <w:p w14:paraId="5BA6EC16" w14:textId="77777777" w:rsidR="00997AED" w:rsidRPr="007848BA" w:rsidRDefault="00997AED" w:rsidP="00217AD4">
      <w:pPr>
        <w:pStyle w:val="CQIheading2"/>
      </w:pPr>
      <w:r>
        <w:t>Approach</w:t>
      </w:r>
      <w:r w:rsidRPr="007848BA">
        <w:t xml:space="preserve"> </w:t>
      </w:r>
    </w:p>
    <w:p w14:paraId="2DBBDF49" w14:textId="77777777" w:rsidR="00997AED" w:rsidRDefault="00997AED" w:rsidP="005E0213">
      <w:pPr>
        <w:pStyle w:val="CQIparagraph"/>
      </w:pPr>
      <w:r w:rsidRPr="007848BA">
        <w:t xml:space="preserve">The project was conducted by the Lowitja Institute with a team that included members from its research and community organisation partners, including the National Aboriginal Community Controlled </w:t>
      </w:r>
      <w:r>
        <w:t xml:space="preserve">Health </w:t>
      </w:r>
      <w:r w:rsidRPr="007848BA">
        <w:t xml:space="preserve">Organisation (NACCHO) and Affiliates in each jurisdiction. </w:t>
      </w:r>
    </w:p>
    <w:p w14:paraId="1B71BE73" w14:textId="77777777" w:rsidR="00997AED" w:rsidRDefault="00997AED" w:rsidP="005E0213">
      <w:pPr>
        <w:pStyle w:val="CQIparagraph"/>
      </w:pPr>
      <w:r>
        <w:t>T</w:t>
      </w:r>
      <w:r w:rsidR="008A4B46">
        <w:t>his r</w:t>
      </w:r>
      <w:r w:rsidRPr="007848BA">
        <w:t xml:space="preserve">eport </w:t>
      </w:r>
      <w:r>
        <w:t>brings together information from a range of sources:</w:t>
      </w:r>
    </w:p>
    <w:p w14:paraId="75A40DD4" w14:textId="77777777" w:rsidR="00997AED" w:rsidRDefault="00997AED" w:rsidP="001224F6">
      <w:pPr>
        <w:pStyle w:val="CQIdotpoint4"/>
        <w:numPr>
          <w:ilvl w:val="0"/>
          <w:numId w:val="21"/>
        </w:numPr>
      </w:pPr>
      <w:r w:rsidRPr="007848BA">
        <w:t>national and international evidence about what works in CQI</w:t>
      </w:r>
    </w:p>
    <w:p w14:paraId="31B365DE" w14:textId="2A24F10A" w:rsidR="00997AED" w:rsidRDefault="00997AED" w:rsidP="001224F6">
      <w:pPr>
        <w:pStyle w:val="CQIdotpoint4"/>
        <w:numPr>
          <w:ilvl w:val="0"/>
          <w:numId w:val="21"/>
        </w:numPr>
      </w:pPr>
      <w:r>
        <w:t>CQI</w:t>
      </w:r>
      <w:r w:rsidRPr="007848BA">
        <w:t xml:space="preserve"> </w:t>
      </w:r>
      <w:r>
        <w:t>activity</w:t>
      </w:r>
      <w:r w:rsidRPr="007848BA">
        <w:t xml:space="preserve"> in </w:t>
      </w:r>
      <w:r>
        <w:t>Aboriginal and Torres Strait Islander PHC</w:t>
      </w:r>
      <w:r w:rsidRPr="007848BA">
        <w:t xml:space="preserve"> </w:t>
      </w:r>
    </w:p>
    <w:p w14:paraId="4A57C632" w14:textId="77777777" w:rsidR="00997AED" w:rsidRDefault="00997AED" w:rsidP="001224F6">
      <w:pPr>
        <w:pStyle w:val="CQIdotpoint4"/>
        <w:numPr>
          <w:ilvl w:val="0"/>
          <w:numId w:val="21"/>
        </w:numPr>
      </w:pPr>
      <w:proofErr w:type="gramStart"/>
      <w:r w:rsidRPr="000F3955">
        <w:t>perspectives</w:t>
      </w:r>
      <w:proofErr w:type="gramEnd"/>
      <w:r w:rsidRPr="007848BA">
        <w:t xml:space="preserve"> of key stakeholders gathered through a series of </w:t>
      </w:r>
      <w:r>
        <w:t>four</w:t>
      </w:r>
      <w:r w:rsidRPr="007848BA">
        <w:t xml:space="preserve"> regional workshops, targeted consultations</w:t>
      </w:r>
      <w:r>
        <w:t xml:space="preserve">, stakeholder interviews and </w:t>
      </w:r>
      <w:r w:rsidRPr="007848BA">
        <w:t>a national workshop</w:t>
      </w:r>
      <w:r>
        <w:t>.</w:t>
      </w:r>
    </w:p>
    <w:p w14:paraId="245B501F" w14:textId="77777777" w:rsidR="008A4B46" w:rsidRPr="009131B1" w:rsidRDefault="00997AED" w:rsidP="009131B1">
      <w:pPr>
        <w:pStyle w:val="CQIparagraph"/>
      </w:pPr>
      <w:r>
        <w:t>M</w:t>
      </w:r>
      <w:r w:rsidRPr="007848BA">
        <w:t xml:space="preserve">ore than 150 people </w:t>
      </w:r>
      <w:r>
        <w:t xml:space="preserve">were involved in the stakeholder consultations, including </w:t>
      </w:r>
      <w:r w:rsidRPr="007848BA">
        <w:t>many practitioners and other</w:t>
      </w:r>
      <w:r>
        <w:t xml:space="preserve"> frontline staff, policy makers</w:t>
      </w:r>
      <w:r w:rsidRPr="007848BA">
        <w:t xml:space="preserve"> and leaders who</w:t>
      </w:r>
      <w:r>
        <w:t xml:space="preserve"> have</w:t>
      </w:r>
      <w:r w:rsidRPr="007848BA">
        <w:t xml:space="preserve"> helped build the </w:t>
      </w:r>
      <w:r>
        <w:t>Aboriginal and Torres Strait Islander PHC</w:t>
      </w:r>
      <w:r w:rsidRPr="007848BA">
        <w:t xml:space="preserve"> CQI e</w:t>
      </w:r>
      <w:r w:rsidR="000F3955">
        <w:t>ffort over the past 10–</w:t>
      </w:r>
      <w:r>
        <w:t xml:space="preserve">15 years. </w:t>
      </w:r>
    </w:p>
    <w:p w14:paraId="5AAFAA3E" w14:textId="77777777" w:rsidR="000310D1" w:rsidRDefault="000310D1" w:rsidP="00217AD4">
      <w:pPr>
        <w:pStyle w:val="CQIheading2"/>
      </w:pPr>
    </w:p>
    <w:p w14:paraId="5E1D7493" w14:textId="77777777" w:rsidR="00997AED" w:rsidRPr="007848BA" w:rsidRDefault="00997AED" w:rsidP="00217AD4">
      <w:pPr>
        <w:pStyle w:val="CQIheading2"/>
      </w:pPr>
      <w:r w:rsidRPr="007848BA">
        <w:lastRenderedPageBreak/>
        <w:t xml:space="preserve">What is </w:t>
      </w:r>
      <w:r w:rsidR="009131B1" w:rsidRPr="007848BA">
        <w:t>Cont</w:t>
      </w:r>
      <w:r w:rsidR="0018325D">
        <w:t>inuous Quality Improvement</w:t>
      </w:r>
      <w:r w:rsidRPr="007848BA">
        <w:t>?</w:t>
      </w:r>
    </w:p>
    <w:p w14:paraId="2B0E17E6" w14:textId="77777777" w:rsidR="00997AED" w:rsidRPr="007848BA" w:rsidRDefault="009131B1" w:rsidP="005E0213">
      <w:pPr>
        <w:pStyle w:val="CQIparagraph"/>
      </w:pPr>
      <w:r>
        <w:t>CQI</w:t>
      </w:r>
      <w:r w:rsidR="00997AED" w:rsidRPr="007848BA">
        <w:t xml:space="preserve"> is a way of working that supports frontline health care staff to get on with the business of providing good quality care. It helps staff identify and </w:t>
      </w:r>
      <w:r w:rsidR="00997AED">
        <w:t>remove</w:t>
      </w:r>
      <w:r w:rsidR="00997AED" w:rsidRPr="007848BA">
        <w:t xml:space="preserve"> barriers to good care such as poor systems or red tape. CQI is not a one</w:t>
      </w:r>
      <w:r>
        <w:t>-</w:t>
      </w:r>
      <w:r w:rsidR="00997AED" w:rsidRPr="007848BA">
        <w:t>off stage of improvement, but continuous cycles that can eventually build into a service-level or system-wide culture of improvement.</w:t>
      </w:r>
    </w:p>
    <w:p w14:paraId="56B7ACFE" w14:textId="77777777" w:rsidR="008A4B46" w:rsidRDefault="00997AED" w:rsidP="005E0213">
      <w:pPr>
        <w:pStyle w:val="CQIparagraph"/>
      </w:pPr>
      <w:r w:rsidRPr="007848BA">
        <w:t xml:space="preserve">The core of CQI is a simple, practical process of using </w:t>
      </w:r>
      <w:r>
        <w:t>information and analysis</w:t>
      </w:r>
      <w:r w:rsidRPr="007848BA">
        <w:t xml:space="preserve"> at the health service or practice level to understand the quality of care that clients are receiving, working to improve those </w:t>
      </w:r>
      <w:r>
        <w:t>elements</w:t>
      </w:r>
      <w:r w:rsidRPr="007848BA">
        <w:t xml:space="preserve"> that </w:t>
      </w:r>
      <w:r>
        <w:t>are not</w:t>
      </w:r>
      <w:r w:rsidRPr="007848BA">
        <w:t xml:space="preserve"> working as well as they might, and </w:t>
      </w:r>
      <w:r>
        <w:t>measuring change</w:t>
      </w:r>
      <w:r w:rsidR="00AE7912">
        <w:t xml:space="preserve">. </w:t>
      </w:r>
    </w:p>
    <w:p w14:paraId="5F746F54" w14:textId="77777777" w:rsidR="00997AED" w:rsidRPr="007848BA" w:rsidRDefault="00997AED" w:rsidP="00217AD4">
      <w:pPr>
        <w:pStyle w:val="CQIheading2"/>
      </w:pPr>
      <w:r w:rsidRPr="007848BA">
        <w:t xml:space="preserve">Why is it important? </w:t>
      </w:r>
    </w:p>
    <w:p w14:paraId="10DFC84E" w14:textId="77777777" w:rsidR="00997AED" w:rsidRPr="007848BA" w:rsidRDefault="00997AED" w:rsidP="005E0213">
      <w:pPr>
        <w:pStyle w:val="CQIparagraph"/>
      </w:pPr>
      <w:r w:rsidRPr="007848BA">
        <w:t xml:space="preserve">International and Australian evidence shows there is often </w:t>
      </w:r>
      <w:r>
        <w:t>great</w:t>
      </w:r>
      <w:r w:rsidRPr="007848BA">
        <w:t xml:space="preserve"> variation between </w:t>
      </w:r>
      <w:proofErr w:type="gramStart"/>
      <w:r w:rsidRPr="007848BA">
        <w:t>health</w:t>
      </w:r>
      <w:proofErr w:type="gramEnd"/>
      <w:r w:rsidRPr="007848BA">
        <w:t xml:space="preserve"> services in the quality of care they provide</w:t>
      </w:r>
      <w:r w:rsidR="007403AC">
        <w:t>.</w:t>
      </w:r>
      <w:r w:rsidR="00F00D22">
        <w:rPr>
          <w:noProof/>
          <w:vertAlign w:val="superscript"/>
        </w:rPr>
        <w:t>2</w:t>
      </w:r>
      <w:r w:rsidRPr="00F35F62">
        <w:rPr>
          <w:noProof/>
          <w:vertAlign w:val="superscript"/>
        </w:rPr>
        <w:t>,</w:t>
      </w:r>
      <w:r w:rsidR="00F00D22">
        <w:rPr>
          <w:noProof/>
          <w:vertAlign w:val="superscript"/>
        </w:rPr>
        <w:t>3</w:t>
      </w:r>
      <w:r w:rsidR="00F35F62">
        <w:rPr>
          <w:noProof/>
          <w:vertAlign w:val="superscript"/>
        </w:rPr>
        <w:t>,</w:t>
      </w:r>
      <w:r w:rsidR="00F00D22">
        <w:rPr>
          <w:noProof/>
          <w:vertAlign w:val="superscript"/>
        </w:rPr>
        <w:t>4</w:t>
      </w:r>
      <w:r w:rsidRPr="007848BA">
        <w:t xml:space="preserve"> That means many clients </w:t>
      </w:r>
      <w:r>
        <w:t>do not receive</w:t>
      </w:r>
      <w:r w:rsidRPr="007848BA">
        <w:t xml:space="preserve"> the quality of care </w:t>
      </w:r>
      <w:r>
        <w:t>recommended in evidence-based guidelines</w:t>
      </w:r>
      <w:r w:rsidRPr="007848BA">
        <w:t xml:space="preserve">. CQI helps health services improve the quality of care they provide with the specific purpose of improving the health of the population. </w:t>
      </w:r>
    </w:p>
    <w:p w14:paraId="74140331" w14:textId="663FD2EA" w:rsidR="00997AED" w:rsidRDefault="00997AED" w:rsidP="005E0213">
      <w:pPr>
        <w:pStyle w:val="CQIparagraph"/>
      </w:pPr>
      <w:r w:rsidRPr="007848BA">
        <w:t xml:space="preserve">PHC services that deliver care primarily to </w:t>
      </w:r>
      <w:r>
        <w:t>Aboriginal and Torres Strait Islander Australians</w:t>
      </w:r>
      <w:r w:rsidRPr="007848BA">
        <w:t xml:space="preserve"> are </w:t>
      </w:r>
      <w:r w:rsidR="00750E6B">
        <w:t>at</w:t>
      </w:r>
      <w:r w:rsidRPr="007848BA">
        <w:t xml:space="preserve"> the forefront of applying CQI in Australian PHC. These efforts show </w:t>
      </w:r>
      <w:r>
        <w:t>promising</w:t>
      </w:r>
      <w:r w:rsidRPr="007848BA">
        <w:t xml:space="preserve"> </w:t>
      </w:r>
      <w:r>
        <w:t>results: those h</w:t>
      </w:r>
      <w:r w:rsidRPr="007848BA">
        <w:t xml:space="preserve">ealth services in jurisdictions that have had long-term and large-scale CQI programs </w:t>
      </w:r>
      <w:r w:rsidR="007D3DC4">
        <w:t>demonstrate</w:t>
      </w:r>
      <w:r w:rsidRPr="007848BA">
        <w:t xml:space="preserve"> better performance on key indicators of </w:t>
      </w:r>
      <w:r w:rsidR="00D93097">
        <w:t>quality PHC</w:t>
      </w:r>
      <w:r w:rsidR="008B7535">
        <w:t>.</w:t>
      </w:r>
      <w:r w:rsidR="00DE0611">
        <w:rPr>
          <w:vertAlign w:val="superscript"/>
        </w:rPr>
        <w:t>5</w:t>
      </w:r>
      <w:r w:rsidRPr="007848BA">
        <w:t xml:space="preserve"> </w:t>
      </w:r>
      <w:r w:rsidR="007D3DC4">
        <w:t>This is</w:t>
      </w:r>
      <w:r>
        <w:t xml:space="preserve"> consistent </w:t>
      </w:r>
      <w:r w:rsidR="007D3DC4">
        <w:t xml:space="preserve">with </w:t>
      </w:r>
      <w:r>
        <w:t xml:space="preserve">evidence of </w:t>
      </w:r>
      <w:r w:rsidR="00D93097">
        <w:t>improved delivery of</w:t>
      </w:r>
      <w:r>
        <w:t xml:space="preserve"> </w:t>
      </w:r>
      <w:r w:rsidR="00D93097">
        <w:t>PHC services</w:t>
      </w:r>
      <w:r>
        <w:t xml:space="preserve"> in association with sustained commitment to CQI in Aboriginal and Torres Strait Islander PHC.</w:t>
      </w:r>
      <w:r w:rsidR="00770682">
        <w:rPr>
          <w:noProof/>
          <w:vertAlign w:val="superscript"/>
        </w:rPr>
        <w:t>6–8</w:t>
      </w:r>
    </w:p>
    <w:p w14:paraId="3ECB6B1B" w14:textId="77777777" w:rsidR="00997AED" w:rsidRPr="009C5D9D" w:rsidRDefault="00997AED" w:rsidP="005E0213">
      <w:pPr>
        <w:pStyle w:val="CQIparagraph"/>
      </w:pPr>
      <w:r>
        <w:t xml:space="preserve">It is difficult to </w:t>
      </w:r>
      <w:r w:rsidR="007D3DC4">
        <w:t>quantify</w:t>
      </w:r>
      <w:r>
        <w:t xml:space="preserve"> the costs and benefits associated with CQI</w:t>
      </w:r>
      <w:proofErr w:type="gramStart"/>
      <w:r w:rsidR="008B7535">
        <w:t>,</w:t>
      </w:r>
      <w:r w:rsidR="00CD6175">
        <w:rPr>
          <w:vertAlign w:val="superscript"/>
        </w:rPr>
        <w:t>9</w:t>
      </w:r>
      <w:proofErr w:type="gramEnd"/>
      <w:r>
        <w:t xml:space="preserve"> as with most complex interventions where there may be multiple influences on any change. CQI covers a diverse range of activities</w:t>
      </w:r>
      <w:r w:rsidR="000A258B">
        <w:t>,</w:t>
      </w:r>
      <w:r>
        <w:t xml:space="preserve"> and </w:t>
      </w:r>
      <w:r w:rsidRPr="009C5D9D">
        <w:t xml:space="preserve">local context and implementation are critical to </w:t>
      </w:r>
      <w:r w:rsidR="008B7535">
        <w:t>its</w:t>
      </w:r>
      <w:r w:rsidR="008B7535" w:rsidRPr="009C5D9D">
        <w:t xml:space="preserve"> </w:t>
      </w:r>
      <w:r w:rsidRPr="009C5D9D">
        <w:t>impact</w:t>
      </w:r>
      <w:r>
        <w:t>.</w:t>
      </w:r>
      <w:r w:rsidR="00CD6175">
        <w:rPr>
          <w:vertAlign w:val="superscript"/>
        </w:rPr>
        <w:t>10</w:t>
      </w:r>
      <w:r w:rsidRPr="009C5D9D">
        <w:t xml:space="preserve"> However</w:t>
      </w:r>
      <w:r w:rsidR="008B7535">
        <w:t>,</w:t>
      </w:r>
      <w:r w:rsidRPr="009C5D9D">
        <w:t xml:space="preserve"> this close relationship with the local context makes CQI an appropriate tool for addressing the wide variation in capability and practice that exists in </w:t>
      </w:r>
      <w:r>
        <w:t>PHC</w:t>
      </w:r>
      <w:r w:rsidRPr="009C5D9D">
        <w:t xml:space="preserve"> services</w:t>
      </w:r>
      <w:r>
        <w:t>.</w:t>
      </w:r>
      <w:r w:rsidRPr="00655879">
        <w:rPr>
          <w:vertAlign w:val="superscript"/>
        </w:rPr>
        <w:t>1</w:t>
      </w:r>
      <w:r w:rsidR="00CD6175">
        <w:rPr>
          <w:vertAlign w:val="superscript"/>
        </w:rPr>
        <w:t>1</w:t>
      </w:r>
      <w:r w:rsidRPr="009C5D9D">
        <w:t xml:space="preserve"> </w:t>
      </w:r>
    </w:p>
    <w:p w14:paraId="1CD8D1D6" w14:textId="77777777" w:rsidR="00997AED" w:rsidRPr="009C5D9D" w:rsidRDefault="00997AED" w:rsidP="00217AD4">
      <w:pPr>
        <w:pStyle w:val="CQIheading2"/>
      </w:pPr>
      <w:r w:rsidRPr="009C5D9D">
        <w:t>Why a national framework?</w:t>
      </w:r>
    </w:p>
    <w:p w14:paraId="44F6CF37" w14:textId="77777777" w:rsidR="00997AED" w:rsidRPr="009C5D9D" w:rsidRDefault="00997AED" w:rsidP="005E0213">
      <w:pPr>
        <w:pStyle w:val="CQIparagraph"/>
      </w:pPr>
      <w:r w:rsidRPr="009C5D9D">
        <w:t xml:space="preserve">The Aboriginal and Torres Strait Islander PHC CQI effort has been driven from frontline services up, with increasingly mature leadership by the ACCHO sector and often in partnership with research institutions. Government investment (at national and state/territory levels) has been unevenly spread over time and place. As a result, the uptake of CQI in Aboriginal and Torres Strait Islander PHC is at various levels of development across Australia and across individual services. It is timely to consider a national framework that could improve coordination, build efficiencies into the Aboriginal and Torres Strait Islander PHC CQI efforts being conducted across Australia, and provide guidance about where effort and investment is likely to achieve the best results. </w:t>
      </w:r>
    </w:p>
    <w:p w14:paraId="4B784DF7" w14:textId="77777777" w:rsidR="00997AED" w:rsidRPr="009C5D9D" w:rsidRDefault="00997AED" w:rsidP="00217AD4">
      <w:pPr>
        <w:pStyle w:val="CQIheading2"/>
      </w:pPr>
      <w:r w:rsidRPr="009C5D9D">
        <w:t xml:space="preserve">What a </w:t>
      </w:r>
      <w:r w:rsidRPr="00217AD4">
        <w:t>national</w:t>
      </w:r>
      <w:r w:rsidRPr="009C5D9D">
        <w:t xml:space="preserve"> framework might look like</w:t>
      </w:r>
    </w:p>
    <w:p w14:paraId="6153E687" w14:textId="77777777" w:rsidR="00997AED" w:rsidRPr="009C5D9D" w:rsidRDefault="00997AED" w:rsidP="005E0213">
      <w:pPr>
        <w:pStyle w:val="CQIparagraph"/>
      </w:pPr>
      <w:r w:rsidRPr="009C5D9D">
        <w:t>Frameworks can take different forms, depending on their purpose. In health care, frameworks can help to guide the support and enhancement of clinical services by mapping out key areas of interest around an issue, and the relationships between them; clarify key terms to increase shared understanding; identify key partners and their roles; and guide policy development.</w:t>
      </w:r>
    </w:p>
    <w:p w14:paraId="6ABFB52A" w14:textId="77777777" w:rsidR="00997AED" w:rsidRPr="00F805D7" w:rsidRDefault="00997AED" w:rsidP="005E0213">
      <w:pPr>
        <w:pStyle w:val="CQIparagraph"/>
      </w:pPr>
      <w:r w:rsidRPr="00F805D7">
        <w:lastRenderedPageBreak/>
        <w:t>A national framework for CQI in Aboriginal and Torres Strait Islander PHC might include:</w:t>
      </w:r>
    </w:p>
    <w:p w14:paraId="5795EA37" w14:textId="77777777" w:rsidR="00997AED" w:rsidRPr="00F805D7" w:rsidRDefault="00997AED" w:rsidP="001224F6">
      <w:pPr>
        <w:pStyle w:val="CQIdotpoint4"/>
        <w:numPr>
          <w:ilvl w:val="0"/>
          <w:numId w:val="17"/>
        </w:numPr>
      </w:pPr>
      <w:r w:rsidRPr="00F805D7">
        <w:t>the intended outcomes of the CQI effort (improved Aboriginal and Torres Strait Islander health outcomes)</w:t>
      </w:r>
      <w:r>
        <w:t xml:space="preserve"> expressed a</w:t>
      </w:r>
      <w:r w:rsidR="00D12D77">
        <w:t>s a clear and compelling vision</w:t>
      </w:r>
    </w:p>
    <w:p w14:paraId="2D4737A4" w14:textId="77777777" w:rsidR="00997AED" w:rsidRPr="00F805D7" w:rsidRDefault="00997AED" w:rsidP="001224F6">
      <w:pPr>
        <w:pStyle w:val="CQIdotpoint4"/>
        <w:numPr>
          <w:ilvl w:val="0"/>
          <w:numId w:val="17"/>
        </w:numPr>
      </w:pPr>
      <w:r w:rsidRPr="00F805D7">
        <w:t>a logic model indicating how the CQI effort will contribute to that outcome (by ensuring ongoing improvement in the overall quality of PHC for Aboriginal and Torres Strait Islander people</w:t>
      </w:r>
      <w:r w:rsidR="00D93097">
        <w:t xml:space="preserve"> across the PHC system</w:t>
      </w:r>
      <w:r w:rsidRPr="00F805D7">
        <w:t>)</w:t>
      </w:r>
    </w:p>
    <w:p w14:paraId="202E6B7E" w14:textId="77777777" w:rsidR="00997AED" w:rsidRPr="00F805D7" w:rsidRDefault="00D93097" w:rsidP="001224F6">
      <w:pPr>
        <w:pStyle w:val="CQIdotpoint4"/>
        <w:numPr>
          <w:ilvl w:val="0"/>
          <w:numId w:val="17"/>
        </w:numPr>
      </w:pPr>
      <w:r>
        <w:t xml:space="preserve">system-wide </w:t>
      </w:r>
      <w:r w:rsidR="00997AED" w:rsidRPr="00F805D7">
        <w:t xml:space="preserve">building blocks or components that are integral to effective CQI </w:t>
      </w:r>
      <w:r w:rsidR="000F04B9">
        <w:t>at health</w:t>
      </w:r>
      <w:r w:rsidR="00EF2679">
        <w:t xml:space="preserve"> service level</w:t>
      </w:r>
      <w:r w:rsidR="00997AED" w:rsidRPr="00F805D7">
        <w:t xml:space="preserve"> (for example, information systems that support the use of data for CQI; leadership for CQI; networks, resources and enablers</w:t>
      </w:r>
      <w:r>
        <w:t xml:space="preserve"> of CQI</w:t>
      </w:r>
      <w:r w:rsidR="00997AED" w:rsidRPr="00F805D7">
        <w:t>)</w:t>
      </w:r>
    </w:p>
    <w:p w14:paraId="2FDE7D3E" w14:textId="77777777" w:rsidR="00997AED" w:rsidRPr="00F805D7" w:rsidRDefault="00997AED" w:rsidP="001224F6">
      <w:pPr>
        <w:pStyle w:val="CQIdotpoint4"/>
        <w:numPr>
          <w:ilvl w:val="0"/>
          <w:numId w:val="17"/>
        </w:numPr>
      </w:pPr>
      <w:r w:rsidRPr="00F805D7">
        <w:t xml:space="preserve">articulation of roles, functions and </w:t>
      </w:r>
      <w:r w:rsidR="000F04B9">
        <w:t>intended outcomes</w:t>
      </w:r>
      <w:r w:rsidR="000F04B9" w:rsidRPr="00F805D7">
        <w:t xml:space="preserve"> </w:t>
      </w:r>
      <w:r w:rsidR="000F04B9">
        <w:t xml:space="preserve">of CQI </w:t>
      </w:r>
      <w:r w:rsidRPr="00F805D7">
        <w:t>at various levels of the health system (national, jurisdictional, regional, health service level)</w:t>
      </w:r>
    </w:p>
    <w:p w14:paraId="05777D68" w14:textId="398B4362" w:rsidR="00997AED" w:rsidRPr="00F805D7" w:rsidRDefault="00997AED" w:rsidP="001224F6">
      <w:pPr>
        <w:pStyle w:val="CQIdotpoint4"/>
        <w:numPr>
          <w:ilvl w:val="0"/>
          <w:numId w:val="17"/>
        </w:numPr>
      </w:pPr>
      <w:r w:rsidRPr="00F805D7">
        <w:t>timeframes that recognise the long-term, incremental change and ongoing nature of CQI</w:t>
      </w:r>
      <w:r w:rsidR="00D12D77">
        <w:t>,</w:t>
      </w:r>
      <w:r>
        <w:t xml:space="preserve"> and</w:t>
      </w:r>
    </w:p>
    <w:p w14:paraId="5412B601" w14:textId="77777777" w:rsidR="00997AED" w:rsidRPr="00116A2D" w:rsidRDefault="00997AED" w:rsidP="001224F6">
      <w:pPr>
        <w:pStyle w:val="CQIdotpoint4"/>
        <w:numPr>
          <w:ilvl w:val="0"/>
          <w:numId w:val="17"/>
        </w:numPr>
      </w:pPr>
      <w:proofErr w:type="gramStart"/>
      <w:r w:rsidRPr="00F805D7">
        <w:t>an</w:t>
      </w:r>
      <w:proofErr w:type="gramEnd"/>
      <w:r w:rsidRPr="00F805D7">
        <w:t xml:space="preserve"> implementation plan.</w:t>
      </w:r>
    </w:p>
    <w:p w14:paraId="6CDD192E" w14:textId="77777777" w:rsidR="00997AED" w:rsidRPr="000C55AB" w:rsidRDefault="00997AED" w:rsidP="000C55AB">
      <w:pPr>
        <w:pStyle w:val="CQIheading2"/>
      </w:pPr>
      <w:r w:rsidRPr="00630B61">
        <w:t>Recommendations</w:t>
      </w:r>
    </w:p>
    <w:p w14:paraId="791BEB39" w14:textId="77777777" w:rsidR="00997AED" w:rsidRPr="001E5548" w:rsidRDefault="00997AED" w:rsidP="0072477C">
      <w:pPr>
        <w:pStyle w:val="CQIparagraph"/>
      </w:pPr>
      <w:r w:rsidRPr="001E5548">
        <w:t>Based on the national and international evidence and consultations with key stakeholders the project team makes the following recommendations.</w:t>
      </w:r>
      <w:r w:rsidR="00CA0E86">
        <w:t xml:space="preserve"> </w:t>
      </w:r>
    </w:p>
    <w:p w14:paraId="3F1BF11A" w14:textId="77777777" w:rsidR="004D49F4" w:rsidRDefault="004D49F4" w:rsidP="00D964E4">
      <w:pPr>
        <w:pStyle w:val="CQIparagraph"/>
        <w:spacing w:before="60" w:after="60"/>
        <w:ind w:left="284" w:hanging="284"/>
      </w:pPr>
      <w:r w:rsidRPr="001E5548">
        <w:rPr>
          <w:b/>
          <w:color w:val="790A26"/>
        </w:rPr>
        <w:t>Recommendation 1:</w:t>
      </w:r>
      <w:r w:rsidRPr="001E5548">
        <w:rPr>
          <w:b/>
        </w:rPr>
        <w:t xml:space="preserve"> The Department should proceed with supporting the development of a national CQI framework for Aboriginal and Torres Strait Islander PHC.</w:t>
      </w:r>
      <w:r w:rsidRPr="007848BA">
        <w:t xml:space="preserve"> Development and implementation of the framework should take into account the guiding principles and specific recommendations identified through this project. These reflect the concerns of key stakeholder groups, and are informed by international evidence about ‘what works’ in supporting improvements at scale</w:t>
      </w:r>
      <w:r>
        <w:t>.</w:t>
      </w:r>
      <w:r w:rsidR="001E5548">
        <w:t xml:space="preserve"> </w:t>
      </w:r>
    </w:p>
    <w:p w14:paraId="2DFD54FA" w14:textId="77777777" w:rsidR="00EF5A07" w:rsidRDefault="00EF5A07" w:rsidP="00D964E4">
      <w:pPr>
        <w:pStyle w:val="CQIparagraph"/>
        <w:spacing w:before="60" w:after="60"/>
        <w:ind w:left="284" w:hanging="284"/>
      </w:pPr>
      <w:r w:rsidRPr="00B804D6">
        <w:rPr>
          <w:b/>
          <w:color w:val="790A26"/>
        </w:rPr>
        <w:t>Recommendation 2:</w:t>
      </w:r>
      <w:r w:rsidRPr="007848BA">
        <w:rPr>
          <w:b/>
        </w:rPr>
        <w:t xml:space="preserve"> An implementation plan for the framework should be developed</w:t>
      </w:r>
      <w:r w:rsidRPr="007848BA">
        <w:t>. To ensure that the framework takes effect, it needs to be supported by an implementation plan including the identification of resources across the PHC system (not only within Aboriginal and Torres Strait Islander-designated funding).</w:t>
      </w:r>
      <w:r w:rsidR="00C6608D">
        <w:t xml:space="preserve"> </w:t>
      </w:r>
    </w:p>
    <w:p w14:paraId="6AB1CF30" w14:textId="4D21C933" w:rsidR="00EF5A07" w:rsidRDefault="00EF5A07" w:rsidP="00D964E4">
      <w:pPr>
        <w:pStyle w:val="CQIheading312"/>
        <w:spacing w:before="60" w:after="60"/>
        <w:ind w:left="284" w:hanging="284"/>
        <w:rPr>
          <w:b w:val="0"/>
        </w:rPr>
      </w:pPr>
      <w:r w:rsidRPr="00B804D6">
        <w:rPr>
          <w:color w:val="790A26"/>
        </w:rPr>
        <w:t xml:space="preserve">Recommendation 3: </w:t>
      </w:r>
      <w:r w:rsidRPr="007848BA">
        <w:t xml:space="preserve">All key stakeholders should be engaged in the development of the framework and implementation plan. </w:t>
      </w:r>
      <w:r w:rsidRPr="00EF5A07">
        <w:rPr>
          <w:b w:val="0"/>
        </w:rPr>
        <w:t xml:space="preserve">A useful early step could be the development of a ‘model of change’ or program </w:t>
      </w:r>
      <w:r w:rsidR="00E3635F">
        <w:rPr>
          <w:b w:val="0"/>
        </w:rPr>
        <w:t xml:space="preserve">theory and/or </w:t>
      </w:r>
      <w:r w:rsidRPr="00EF5A07">
        <w:rPr>
          <w:b w:val="0"/>
        </w:rPr>
        <w:t>logic that will help to surface assumptions from different stakeholder groups about the medium and longer term outcomes expected, and how these outcomes might be achieved. The consultations and evidence review informing this report have begun this process.</w:t>
      </w:r>
      <w:r w:rsidR="003805A6">
        <w:rPr>
          <w:b w:val="0"/>
        </w:rPr>
        <w:t xml:space="preserve"> </w:t>
      </w:r>
    </w:p>
    <w:p w14:paraId="42665282" w14:textId="06687F0C" w:rsidR="00465672" w:rsidRPr="003805A6" w:rsidRDefault="00E94780" w:rsidP="00D964E4">
      <w:pPr>
        <w:pStyle w:val="CQIheading312"/>
        <w:spacing w:before="60" w:after="60"/>
        <w:ind w:left="284" w:hanging="284"/>
        <w:rPr>
          <w:b w:val="0"/>
        </w:rPr>
      </w:pPr>
      <w:r>
        <w:rPr>
          <w:color w:val="790A26"/>
        </w:rPr>
        <w:t>Recommendation 4</w:t>
      </w:r>
      <w:r w:rsidRPr="00B804D6">
        <w:rPr>
          <w:color w:val="790A26"/>
        </w:rPr>
        <w:t xml:space="preserve">: </w:t>
      </w:r>
      <w:r w:rsidR="00465672" w:rsidRPr="00465672">
        <w:t xml:space="preserve">The implementation of the framework should also include a </w:t>
      </w:r>
      <w:r w:rsidR="00E3635F">
        <w:t>rigorous and useful</w:t>
      </w:r>
      <w:r w:rsidR="00465672" w:rsidRPr="00465672">
        <w:t xml:space="preserve"> monitoring and evaluation process.</w:t>
      </w:r>
      <w:r w:rsidR="00465672">
        <w:t xml:space="preserve"> </w:t>
      </w:r>
      <w:r w:rsidR="00465672" w:rsidRPr="00465672">
        <w:rPr>
          <w:b w:val="0"/>
        </w:rPr>
        <w:t>A formative or developmental evaluation could run alongside the framework development and implementation and assist with real-time refinement and improvement.</w:t>
      </w:r>
    </w:p>
    <w:p w14:paraId="6A78188B" w14:textId="7EA0308C" w:rsidR="00465672" w:rsidRDefault="00B804D6" w:rsidP="00465672">
      <w:pPr>
        <w:pStyle w:val="CQIparagraph"/>
        <w:spacing w:before="60" w:after="60"/>
        <w:ind w:left="284" w:hanging="284"/>
        <w:rPr>
          <w:b/>
        </w:rPr>
      </w:pPr>
      <w:r w:rsidRPr="00B804D6">
        <w:rPr>
          <w:b/>
          <w:color w:val="790A26"/>
        </w:rPr>
        <w:t xml:space="preserve">Recommendation </w:t>
      </w:r>
      <w:r w:rsidR="00465672">
        <w:rPr>
          <w:b/>
          <w:color w:val="790A26"/>
        </w:rPr>
        <w:t>5</w:t>
      </w:r>
      <w:r w:rsidRPr="00B804D6">
        <w:rPr>
          <w:b/>
          <w:color w:val="790A26"/>
        </w:rPr>
        <w:t>:</w:t>
      </w:r>
      <w:r w:rsidRPr="008B40A2">
        <w:t xml:space="preserve"> </w:t>
      </w:r>
      <w:r w:rsidRPr="00B804D6">
        <w:rPr>
          <w:b/>
        </w:rPr>
        <w:t xml:space="preserve">Successful implementation of a national framework will require support systems and activities to grow the ‘building blocks’ of effective CQI. </w:t>
      </w:r>
      <w:r w:rsidR="0005052A" w:rsidRPr="0005052A">
        <w:rPr>
          <w:b/>
        </w:rPr>
        <w:t>(</w:t>
      </w:r>
      <w:r w:rsidR="00465672" w:rsidRPr="0005052A">
        <w:rPr>
          <w:b/>
        </w:rPr>
        <w:t xml:space="preserve">Recommendations </w:t>
      </w:r>
      <w:r w:rsidR="00E94780">
        <w:rPr>
          <w:b/>
        </w:rPr>
        <w:t>7</w:t>
      </w:r>
      <w:r w:rsidR="00465672" w:rsidRPr="0005052A">
        <w:rPr>
          <w:b/>
        </w:rPr>
        <w:t xml:space="preserve">-9 </w:t>
      </w:r>
      <w:r w:rsidR="0005052A" w:rsidRPr="0005052A">
        <w:rPr>
          <w:b/>
        </w:rPr>
        <w:t>cover specific components of support that may be required)</w:t>
      </w:r>
      <w:r w:rsidR="009456F8">
        <w:rPr>
          <w:b/>
        </w:rPr>
        <w:t xml:space="preserve">. </w:t>
      </w:r>
      <w:r w:rsidR="001A7A07" w:rsidRPr="001A7A07">
        <w:t xml:space="preserve">A co-ordinated and multi-level CQI approach, including support systems and activities at regional/jurisdictional and national levels will help to address </w:t>
      </w:r>
      <w:r w:rsidR="00BC16EC">
        <w:t xml:space="preserve">identified </w:t>
      </w:r>
      <w:r w:rsidR="001A7A07" w:rsidRPr="001A7A07">
        <w:t>barriers to CQI. A multi-level CQI approach is also is a key mechanism through which services with lower capacity can be supported to improve quality of care and address variation.</w:t>
      </w:r>
    </w:p>
    <w:p w14:paraId="1C528C1A" w14:textId="77777777" w:rsidR="00E94780" w:rsidRDefault="00E94780" w:rsidP="00D964E4">
      <w:pPr>
        <w:pStyle w:val="CQIparagraph"/>
        <w:spacing w:before="60" w:after="60"/>
        <w:ind w:left="284" w:hanging="284"/>
        <w:rPr>
          <w:b/>
        </w:rPr>
      </w:pPr>
      <w:r w:rsidRPr="008B40A2">
        <w:rPr>
          <w:b/>
          <w:color w:val="790A26"/>
        </w:rPr>
        <w:lastRenderedPageBreak/>
        <w:t xml:space="preserve">Recommendation </w:t>
      </w:r>
      <w:r>
        <w:rPr>
          <w:b/>
          <w:color w:val="790A26"/>
        </w:rPr>
        <w:t>6</w:t>
      </w:r>
      <w:r w:rsidRPr="008B40A2">
        <w:rPr>
          <w:b/>
          <w:color w:val="790A26"/>
        </w:rPr>
        <w:t>:</w:t>
      </w:r>
      <w:r>
        <w:rPr>
          <w:b/>
          <w:color w:val="790A26"/>
        </w:rPr>
        <w:t xml:space="preserve"> </w:t>
      </w:r>
      <w:r w:rsidRPr="0044086D">
        <w:rPr>
          <w:b/>
        </w:rPr>
        <w:t xml:space="preserve">Development and implementation of a national CQI framework should take a ‘systems approach’ to thinking about the ways in which the building blocks of support for CQI link up and interact with </w:t>
      </w:r>
      <w:r>
        <w:rPr>
          <w:b/>
        </w:rPr>
        <w:t>one another –</w:t>
      </w:r>
      <w:r w:rsidRPr="0044086D">
        <w:rPr>
          <w:b/>
        </w:rPr>
        <w:t xml:space="preserve"> in order to optimise synergies and minimise potential negative effects.</w:t>
      </w:r>
    </w:p>
    <w:p w14:paraId="25D581BC" w14:textId="77777777" w:rsidR="008E6D7B" w:rsidRDefault="008E6D7B" w:rsidP="00D964E4">
      <w:pPr>
        <w:pStyle w:val="CQIparagraph"/>
        <w:spacing w:before="60" w:after="60"/>
        <w:ind w:left="284" w:hanging="284"/>
      </w:pPr>
      <w:r w:rsidRPr="008E6D7B">
        <w:rPr>
          <w:b/>
          <w:color w:val="790A26"/>
        </w:rPr>
        <w:t xml:space="preserve">Recommendation </w:t>
      </w:r>
      <w:r w:rsidR="00E94780">
        <w:rPr>
          <w:b/>
          <w:color w:val="790A26"/>
        </w:rPr>
        <w:t>7</w:t>
      </w:r>
      <w:r w:rsidRPr="008E6D7B">
        <w:rPr>
          <w:b/>
          <w:color w:val="790A26"/>
        </w:rPr>
        <w:t>:</w:t>
      </w:r>
      <w:r w:rsidRPr="00987897">
        <w:rPr>
          <w:b/>
        </w:rPr>
        <w:t xml:space="preserve"> Foster leadership and support networks for CQI at all levels of the system</w:t>
      </w:r>
      <w:r w:rsidR="0023243D">
        <w:rPr>
          <w:b/>
        </w:rPr>
        <w:t xml:space="preserve">. </w:t>
      </w:r>
      <w:r w:rsidRPr="00987897">
        <w:t xml:space="preserve">Support networks should be evidence-based, linked up with one another, accountable, and </w:t>
      </w:r>
      <w:r w:rsidR="00500B36">
        <w:t>coor</w:t>
      </w:r>
      <w:r w:rsidRPr="00987897">
        <w:t>dinated, and their functioning regularly reviewed.</w:t>
      </w:r>
    </w:p>
    <w:p w14:paraId="0ADEDD4C" w14:textId="77777777" w:rsidR="00500894" w:rsidRDefault="00500894" w:rsidP="00D964E4">
      <w:pPr>
        <w:pStyle w:val="CQIparagraph"/>
        <w:spacing w:before="60" w:after="60"/>
        <w:ind w:left="284" w:hanging="284"/>
        <w:rPr>
          <w:b/>
        </w:rPr>
      </w:pPr>
      <w:r w:rsidRPr="00500894">
        <w:rPr>
          <w:b/>
          <w:color w:val="790A26"/>
        </w:rPr>
        <w:t xml:space="preserve">Recommendation </w:t>
      </w:r>
      <w:r w:rsidR="00E94780">
        <w:rPr>
          <w:b/>
          <w:color w:val="790A26"/>
        </w:rPr>
        <w:t>8</w:t>
      </w:r>
      <w:r w:rsidRPr="00500894">
        <w:rPr>
          <w:b/>
          <w:color w:val="790A26"/>
        </w:rPr>
        <w:t>:</w:t>
      </w:r>
      <w:r w:rsidRPr="007848BA">
        <w:t xml:space="preserve"> </w:t>
      </w:r>
      <w:r w:rsidRPr="00500894">
        <w:rPr>
          <w:b/>
        </w:rPr>
        <w:t>Build the capacity of front line services to undertake CQI including through training in CQI, use of data systems for improvement, and managing and leading change. Ensure workforce engagement in CQI is supported by the broader system</w:t>
      </w:r>
      <w:r>
        <w:rPr>
          <w:b/>
        </w:rPr>
        <w:t>.</w:t>
      </w:r>
    </w:p>
    <w:p w14:paraId="22DC517A" w14:textId="77777777" w:rsidR="0072230D" w:rsidRPr="0072230D" w:rsidRDefault="0072230D" w:rsidP="00D964E4">
      <w:pPr>
        <w:pStyle w:val="CQIparagraph"/>
        <w:spacing w:before="20" w:after="20"/>
        <w:ind w:left="284" w:hanging="284"/>
        <w:rPr>
          <w:b/>
        </w:rPr>
      </w:pPr>
      <w:r w:rsidRPr="0072230D">
        <w:rPr>
          <w:b/>
          <w:color w:val="790A26"/>
        </w:rPr>
        <w:t xml:space="preserve">Recommendation </w:t>
      </w:r>
      <w:r w:rsidR="00E94780">
        <w:rPr>
          <w:b/>
          <w:color w:val="790A26"/>
        </w:rPr>
        <w:t>9</w:t>
      </w:r>
      <w:r w:rsidRPr="0072230D">
        <w:rPr>
          <w:b/>
          <w:color w:val="790A26"/>
        </w:rPr>
        <w:t xml:space="preserve">: </w:t>
      </w:r>
      <w:r w:rsidRPr="0072230D">
        <w:rPr>
          <w:b/>
        </w:rPr>
        <w:t xml:space="preserve">Enhance </w:t>
      </w:r>
      <w:r w:rsidR="00500B36">
        <w:rPr>
          <w:b/>
        </w:rPr>
        <w:t>coor</w:t>
      </w:r>
      <w:r w:rsidRPr="0072230D">
        <w:rPr>
          <w:b/>
        </w:rPr>
        <w:t>dination and governance mechanisms of clinical information systems to support CQI.</w:t>
      </w:r>
    </w:p>
    <w:p w14:paraId="792E76E1" w14:textId="77777777" w:rsidR="0072230D" w:rsidRPr="007848BA" w:rsidRDefault="0072230D" w:rsidP="001224F6">
      <w:pPr>
        <w:pStyle w:val="CQIdotpoint4"/>
        <w:numPr>
          <w:ilvl w:val="0"/>
          <w:numId w:val="17"/>
        </w:numPr>
      </w:pPr>
      <w:r w:rsidRPr="007848BA">
        <w:t xml:space="preserve">Recognise that quality use of clinical information systems is an essential component of a CQI framework, not separate from it. </w:t>
      </w:r>
    </w:p>
    <w:p w14:paraId="06939379" w14:textId="77777777" w:rsidR="002E76B0" w:rsidRPr="002E76B0" w:rsidRDefault="002E76B0" w:rsidP="001224F6">
      <w:pPr>
        <w:pStyle w:val="CQIdotpoint4"/>
        <w:numPr>
          <w:ilvl w:val="0"/>
          <w:numId w:val="17"/>
        </w:numPr>
        <w:spacing w:before="20" w:after="20"/>
        <w:rPr>
          <w:b/>
        </w:rPr>
      </w:pPr>
      <w:r w:rsidRPr="002E76B0">
        <w:t>Enhance coordination and governance of investment in clinical information systems to support CQI. This will achieve:</w:t>
      </w:r>
    </w:p>
    <w:p w14:paraId="668D34A3" w14:textId="77777777" w:rsidR="002E76B0" w:rsidRPr="007848BA" w:rsidRDefault="002E76B0" w:rsidP="001224F6">
      <w:pPr>
        <w:pStyle w:val="CQIdotpoint2"/>
        <w:numPr>
          <w:ilvl w:val="1"/>
          <w:numId w:val="11"/>
        </w:numPr>
        <w:spacing w:before="20" w:after="20"/>
      </w:pPr>
      <w:r w:rsidRPr="007848BA">
        <w:t>efficiency in expenditure</w:t>
      </w:r>
    </w:p>
    <w:p w14:paraId="52294D72" w14:textId="77777777" w:rsidR="002E76B0" w:rsidRPr="007848BA" w:rsidRDefault="002E76B0" w:rsidP="001224F6">
      <w:pPr>
        <w:pStyle w:val="CQIdotpoint2"/>
        <w:numPr>
          <w:ilvl w:val="1"/>
          <w:numId w:val="11"/>
        </w:numPr>
        <w:spacing w:before="20" w:after="20"/>
      </w:pPr>
      <w:r w:rsidRPr="007848BA">
        <w:t xml:space="preserve">better data quality </w:t>
      </w:r>
    </w:p>
    <w:p w14:paraId="158CEE66" w14:textId="77777777" w:rsidR="002E76B0" w:rsidRPr="007848BA" w:rsidRDefault="002E76B0" w:rsidP="001224F6">
      <w:pPr>
        <w:pStyle w:val="CQIdotpoint2"/>
        <w:numPr>
          <w:ilvl w:val="1"/>
          <w:numId w:val="11"/>
        </w:numPr>
        <w:spacing w:before="20" w:after="20"/>
      </w:pPr>
      <w:r w:rsidRPr="007848BA">
        <w:t xml:space="preserve">improved linkage of indicators and CQI tools to clinical guidelines and best practice </w:t>
      </w:r>
    </w:p>
    <w:p w14:paraId="5AA28CAE" w14:textId="77777777" w:rsidR="002E76B0" w:rsidRPr="002E76B0" w:rsidRDefault="002E76B0" w:rsidP="001224F6">
      <w:pPr>
        <w:pStyle w:val="CQIdotpoint2"/>
        <w:numPr>
          <w:ilvl w:val="1"/>
          <w:numId w:val="11"/>
        </w:numPr>
        <w:spacing w:before="20" w:after="20"/>
        <w:rPr>
          <w:b/>
        </w:rPr>
      </w:pPr>
      <w:proofErr w:type="gramStart"/>
      <w:r w:rsidRPr="002E76B0">
        <w:t>better</w:t>
      </w:r>
      <w:proofErr w:type="gramEnd"/>
      <w:r w:rsidRPr="002E76B0">
        <w:t xml:space="preserve"> dissemination of local innovations to harness technology</w:t>
      </w:r>
      <w:r w:rsidR="007D3DC4">
        <w:t>.</w:t>
      </w:r>
    </w:p>
    <w:p w14:paraId="28FBCFF2" w14:textId="77777777" w:rsidR="002E76B0" w:rsidRDefault="002E76B0" w:rsidP="001224F6">
      <w:pPr>
        <w:pStyle w:val="CQIdotpoint4"/>
        <w:numPr>
          <w:ilvl w:val="0"/>
          <w:numId w:val="17"/>
        </w:numPr>
      </w:pPr>
      <w:r w:rsidRPr="007848BA">
        <w:t>Acknowledge that data for CQI is data for action and not for accountability. This will drive:</w:t>
      </w:r>
    </w:p>
    <w:p w14:paraId="5F653D7F" w14:textId="77777777" w:rsidR="002E76B0" w:rsidRPr="007848BA" w:rsidRDefault="002E76B0" w:rsidP="001224F6">
      <w:pPr>
        <w:pStyle w:val="CQIdotpoint2"/>
        <w:numPr>
          <w:ilvl w:val="1"/>
          <w:numId w:val="17"/>
        </w:numPr>
        <w:spacing w:before="20" w:after="20"/>
      </w:pPr>
      <w:r w:rsidRPr="007848BA">
        <w:t>best practice care</w:t>
      </w:r>
    </w:p>
    <w:p w14:paraId="49F50F06" w14:textId="77777777" w:rsidR="002E76B0" w:rsidRPr="007848BA" w:rsidRDefault="002E76B0" w:rsidP="001224F6">
      <w:pPr>
        <w:pStyle w:val="CQIdotpoint2"/>
        <w:numPr>
          <w:ilvl w:val="1"/>
          <w:numId w:val="17"/>
        </w:numPr>
        <w:spacing w:before="20" w:after="20"/>
      </w:pPr>
      <w:r w:rsidRPr="007848BA">
        <w:t>improved planning at local and regional levels</w:t>
      </w:r>
    </w:p>
    <w:p w14:paraId="594E2382" w14:textId="77777777" w:rsidR="002E76B0" w:rsidRPr="007848BA" w:rsidRDefault="002E76B0" w:rsidP="001224F6">
      <w:pPr>
        <w:pStyle w:val="CQIdotpoint2"/>
        <w:numPr>
          <w:ilvl w:val="1"/>
          <w:numId w:val="17"/>
        </w:numPr>
        <w:spacing w:before="20" w:after="20"/>
      </w:pPr>
      <w:proofErr w:type="gramStart"/>
      <w:r w:rsidRPr="007848BA">
        <w:t>closer</w:t>
      </w:r>
      <w:proofErr w:type="gramEnd"/>
      <w:r w:rsidRPr="007848BA">
        <w:t xml:space="preserve"> relationships with research teams</w:t>
      </w:r>
      <w:r w:rsidR="007D3DC4">
        <w:t>.</w:t>
      </w:r>
      <w:r w:rsidRPr="007848BA">
        <w:t xml:space="preserve"> </w:t>
      </w:r>
    </w:p>
    <w:p w14:paraId="25B51343" w14:textId="77777777" w:rsidR="002E76B0" w:rsidRPr="00425762" w:rsidRDefault="002E76B0" w:rsidP="001224F6">
      <w:pPr>
        <w:pStyle w:val="CQIparagraph"/>
        <w:numPr>
          <w:ilvl w:val="0"/>
          <w:numId w:val="17"/>
        </w:numPr>
        <w:spacing w:before="20" w:after="20"/>
      </w:pPr>
      <w:r w:rsidRPr="007848BA">
        <w:t>Any use of data must value CQI models and change management tools</w:t>
      </w:r>
      <w:r>
        <w:t>.</w:t>
      </w:r>
    </w:p>
    <w:p w14:paraId="2EB0AD6F" w14:textId="0BD4FF47" w:rsidR="00921432" w:rsidRDefault="00921432" w:rsidP="00FB32C4">
      <w:pPr>
        <w:pStyle w:val="CQIparagraph"/>
        <w:spacing w:after="20"/>
        <w:ind w:left="284" w:hanging="284"/>
        <w:rPr>
          <w:b/>
        </w:rPr>
      </w:pPr>
      <w:r w:rsidRPr="0072230D">
        <w:rPr>
          <w:b/>
          <w:color w:val="790A26"/>
        </w:rPr>
        <w:t xml:space="preserve">Recommendation </w:t>
      </w:r>
      <w:r w:rsidR="00E94780">
        <w:rPr>
          <w:b/>
          <w:color w:val="790A26"/>
        </w:rPr>
        <w:t>10</w:t>
      </w:r>
      <w:r w:rsidRPr="0072230D">
        <w:rPr>
          <w:b/>
          <w:color w:val="790A26"/>
        </w:rPr>
        <w:t>:</w:t>
      </w:r>
      <w:r w:rsidRPr="007848BA">
        <w:t xml:space="preserve"> </w:t>
      </w:r>
      <w:r w:rsidRPr="0072230D">
        <w:rPr>
          <w:b/>
        </w:rPr>
        <w:t xml:space="preserve">Develop longer-term strategies for aligning CQI with other quality initiatives including accreditation, service governance, and </w:t>
      </w:r>
      <w:r w:rsidR="000F33B9">
        <w:rPr>
          <w:b/>
        </w:rPr>
        <w:t xml:space="preserve">existing and </w:t>
      </w:r>
      <w:r w:rsidRPr="0072230D">
        <w:rPr>
          <w:b/>
        </w:rPr>
        <w:t xml:space="preserve">emerging national policies and plans in Aboriginal and Torres Strait Islander </w:t>
      </w:r>
      <w:r w:rsidR="00750E6B">
        <w:rPr>
          <w:b/>
        </w:rPr>
        <w:t>h</w:t>
      </w:r>
      <w:r w:rsidRPr="0072230D">
        <w:rPr>
          <w:b/>
        </w:rPr>
        <w:t>ealth and the PHC system as a whole.</w:t>
      </w:r>
    </w:p>
    <w:p w14:paraId="4AFA48BA" w14:textId="078B7227" w:rsidR="00FA6FAD" w:rsidRPr="00557B89" w:rsidRDefault="00FA6FAD" w:rsidP="00FA6FAD">
      <w:pPr>
        <w:pStyle w:val="CQIparagraph"/>
        <w:spacing w:before="60" w:after="60"/>
        <w:ind w:left="284" w:hanging="284"/>
      </w:pPr>
      <w:r w:rsidRPr="008B40A2">
        <w:rPr>
          <w:b/>
          <w:color w:val="790A26"/>
        </w:rPr>
        <w:t xml:space="preserve">Recommendation </w:t>
      </w:r>
      <w:r>
        <w:rPr>
          <w:b/>
          <w:color w:val="790A26"/>
        </w:rPr>
        <w:t>11</w:t>
      </w:r>
      <w:r w:rsidRPr="008B40A2">
        <w:rPr>
          <w:b/>
          <w:color w:val="790A26"/>
        </w:rPr>
        <w:t>:</w:t>
      </w:r>
      <w:r>
        <w:rPr>
          <w:b/>
          <w:color w:val="790A26"/>
        </w:rPr>
        <w:t xml:space="preserve"> </w:t>
      </w:r>
      <w:r w:rsidRPr="0023527E">
        <w:rPr>
          <w:b/>
        </w:rPr>
        <w:t>Ensure there is a focus on tailoring strategies and approaches to meet the needs of health services at differing levels of develop</w:t>
      </w:r>
      <w:r w:rsidR="009656A2">
        <w:rPr>
          <w:b/>
        </w:rPr>
        <w:t>ment in relation to CQI recognis</w:t>
      </w:r>
      <w:r w:rsidRPr="0023527E">
        <w:rPr>
          <w:b/>
        </w:rPr>
        <w:t>ing that health services are at different points in their quality journey</w:t>
      </w:r>
      <w:r w:rsidRPr="00557B89">
        <w:t>.</w:t>
      </w:r>
    </w:p>
    <w:p w14:paraId="65BBB3D6" w14:textId="77777777" w:rsidR="00465672" w:rsidRDefault="00465672" w:rsidP="00FB2886">
      <w:r w:rsidRPr="00E96228">
        <w:rPr>
          <w:b/>
          <w:color w:val="646F3D"/>
        </w:rPr>
        <w:t>Principles</w:t>
      </w:r>
      <w:r>
        <w:rPr>
          <w:b/>
          <w:color w:val="790A26"/>
        </w:rPr>
        <w:t>:</w:t>
      </w:r>
    </w:p>
    <w:p w14:paraId="6CEEF49A" w14:textId="77777777" w:rsidR="008C7E2E" w:rsidRDefault="008C7E2E" w:rsidP="00FB32C4">
      <w:pPr>
        <w:pStyle w:val="CQIparagraph"/>
        <w:spacing w:after="20"/>
        <w:ind w:left="284" w:hanging="284"/>
      </w:pPr>
      <w:r>
        <w:t>The key principles identified in this report (refer Recommendation 1) are:</w:t>
      </w:r>
    </w:p>
    <w:p w14:paraId="262AAC50" w14:textId="77777777" w:rsidR="00465672" w:rsidRPr="003E3A42" w:rsidRDefault="00465672" w:rsidP="001224F6">
      <w:pPr>
        <w:pStyle w:val="CQIparagraph"/>
        <w:numPr>
          <w:ilvl w:val="0"/>
          <w:numId w:val="19"/>
        </w:numPr>
        <w:spacing w:after="20"/>
      </w:pPr>
      <w:r w:rsidRPr="003E3A42">
        <w:t xml:space="preserve">Build on momentum already established in CQI and learn from past experience. </w:t>
      </w:r>
    </w:p>
    <w:p w14:paraId="4E212FFC" w14:textId="77777777" w:rsidR="0005052A" w:rsidRDefault="0005052A" w:rsidP="001224F6">
      <w:pPr>
        <w:pStyle w:val="CQIparagraph"/>
        <w:numPr>
          <w:ilvl w:val="0"/>
          <w:numId w:val="19"/>
        </w:numPr>
        <w:spacing w:after="20"/>
      </w:pPr>
      <w:r w:rsidRPr="007848BA">
        <w:t>Focus on strengthening enablers to CQI</w:t>
      </w:r>
      <w:r>
        <w:t>, not imposing specific models or standard approaches</w:t>
      </w:r>
      <w:r w:rsidRPr="007848BA">
        <w:t>.</w:t>
      </w:r>
    </w:p>
    <w:p w14:paraId="6A3AB5DA" w14:textId="77777777" w:rsidR="00CE2256" w:rsidRDefault="00CE2256" w:rsidP="001224F6">
      <w:pPr>
        <w:pStyle w:val="CQIparagraph"/>
        <w:numPr>
          <w:ilvl w:val="0"/>
          <w:numId w:val="19"/>
        </w:numPr>
        <w:spacing w:after="20"/>
      </w:pPr>
      <w:r w:rsidRPr="00CE2256">
        <w:t>Identify what cultural capability means for CQI: embed cultural safety and Aboriginal and Torres Strait Islander perspectives on health and health care into all levels of the framework. This has implications for the scope of PHC covered by a framework.</w:t>
      </w:r>
    </w:p>
    <w:p w14:paraId="695F6E32" w14:textId="36C4062D" w:rsidR="00CE2256" w:rsidRDefault="000E3ED2" w:rsidP="001224F6">
      <w:pPr>
        <w:pStyle w:val="CQIparagraph"/>
        <w:numPr>
          <w:ilvl w:val="0"/>
          <w:numId w:val="19"/>
        </w:numPr>
        <w:spacing w:after="20"/>
      </w:pPr>
      <w:r>
        <w:lastRenderedPageBreak/>
        <w:t>A collaborative approach l</w:t>
      </w:r>
      <w:r w:rsidR="00CE2256" w:rsidRPr="003622DE">
        <w:t>ed by the ACCHO sector, for best practice PHC for Aboriginal and Torres Strait Islander people across the PHC system.</w:t>
      </w:r>
    </w:p>
    <w:p w14:paraId="0D1353A0" w14:textId="77777777" w:rsidR="00CE2256" w:rsidRDefault="00CE2256" w:rsidP="001224F6">
      <w:pPr>
        <w:pStyle w:val="CQIparagraph"/>
        <w:numPr>
          <w:ilvl w:val="0"/>
          <w:numId w:val="19"/>
        </w:numPr>
        <w:spacing w:after="20"/>
      </w:pPr>
      <w:r w:rsidRPr="007848BA">
        <w:t xml:space="preserve">Support the principle of flexibility of use of CQI tools and approaches (and indicators) with health services supported to use tools </w:t>
      </w:r>
      <w:r>
        <w:t>that are a good fit for their needs and context.</w:t>
      </w:r>
    </w:p>
    <w:p w14:paraId="397BE456" w14:textId="77777777" w:rsidR="00CE2256" w:rsidRDefault="00CE2256" w:rsidP="001224F6">
      <w:pPr>
        <w:pStyle w:val="CQIparagraph"/>
        <w:numPr>
          <w:ilvl w:val="0"/>
          <w:numId w:val="19"/>
        </w:numPr>
        <w:spacing w:after="20"/>
      </w:pPr>
      <w:r w:rsidRPr="00794496">
        <w:t>CQI in Aboriginal and Torres Strait Islander PHC requires sustained commitment and a national CQI framework needs a 10-15 year timeframe.</w:t>
      </w:r>
    </w:p>
    <w:p w14:paraId="60F38E75" w14:textId="77777777" w:rsidR="00997AED" w:rsidRPr="007848BA" w:rsidRDefault="00997AED" w:rsidP="00217AD4">
      <w:pPr>
        <w:pStyle w:val="CQIheading2"/>
      </w:pPr>
      <w:r w:rsidRPr="007848BA">
        <w:t>Conclusion</w:t>
      </w:r>
    </w:p>
    <w:p w14:paraId="7AAD08D3" w14:textId="77777777" w:rsidR="00997AED" w:rsidRPr="00824B23" w:rsidRDefault="000F04B9" w:rsidP="00824B23">
      <w:pPr>
        <w:pStyle w:val="CQIparagraph"/>
      </w:pPr>
      <w:r>
        <w:t>The key recommendation of this r</w:t>
      </w:r>
      <w:r w:rsidRPr="007848BA">
        <w:t xml:space="preserve">eport is that the Department should develop a national framework </w:t>
      </w:r>
      <w:r>
        <w:t>for CQI</w:t>
      </w:r>
      <w:r w:rsidRPr="007848BA">
        <w:t xml:space="preserve"> in </w:t>
      </w:r>
      <w:r>
        <w:t>Aboriginal and Torres Strait Islander</w:t>
      </w:r>
      <w:r w:rsidRPr="007848BA">
        <w:t xml:space="preserve"> </w:t>
      </w:r>
      <w:r>
        <w:t>PHC</w:t>
      </w:r>
      <w:r w:rsidRPr="007848BA">
        <w:t xml:space="preserve">. </w:t>
      </w:r>
      <w:r w:rsidR="00997AED" w:rsidRPr="00614474">
        <w:t>With a clear focus on supporting front-line services to improve the quality of PHC for Aboriginal and Torres Strait Islander people wherever they receive care, a national system-wide CQI framework for Aboriginal and Torres Strait Islander PHC</w:t>
      </w:r>
      <w:r w:rsidR="00C15F53">
        <w:t xml:space="preserve"> </w:t>
      </w:r>
      <w:r w:rsidR="00077AA0">
        <w:t xml:space="preserve">could </w:t>
      </w:r>
      <w:r w:rsidR="00997AED" w:rsidRPr="00614474">
        <w:t>contribute to closing the health gap between Aboriginal and Torres Strait Islander people and the general Australian population. Implementation of a framework as outlined in this report will also support a better national understanding of the quality of PHC delivered to Aboriginal and Torres Strait Islander people, and the factors that enhance quality of care. A framework would also enable more opportunities for using data for improvement at different levels of the system</w:t>
      </w:r>
      <w:r w:rsidR="005D33BF" w:rsidRPr="00614474">
        <w:t>.</w:t>
      </w:r>
      <w:r w:rsidR="00997AED" w:rsidRPr="00614474">
        <w:t xml:space="preserve"> </w:t>
      </w:r>
      <w:r w:rsidR="005D33BF" w:rsidRPr="00614474">
        <w:t xml:space="preserve">This is </w:t>
      </w:r>
      <w:r w:rsidR="00997AED" w:rsidRPr="00614474">
        <w:t xml:space="preserve">a process that requires adequate time to build a culture of improvement at all levels of the system, and </w:t>
      </w:r>
      <w:r w:rsidR="00467E0A" w:rsidRPr="00614474">
        <w:t xml:space="preserve">requires </w:t>
      </w:r>
      <w:r w:rsidR="00997AED" w:rsidRPr="00614474">
        <w:t>clear agreements with data providers about the way in which data are used, and the purpose of use.</w:t>
      </w:r>
      <w:bookmarkStart w:id="6" w:name="_Toc394574961"/>
      <w:bookmarkStart w:id="7" w:name="_Toc396304480"/>
      <w:r w:rsidR="00997AED">
        <w:br w:type="page"/>
      </w:r>
    </w:p>
    <w:p w14:paraId="5B387D30" w14:textId="77777777" w:rsidR="00997AED" w:rsidRPr="004C403B" w:rsidRDefault="006C1C51" w:rsidP="006C1C51">
      <w:pPr>
        <w:pStyle w:val="CQIheading1"/>
      </w:pPr>
      <w:r>
        <w:lastRenderedPageBreak/>
        <w:t xml:space="preserve">1. </w:t>
      </w:r>
      <w:r w:rsidR="00997AED" w:rsidRPr="006C1C51">
        <w:t>Introduction</w:t>
      </w:r>
      <w:bookmarkEnd w:id="6"/>
      <w:bookmarkEnd w:id="7"/>
    </w:p>
    <w:p w14:paraId="21278211" w14:textId="77777777" w:rsidR="00997AED" w:rsidRDefault="00997AED" w:rsidP="00217AD4">
      <w:pPr>
        <w:pStyle w:val="CQIheading2"/>
      </w:pPr>
      <w:r>
        <w:t>Project objectives</w:t>
      </w:r>
    </w:p>
    <w:p w14:paraId="03B581AC" w14:textId="77777777" w:rsidR="00997AED" w:rsidRDefault="00997AED" w:rsidP="005E0213">
      <w:pPr>
        <w:pStyle w:val="CQIparagraph"/>
      </w:pPr>
      <w:r w:rsidRPr="007848BA">
        <w:t xml:space="preserve">The Commonwealth Department of Health (the Department) </w:t>
      </w:r>
      <w:r>
        <w:t>commissioned this project</w:t>
      </w:r>
      <w:r w:rsidRPr="007848BA">
        <w:t xml:space="preserve"> </w:t>
      </w:r>
      <w:r>
        <w:t xml:space="preserve">through open tender to </w:t>
      </w:r>
      <w:r w:rsidRPr="00264103">
        <w:rPr>
          <w:b/>
          <w:i/>
        </w:rPr>
        <w:t>‘identify barriers and enablers in improvement and assess, develop and refine systems and capacity to support improved Primary Health Care for Aboriginal and Torres Strait Islander peoples’</w:t>
      </w:r>
      <w:r w:rsidR="00874954">
        <w:t>.</w:t>
      </w:r>
      <w:r w:rsidRPr="00655879">
        <w:rPr>
          <w:noProof/>
          <w:vertAlign w:val="superscript"/>
        </w:rPr>
        <w:t>1</w:t>
      </w:r>
      <w:r>
        <w:t xml:space="preserve"> The tender focused on CQI in ACCHOs and in other organisations with significant numbers of Aboriginal or Torres Strait Islander patients. </w:t>
      </w:r>
    </w:p>
    <w:p w14:paraId="653C5F80" w14:textId="77777777" w:rsidR="00997AED" w:rsidRPr="007848BA" w:rsidRDefault="00997AED" w:rsidP="005E0213">
      <w:pPr>
        <w:pStyle w:val="CQIparagraph"/>
      </w:pPr>
      <w:r>
        <w:t xml:space="preserve">The tender outlined two potential stages of work. Stage 1, the current project, required a synthesis and analysis of CQI activity and evidence </w:t>
      </w:r>
      <w:r w:rsidRPr="00264103">
        <w:rPr>
          <w:b/>
          <w:i/>
        </w:rPr>
        <w:t>‘to explore system wide national, regional and local enablers, barriers and linkages relevant to the development of a national CQI framework'</w:t>
      </w:r>
      <w:r w:rsidR="003A7DBF" w:rsidRPr="003A7DBF">
        <w:rPr>
          <w:i/>
        </w:rPr>
        <w:t>.</w:t>
      </w:r>
      <w:r w:rsidRPr="00655879">
        <w:rPr>
          <w:noProof/>
          <w:vertAlign w:val="superscript"/>
        </w:rPr>
        <w:t>1</w:t>
      </w:r>
      <w:r>
        <w:t xml:space="preserve"> Depending on the findings and recommendations of Stage 1, the Department would decide whether to proceed with Stage 2</w:t>
      </w:r>
      <w:r w:rsidR="003A7DBF">
        <w:t xml:space="preserve">, </w:t>
      </w:r>
      <w:r>
        <w:t>the development of a national CQI framework.</w:t>
      </w:r>
    </w:p>
    <w:p w14:paraId="58289E4B" w14:textId="77777777" w:rsidR="00997AED" w:rsidRPr="007848BA" w:rsidRDefault="00997AED" w:rsidP="005E0213">
      <w:pPr>
        <w:pStyle w:val="CQIparagraph"/>
      </w:pPr>
      <w:r w:rsidRPr="007848BA">
        <w:t>Frameworks can take different forms, depending on their purpose. Frameworks have different uses in health care</w:t>
      </w:r>
      <w:r w:rsidR="00373A3D">
        <w:t>;</w:t>
      </w:r>
      <w:r w:rsidR="00373A3D" w:rsidRPr="007848BA">
        <w:t xml:space="preserve"> </w:t>
      </w:r>
      <w:r w:rsidRPr="007848BA">
        <w:t>for example, frameworks can represent and define key factors of interest and thei</w:t>
      </w:r>
      <w:r w:rsidR="003A7DBF">
        <w:t>r interplay and interdependence, identify key partners, guide policy development,</w:t>
      </w:r>
      <w:r w:rsidRPr="007848BA">
        <w:t xml:space="preserve"> and guide the support and enhancement of clinical services (Annex 1 provides a brief discussion of the use of frameworks in health care). This report provides advice to the Department about potential advantages (and disadvantages) of developing a national CQI framework in Aboriginal and Torres Strait Islander PHC. The report identifies general principles for a framework and suggests recommended components for development, should the Department decide to proceed to the development of a framework. </w:t>
      </w:r>
    </w:p>
    <w:p w14:paraId="294D998F" w14:textId="77777777" w:rsidR="00997AED" w:rsidRPr="007848BA" w:rsidRDefault="00997AED" w:rsidP="00217AD4">
      <w:pPr>
        <w:pStyle w:val="CQIheading2"/>
      </w:pPr>
      <w:r w:rsidRPr="007848BA">
        <w:t>Approach</w:t>
      </w:r>
    </w:p>
    <w:p w14:paraId="2108D586" w14:textId="77777777" w:rsidR="00997AED" w:rsidRDefault="00997AED" w:rsidP="005E0213">
      <w:pPr>
        <w:pStyle w:val="CQIparagraph"/>
      </w:pPr>
      <w:r w:rsidRPr="007848BA">
        <w:t xml:space="preserve">The project was conducted by the Lowitja Institute with a team that included members from its research and community organisation partners, including the National Aboriginal Community Controlled </w:t>
      </w:r>
      <w:r>
        <w:t xml:space="preserve">Health </w:t>
      </w:r>
      <w:r w:rsidRPr="007848BA">
        <w:t xml:space="preserve">Organisation (NACCHO) and Affiliates in each jurisdiction. </w:t>
      </w:r>
    </w:p>
    <w:p w14:paraId="6AF42F99" w14:textId="192DC2AB" w:rsidR="00997AED" w:rsidRDefault="00997AED" w:rsidP="005E0213">
      <w:pPr>
        <w:pStyle w:val="CQIparagraph"/>
      </w:pPr>
      <w:r>
        <w:t xml:space="preserve">This </w:t>
      </w:r>
      <w:r w:rsidR="00750E6B">
        <w:t>r</w:t>
      </w:r>
      <w:r w:rsidRPr="007848BA">
        <w:t xml:space="preserve">eport </w:t>
      </w:r>
      <w:r>
        <w:t>brings together information from a range of sources:</w:t>
      </w:r>
    </w:p>
    <w:p w14:paraId="34D2EA15" w14:textId="77777777" w:rsidR="003A7DBF" w:rsidRPr="008B1AF6" w:rsidRDefault="003A7DBF" w:rsidP="00425762">
      <w:pPr>
        <w:pStyle w:val="CQIdotpoint4"/>
        <w:tabs>
          <w:tab w:val="left" w:pos="567"/>
        </w:tabs>
      </w:pPr>
      <w:r w:rsidRPr="008B1AF6">
        <w:t>national and international evidence about what works in CQI</w:t>
      </w:r>
    </w:p>
    <w:p w14:paraId="1A6AF7E1" w14:textId="77777777" w:rsidR="003A7DBF" w:rsidRPr="008B1AF6" w:rsidRDefault="003A7DBF" w:rsidP="00425762">
      <w:pPr>
        <w:pStyle w:val="CQIdotpoint4"/>
        <w:tabs>
          <w:tab w:val="left" w:pos="567"/>
        </w:tabs>
      </w:pPr>
      <w:r w:rsidRPr="008B1AF6">
        <w:t>CQI activity in Aboriginal and Torres Strait Islander PHC CQI</w:t>
      </w:r>
    </w:p>
    <w:p w14:paraId="14B43AD3" w14:textId="77777777" w:rsidR="003A7DBF" w:rsidRPr="008B1AF6" w:rsidRDefault="003A7DBF" w:rsidP="007B67B3">
      <w:pPr>
        <w:pStyle w:val="CQIdotpoint4"/>
        <w:tabs>
          <w:tab w:val="left" w:pos="567"/>
        </w:tabs>
        <w:ind w:left="568" w:hanging="284"/>
      </w:pPr>
      <w:proofErr w:type="gramStart"/>
      <w:r w:rsidRPr="008B1AF6">
        <w:t>perspectives</w:t>
      </w:r>
      <w:proofErr w:type="gramEnd"/>
      <w:r w:rsidRPr="008B1AF6">
        <w:t xml:space="preserve"> of key stakeholders gathered through a series of </w:t>
      </w:r>
      <w:r w:rsidR="00C15F53">
        <w:t>four</w:t>
      </w:r>
      <w:r w:rsidR="00C15F53" w:rsidRPr="008B1AF6">
        <w:t xml:space="preserve"> </w:t>
      </w:r>
      <w:r w:rsidRPr="008B1AF6">
        <w:t>regional workshops, targeted consultations, stakeholder interviews and a national workshop.</w:t>
      </w:r>
    </w:p>
    <w:p w14:paraId="61415A16" w14:textId="77777777" w:rsidR="00997AED" w:rsidRPr="001716F1" w:rsidRDefault="00997AED" w:rsidP="005E0213">
      <w:pPr>
        <w:pStyle w:val="CQIparagraph"/>
      </w:pPr>
      <w:r w:rsidRPr="0038456B">
        <w:t xml:space="preserve">More than 150 people were involved in the stakeholder consultations, including many practitioners and other frontline staff, policy makers and leaders who have helped build the Aboriginal and Torres Strait Islander </w:t>
      </w:r>
      <w:r w:rsidR="0038456B">
        <w:t>PHC CQI effort over the past 10–</w:t>
      </w:r>
      <w:r w:rsidRPr="0038456B">
        <w:t>15 years.</w:t>
      </w:r>
      <w:r>
        <w:t xml:space="preserve"> </w:t>
      </w:r>
    </w:p>
    <w:p w14:paraId="2329E8FE" w14:textId="77777777" w:rsidR="00997AED" w:rsidRPr="007848BA" w:rsidRDefault="00997AED" w:rsidP="005E0213">
      <w:pPr>
        <w:pStyle w:val="CQIparagraph"/>
      </w:pPr>
      <w:r>
        <w:t xml:space="preserve">The </w:t>
      </w:r>
      <w:r w:rsidRPr="007848BA">
        <w:t xml:space="preserve">project was managed by the Lowitja Institute and was overseen by a Steering Committee with broad representation across major stakeholder groups (membership list in </w:t>
      </w:r>
      <w:r w:rsidR="00B84067">
        <w:t>acknowledgment</w:t>
      </w:r>
      <w:r>
        <w:t xml:space="preserve"> pages of this report</w:t>
      </w:r>
      <w:r w:rsidRPr="007848BA">
        <w:t xml:space="preserve">). </w:t>
      </w:r>
    </w:p>
    <w:p w14:paraId="19DC1A70" w14:textId="77777777" w:rsidR="009A0C80" w:rsidRDefault="00997AED" w:rsidP="005E0213">
      <w:pPr>
        <w:pStyle w:val="CQIparagraph"/>
      </w:pPr>
      <w:r w:rsidRPr="007848BA">
        <w:t>The project was conducted between 15 May 2014 and 31 July 2014. Two streams of w</w:t>
      </w:r>
      <w:r>
        <w:t>ork were undertaken concurrently:</w:t>
      </w:r>
    </w:p>
    <w:p w14:paraId="2BEEFD13" w14:textId="77777777" w:rsidR="00997AED" w:rsidRPr="008B1AF6" w:rsidRDefault="004B618E" w:rsidP="00750E6B">
      <w:pPr>
        <w:pStyle w:val="CQIdotpoint4"/>
        <w:ind w:left="567" w:hanging="283"/>
      </w:pPr>
      <w:proofErr w:type="gramStart"/>
      <w:r w:rsidRPr="008B1AF6">
        <w:lastRenderedPageBreak/>
        <w:t>a</w:t>
      </w:r>
      <w:proofErr w:type="gramEnd"/>
      <w:r w:rsidR="009A0C80" w:rsidRPr="008B1AF6">
        <w:t xml:space="preserve"> review of available Australian and international evidence about CQI models of support, and of current CQI activity in Aboriginal and Torres Strait Islander PHC. The evidence review focused on understanding the scope of CQI underway across the PHC system and barriers and enablers to supporting CQI at scale.</w:t>
      </w:r>
    </w:p>
    <w:p w14:paraId="0A6F9933" w14:textId="77777777" w:rsidR="009A0C80" w:rsidRPr="008B1AF6" w:rsidRDefault="004B618E" w:rsidP="00750E6B">
      <w:pPr>
        <w:pStyle w:val="CQIdotpoint4"/>
        <w:ind w:left="567" w:hanging="283"/>
      </w:pPr>
      <w:proofErr w:type="gramStart"/>
      <w:r w:rsidRPr="008B1AF6">
        <w:t>a</w:t>
      </w:r>
      <w:proofErr w:type="gramEnd"/>
      <w:r w:rsidR="009A0C80" w:rsidRPr="008B1AF6">
        <w:t xml:space="preserve"> consultation and communication stream involving a series of </w:t>
      </w:r>
      <w:r w:rsidR="000F5717">
        <w:t>four</w:t>
      </w:r>
      <w:r w:rsidR="000F5717" w:rsidRPr="008B1AF6">
        <w:t xml:space="preserve"> </w:t>
      </w:r>
      <w:r w:rsidR="009A0C80" w:rsidRPr="008B1AF6">
        <w:t xml:space="preserve">regional workshops, targeted consultations (NACCHO Summit and </w:t>
      </w:r>
      <w:r w:rsidR="00894B4E">
        <w:t>NT</w:t>
      </w:r>
      <w:r w:rsidR="00481EBD" w:rsidRPr="008B1AF6">
        <w:t xml:space="preserve"> </w:t>
      </w:r>
      <w:r w:rsidR="009A0C80" w:rsidRPr="008B1AF6">
        <w:t>CQI Steering Committee), stakeholder interviews and a national workshop.</w:t>
      </w:r>
    </w:p>
    <w:p w14:paraId="7654DE17" w14:textId="77777777" w:rsidR="00997AED" w:rsidRPr="007848BA" w:rsidRDefault="00997AED" w:rsidP="005E0213">
      <w:pPr>
        <w:pStyle w:val="CQIparagraph"/>
      </w:pPr>
      <w:r>
        <w:t>F</w:t>
      </w:r>
      <w:r w:rsidRPr="007848BA">
        <w:t xml:space="preserve">our full-day regional workshops </w:t>
      </w:r>
      <w:r>
        <w:t>were held, involving</w:t>
      </w:r>
      <w:r w:rsidRPr="007848BA">
        <w:t xml:space="preserve"> a total of 117 representatives across different stakeholder groups (Figure 1</w:t>
      </w:r>
      <w:r>
        <w:t>).</w:t>
      </w:r>
      <w:r w:rsidR="00FB4549">
        <w:t xml:space="preserve"> A further 35–</w:t>
      </w:r>
      <w:r w:rsidRPr="007848BA">
        <w:t>40 people participated in two</w:t>
      </w:r>
      <w:r w:rsidR="00FB4549">
        <w:t xml:space="preserve"> supplementary workshops of 1.5–</w:t>
      </w:r>
      <w:r w:rsidRPr="007848BA">
        <w:t>2 hours</w:t>
      </w:r>
      <w:r w:rsidR="00FB4549">
        <w:t>’</w:t>
      </w:r>
      <w:r w:rsidRPr="007848BA">
        <w:t xml:space="preserve"> duration, held at </w:t>
      </w:r>
      <w:r w:rsidR="00952726">
        <w:t>the NACCHO</w:t>
      </w:r>
      <w:r w:rsidRPr="007848BA">
        <w:t xml:space="preserve"> Summit and as part of a </w:t>
      </w:r>
      <w:r w:rsidR="00012555">
        <w:t>Northern Territory</w:t>
      </w:r>
      <w:r w:rsidRPr="007848BA">
        <w:t xml:space="preserve"> CQI Steering Committee meeting. </w:t>
      </w:r>
      <w:r>
        <w:t>S</w:t>
      </w:r>
      <w:r w:rsidRPr="007848BA">
        <w:t xml:space="preserve">ix </w:t>
      </w:r>
      <w:r>
        <w:t>people who had been unable to attend the workshops were interviewed by phone.</w:t>
      </w:r>
      <w:r w:rsidRPr="007848BA">
        <w:t xml:space="preserve"> Workshops were facilitated by independent Aboriginal facilitator</w:t>
      </w:r>
      <w:r w:rsidR="00FB4549">
        <w:t>,</w:t>
      </w:r>
      <w:r>
        <w:t xml:space="preserve"> Kate Kelleher</w:t>
      </w:r>
      <w:r w:rsidRPr="007848BA">
        <w:t>.</w:t>
      </w:r>
    </w:p>
    <w:p w14:paraId="30D90AC6" w14:textId="77777777" w:rsidR="00997AED" w:rsidRPr="0025174C" w:rsidRDefault="00997AED" w:rsidP="005E0213">
      <w:pPr>
        <w:pStyle w:val="CQIparagraph"/>
      </w:pPr>
      <w:r w:rsidRPr="007848BA">
        <w:t xml:space="preserve">The workshop invitations, sample agenda and pre-reading supplied for the regional consultations are included in </w:t>
      </w:r>
      <w:r w:rsidRPr="00167FD6">
        <w:t>Appendices 2 and 3. A full list of participants in the workshops is provided in Appendix 7.</w:t>
      </w:r>
      <w:r w:rsidRPr="0025174C">
        <w:t xml:space="preserve"> </w:t>
      </w:r>
    </w:p>
    <w:p w14:paraId="117F0F7F" w14:textId="77777777" w:rsidR="00997AED" w:rsidRPr="007848BA" w:rsidRDefault="00997AED" w:rsidP="005E0213">
      <w:pPr>
        <w:pStyle w:val="CQIparagraph"/>
      </w:pPr>
      <w:r w:rsidRPr="0025174C">
        <w:t>Several broad areas of recommendation in relation to a CQI framework for Aboriginal and Torres Strait Islander PHC were developed based on key themes identified in regional</w:t>
      </w:r>
      <w:r w:rsidRPr="007848BA">
        <w:t xml:space="preserve"> workshops. A project team sub-group (</w:t>
      </w:r>
      <w:r>
        <w:t>‘</w:t>
      </w:r>
      <w:r w:rsidRPr="007848BA">
        <w:t>small writing team</w:t>
      </w:r>
      <w:r>
        <w:t>’</w:t>
      </w:r>
      <w:r w:rsidRPr="007848BA">
        <w:t xml:space="preserve">) further identified possible implications of the outcomes of regional consultations, and the project as a whole, in a face-to-face workshop held in the NACCHO offices on 22 July 2014. </w:t>
      </w:r>
    </w:p>
    <w:p w14:paraId="52822C24" w14:textId="77777777" w:rsidR="00997AED" w:rsidRDefault="00997AED" w:rsidP="005E0213">
      <w:pPr>
        <w:pStyle w:val="CQIparagraph"/>
      </w:pPr>
      <w:r w:rsidRPr="007848BA">
        <w:t>A final national workshop was held on 23 July 2014 in Canberra to present outcomes of the regional consultations and to discuss and refine the emerging recommendations</w:t>
      </w:r>
      <w:r>
        <w:t xml:space="preserve"> (participant representation shown in Figure 2)</w:t>
      </w:r>
      <w:r w:rsidRPr="007848BA">
        <w:t>.</w:t>
      </w:r>
    </w:p>
    <w:p w14:paraId="66E432F9" w14:textId="77777777" w:rsidR="00997AED" w:rsidRDefault="00997AED" w:rsidP="005E0213">
      <w:pPr>
        <w:pStyle w:val="CQIparagraph"/>
      </w:pPr>
      <w:r w:rsidRPr="007848BA">
        <w:t>International and Australian evidence relevant to wide scale CQI and the key themes were synthesi</w:t>
      </w:r>
      <w:r>
        <w:t>s</w:t>
      </w:r>
      <w:r w:rsidRPr="007848BA">
        <w:t>ed together with the workshop outcomes. These formed the basis of the recommendations</w:t>
      </w:r>
      <w:r>
        <w:t xml:space="preserve"> o</w:t>
      </w:r>
      <w:r w:rsidRPr="007848BA">
        <w:t>f the project.</w:t>
      </w:r>
    </w:p>
    <w:p w14:paraId="5B8468C0" w14:textId="77777777" w:rsidR="00D73171" w:rsidRDefault="00D73171">
      <w:pPr>
        <w:rPr>
          <w:sz w:val="24"/>
          <w:szCs w:val="24"/>
        </w:rPr>
      </w:pPr>
      <w:r>
        <w:br w:type="page"/>
      </w:r>
    </w:p>
    <w:p w14:paraId="01B375FB" w14:textId="77777777" w:rsidR="00997AED" w:rsidRDefault="00AD43A8" w:rsidP="00656DA0">
      <w:pPr>
        <w:pStyle w:val="CQIHeading3"/>
      </w:pPr>
      <w:r w:rsidRPr="00D73171">
        <w:lastRenderedPageBreak/>
        <w:t>Figure 1: Representation at regional workshops (n = 117</w:t>
      </w:r>
      <w:r w:rsidR="00D73171" w:rsidRPr="00D73171">
        <w:t>)</w:t>
      </w:r>
    </w:p>
    <w:p w14:paraId="5CC1C4B2" w14:textId="77777777" w:rsidR="00997AED" w:rsidRPr="00AD43A8" w:rsidRDefault="005A711A" w:rsidP="00AD43A8">
      <w:r>
        <w:rPr>
          <w:noProof/>
          <w:lang w:eastAsia="en-AU"/>
        </w:rPr>
        <w:drawing>
          <wp:inline distT="0" distB="0" distL="0" distR="0" wp14:anchorId="3DFBCE9E" wp14:editId="5FEEF351">
            <wp:extent cx="4800600" cy="3454400"/>
            <wp:effectExtent l="0" t="0" r="19050" b="12700"/>
            <wp:docPr id="9" name="Chart 9" descr="Breakdown by organisation type of attendees at workshop" title="Figure 1:  Representation at regional workshops (n=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0A3C872" w14:textId="77777777" w:rsidR="005A711A" w:rsidRDefault="005A711A" w:rsidP="005E0213">
      <w:pPr>
        <w:pStyle w:val="CQIparagraph"/>
        <w:rPr>
          <w:b/>
          <w:highlight w:val="yellow"/>
        </w:rPr>
      </w:pPr>
    </w:p>
    <w:p w14:paraId="764D777B" w14:textId="77777777" w:rsidR="00EA4980" w:rsidRPr="00D73171" w:rsidRDefault="00997AED" w:rsidP="00656DA0">
      <w:pPr>
        <w:pStyle w:val="CQIHeading3"/>
      </w:pPr>
      <w:r w:rsidRPr="00EB1C97">
        <w:t>Figure 2: Representation at national workshop (</w:t>
      </w:r>
      <w:r w:rsidR="00EB1C97" w:rsidRPr="00EB1C97">
        <w:t>n</w:t>
      </w:r>
      <w:r w:rsidRPr="00EB1C97">
        <w:t>=</w:t>
      </w:r>
      <w:r w:rsidR="00EB1C97" w:rsidRPr="00EB1C97">
        <w:t>40)</w:t>
      </w:r>
    </w:p>
    <w:p w14:paraId="14EDA11F" w14:textId="77777777" w:rsidR="00997AED" w:rsidRDefault="00997AED" w:rsidP="00EA4980">
      <w:r w:rsidRPr="00EA4980">
        <w:rPr>
          <w:noProof/>
          <w:lang w:eastAsia="en-AU"/>
        </w:rPr>
        <w:drawing>
          <wp:inline distT="0" distB="0" distL="0" distR="0" wp14:anchorId="257232E1" wp14:editId="17E069C2">
            <wp:extent cx="4800600" cy="4059767"/>
            <wp:effectExtent l="0" t="0" r="19050" b="17145"/>
            <wp:docPr id="8" name="Chart 8" descr="Breakdown by organisation type of attendees at national workshop" title="Figure 2:  Represention at national workshop (n=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B4AEA6A" w14:textId="77777777" w:rsidR="00997AED" w:rsidRPr="004D5A57" w:rsidRDefault="00997AED" w:rsidP="004D5A57"/>
    <w:p w14:paraId="040FE1A4" w14:textId="77777777" w:rsidR="00A218E0" w:rsidRDefault="00A218E0">
      <w:pPr>
        <w:rPr>
          <w:b/>
          <w:color w:val="006190"/>
          <w:sz w:val="28"/>
          <w:szCs w:val="28"/>
        </w:rPr>
      </w:pPr>
      <w:r>
        <w:br w:type="page"/>
      </w:r>
    </w:p>
    <w:p w14:paraId="7050113D" w14:textId="77777777" w:rsidR="00997AED" w:rsidRDefault="00997AED" w:rsidP="00A218E0">
      <w:pPr>
        <w:pStyle w:val="CQIheading2"/>
        <w:spacing w:before="0"/>
      </w:pPr>
      <w:r w:rsidRPr="007848BA">
        <w:lastRenderedPageBreak/>
        <w:t>Caveats</w:t>
      </w:r>
    </w:p>
    <w:p w14:paraId="4AB247FF" w14:textId="77777777" w:rsidR="00997AED" w:rsidRPr="007848BA" w:rsidRDefault="00D73171" w:rsidP="005E0213">
      <w:pPr>
        <w:pStyle w:val="CQIparagraph"/>
      </w:pPr>
      <w:r>
        <w:t>In the time</w:t>
      </w:r>
      <w:r w:rsidR="00997AED" w:rsidRPr="007848BA">
        <w:t xml:space="preserve">frame for this project, it has not been possible to fully scope the extent of CQI related activity (including Affiliate activity) and CQI support provided by other major initiatives. The evidence review should be regarded as indicative only, noting that some important aspects of activity may have been missed. This limitation is countered to some extent by the participation of all major stakeholders either as part of the project team, or on the Steering Committee. </w:t>
      </w:r>
    </w:p>
    <w:p w14:paraId="3480DEC6" w14:textId="77777777" w:rsidR="00B946B9" w:rsidRDefault="00997AED" w:rsidP="00B946B9">
      <w:pPr>
        <w:pStyle w:val="CQIparagraph"/>
      </w:pPr>
      <w:r w:rsidRPr="007848BA">
        <w:t xml:space="preserve">Also owing to project timeframes, the regional consultations and national workshop were scheduled with </w:t>
      </w:r>
      <w:r>
        <w:t xml:space="preserve">relatively short notice. This </w:t>
      </w:r>
      <w:r w:rsidRPr="007848BA">
        <w:t>may have meant that some key stakeholders were unable to attend, and their views may have been missed. This risk was mitigated by inviting stakeholders to provide feedback through individual interviews, written responses, and if unable to attend a workshop closest to them, to elect to attend one of the other regional workshops.</w:t>
      </w:r>
    </w:p>
    <w:p w14:paraId="4EEF234D" w14:textId="77777777" w:rsidR="00997AED" w:rsidRPr="00A218E0" w:rsidRDefault="003F244B" w:rsidP="00217AD4">
      <w:pPr>
        <w:pStyle w:val="CQIheading2"/>
      </w:pPr>
      <w:r>
        <w:t>Definitions of CQI</w:t>
      </w:r>
    </w:p>
    <w:p w14:paraId="472A24DA" w14:textId="77777777" w:rsidR="00997AED" w:rsidRPr="00A218E0" w:rsidRDefault="00997AED" w:rsidP="005E0213">
      <w:pPr>
        <w:pStyle w:val="CQIparagraph"/>
      </w:pPr>
      <w:r w:rsidRPr="00A218E0">
        <w:t>The Department provided a working definition of CQI in the Tender documentation</w:t>
      </w:r>
      <w:r w:rsidRPr="00A218E0">
        <w:rPr>
          <w:noProof/>
          <w:vertAlign w:val="superscript"/>
        </w:rPr>
        <w:t>1</w:t>
      </w:r>
      <w:r w:rsidRPr="00A218E0">
        <w:t xml:space="preserve"> for this project, which was used as a starting point to stimulate discussions during the consultations. </w:t>
      </w:r>
    </w:p>
    <w:p w14:paraId="36D49DE8" w14:textId="77777777" w:rsidR="00EA4980" w:rsidRPr="000C55AB" w:rsidRDefault="00EA4980" w:rsidP="00D6474E">
      <w:pPr>
        <w:pStyle w:val="CQIquote"/>
      </w:pPr>
      <w:r w:rsidRPr="000C55AB">
        <w:t>CQI is an important component in identifying gaps and generating improvement to support best clinical practice in PHC. It is an ongoing internal process at the service level that includes the collation and analysis of accurate, timely, de-identified patient data, to identify needs/gaps by measuring activity against an agreed set of regional or national benchmarks</w:t>
      </w:r>
      <w:r w:rsidR="00ED35CE" w:rsidRPr="000C55AB">
        <w:t>.</w:t>
      </w:r>
    </w:p>
    <w:p w14:paraId="15BA978A" w14:textId="77777777" w:rsidR="00997AED" w:rsidRPr="007848BA" w:rsidRDefault="00C75BA7" w:rsidP="005E0213">
      <w:pPr>
        <w:pStyle w:val="CQIparagraph"/>
      </w:pPr>
      <w:r>
        <w:t>CQI</w:t>
      </w:r>
      <w:r w:rsidR="00997AED" w:rsidRPr="007848BA">
        <w:t xml:space="preserve"> programs are part of a broader set of activities and initiatives that operate under the banner of ‘quality’ and aim to improve the overall delivery of health care. In the Australian </w:t>
      </w:r>
      <w:r w:rsidR="00F05D24">
        <w:t>PHC</w:t>
      </w:r>
      <w:r w:rsidR="00997AED" w:rsidRPr="007848BA">
        <w:t xml:space="preserve"> sector these include CQI, accreditation, and national reporting agai</w:t>
      </w:r>
      <w:r w:rsidR="00997AED">
        <w:t>nst key performance indicators.</w:t>
      </w:r>
    </w:p>
    <w:p w14:paraId="32543CD6" w14:textId="77777777" w:rsidR="00997AED" w:rsidRPr="007848BA" w:rsidRDefault="007D3DC4" w:rsidP="003F244B">
      <w:pPr>
        <w:pStyle w:val="CQIparagraph"/>
      </w:pPr>
      <w:r>
        <w:rPr>
          <w:rFonts w:eastAsiaTheme="minorEastAsia"/>
          <w:lang w:val="en-US"/>
        </w:rPr>
        <w:t>Internationally it has been suggested that three characteristics distinguish CQI from other quality activities:</w:t>
      </w:r>
    </w:p>
    <w:p w14:paraId="64AE9DF4" w14:textId="77777777" w:rsidR="00997AED" w:rsidRPr="00604561" w:rsidRDefault="00997AED" w:rsidP="001224F6">
      <w:pPr>
        <w:pStyle w:val="CQIdotpoint4"/>
        <w:numPr>
          <w:ilvl w:val="0"/>
          <w:numId w:val="22"/>
        </w:numPr>
      </w:pPr>
      <w:r w:rsidRPr="00604561">
        <w:t>systematic data guided activities</w:t>
      </w:r>
    </w:p>
    <w:p w14:paraId="19EE8D08" w14:textId="77777777" w:rsidR="00997AED" w:rsidRPr="00604561" w:rsidRDefault="00997AED" w:rsidP="001224F6">
      <w:pPr>
        <w:pStyle w:val="CQIdotpoint4"/>
        <w:numPr>
          <w:ilvl w:val="0"/>
          <w:numId w:val="22"/>
        </w:numPr>
      </w:pPr>
      <w:r w:rsidRPr="00604561">
        <w:t>designing with local conditions in mind</w:t>
      </w:r>
    </w:p>
    <w:p w14:paraId="6FA53B41" w14:textId="77777777" w:rsidR="00997AED" w:rsidRDefault="00997AED" w:rsidP="001224F6">
      <w:pPr>
        <w:pStyle w:val="CQIdotpoint4"/>
        <w:numPr>
          <w:ilvl w:val="0"/>
          <w:numId w:val="22"/>
        </w:numPr>
        <w:rPr>
          <w:lang w:eastAsia="en-AU"/>
        </w:rPr>
      </w:pPr>
      <w:r w:rsidRPr="00604561">
        <w:t>iterative development and testing.</w:t>
      </w:r>
      <w:r w:rsidR="0008407A">
        <w:rPr>
          <w:vertAlign w:val="superscript"/>
        </w:rPr>
        <w:t>12</w:t>
      </w:r>
      <w:r>
        <w:rPr>
          <w:lang w:eastAsia="en-AU"/>
        </w:rPr>
        <w:t xml:space="preserve"> </w:t>
      </w:r>
    </w:p>
    <w:p w14:paraId="30DF142A" w14:textId="77777777" w:rsidR="00997AED" w:rsidRPr="007848BA" w:rsidRDefault="00997AED" w:rsidP="00217AD4">
      <w:pPr>
        <w:pStyle w:val="CQIheading2"/>
      </w:pPr>
      <w:r w:rsidRPr="007848BA">
        <w:t>Structure of this report</w:t>
      </w:r>
    </w:p>
    <w:p w14:paraId="79156A4B" w14:textId="77777777" w:rsidR="00997AED" w:rsidRPr="007848BA" w:rsidRDefault="00997AED" w:rsidP="005E0213">
      <w:pPr>
        <w:pStyle w:val="CQIparagraph"/>
      </w:pPr>
      <w:r w:rsidRPr="007848BA">
        <w:t>The remainder of this report is structured in t</w:t>
      </w:r>
      <w:r w:rsidR="00611FE9">
        <w:t>he following main sections:</w:t>
      </w:r>
      <w:r w:rsidRPr="007848BA">
        <w:t xml:space="preserve"> </w:t>
      </w:r>
    </w:p>
    <w:p w14:paraId="459BB3AF" w14:textId="1BBB4AE4" w:rsidR="00997AED" w:rsidRPr="003407FE" w:rsidRDefault="00997AED" w:rsidP="001224F6">
      <w:pPr>
        <w:pStyle w:val="CQIdotpoint4"/>
        <w:numPr>
          <w:ilvl w:val="0"/>
          <w:numId w:val="23"/>
        </w:numPr>
      </w:pPr>
      <w:r w:rsidRPr="003407FE">
        <w:t xml:space="preserve">Section 2 provides a brief overview of CQI efforts to improve PHC for Aboriginal and Torres Strait Islander people, including a description of models and approaches, </w:t>
      </w:r>
      <w:r w:rsidR="007D3DC4">
        <w:t xml:space="preserve">and </w:t>
      </w:r>
      <w:r w:rsidRPr="003407FE">
        <w:t>a broad brush stroke of activity in the different jurisdictions</w:t>
      </w:r>
      <w:r w:rsidR="00750E6B">
        <w:t>.</w:t>
      </w:r>
      <w:r w:rsidRPr="003407FE">
        <w:t xml:space="preserve"> </w:t>
      </w:r>
    </w:p>
    <w:p w14:paraId="014924E8" w14:textId="77777777" w:rsidR="000F33B9" w:rsidRPr="003407FE" w:rsidRDefault="00997AED" w:rsidP="001224F6">
      <w:pPr>
        <w:pStyle w:val="CQIdotpoint4"/>
        <w:numPr>
          <w:ilvl w:val="0"/>
          <w:numId w:val="23"/>
        </w:numPr>
      </w:pPr>
      <w:r w:rsidRPr="003407FE">
        <w:t>Section 3 presents a synthesis of the evidence from the project consultations and from the review of the literature in relation to a national CQI framework for Aboriginal and Torres Strait Islander PHC. This includes evidence (and recommendations flowing from the evidence) related to:</w:t>
      </w:r>
    </w:p>
    <w:p w14:paraId="6E199412" w14:textId="77777777" w:rsidR="00997AED" w:rsidRPr="003407FE" w:rsidRDefault="00611FE9" w:rsidP="006E0D7C">
      <w:pPr>
        <w:pStyle w:val="CQIdotpoint2"/>
      </w:pPr>
      <w:r w:rsidRPr="003407FE">
        <w:t>w</w:t>
      </w:r>
      <w:r w:rsidR="00997AED" w:rsidRPr="003407FE">
        <w:t>hat a framework could offer and why a frame</w:t>
      </w:r>
      <w:r w:rsidRPr="003407FE">
        <w:t>work might be considered useful</w:t>
      </w:r>
    </w:p>
    <w:p w14:paraId="665274CB" w14:textId="77777777" w:rsidR="00997AED" w:rsidRPr="003407FE" w:rsidRDefault="00611FE9" w:rsidP="006E0D7C">
      <w:pPr>
        <w:pStyle w:val="CQIdotpoint2"/>
      </w:pPr>
      <w:r w:rsidRPr="003407FE">
        <w:lastRenderedPageBreak/>
        <w:t>g</w:t>
      </w:r>
      <w:r w:rsidR="00997AED" w:rsidRPr="003407FE">
        <w:t>uiding principles that reflect stakeholder concerns about the conditions under which a national framework would be most beneficial</w:t>
      </w:r>
      <w:r w:rsidRPr="003407FE">
        <w:t xml:space="preserve"> to front-line service delivery</w:t>
      </w:r>
    </w:p>
    <w:p w14:paraId="2A96D8DA" w14:textId="6B0CACDF" w:rsidR="000F33B9" w:rsidRDefault="00611FE9" w:rsidP="00274474">
      <w:pPr>
        <w:pStyle w:val="CQIdotpoint2"/>
      </w:pPr>
      <w:proofErr w:type="gramStart"/>
      <w:r w:rsidRPr="003407FE">
        <w:t>c</w:t>
      </w:r>
      <w:r w:rsidR="00997AED" w:rsidRPr="003407FE">
        <w:t>ore</w:t>
      </w:r>
      <w:proofErr w:type="gramEnd"/>
      <w:r w:rsidR="00997AED" w:rsidRPr="003407FE">
        <w:t xml:space="preserve"> components of what is needed to </w:t>
      </w:r>
      <w:r w:rsidRPr="003407FE">
        <w:t>support CQI to improve services</w:t>
      </w:r>
      <w:r w:rsidR="007D3DC4">
        <w:t>.</w:t>
      </w:r>
    </w:p>
    <w:p w14:paraId="7809F517" w14:textId="77777777" w:rsidR="000F33B9" w:rsidRPr="003407FE" w:rsidRDefault="000F33B9" w:rsidP="001224F6">
      <w:pPr>
        <w:pStyle w:val="CQIdotpoint4"/>
        <w:numPr>
          <w:ilvl w:val="0"/>
          <w:numId w:val="23"/>
        </w:numPr>
      </w:pPr>
      <w:r w:rsidRPr="003407FE">
        <w:t>Section 4 presents an overall summary of recommendations and conclusions.</w:t>
      </w:r>
    </w:p>
    <w:p w14:paraId="310C61A7" w14:textId="77777777" w:rsidR="00997AED" w:rsidRDefault="00997AED" w:rsidP="003C578C">
      <w:r w:rsidRPr="007848BA">
        <w:br w:type="page"/>
      </w:r>
    </w:p>
    <w:p w14:paraId="430B0588" w14:textId="77777777" w:rsidR="009D2154" w:rsidRDefault="009D2154" w:rsidP="009D2154">
      <w:pPr>
        <w:pStyle w:val="CQIheading1"/>
      </w:pPr>
      <w:bookmarkStart w:id="8" w:name="_Toc394574962"/>
      <w:r>
        <w:lastRenderedPageBreak/>
        <w:t xml:space="preserve">2. </w:t>
      </w:r>
      <w:r w:rsidRPr="009D2154">
        <w:t>Overview</w:t>
      </w:r>
      <w:r w:rsidRPr="004C403B">
        <w:t xml:space="preserve"> of CQI to </w:t>
      </w:r>
      <w:r w:rsidR="00EE5B61" w:rsidRPr="004C403B">
        <w:t xml:space="preserve">Support Improved </w:t>
      </w:r>
      <w:r w:rsidR="00EE5B61">
        <w:t>Primary Health Care</w:t>
      </w:r>
      <w:r w:rsidR="00EE5B61" w:rsidRPr="004C403B">
        <w:t xml:space="preserve"> </w:t>
      </w:r>
      <w:r w:rsidRPr="004C403B">
        <w:t xml:space="preserve">for Aboriginal and Torres Strait Islander </w:t>
      </w:r>
      <w:r w:rsidR="00EE5B61" w:rsidRPr="004C403B">
        <w:t>People</w:t>
      </w:r>
      <w:bookmarkEnd w:id="8"/>
    </w:p>
    <w:p w14:paraId="18DFFF49" w14:textId="77777777" w:rsidR="001526FE" w:rsidRPr="007848BA" w:rsidRDefault="001526FE" w:rsidP="001526FE">
      <w:pPr>
        <w:pStyle w:val="CQIparagraph"/>
      </w:pPr>
      <w:r w:rsidRPr="007848BA">
        <w:t xml:space="preserve">This section provides an </w:t>
      </w:r>
      <w:r w:rsidRPr="001526FE">
        <w:t>overview</w:t>
      </w:r>
      <w:r w:rsidRPr="007848BA">
        <w:t xml:space="preserve"> of the policy context relating to CQI in Aboriginal and Torres Strait Islander PHC, and an overview </w:t>
      </w:r>
      <w:r>
        <w:t xml:space="preserve">of </w:t>
      </w:r>
      <w:r w:rsidRPr="007848BA">
        <w:t xml:space="preserve">CQI activities </w:t>
      </w:r>
      <w:r>
        <w:t>and large-scale CQI initiatives in</w:t>
      </w:r>
      <w:r w:rsidRPr="007848BA">
        <w:t xml:space="preserve"> the Australian PHC system. </w:t>
      </w:r>
    </w:p>
    <w:p w14:paraId="645154EE" w14:textId="77777777" w:rsidR="001526FE" w:rsidRPr="007848BA" w:rsidRDefault="001526FE" w:rsidP="00217AD4">
      <w:pPr>
        <w:pStyle w:val="CQIheading2"/>
      </w:pPr>
      <w:r w:rsidRPr="007848BA">
        <w:t xml:space="preserve">Policy </w:t>
      </w:r>
      <w:r w:rsidRPr="001526FE">
        <w:t>context</w:t>
      </w:r>
    </w:p>
    <w:p w14:paraId="1F341E42" w14:textId="0B91D731" w:rsidR="001526FE" w:rsidRDefault="001526FE" w:rsidP="001526FE">
      <w:pPr>
        <w:pStyle w:val="CQIparagraph"/>
      </w:pPr>
      <w:r w:rsidRPr="007848BA">
        <w:t>There has been substantial experience with quality improvement in PHC in Australia. In the Aboriginal and Torres Strait Islander PHC sector, funding for quality improvement was first provided to ACCHOs in 2002 through the introduction of the Continuous Improvement Projects</w:t>
      </w:r>
      <w:r w:rsidR="00217AD4">
        <w:t>.</w:t>
      </w:r>
      <w:r w:rsidRPr="001328CC">
        <w:rPr>
          <w:rStyle w:val="EndnoteReference"/>
        </w:rPr>
        <w:t>13</w:t>
      </w:r>
      <w:r w:rsidRPr="007848BA">
        <w:t xml:space="preserve"> This funding supported 13 services to identify, implement and monitor changes in service systems and processes using a continuous improvement approach to service development. </w:t>
      </w:r>
      <w:r>
        <w:t>Developmental and open-</w:t>
      </w:r>
      <w:r w:rsidRPr="007848BA">
        <w:t xml:space="preserve">ended rather than prescriptive in their approach to CQI, these projects pioneered the development and use of quality improvement initiatives at the service level. Experimentation with quality improvement programs expanded </w:t>
      </w:r>
      <w:r>
        <w:t xml:space="preserve">rapidly and </w:t>
      </w:r>
      <w:r w:rsidRPr="007848BA">
        <w:t>has be</w:t>
      </w:r>
      <w:r>
        <w:t>come</w:t>
      </w:r>
      <w:r w:rsidRPr="007848BA">
        <w:t xml:space="preserve"> part of a much broader focus on quality </w:t>
      </w:r>
      <w:r>
        <w:t>with</w:t>
      </w:r>
      <w:r w:rsidRPr="007848BA">
        <w:t xml:space="preserve"> the introduction of a variety of policy initiatives and programs aimed at improving the quality and performance of PHC services. These initiatives include:</w:t>
      </w:r>
    </w:p>
    <w:p w14:paraId="2D797DC1" w14:textId="77777777" w:rsidR="001526FE" w:rsidRPr="00217AD4" w:rsidRDefault="001526FE" w:rsidP="001224F6">
      <w:pPr>
        <w:pStyle w:val="CQIdotpoint4"/>
        <w:numPr>
          <w:ilvl w:val="0"/>
          <w:numId w:val="23"/>
        </w:numPr>
      </w:pPr>
      <w:r w:rsidRPr="00217AD4">
        <w:t xml:space="preserve">accreditation </w:t>
      </w:r>
    </w:p>
    <w:p w14:paraId="28DA1C4C" w14:textId="77777777" w:rsidR="001526FE" w:rsidRPr="00217AD4" w:rsidRDefault="001526FE" w:rsidP="001224F6">
      <w:pPr>
        <w:pStyle w:val="CQIdotpoint4"/>
        <w:numPr>
          <w:ilvl w:val="0"/>
          <w:numId w:val="23"/>
        </w:numPr>
      </w:pPr>
      <w:r w:rsidRPr="00217AD4">
        <w:t>financial incentive payments to general practices and ACCHOs and other services to improve adherence to best practice for certain services</w:t>
      </w:r>
    </w:p>
    <w:p w14:paraId="527C5884" w14:textId="77777777" w:rsidR="00F05D24" w:rsidRDefault="001526FE" w:rsidP="001224F6">
      <w:pPr>
        <w:pStyle w:val="CQIdotpoint4"/>
        <w:numPr>
          <w:ilvl w:val="0"/>
          <w:numId w:val="23"/>
        </w:numPr>
      </w:pPr>
      <w:r w:rsidRPr="00217AD4">
        <w:t>improving complaints mechanisms</w:t>
      </w:r>
    </w:p>
    <w:p w14:paraId="075C8FAE" w14:textId="77777777" w:rsidR="001526FE" w:rsidRPr="00217AD4" w:rsidRDefault="001526FE" w:rsidP="001224F6">
      <w:pPr>
        <w:pStyle w:val="CQIdotpoint4"/>
        <w:numPr>
          <w:ilvl w:val="0"/>
          <w:numId w:val="23"/>
        </w:numPr>
      </w:pPr>
      <w:r w:rsidRPr="00217AD4">
        <w:t>establishing the Australian Commission on Safety and Quality in Health Care (ACSQHC)</w:t>
      </w:r>
    </w:p>
    <w:p w14:paraId="0500C3E1" w14:textId="77777777" w:rsidR="001526FE" w:rsidRPr="00436514" w:rsidRDefault="001526FE" w:rsidP="001224F6">
      <w:pPr>
        <w:pStyle w:val="CQIdotpoint4"/>
        <w:numPr>
          <w:ilvl w:val="0"/>
          <w:numId w:val="23"/>
        </w:numPr>
      </w:pPr>
      <w:proofErr w:type="gramStart"/>
      <w:r w:rsidRPr="00217AD4">
        <w:t>strengthening</w:t>
      </w:r>
      <w:proofErr w:type="gramEnd"/>
      <w:r w:rsidRPr="00217AD4">
        <w:t xml:space="preserve"> accountability of health care providers through the introduction of a National Health Performance Framework, and national targets for Aboriginal and Torres Strait Islander health and the Closing the Gap (</w:t>
      </w:r>
      <w:proofErr w:type="spellStart"/>
      <w:r w:rsidRPr="00217AD4">
        <w:t>CtG</w:t>
      </w:r>
      <w:proofErr w:type="spellEnd"/>
      <w:r w:rsidRPr="00217AD4">
        <w:t>) Strategy</w:t>
      </w:r>
      <w:r w:rsidRPr="007848BA">
        <w:t xml:space="preserve">. </w:t>
      </w:r>
    </w:p>
    <w:p w14:paraId="09675506" w14:textId="77777777" w:rsidR="001526FE" w:rsidRPr="007848BA" w:rsidRDefault="001526FE" w:rsidP="001526FE">
      <w:pPr>
        <w:pStyle w:val="CQIparagraph"/>
      </w:pPr>
      <w:r w:rsidRPr="007848BA">
        <w:t xml:space="preserve">At the regional level, efforts to improve quality of services for particular populations have also progressed through the development of regional bodies in mainstream and Aboriginal and Torres Strait Islander health, and through integrated purchasing and provision arrangements in the Primary Health Care Access Program to expand delivery and improve regional planning for services to Aboriginal populations. Efforts to strengthen capacity of PHC through support for systems development and workforce capacity building are also evident. </w:t>
      </w:r>
    </w:p>
    <w:p w14:paraId="5C358931" w14:textId="74F927B2" w:rsidR="00BE30B5" w:rsidRDefault="00BE30B5" w:rsidP="00BE30B5">
      <w:pPr>
        <w:pStyle w:val="CQIparagraph"/>
      </w:pPr>
      <w:r w:rsidRPr="007848BA">
        <w:t>At the service level, these initiatives have been accompanied by developments in the use of electronic records for quality improvement and service reporting purposes</w:t>
      </w:r>
      <w:r>
        <w:t>,</w:t>
      </w:r>
      <w:r w:rsidRPr="007848BA">
        <w:t xml:space="preserve"> automated data extraction tools, </w:t>
      </w:r>
      <w:r>
        <w:t>and</w:t>
      </w:r>
      <w:r w:rsidRPr="007848BA">
        <w:t xml:space="preserve"> rapid changes in the way that data reporting and collection arrangements for Commonwealth funded programs are supported and linked to national key performance indicators (nKPI</w:t>
      </w:r>
      <w:r>
        <w:t>s</w:t>
      </w:r>
      <w:r w:rsidRPr="007848BA">
        <w:t xml:space="preserve">) under the national Aboriginal and Torres Strait Islander Health Performance Framework. There has </w:t>
      </w:r>
      <w:r>
        <w:t>long been</w:t>
      </w:r>
      <w:r w:rsidRPr="007848BA">
        <w:t xml:space="preserve"> concern about the reporting burden on PHC services in the ACCHO sector – the reporting burden being seen to stem from multiple funding sources with different reporting and accountability requirements.</w:t>
      </w:r>
      <w:r w:rsidRPr="001328CC">
        <w:rPr>
          <w:rStyle w:val="EndnoteReference"/>
        </w:rPr>
        <w:t>14</w:t>
      </w:r>
      <w:r w:rsidRPr="007848BA">
        <w:t xml:space="preserve"> Recent developments in automated data extraction were in part intended to help ameliorate this burden. </w:t>
      </w:r>
    </w:p>
    <w:p w14:paraId="0CDCF79E" w14:textId="1574E103" w:rsidR="001526FE" w:rsidRDefault="00BE30B5" w:rsidP="00BE30B5">
      <w:pPr>
        <w:pStyle w:val="CQIparagraph"/>
      </w:pPr>
      <w:r w:rsidRPr="007848BA">
        <w:lastRenderedPageBreak/>
        <w:t>Despite increasing interest in CQI, access to funding and other resources to support CQI at local level</w:t>
      </w:r>
      <w:r>
        <w:t>s</w:t>
      </w:r>
      <w:r w:rsidRPr="007848BA">
        <w:t xml:space="preserve"> has been uneven across the PHC system with some services investing significant effort and energy while others </w:t>
      </w:r>
      <w:r>
        <w:t>dropped</w:t>
      </w:r>
      <w:r w:rsidRPr="007848BA">
        <w:t xml:space="preserve"> behind with limited capacity to engage in these</w:t>
      </w:r>
      <w:r w:rsidR="00694B16">
        <w:t xml:space="preserve"> </w:t>
      </w:r>
      <w:r w:rsidR="00694B16" w:rsidRPr="007848BA">
        <w:t xml:space="preserve">activities. The uneven development of CQI across the PHC </w:t>
      </w:r>
      <w:proofErr w:type="gramStart"/>
      <w:r w:rsidR="00694B16" w:rsidRPr="007848BA">
        <w:t>system,</w:t>
      </w:r>
      <w:proofErr w:type="gramEnd"/>
      <w:r w:rsidR="00694B16" w:rsidRPr="007848BA">
        <w:t xml:space="preserve"> and the variation in quality of PHC services for Aboriginal and Torres Strait Islander people is a central issue for a potential national CQI framework and will be returned to at various points in th</w:t>
      </w:r>
      <w:r w:rsidR="00694B16">
        <w:t xml:space="preserve">is </w:t>
      </w:r>
      <w:r w:rsidR="00750E6B">
        <w:t>r</w:t>
      </w:r>
      <w:r w:rsidR="00694B16" w:rsidRPr="007848BA">
        <w:t>eport.</w:t>
      </w:r>
    </w:p>
    <w:p w14:paraId="14142192" w14:textId="77777777" w:rsidR="00694B16" w:rsidRDefault="0083311C" w:rsidP="00BE30B5">
      <w:pPr>
        <w:pStyle w:val="CQIparagraph"/>
        <w:rPr>
          <w:b/>
        </w:rPr>
      </w:pPr>
      <w:r w:rsidRPr="0083311C">
        <w:rPr>
          <w:b/>
        </w:rPr>
        <w:t>Performance reporting versus CQI</w:t>
      </w:r>
    </w:p>
    <w:p w14:paraId="6358A837" w14:textId="77777777" w:rsidR="0083311C" w:rsidRDefault="0083311C" w:rsidP="00BE30B5">
      <w:pPr>
        <w:pStyle w:val="CQIparagraph"/>
      </w:pPr>
      <w:r w:rsidRPr="007848BA">
        <w:t>At the policy level, these quality initiatives have different origins and purposes and use a variety of mechanisms to achieve improvement</w:t>
      </w:r>
      <w:r>
        <w:t xml:space="preserve"> </w:t>
      </w:r>
      <w:r w:rsidRPr="007848BA">
        <w:t>but there is a lack of clarity about the differences and what might be required to operationali</w:t>
      </w:r>
      <w:r>
        <w:t>s</w:t>
      </w:r>
      <w:r w:rsidRPr="007848BA">
        <w:t>e and link them</w:t>
      </w:r>
      <w:r>
        <w:t xml:space="preserve">. </w:t>
      </w:r>
      <w:r w:rsidRPr="007848BA">
        <w:t xml:space="preserve">As shown in Figure </w:t>
      </w:r>
      <w:r>
        <w:t>3</w:t>
      </w:r>
      <w:r w:rsidRPr="007848BA">
        <w:t>,</w:t>
      </w:r>
      <w:r w:rsidRPr="007848BA">
        <w:rPr>
          <w:rFonts w:cs="Giovanni-Book"/>
          <w:sz w:val="19"/>
          <w:szCs w:val="19"/>
        </w:rPr>
        <w:t xml:space="preserve"> </w:t>
      </w:r>
      <w:r w:rsidRPr="007848BA">
        <w:t xml:space="preserve">performance reporting and quality improvement initiatives can be seen as operating along a continuum. While each use performance indicators, measurement and benchmarking techniques to identify variation in performance, they have different philosophical </w:t>
      </w:r>
      <w:r>
        <w:t>bases</w:t>
      </w:r>
      <w:r w:rsidRPr="007848BA">
        <w:t xml:space="preserve"> and use data in different ways to promote service provider behaviour change and improvement.</w:t>
      </w:r>
      <w:r w:rsidRPr="001328CC">
        <w:rPr>
          <w:rStyle w:val="EndnoteReference"/>
        </w:rPr>
        <w:t>15</w:t>
      </w:r>
    </w:p>
    <w:p w14:paraId="5B3A3F70" w14:textId="77777777" w:rsidR="00E95E20" w:rsidRDefault="00E95E20" w:rsidP="00656DA0">
      <w:pPr>
        <w:pStyle w:val="CQIHeading3"/>
      </w:pPr>
      <w:r w:rsidRPr="000C55AB">
        <w:t>Figure 3: Key differences between performance reporting and CQI</w:t>
      </w:r>
    </w:p>
    <w:p w14:paraId="64A09662" w14:textId="3FE8E19E" w:rsidR="00E95E20" w:rsidRPr="00E95E20" w:rsidRDefault="004255A4" w:rsidP="00FB2886">
      <w:pPr>
        <w:pStyle w:val="CQIparagraph"/>
        <w:jc w:val="center"/>
        <w:rPr>
          <w:b/>
        </w:rPr>
      </w:pPr>
      <w:r w:rsidRPr="00FB2886">
        <w:rPr>
          <w:b/>
          <w:noProof/>
          <w:bdr w:val="single" w:sz="4" w:space="0" w:color="auto"/>
          <w:lang w:eastAsia="en-AU"/>
        </w:rPr>
        <w:drawing>
          <wp:inline distT="0" distB="0" distL="0" distR="0" wp14:anchorId="6EEDD39D" wp14:editId="60A8B2BD">
            <wp:extent cx="4572000" cy="3429000"/>
            <wp:effectExtent l="0" t="0" r="0" b="0"/>
            <wp:docPr id="5" name="Picture 5" descr="Table representing the differences between performance reporting and CQI" title="Figure 3 - Key differences between performance reporting and C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pic:spPr>
                </pic:pic>
              </a:graphicData>
            </a:graphic>
          </wp:inline>
        </w:drawing>
      </w:r>
    </w:p>
    <w:p w14:paraId="090E2046" w14:textId="23872DD0" w:rsidR="00215590" w:rsidRPr="00E356EA" w:rsidRDefault="0035325F">
      <w:pPr>
        <w:rPr>
          <w:sz w:val="20"/>
        </w:rPr>
      </w:pPr>
      <w:r w:rsidRPr="000C55AB">
        <w:rPr>
          <w:sz w:val="20"/>
        </w:rPr>
        <w:t>Source: Gardner and Sibth</w:t>
      </w:r>
      <w:r w:rsidR="005F44B1">
        <w:rPr>
          <w:sz w:val="20"/>
        </w:rPr>
        <w:t>orpe 2014 (adapted from Freeman</w:t>
      </w:r>
      <w:r w:rsidRPr="000C55AB">
        <w:rPr>
          <w:sz w:val="20"/>
        </w:rPr>
        <w:t xml:space="preserve"> 2002</w:t>
      </w:r>
      <w:r w:rsidR="00B628E9">
        <w:rPr>
          <w:sz w:val="20"/>
        </w:rPr>
        <w:t>)</w:t>
      </w:r>
      <w:r w:rsidR="00342F74">
        <w:rPr>
          <w:sz w:val="20"/>
        </w:rPr>
        <w:t xml:space="preserve"> </w:t>
      </w:r>
    </w:p>
    <w:p w14:paraId="7DF8CD01" w14:textId="77777777" w:rsidR="00644EF6" w:rsidRPr="00644EF6" w:rsidRDefault="00644EF6" w:rsidP="00215590">
      <w:pPr>
        <w:pStyle w:val="CQIparagraph"/>
        <w:spacing w:before="240"/>
      </w:pPr>
      <w:r w:rsidRPr="00644EF6">
        <w:t>On the left of the spectrum, performance reporting systems are externally driven systems that use league tables to rank and report on levels of service performance, linking these to rewards and sanctions, and culminating in public reporting and report cards. CQI systems on the other hand are internally driven systems that use more informal benchmarking and other metrics (including qualitative reporting by consumers) to make comparisons descriptively. Data are used as a starting point for engaging stakeholders in dialogue about quality and to generate insights into practice. CQI systems focus on building infrastructure and providing tools to support CQI activity and service improvement, and in many circumstances involve consortia of stakeholders working together to improve care.</w:t>
      </w:r>
      <w:r w:rsidRPr="00A776B5">
        <w:rPr>
          <w:vertAlign w:val="superscript"/>
        </w:rPr>
        <w:t>15</w:t>
      </w:r>
      <w:r w:rsidRPr="00644EF6">
        <w:t xml:space="preserve"> </w:t>
      </w:r>
    </w:p>
    <w:p w14:paraId="4CDDACAD" w14:textId="5EB98590" w:rsidR="00644EF6" w:rsidRPr="00644EF6" w:rsidRDefault="00EA4610" w:rsidP="00644EF6">
      <w:pPr>
        <w:pStyle w:val="CQIparagraph"/>
      </w:pPr>
      <w:r>
        <w:lastRenderedPageBreak/>
        <w:t>Although there can be some overlap, t</w:t>
      </w:r>
      <w:r w:rsidR="00644EF6" w:rsidRPr="00644EF6">
        <w:t xml:space="preserve">hese different purposes have implications for the types of data required, the choice of methods used for analysis and the types of infrastructure needed to support and promote behaviour change. </w:t>
      </w:r>
    </w:p>
    <w:p w14:paraId="6F3658DD" w14:textId="77777777" w:rsidR="0035325F" w:rsidRDefault="00644EF6" w:rsidP="00644EF6">
      <w:pPr>
        <w:pStyle w:val="CQIparagraph"/>
        <w:rPr>
          <w:vertAlign w:val="superscript"/>
        </w:rPr>
      </w:pPr>
      <w:r w:rsidRPr="00644EF6">
        <w:t>International evidence suggests that different approaches can be effective under certain conditions but experience demonstrates that when linked to ‘pay-for-performance’, performance reporting systems may be associated with unintended consequences that may undermine the very conditions required for improving quality.</w:t>
      </w:r>
      <w:r w:rsidRPr="00644EF6">
        <w:rPr>
          <w:vertAlign w:val="superscript"/>
        </w:rPr>
        <w:t>16-18</w:t>
      </w:r>
    </w:p>
    <w:p w14:paraId="12FC0555" w14:textId="0E45D02A" w:rsidR="00241603" w:rsidRPr="007848BA" w:rsidRDefault="00241603" w:rsidP="00241603">
      <w:pPr>
        <w:pStyle w:val="CQIparagraph"/>
      </w:pPr>
      <w:r w:rsidRPr="007848BA">
        <w:t>In ACCHOs, development of a national data platform together with electronic records, automated data extraction software and national (and a number of state</w:t>
      </w:r>
      <w:r>
        <w:t>/territory</w:t>
      </w:r>
      <w:r w:rsidRPr="007848BA">
        <w:t xml:space="preserve"> based) performance indicators have put into place the basic infrastructure required for reporting individual service performance on these indicators – and could in theory also contribute to an enabling infrastructure for some elements of CQI activity in the ACCHO sector. Development of data platforms and availability and use of automated data extraction software in state</w:t>
      </w:r>
      <w:r>
        <w:t>/territory</w:t>
      </w:r>
      <w:r w:rsidRPr="007848BA">
        <w:t xml:space="preserve">-run PHC services, and in </w:t>
      </w:r>
      <w:r w:rsidR="008E24F6">
        <w:t>General Practice</w:t>
      </w:r>
      <w:r w:rsidRPr="007848BA">
        <w:t xml:space="preserve"> </w:t>
      </w:r>
      <w:r>
        <w:t xml:space="preserve">more broadly, </w:t>
      </w:r>
      <w:r w:rsidRPr="007848BA">
        <w:t>is more uneven.</w:t>
      </w:r>
    </w:p>
    <w:p w14:paraId="696548D8" w14:textId="68B08D63" w:rsidR="00241603" w:rsidRPr="007848BA" w:rsidRDefault="00241603" w:rsidP="00241603">
      <w:pPr>
        <w:pStyle w:val="CQIparagraph"/>
        <w:rPr>
          <w:rFonts w:ascii="Calibri" w:hAnsi="Calibri"/>
        </w:rPr>
      </w:pPr>
      <w:r w:rsidRPr="007848BA">
        <w:t xml:space="preserve">The ACCHO sector provides services to large numbers of Aboriginal and Torres Strait Islander people and is </w:t>
      </w:r>
      <w:r w:rsidR="00750E6B">
        <w:t>proactive in</w:t>
      </w:r>
      <w:r w:rsidRPr="007848BA">
        <w:t xml:space="preserve"> the development and implementation of CQI models in the Australian PHC environment. Emerging evidence suggests that these developments are leading to improvements in the quality of care that exceed those provided by mainstream </w:t>
      </w:r>
      <w:r w:rsidR="008E24F6">
        <w:t>General Practice</w:t>
      </w:r>
      <w:r w:rsidR="00750E6B">
        <w:t>.</w:t>
      </w:r>
      <w:r w:rsidRPr="001328CC">
        <w:rPr>
          <w:rStyle w:val="EndnoteReference"/>
        </w:rPr>
        <w:t>19</w:t>
      </w:r>
      <w:r w:rsidRPr="007848BA">
        <w:t xml:space="preserve"> </w:t>
      </w:r>
    </w:p>
    <w:p w14:paraId="6DA884CC" w14:textId="77777777" w:rsidR="00644EF6" w:rsidRDefault="00B43EC9" w:rsidP="00217AD4">
      <w:pPr>
        <w:pStyle w:val="CQIheading2"/>
      </w:pPr>
      <w:r>
        <w:t>Large scale, long-</w:t>
      </w:r>
      <w:r w:rsidR="00192F25">
        <w:t>term initiatives</w:t>
      </w:r>
    </w:p>
    <w:p w14:paraId="74FB6963" w14:textId="77777777" w:rsidR="00192F25" w:rsidRDefault="00192F25" w:rsidP="00192F25">
      <w:pPr>
        <w:pStyle w:val="CQIparagraph"/>
      </w:pPr>
      <w:r>
        <w:t xml:space="preserve">This section describes a number of large scale and long term initiatives that function nationally and are in use in Aboriginal and Torres Strait Islander PHC across </w:t>
      </w:r>
      <w:r w:rsidR="007D3DC4">
        <w:t xml:space="preserve">several </w:t>
      </w:r>
      <w:r>
        <w:t xml:space="preserve">jurisdictions. In the following section, CQI activity is described for each jurisdiction. To avoid repetition, the initiatives used across multiple jurisdictions are briefly described here. </w:t>
      </w:r>
    </w:p>
    <w:p w14:paraId="6C06EEBA" w14:textId="77777777" w:rsidR="00192F25" w:rsidRPr="007848BA" w:rsidRDefault="00192F25" w:rsidP="00192F25">
      <w:pPr>
        <w:pStyle w:val="CQIparagraph"/>
      </w:pPr>
      <w:bookmarkStart w:id="9" w:name="_Toc395950369"/>
      <w:bookmarkEnd w:id="9"/>
      <w:r w:rsidRPr="007848BA">
        <w:t xml:space="preserve">The three national </w:t>
      </w:r>
      <w:r>
        <w:t>initiatives</w:t>
      </w:r>
      <w:r w:rsidRPr="007848BA">
        <w:t xml:space="preserve"> </w:t>
      </w:r>
      <w:r w:rsidR="006956C9">
        <w:t>used</w:t>
      </w:r>
      <w:r>
        <w:t xml:space="preserve"> </w:t>
      </w:r>
      <w:r w:rsidR="007D3DC4">
        <w:t>across several</w:t>
      </w:r>
      <w:r>
        <w:t xml:space="preserve"> jurisdictions in Aboriginal and Torres Strait Islander PHC </w:t>
      </w:r>
      <w:r w:rsidRPr="007848BA">
        <w:t>are:</w:t>
      </w:r>
    </w:p>
    <w:p w14:paraId="610147D6" w14:textId="77777777" w:rsidR="00192F25" w:rsidRPr="00E61607" w:rsidRDefault="00192F25" w:rsidP="001224F6">
      <w:pPr>
        <w:pStyle w:val="CQIdotpoint4"/>
        <w:numPr>
          <w:ilvl w:val="0"/>
          <w:numId w:val="24"/>
        </w:numPr>
      </w:pPr>
      <w:r w:rsidRPr="00C9635B">
        <w:t>the</w:t>
      </w:r>
      <w:r w:rsidRPr="007848BA">
        <w:t xml:space="preserve"> </w:t>
      </w:r>
      <w:r w:rsidRPr="00192F25">
        <w:t xml:space="preserve">Australian Primary Care </w:t>
      </w:r>
      <w:proofErr w:type="spellStart"/>
      <w:r w:rsidRPr="00192F25">
        <w:t>Collaboratives</w:t>
      </w:r>
      <w:proofErr w:type="spellEnd"/>
      <w:r w:rsidRPr="007848BA">
        <w:t xml:space="preserve"> (APCC</w:t>
      </w:r>
      <w:r>
        <w:t>)</w:t>
      </w:r>
    </w:p>
    <w:p w14:paraId="092DB6BC" w14:textId="77777777" w:rsidR="00192F25" w:rsidRPr="00192F25" w:rsidRDefault="00192F25" w:rsidP="001224F6">
      <w:pPr>
        <w:pStyle w:val="CQIdotpoint4"/>
        <w:numPr>
          <w:ilvl w:val="0"/>
          <w:numId w:val="24"/>
        </w:numPr>
      </w:pPr>
      <w:r w:rsidRPr="00192F25">
        <w:t>Healthy for Life</w:t>
      </w:r>
    </w:p>
    <w:p w14:paraId="39C8038B" w14:textId="77777777" w:rsidR="00192F25" w:rsidRDefault="00192F25" w:rsidP="001224F6">
      <w:pPr>
        <w:pStyle w:val="CQIdotpoint4"/>
        <w:numPr>
          <w:ilvl w:val="0"/>
          <w:numId w:val="24"/>
        </w:numPr>
      </w:pPr>
      <w:r w:rsidRPr="000C55AB">
        <w:t>One21seventy</w:t>
      </w:r>
      <w:r w:rsidRPr="007848BA">
        <w:t xml:space="preserve"> and its earlier iterations, Audit and Best Practice for Chronic Disease and </w:t>
      </w:r>
      <w:r>
        <w:t>its Extension program (ABCD/E).</w:t>
      </w:r>
    </w:p>
    <w:p w14:paraId="493CBCA5" w14:textId="527DE3DF" w:rsidR="00192F25" w:rsidRPr="00C9635B" w:rsidRDefault="00192F25" w:rsidP="00192F25">
      <w:pPr>
        <w:pStyle w:val="CQIparagraph"/>
      </w:pPr>
      <w:r w:rsidRPr="00C9635B">
        <w:t xml:space="preserve">There are some similarities across these initiatives. Each program has a set of core components that include indicator sets; some form of training (face-to-face or online); </w:t>
      </w:r>
      <w:r w:rsidR="00750E6B" w:rsidRPr="00C9635B">
        <w:t xml:space="preserve">‘Plan-Do-Study-Act’ </w:t>
      </w:r>
      <w:r w:rsidR="00750E6B">
        <w:t>(</w:t>
      </w:r>
      <w:r w:rsidRPr="00C9635B">
        <w:t>PDSA</w:t>
      </w:r>
      <w:r w:rsidR="00750E6B">
        <w:t>)</w:t>
      </w:r>
      <w:r w:rsidRPr="00C9635B">
        <w:t xml:space="preserve"> cycles (rapid or annual); facilitation (external or internal); </w:t>
      </w:r>
      <w:r w:rsidR="006956C9">
        <w:t xml:space="preserve">and </w:t>
      </w:r>
      <w:r w:rsidRPr="00C9635B">
        <w:t>a data information platform that enables services to share de-identified data. They use quality indicators, audit and feedback of information, action planning and other change management processes within PDSA cycles to evaluate performance and make improvements in service delivery. Table 1 summarises ke</w:t>
      </w:r>
      <w:r w:rsidR="000C55AB">
        <w:t>y elements of these three large-</w:t>
      </w:r>
      <w:r w:rsidRPr="00C9635B">
        <w:t xml:space="preserve">scale initiatives. </w:t>
      </w:r>
    </w:p>
    <w:p w14:paraId="257E0015" w14:textId="13F55603" w:rsidR="009D2154" w:rsidRDefault="00192F25" w:rsidP="00E356EA">
      <w:pPr>
        <w:pStyle w:val="CQIparagraph"/>
      </w:pPr>
      <w:r w:rsidRPr="00C9635B">
        <w:t xml:space="preserve">Many services consulted for this project reported using a combination of the strategies outlined in these major initiatives. Health services and support agencies also adapt tools and resources from these and other CQI models, to be locally or regionally relevant and useful. This is illustrated in the overview of CQI activity </w:t>
      </w:r>
      <w:r w:rsidR="006956C9">
        <w:t>by</w:t>
      </w:r>
      <w:r w:rsidR="006956C9" w:rsidRPr="00C9635B">
        <w:t xml:space="preserve"> </w:t>
      </w:r>
      <w:r w:rsidRPr="00C9635B">
        <w:t>jurisdictions below.</w:t>
      </w:r>
      <w:r w:rsidR="009D2154">
        <w:br w:type="page"/>
      </w:r>
    </w:p>
    <w:p w14:paraId="6DD5EEC2" w14:textId="77777777" w:rsidR="00F26713" w:rsidRPr="00F26713" w:rsidRDefault="00F26713" w:rsidP="00656DA0">
      <w:pPr>
        <w:pStyle w:val="CQIHeading3"/>
        <w:rPr>
          <w:rStyle w:val="BodyTextChar1"/>
          <w:rFonts w:asciiTheme="majorHAnsi" w:hAnsiTheme="majorHAnsi"/>
        </w:rPr>
      </w:pPr>
      <w:r w:rsidRPr="00F26713">
        <w:rPr>
          <w:rStyle w:val="BodyTextChar1"/>
          <w:rFonts w:asciiTheme="majorHAnsi" w:hAnsiTheme="majorHAnsi"/>
        </w:rPr>
        <w:lastRenderedPageBreak/>
        <w:t>Table 1: Large scale and long term CQI initiatives in use across multiple jurisdictions</w:t>
      </w:r>
    </w:p>
    <w:tbl>
      <w:tblPr>
        <w:tblStyle w:val="TableGrid1"/>
        <w:tblW w:w="9039" w:type="dxa"/>
        <w:tblLook w:val="04A0" w:firstRow="1" w:lastRow="0" w:firstColumn="1" w:lastColumn="0" w:noHBand="0" w:noVBand="1"/>
        <w:tblCaption w:val="Table 1: Large scale and long term CQI initiatives in use across multiple jurisdictions"/>
        <w:tblDescription w:val="Table describing the large scale and long term CQI initiatives in use across multiple jurisdictions"/>
      </w:tblPr>
      <w:tblGrid>
        <w:gridCol w:w="9039"/>
      </w:tblGrid>
      <w:tr w:rsidR="00F26713" w:rsidRPr="007848BA" w14:paraId="73A77C8C" w14:textId="77777777" w:rsidTr="001C7129">
        <w:trPr>
          <w:tblHeader/>
        </w:trPr>
        <w:tc>
          <w:tcPr>
            <w:tcW w:w="9039" w:type="dxa"/>
            <w:shd w:val="clear" w:color="auto" w:fill="D9D9D9" w:themeFill="background1" w:themeFillShade="D9"/>
          </w:tcPr>
          <w:p w14:paraId="43356D1B" w14:textId="77777777" w:rsidR="00F26713" w:rsidRPr="00F26713" w:rsidRDefault="00F26713" w:rsidP="00656DA0">
            <w:pPr>
              <w:pStyle w:val="CQIHeading3"/>
            </w:pPr>
            <w:r w:rsidRPr="00F26713">
              <w:t xml:space="preserve">Australian Primary Care </w:t>
            </w:r>
            <w:proofErr w:type="spellStart"/>
            <w:r w:rsidRPr="00F26713">
              <w:t>Collaboratives</w:t>
            </w:r>
            <w:proofErr w:type="spellEnd"/>
            <w:r w:rsidRPr="00F26713">
              <w:t xml:space="preserve"> (APCC): Mainstream practices and Aboriginal health services across Australia 2005 – current</w:t>
            </w:r>
          </w:p>
        </w:tc>
      </w:tr>
      <w:tr w:rsidR="00F26713" w:rsidRPr="007848BA" w14:paraId="23056B6F" w14:textId="77777777" w:rsidTr="006E27EE">
        <w:tc>
          <w:tcPr>
            <w:tcW w:w="9039" w:type="dxa"/>
            <w:shd w:val="clear" w:color="auto" w:fill="auto"/>
          </w:tcPr>
          <w:p w14:paraId="7B61FB98" w14:textId="77777777" w:rsidR="00F26713" w:rsidRPr="00533545" w:rsidRDefault="00F26713" w:rsidP="002B7AEC">
            <w:pPr>
              <w:pStyle w:val="Heading4JB"/>
              <w:rPr>
                <w:rFonts w:ascii="Times New Roman" w:hAnsi="Times New Roman"/>
                <w:lang w:eastAsia="en-AU"/>
              </w:rPr>
            </w:pPr>
            <w:r w:rsidRPr="00533545">
              <w:t xml:space="preserve">Aims </w:t>
            </w:r>
          </w:p>
          <w:p w14:paraId="78FDF66B" w14:textId="77777777" w:rsidR="00F26713" w:rsidRPr="00F26713" w:rsidRDefault="00F26713" w:rsidP="00975F78">
            <w:pPr>
              <w:pStyle w:val="CQIparagraph"/>
              <w:spacing w:before="0"/>
              <w:rPr>
                <w:rFonts w:ascii="Times New Roman" w:hAnsi="Times New Roman"/>
                <w:sz w:val="22"/>
                <w:szCs w:val="22"/>
                <w:lang w:eastAsia="en-AU"/>
              </w:rPr>
            </w:pPr>
            <w:r w:rsidRPr="00F26713">
              <w:rPr>
                <w:sz w:val="22"/>
                <w:szCs w:val="22"/>
              </w:rPr>
              <w:t>To use the Breakthrough series collaborative methodology, creating a structure</w:t>
            </w:r>
            <w:r w:rsidR="00F05D24">
              <w:rPr>
                <w:sz w:val="22"/>
                <w:szCs w:val="22"/>
              </w:rPr>
              <w:t xml:space="preserve"> </w:t>
            </w:r>
            <w:r w:rsidRPr="00F26713">
              <w:rPr>
                <w:sz w:val="22"/>
                <w:szCs w:val="22"/>
              </w:rPr>
              <w:t>in which teams can learn from each other and recognised experts in selected topic areas.</w:t>
            </w:r>
          </w:p>
          <w:p w14:paraId="41E35EFB" w14:textId="77777777" w:rsidR="00F26713" w:rsidRPr="00533545" w:rsidRDefault="00F26713" w:rsidP="00DB1DF6">
            <w:pPr>
              <w:pStyle w:val="Heading4JB"/>
            </w:pPr>
            <w:r w:rsidRPr="00533545">
              <w:t>Strategies</w:t>
            </w:r>
          </w:p>
          <w:p w14:paraId="4ABFA39E" w14:textId="77777777" w:rsidR="00F26713" w:rsidRPr="00F26713" w:rsidRDefault="00F26713" w:rsidP="001224F6">
            <w:pPr>
              <w:pStyle w:val="BodyText"/>
              <w:keepNext w:val="0"/>
              <w:numPr>
                <w:ilvl w:val="0"/>
                <w:numId w:val="14"/>
              </w:numPr>
              <w:tabs>
                <w:tab w:val="clear" w:pos="284"/>
              </w:tabs>
              <w:spacing w:before="0" w:after="0"/>
              <w:ind w:left="568" w:hanging="284"/>
              <w:rPr>
                <w:sz w:val="22"/>
                <w:szCs w:val="22"/>
                <w:lang w:eastAsia="en-AU"/>
              </w:rPr>
            </w:pPr>
            <w:r w:rsidRPr="00F26713">
              <w:rPr>
                <w:sz w:val="22"/>
                <w:szCs w:val="22"/>
                <w:lang w:eastAsia="en-AU"/>
              </w:rPr>
              <w:t>The identification and development of Collaborative topics which focus on key health priorities and closing the gap between evidence and practice</w:t>
            </w:r>
          </w:p>
          <w:p w14:paraId="34F4B579" w14:textId="6D0C3A26" w:rsidR="00F26713" w:rsidRPr="00F26713" w:rsidRDefault="00F26713" w:rsidP="001224F6">
            <w:pPr>
              <w:pStyle w:val="BodyText"/>
              <w:keepNext w:val="0"/>
              <w:numPr>
                <w:ilvl w:val="0"/>
                <w:numId w:val="14"/>
              </w:numPr>
              <w:tabs>
                <w:tab w:val="clear" w:pos="284"/>
              </w:tabs>
              <w:spacing w:before="0" w:after="0"/>
              <w:ind w:left="568" w:hanging="284"/>
              <w:rPr>
                <w:sz w:val="22"/>
                <w:szCs w:val="22"/>
                <w:lang w:eastAsia="en-AU"/>
              </w:rPr>
            </w:pPr>
            <w:r w:rsidRPr="00F26713">
              <w:rPr>
                <w:sz w:val="22"/>
                <w:szCs w:val="22"/>
                <w:lang w:eastAsia="en-AU"/>
              </w:rPr>
              <w:t>System change on national scale by encouraging teams to innovate and devise local solutions to a common aim using rapid PDSA cycles and other improvement methods</w:t>
            </w:r>
          </w:p>
          <w:p w14:paraId="2AE2AAF7" w14:textId="0E60A33B" w:rsidR="00F26713" w:rsidRPr="00F26713" w:rsidRDefault="00F26713" w:rsidP="001224F6">
            <w:pPr>
              <w:pStyle w:val="BodyText"/>
              <w:keepNext w:val="0"/>
              <w:numPr>
                <w:ilvl w:val="0"/>
                <w:numId w:val="13"/>
              </w:numPr>
              <w:tabs>
                <w:tab w:val="clear" w:pos="284"/>
              </w:tabs>
              <w:spacing w:before="0" w:after="0"/>
              <w:ind w:left="568" w:hanging="284"/>
              <w:rPr>
                <w:rFonts w:ascii="Times New Roman" w:eastAsia="Times New Roman" w:hAnsi="Times New Roman" w:cs="Times New Roman"/>
                <w:sz w:val="22"/>
                <w:szCs w:val="22"/>
                <w:lang w:eastAsia="en-AU"/>
              </w:rPr>
            </w:pPr>
            <w:r w:rsidRPr="00F26713">
              <w:rPr>
                <w:sz w:val="22"/>
                <w:szCs w:val="22"/>
                <w:lang w:eastAsia="en-AU"/>
              </w:rPr>
              <w:t>Capacity building and training to support sustainable</w:t>
            </w:r>
            <w:r w:rsidR="00750E6B">
              <w:rPr>
                <w:sz w:val="22"/>
                <w:szCs w:val="22"/>
                <w:lang w:eastAsia="en-AU"/>
              </w:rPr>
              <w:t xml:space="preserve"> CQI</w:t>
            </w:r>
            <w:r w:rsidRPr="00F26713">
              <w:rPr>
                <w:sz w:val="22"/>
                <w:szCs w:val="22"/>
                <w:lang w:eastAsia="en-AU"/>
              </w:rPr>
              <w:t xml:space="preserve"> amongst teams; </w:t>
            </w:r>
            <w:r w:rsidRPr="00F26713">
              <w:rPr>
                <w:sz w:val="22"/>
                <w:szCs w:val="22"/>
              </w:rPr>
              <w:t>learning workshops;</w:t>
            </w:r>
            <w:r w:rsidR="006956C9">
              <w:rPr>
                <w:sz w:val="22"/>
                <w:szCs w:val="22"/>
              </w:rPr>
              <w:t xml:space="preserve"> </w:t>
            </w:r>
            <w:r w:rsidR="00750E6B">
              <w:rPr>
                <w:sz w:val="22"/>
                <w:szCs w:val="22"/>
              </w:rPr>
              <w:t>e</w:t>
            </w:r>
            <w:r w:rsidRPr="00F26713">
              <w:rPr>
                <w:sz w:val="22"/>
                <w:szCs w:val="22"/>
              </w:rPr>
              <w:t xml:space="preserve">xpert </w:t>
            </w:r>
            <w:r w:rsidR="00750E6B">
              <w:rPr>
                <w:sz w:val="22"/>
                <w:szCs w:val="22"/>
              </w:rPr>
              <w:t>r</w:t>
            </w:r>
            <w:r w:rsidRPr="00F26713">
              <w:rPr>
                <w:sz w:val="22"/>
                <w:szCs w:val="22"/>
              </w:rPr>
              <w:t>eference panels</w:t>
            </w:r>
          </w:p>
          <w:p w14:paraId="54C58E8F" w14:textId="77777777" w:rsidR="00F26713" w:rsidRPr="00F26713" w:rsidRDefault="00F26713" w:rsidP="001224F6">
            <w:pPr>
              <w:pStyle w:val="BodyText"/>
              <w:keepNext w:val="0"/>
              <w:numPr>
                <w:ilvl w:val="0"/>
                <w:numId w:val="14"/>
              </w:numPr>
              <w:tabs>
                <w:tab w:val="clear" w:pos="284"/>
              </w:tabs>
              <w:spacing w:before="0" w:after="0"/>
              <w:ind w:left="568" w:hanging="284"/>
              <w:rPr>
                <w:sz w:val="22"/>
                <w:szCs w:val="22"/>
                <w:lang w:eastAsia="en-AU"/>
              </w:rPr>
            </w:pPr>
            <w:r w:rsidRPr="00F26713">
              <w:rPr>
                <w:sz w:val="22"/>
                <w:szCs w:val="22"/>
                <w:lang w:eastAsia="en-AU"/>
              </w:rPr>
              <w:t>Measurement system to monitor improvements (uniform national data set)</w:t>
            </w:r>
          </w:p>
          <w:p w14:paraId="39FAF312" w14:textId="77777777" w:rsidR="00F26713" w:rsidRPr="00F26713" w:rsidRDefault="00F26713" w:rsidP="001224F6">
            <w:pPr>
              <w:pStyle w:val="BodyText"/>
              <w:keepNext w:val="0"/>
              <w:numPr>
                <w:ilvl w:val="0"/>
                <w:numId w:val="13"/>
              </w:numPr>
              <w:tabs>
                <w:tab w:val="clear" w:pos="284"/>
              </w:tabs>
              <w:spacing w:before="0" w:after="0"/>
              <w:ind w:left="568" w:hanging="284"/>
              <w:rPr>
                <w:rFonts w:ascii="Times New Roman" w:eastAsia="Times New Roman" w:hAnsi="Times New Roman" w:cs="Times New Roman"/>
                <w:sz w:val="22"/>
                <w:szCs w:val="22"/>
                <w:lang w:eastAsia="en-AU"/>
              </w:rPr>
            </w:pPr>
            <w:r w:rsidRPr="00F26713">
              <w:rPr>
                <w:sz w:val="22"/>
                <w:szCs w:val="22"/>
              </w:rPr>
              <w:t xml:space="preserve">Compensated protected time for participants </w:t>
            </w:r>
          </w:p>
          <w:p w14:paraId="6B4BBB53" w14:textId="77777777" w:rsidR="00F26713" w:rsidRPr="00F26713" w:rsidRDefault="00F26713" w:rsidP="001224F6">
            <w:pPr>
              <w:pStyle w:val="BodyText"/>
              <w:keepNext w:val="0"/>
              <w:numPr>
                <w:ilvl w:val="0"/>
                <w:numId w:val="13"/>
              </w:numPr>
              <w:tabs>
                <w:tab w:val="clear" w:pos="284"/>
              </w:tabs>
              <w:spacing w:before="0" w:after="0"/>
              <w:ind w:left="568" w:hanging="284"/>
              <w:rPr>
                <w:rFonts w:eastAsia="Times New Roman" w:cs="Times New Roman"/>
                <w:sz w:val="22"/>
                <w:szCs w:val="22"/>
              </w:rPr>
            </w:pPr>
            <w:r w:rsidRPr="00F26713">
              <w:rPr>
                <w:sz w:val="22"/>
                <w:szCs w:val="22"/>
              </w:rPr>
              <w:t>Audit tools and indicators</w:t>
            </w:r>
          </w:p>
          <w:p w14:paraId="535E4B6C" w14:textId="77777777" w:rsidR="00F26713" w:rsidRPr="00533545" w:rsidRDefault="00F26713" w:rsidP="001224F6">
            <w:pPr>
              <w:pStyle w:val="BodyText"/>
              <w:keepNext w:val="0"/>
              <w:numPr>
                <w:ilvl w:val="0"/>
                <w:numId w:val="13"/>
              </w:numPr>
              <w:tabs>
                <w:tab w:val="clear" w:pos="284"/>
              </w:tabs>
              <w:spacing w:before="0" w:after="0"/>
              <w:ind w:left="568" w:hanging="284"/>
              <w:rPr>
                <w:rFonts w:ascii="Times New Roman" w:eastAsia="Times New Roman" w:hAnsi="Times New Roman" w:cs="Times New Roman"/>
                <w:sz w:val="20"/>
                <w:szCs w:val="20"/>
                <w:lang w:eastAsia="en-AU"/>
              </w:rPr>
            </w:pPr>
            <w:r w:rsidRPr="00F26713">
              <w:rPr>
                <w:sz w:val="22"/>
                <w:szCs w:val="22"/>
              </w:rPr>
              <w:t>Data collected through the Pen Clinical Audit Tool.</w:t>
            </w:r>
          </w:p>
          <w:p w14:paraId="63805A34" w14:textId="77777777" w:rsidR="00F26713" w:rsidRPr="00533545" w:rsidRDefault="00F26713" w:rsidP="002B7AEC">
            <w:pPr>
              <w:pStyle w:val="Heading4JB"/>
              <w:rPr>
                <w:rFonts w:ascii="Times New Roman" w:hAnsi="Times New Roman"/>
                <w:lang w:eastAsia="en-AU"/>
              </w:rPr>
            </w:pPr>
            <w:r w:rsidRPr="00533545">
              <w:t xml:space="preserve">Scope </w:t>
            </w:r>
          </w:p>
          <w:p w14:paraId="4E117347" w14:textId="4E38B831" w:rsidR="00F26713" w:rsidRPr="00533545" w:rsidRDefault="00F26713" w:rsidP="00975F78">
            <w:pPr>
              <w:pStyle w:val="CQIParagraph2"/>
              <w:rPr>
                <w:rFonts w:ascii="Times New Roman" w:hAnsi="Times New Roman"/>
              </w:rPr>
            </w:pPr>
            <w:r w:rsidRPr="00533545">
              <w:t>Reported in the literat</w:t>
            </w:r>
            <w:r>
              <w:t>ure are 13 ‘waves’ between 2005–</w:t>
            </w:r>
            <w:r w:rsidR="0017787B">
              <w:t>20</w:t>
            </w:r>
            <w:r w:rsidRPr="00533545">
              <w:t>11 for 1</w:t>
            </w:r>
            <w:r w:rsidR="006321F8">
              <w:t>,</w:t>
            </w:r>
            <w:r w:rsidRPr="00533545">
              <w:t>185 (numbers now higher – approx. 1</w:t>
            </w:r>
            <w:r w:rsidR="006321F8">
              <w:t>,</w:t>
            </w:r>
            <w:r w:rsidRPr="00533545">
              <w:t>800 in total) health services across Australia of which 53 were ACCHOs (4.5%). ‘Waves’ focused on prevention, appointment waiting times, self-management, diabetes, heart disease and COPD.</w:t>
            </w:r>
            <w:r w:rsidR="00F05D24">
              <w:t xml:space="preserve"> The ‘waves’ tend to be time-limited</w:t>
            </w:r>
            <w:r w:rsidR="00D87543">
              <w:t>, with each health service participating for a limited period of time.</w:t>
            </w:r>
          </w:p>
          <w:p w14:paraId="69CA4D0A" w14:textId="77777777" w:rsidR="00F26713" w:rsidRPr="00533545" w:rsidRDefault="00F26713" w:rsidP="002B7AEC">
            <w:pPr>
              <w:pStyle w:val="Heading4JB"/>
              <w:rPr>
                <w:rFonts w:ascii="Times New Roman" w:hAnsi="Times New Roman"/>
                <w:lang w:eastAsia="en-AU"/>
              </w:rPr>
            </w:pPr>
            <w:r w:rsidRPr="00533545">
              <w:t xml:space="preserve">Current Funding </w:t>
            </w:r>
          </w:p>
          <w:p w14:paraId="10FA6282" w14:textId="77777777" w:rsidR="00F26713" w:rsidRPr="00533545" w:rsidRDefault="00F26713" w:rsidP="00975F78">
            <w:pPr>
              <w:pStyle w:val="CQIParagraph2"/>
              <w:rPr>
                <w:rFonts w:ascii="Times New Roman" w:hAnsi="Times New Roman"/>
              </w:rPr>
            </w:pPr>
            <w:r w:rsidRPr="00533545">
              <w:t>Commonwealth Department of Health; fee-for-service for additional services considered out of scope.</w:t>
            </w:r>
          </w:p>
          <w:p w14:paraId="70A1E1F3" w14:textId="77777777" w:rsidR="00F26713" w:rsidRPr="00533545" w:rsidRDefault="00F26713" w:rsidP="002B7AEC">
            <w:pPr>
              <w:pStyle w:val="Heading4JB"/>
              <w:rPr>
                <w:rFonts w:ascii="Times New Roman" w:hAnsi="Times New Roman"/>
                <w:lang w:eastAsia="en-AU"/>
              </w:rPr>
            </w:pPr>
            <w:r w:rsidRPr="00533545">
              <w:t xml:space="preserve">Evaluation </w:t>
            </w:r>
          </w:p>
          <w:p w14:paraId="0D66277C" w14:textId="77777777" w:rsidR="00F26713" w:rsidRPr="00533545" w:rsidRDefault="00F26713" w:rsidP="00975F78">
            <w:pPr>
              <w:pStyle w:val="CQIParagraph2"/>
            </w:pPr>
            <w:r w:rsidRPr="00533545">
              <w:t xml:space="preserve">External evaluations conducted in 2009 and 2011; not publically available. </w:t>
            </w:r>
          </w:p>
        </w:tc>
      </w:tr>
      <w:tr w:rsidR="00F26713" w:rsidRPr="007848BA" w14:paraId="24AB82E5" w14:textId="77777777" w:rsidTr="006E27EE">
        <w:trPr>
          <w:trHeight w:val="285"/>
        </w:trPr>
        <w:tc>
          <w:tcPr>
            <w:tcW w:w="9039" w:type="dxa"/>
            <w:shd w:val="clear" w:color="auto" w:fill="D9D9D9" w:themeFill="background1" w:themeFillShade="D9"/>
          </w:tcPr>
          <w:p w14:paraId="21F73B52" w14:textId="77777777" w:rsidR="00F26713" w:rsidRPr="00533545" w:rsidRDefault="00F26713" w:rsidP="00656DA0">
            <w:pPr>
              <w:pStyle w:val="CQIHeading3"/>
              <w:rPr>
                <w:rFonts w:ascii="Times New Roman" w:hAnsi="Times New Roman"/>
                <w:lang w:eastAsia="en-AU"/>
              </w:rPr>
            </w:pPr>
            <w:r w:rsidRPr="00533545">
              <w:t>Heal</w:t>
            </w:r>
            <w:r w:rsidR="00585946">
              <w:t>thy for Life, announced in 2005–20</w:t>
            </w:r>
            <w:r w:rsidRPr="00533545">
              <w:t>06 budget, commenced reporting in 2007</w:t>
            </w:r>
          </w:p>
        </w:tc>
      </w:tr>
      <w:tr w:rsidR="00F26713" w:rsidRPr="007848BA" w14:paraId="3FFF02AA" w14:textId="77777777" w:rsidTr="006E27EE">
        <w:trPr>
          <w:trHeight w:val="274"/>
        </w:trPr>
        <w:tc>
          <w:tcPr>
            <w:tcW w:w="9039" w:type="dxa"/>
          </w:tcPr>
          <w:p w14:paraId="62C95751" w14:textId="77777777" w:rsidR="00F26713" w:rsidRPr="00533545" w:rsidRDefault="00F26713" w:rsidP="002B7AEC">
            <w:pPr>
              <w:pStyle w:val="Heading4JB"/>
              <w:rPr>
                <w:rFonts w:ascii="Times New Roman" w:hAnsi="Times New Roman"/>
                <w:lang w:eastAsia="en-AU"/>
              </w:rPr>
            </w:pPr>
            <w:r w:rsidRPr="00533545">
              <w:t xml:space="preserve">Aims </w:t>
            </w:r>
          </w:p>
          <w:p w14:paraId="6127AD3E" w14:textId="77777777" w:rsidR="00F26713" w:rsidRPr="00533545" w:rsidRDefault="00F26713" w:rsidP="00975F78">
            <w:pPr>
              <w:pStyle w:val="CQIParagraph2"/>
              <w:rPr>
                <w:rFonts w:ascii="Times New Roman" w:hAnsi="Times New Roman"/>
                <w:lang w:eastAsia="en-AU"/>
              </w:rPr>
            </w:pPr>
            <w:r w:rsidRPr="00533545">
              <w:t>To improve the quality of life for people with a chronic condition and, over time, reduce the incidences of adult chronic disease. Focus on availability of maternal and child health care; prevention, early detection and management of chronic disease; improve men’s health; improve long term health outcomes and increase workforce capacity through a scholarship scheme.</w:t>
            </w:r>
          </w:p>
          <w:p w14:paraId="4A2E162A" w14:textId="77777777" w:rsidR="00F26713" w:rsidRPr="00533545" w:rsidRDefault="00F26713" w:rsidP="00DB1DF6">
            <w:pPr>
              <w:pStyle w:val="Heading4JB"/>
              <w:rPr>
                <w:rFonts w:ascii="Times New Roman" w:hAnsi="Times New Roman"/>
                <w:lang w:eastAsia="en-AU"/>
              </w:rPr>
            </w:pPr>
            <w:r w:rsidRPr="00533545">
              <w:t>Strategies</w:t>
            </w:r>
          </w:p>
          <w:p w14:paraId="65151FA6" w14:textId="512AEF54" w:rsidR="00F26713" w:rsidRPr="00533545" w:rsidRDefault="00F26713" w:rsidP="00750E6B">
            <w:pPr>
              <w:pStyle w:val="CQIdotpoint5"/>
              <w:spacing w:before="0" w:after="0"/>
              <w:ind w:left="567" w:hanging="283"/>
            </w:pPr>
            <w:r w:rsidRPr="00533545">
              <w:t>Support infrastructure included encouraging sites to appoint a quality improvement facilitator who is then supported by the program with networking, orientation and training, and written resources; support was also provided by (then) OATSIH state and territory officers. Prior to 2011, support to services through SCARF project</w:t>
            </w:r>
            <w:r w:rsidR="00750E6B">
              <w:t xml:space="preserve"> (a collaboration between AIHW and Menzies</w:t>
            </w:r>
            <w:r w:rsidR="008A7D29">
              <w:t xml:space="preserve"> School of Health Research</w:t>
            </w:r>
            <w:r w:rsidR="00750E6B">
              <w:t>)</w:t>
            </w:r>
          </w:p>
          <w:p w14:paraId="766C0DB3" w14:textId="76FCD2D3" w:rsidR="00F26713" w:rsidRPr="00533545" w:rsidRDefault="00F26713" w:rsidP="00750E6B">
            <w:pPr>
              <w:pStyle w:val="CQIdotpoint5"/>
              <w:spacing w:before="0" w:after="0"/>
              <w:ind w:left="567" w:hanging="283"/>
            </w:pPr>
            <w:r w:rsidRPr="00533545">
              <w:t>QI support infrastructure developed</w:t>
            </w:r>
            <w:r w:rsidR="00750E6B">
              <w:t xml:space="preserve"> including regional meetings, national conferences, service-level support for data quality, individualised reports and national comparison data</w:t>
            </w:r>
          </w:p>
          <w:p w14:paraId="2A568989" w14:textId="77777777" w:rsidR="00F26713" w:rsidRPr="00533545" w:rsidRDefault="00F26713" w:rsidP="00750E6B">
            <w:pPr>
              <w:pStyle w:val="CQIdotpoint5"/>
              <w:spacing w:before="0" w:after="0"/>
              <w:ind w:left="567" w:hanging="283"/>
            </w:pPr>
            <w:r w:rsidRPr="00533545">
              <w:t>Data reporting through nKPIs and other online service reporting (e.g. OSCAR)</w:t>
            </w:r>
          </w:p>
          <w:p w14:paraId="54E709D6" w14:textId="77777777" w:rsidR="000C379F" w:rsidRDefault="00F26713" w:rsidP="00750E6B">
            <w:pPr>
              <w:pStyle w:val="CQIdotpoint5"/>
              <w:spacing w:before="0" w:after="0"/>
              <w:ind w:left="567" w:hanging="283"/>
            </w:pPr>
            <w:r w:rsidRPr="00533545">
              <w:t>Funding was provided for both CQI activities and service delivery through a ‘2-phased’ approach.</w:t>
            </w:r>
          </w:p>
          <w:p w14:paraId="3E713201" w14:textId="77777777" w:rsidR="00F26713" w:rsidRPr="00533545" w:rsidRDefault="00F26713" w:rsidP="002B7AEC">
            <w:pPr>
              <w:pStyle w:val="Heading4JB"/>
            </w:pPr>
            <w:r w:rsidRPr="00533545">
              <w:t xml:space="preserve">Audit tools/Indicators </w:t>
            </w:r>
          </w:p>
          <w:p w14:paraId="17983359" w14:textId="5C30EB40" w:rsidR="00F26713" w:rsidRPr="00533545" w:rsidRDefault="00F26713" w:rsidP="00975F78">
            <w:pPr>
              <w:pStyle w:val="CQIParagraph2"/>
            </w:pPr>
            <w:r w:rsidRPr="00533545">
              <w:t>Healthy for Life indicators (which</w:t>
            </w:r>
            <w:r w:rsidR="00750E6B">
              <w:t xml:space="preserve"> informed the development of the</w:t>
            </w:r>
            <w:r w:rsidRPr="00533545">
              <w:t xml:space="preserve"> nKPIs).</w:t>
            </w:r>
          </w:p>
          <w:p w14:paraId="41D08A5D" w14:textId="77777777" w:rsidR="00F26713" w:rsidRPr="00533545" w:rsidRDefault="00F26713" w:rsidP="002B7AEC">
            <w:pPr>
              <w:pStyle w:val="Heading4JB"/>
            </w:pPr>
            <w:r w:rsidRPr="00533545">
              <w:t>Scope</w:t>
            </w:r>
          </w:p>
          <w:p w14:paraId="7858E75A" w14:textId="77777777" w:rsidR="00F26713" w:rsidRPr="00533545" w:rsidRDefault="00F26713" w:rsidP="00975F78">
            <w:pPr>
              <w:pStyle w:val="CQIParagraph2"/>
              <w:rPr>
                <w:rFonts w:ascii="Times New Roman" w:hAnsi="Times New Roman"/>
                <w:lang w:eastAsia="en-AU"/>
              </w:rPr>
            </w:pPr>
            <w:r w:rsidRPr="00533545">
              <w:t xml:space="preserve">In 2013, 100 services in 57 </w:t>
            </w:r>
            <w:r w:rsidRPr="00894B4E">
              <w:t xml:space="preserve">sites (See Table </w:t>
            </w:r>
            <w:r w:rsidR="00FE28A5" w:rsidRPr="00894B4E">
              <w:t>2</w:t>
            </w:r>
            <w:r w:rsidRPr="00894B4E">
              <w:t xml:space="preserve"> for 2014 breakdown by jurisdiction). Since</w:t>
            </w:r>
            <w:r w:rsidRPr="00533545">
              <w:t xml:space="preserve"> funding for the program has been rolled into base funding</w:t>
            </w:r>
            <w:r>
              <w:t xml:space="preserve"> from 2013</w:t>
            </w:r>
            <w:r w:rsidR="00585946">
              <w:t>–</w:t>
            </w:r>
            <w:r w:rsidR="00A66A61">
              <w:t>20</w:t>
            </w:r>
            <w:r>
              <w:t>14 onwards</w:t>
            </w:r>
            <w:r w:rsidRPr="00533545">
              <w:t xml:space="preserve">, the extent to which </w:t>
            </w:r>
            <w:r w:rsidRPr="00533545">
              <w:lastRenderedPageBreak/>
              <w:t>regular CQI activities are being carried out at the service level is unknown.</w:t>
            </w:r>
          </w:p>
          <w:p w14:paraId="05B0522C" w14:textId="77777777" w:rsidR="00F26713" w:rsidRPr="00533545" w:rsidRDefault="00F26713" w:rsidP="002B7AEC">
            <w:pPr>
              <w:pStyle w:val="Heading4JB"/>
              <w:rPr>
                <w:rFonts w:ascii="Times New Roman" w:hAnsi="Times New Roman"/>
                <w:lang w:eastAsia="en-AU"/>
              </w:rPr>
            </w:pPr>
            <w:r w:rsidRPr="00533545">
              <w:t xml:space="preserve">Current Funding </w:t>
            </w:r>
          </w:p>
          <w:p w14:paraId="584D19CE" w14:textId="5BBDE72A" w:rsidR="00F26713" w:rsidRPr="00533545" w:rsidRDefault="00750E6B" w:rsidP="00975F78">
            <w:pPr>
              <w:pStyle w:val="CQIParagraph2"/>
              <w:rPr>
                <w:rFonts w:ascii="Times New Roman" w:hAnsi="Times New Roman"/>
                <w:lang w:eastAsia="en-AU"/>
              </w:rPr>
            </w:pPr>
            <w:r>
              <w:t>Commonwealth</w:t>
            </w:r>
            <w:r w:rsidR="00F26713" w:rsidRPr="00533545">
              <w:t xml:space="preserve"> Department of Health.</w:t>
            </w:r>
          </w:p>
          <w:p w14:paraId="20E3DA0A" w14:textId="77777777" w:rsidR="00F26713" w:rsidRPr="00533545" w:rsidRDefault="00F26713" w:rsidP="002B7AEC">
            <w:pPr>
              <w:pStyle w:val="Heading4JB"/>
              <w:rPr>
                <w:rFonts w:ascii="Times New Roman" w:hAnsi="Times New Roman"/>
                <w:lang w:eastAsia="en-AU"/>
              </w:rPr>
            </w:pPr>
            <w:r w:rsidRPr="00533545">
              <w:t xml:space="preserve">Evaluation </w:t>
            </w:r>
          </w:p>
          <w:p w14:paraId="6030822E" w14:textId="77777777" w:rsidR="00F26713" w:rsidRPr="00533545" w:rsidRDefault="00F26713" w:rsidP="00975F78">
            <w:pPr>
              <w:pStyle w:val="CQIParagraph2"/>
              <w:rPr>
                <w:rFonts w:ascii="Times New Roman" w:hAnsi="Times New Roman"/>
                <w:lang w:eastAsia="en-AU"/>
              </w:rPr>
            </w:pPr>
            <w:r w:rsidRPr="00533545">
              <w:t>Independent evaluation 2009.</w:t>
            </w:r>
          </w:p>
        </w:tc>
      </w:tr>
      <w:tr w:rsidR="00F26713" w:rsidRPr="007848BA" w14:paraId="2BDAA3D2" w14:textId="77777777" w:rsidTr="006E27EE">
        <w:trPr>
          <w:trHeight w:val="393"/>
        </w:trPr>
        <w:tc>
          <w:tcPr>
            <w:tcW w:w="9039" w:type="dxa"/>
            <w:shd w:val="clear" w:color="auto" w:fill="D9D9D9" w:themeFill="background1" w:themeFillShade="D9"/>
          </w:tcPr>
          <w:p w14:paraId="35161970" w14:textId="77777777" w:rsidR="00F26713" w:rsidRPr="00533545" w:rsidRDefault="00F26713" w:rsidP="006F5DEF">
            <w:pPr>
              <w:pStyle w:val="CQIheading312"/>
            </w:pPr>
            <w:r w:rsidRPr="00533545">
              <w:lastRenderedPageBreak/>
              <w:t>One21seventy, 2010</w:t>
            </w:r>
            <w:r w:rsidR="00585946">
              <w:t>–</w:t>
            </w:r>
            <w:r w:rsidRPr="00533545">
              <w:t>current (previously ABCD 2002</w:t>
            </w:r>
            <w:r w:rsidR="00585946">
              <w:t>–20</w:t>
            </w:r>
            <w:r w:rsidRPr="00533545">
              <w:t>09)</w:t>
            </w:r>
          </w:p>
        </w:tc>
      </w:tr>
      <w:tr w:rsidR="00F26713" w:rsidRPr="007848BA" w14:paraId="136CBE62" w14:textId="77777777" w:rsidTr="006E27EE">
        <w:tc>
          <w:tcPr>
            <w:tcW w:w="9039" w:type="dxa"/>
            <w:vAlign w:val="center"/>
          </w:tcPr>
          <w:p w14:paraId="7DCB89B9" w14:textId="77777777" w:rsidR="00F26713" w:rsidRPr="00533545" w:rsidRDefault="00F26713" w:rsidP="002B7AEC">
            <w:pPr>
              <w:pStyle w:val="Heading4JB"/>
              <w:rPr>
                <w:rFonts w:ascii="Times New Roman" w:hAnsi="Times New Roman"/>
                <w:lang w:eastAsia="en-AU"/>
              </w:rPr>
            </w:pPr>
            <w:r w:rsidRPr="00533545">
              <w:t xml:space="preserve">Aims </w:t>
            </w:r>
          </w:p>
          <w:p w14:paraId="046F87A1" w14:textId="77777777" w:rsidR="00F26713" w:rsidRPr="00533545" w:rsidRDefault="00F26713" w:rsidP="00975F78">
            <w:pPr>
              <w:pStyle w:val="CQIParagraph2"/>
              <w:rPr>
                <w:rFonts w:ascii="Times New Roman" w:hAnsi="Times New Roman"/>
                <w:lang w:eastAsia="en-AU"/>
              </w:rPr>
            </w:pPr>
            <w:r w:rsidRPr="00533545">
              <w:t>To foster high-quality primary health care and better health outcomes for Aboriginal and Torres Strait Islander people throughout Australia through support for CQI in everyday PHC practice. Practically, provides tools, training and service support to health services in using One21seventy tools (developed through ABCD projects research projects ABCD 2002</w:t>
            </w:r>
            <w:r w:rsidR="006E6542">
              <w:t>–</w:t>
            </w:r>
            <w:r w:rsidRPr="00533545">
              <w:t>2005; ABCDE 2005</w:t>
            </w:r>
            <w:r w:rsidR="006E6542">
              <w:t>–</w:t>
            </w:r>
            <w:r w:rsidRPr="00533545">
              <w:t>2009; ABCD National Research Partnership 2009</w:t>
            </w:r>
            <w:r w:rsidR="006E6542">
              <w:t>–</w:t>
            </w:r>
            <w:r w:rsidRPr="00533545">
              <w:t xml:space="preserve">2014 and other tools) at a national scale. </w:t>
            </w:r>
          </w:p>
          <w:p w14:paraId="45B2E40F" w14:textId="77777777" w:rsidR="00F26713" w:rsidRPr="00533545" w:rsidRDefault="00F26713" w:rsidP="00DB1DF6">
            <w:pPr>
              <w:pStyle w:val="Heading4JB"/>
              <w:rPr>
                <w:rFonts w:ascii="Times New Roman" w:hAnsi="Times New Roman"/>
                <w:lang w:eastAsia="en-AU"/>
              </w:rPr>
            </w:pPr>
            <w:r w:rsidRPr="00533545">
              <w:t>Strategies</w:t>
            </w:r>
          </w:p>
          <w:p w14:paraId="7AE3F29B"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 xml:space="preserve">Annual PDSA cycles with data obtained from clinical file audits </w:t>
            </w:r>
          </w:p>
          <w:p w14:paraId="15DF1860"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Systems assessment (organisational systems to support quality of care)</w:t>
            </w:r>
          </w:p>
          <w:p w14:paraId="2AB6DC4A"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 xml:space="preserve">Web-based data entry and reporting enables services to review data and compare to other de-identified participating services </w:t>
            </w:r>
          </w:p>
          <w:p w14:paraId="442DCC50"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 xml:space="preserve">Service support to assist staff to interpret audit information, identify priority areas, set goals and develop action plans (training, national help desk and other support on request) </w:t>
            </w:r>
          </w:p>
          <w:p w14:paraId="2C03F334"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Workforce training programs in CQI and in use of One21seventy tools, e-learning, and a web-based information portal</w:t>
            </w:r>
          </w:p>
          <w:p w14:paraId="2E95D913" w14:textId="77777777" w:rsidR="00F26713" w:rsidRPr="00975F78" w:rsidRDefault="00F26713" w:rsidP="001224F6">
            <w:pPr>
              <w:pStyle w:val="BodyText"/>
              <w:keepNext w:val="0"/>
              <w:numPr>
                <w:ilvl w:val="0"/>
                <w:numId w:val="44"/>
              </w:numPr>
              <w:tabs>
                <w:tab w:val="clear" w:pos="284"/>
              </w:tabs>
              <w:spacing w:before="0" w:after="0"/>
              <w:ind w:left="567" w:hanging="283"/>
              <w:rPr>
                <w:rFonts w:eastAsia="Times New Roman" w:cs="Times New Roman"/>
                <w:sz w:val="22"/>
                <w:szCs w:val="22"/>
                <w:lang w:eastAsia="en-AU"/>
              </w:rPr>
            </w:pPr>
            <w:r w:rsidRPr="00975F78">
              <w:rPr>
                <w:sz w:val="22"/>
                <w:szCs w:val="22"/>
              </w:rPr>
              <w:t>Subscribers invited to join ABCD Nati</w:t>
            </w:r>
            <w:r w:rsidR="00894B4E">
              <w:rPr>
                <w:sz w:val="22"/>
                <w:szCs w:val="22"/>
              </w:rPr>
              <w:t>onal Research Partnership (2010–</w:t>
            </w:r>
            <w:r w:rsidRPr="00975F78">
              <w:rPr>
                <w:sz w:val="22"/>
                <w:szCs w:val="22"/>
              </w:rPr>
              <w:t>2014) to contribute data to a national database and identify local research priorities related to improvement.</w:t>
            </w:r>
          </w:p>
          <w:p w14:paraId="45B576CF" w14:textId="77777777" w:rsidR="00F26713" w:rsidRPr="00533545" w:rsidRDefault="00F26713" w:rsidP="002B7AEC">
            <w:pPr>
              <w:pStyle w:val="Heading4JB"/>
              <w:rPr>
                <w:rFonts w:ascii="Times New Roman" w:hAnsi="Times New Roman"/>
                <w:lang w:eastAsia="en-AU"/>
              </w:rPr>
            </w:pPr>
            <w:r w:rsidRPr="00533545">
              <w:t>Audit tools/Indicators</w:t>
            </w:r>
          </w:p>
          <w:p w14:paraId="5D9BB2EC" w14:textId="77777777" w:rsidR="00F26713" w:rsidRPr="00533545" w:rsidRDefault="00F26713" w:rsidP="00975F78">
            <w:pPr>
              <w:pStyle w:val="CQIParagraph2"/>
              <w:rPr>
                <w:rFonts w:ascii="Times New Roman" w:hAnsi="Times New Roman"/>
                <w:lang w:eastAsia="en-AU"/>
              </w:rPr>
            </w:pPr>
            <w:r w:rsidRPr="00533545">
              <w:t>Tools and indicators to audit against best practice clinical guidelines across the scope of clinical care for: chronic disease (diabetes, CHD, hypertension, renal disease); maternal health care; child health care, preventive services; mental health; rheumatic heart disease; health promotion; youth health; sexual health. Tool for assessing consumer perceptions of the quality of chronic care provided is being tested for release. All tools regularly reviewed by expert panels including practitioners in the field.</w:t>
            </w:r>
          </w:p>
          <w:p w14:paraId="392BEBC4" w14:textId="77777777" w:rsidR="00F26713" w:rsidRPr="00533545" w:rsidRDefault="00F26713" w:rsidP="00DB1DF6">
            <w:pPr>
              <w:pStyle w:val="Heading4JB"/>
              <w:rPr>
                <w:rFonts w:ascii="Times New Roman" w:hAnsi="Times New Roman"/>
                <w:lang w:eastAsia="en-AU"/>
              </w:rPr>
            </w:pPr>
            <w:r w:rsidRPr="00533545">
              <w:t xml:space="preserve">Scope </w:t>
            </w:r>
          </w:p>
          <w:p w14:paraId="6500847C" w14:textId="77777777" w:rsidR="00F26713" w:rsidRPr="00533545" w:rsidRDefault="00F26713" w:rsidP="00750E6B">
            <w:pPr>
              <w:pStyle w:val="CQIdotpoint5"/>
              <w:spacing w:before="0" w:after="0"/>
              <w:ind w:left="567" w:hanging="283"/>
              <w:rPr>
                <w:rFonts w:ascii="Times New Roman" w:hAnsi="Times New Roman"/>
              </w:rPr>
            </w:pPr>
            <w:r w:rsidRPr="00533545">
              <w:t>ABCD (2002</w:t>
            </w:r>
            <w:r w:rsidR="006E6542">
              <w:t>–</w:t>
            </w:r>
            <w:r w:rsidRPr="00533545">
              <w:t xml:space="preserve">2005): 12 health centres in NT involved in action research </w:t>
            </w:r>
          </w:p>
          <w:p w14:paraId="5FE7716C" w14:textId="77777777" w:rsidR="00F26713" w:rsidRPr="00533545" w:rsidRDefault="00F26713" w:rsidP="00750E6B">
            <w:pPr>
              <w:pStyle w:val="CQIdotpoint5"/>
              <w:spacing w:before="0" w:after="0"/>
              <w:ind w:left="567" w:hanging="283"/>
              <w:rPr>
                <w:rFonts w:ascii="Times New Roman" w:hAnsi="Times New Roman"/>
              </w:rPr>
            </w:pPr>
            <w:r w:rsidRPr="00533545">
              <w:t>ABCDE (2005</w:t>
            </w:r>
            <w:r w:rsidR="006E6542">
              <w:t>–</w:t>
            </w:r>
            <w:r w:rsidRPr="00533545">
              <w:t>2009): 69 health centres took part in a research project to trial large scale implementation, plus 60 additional services used ABCD tools outside of the research project. Participating services mainly from NT, Far West NSW, WA and North Qld</w:t>
            </w:r>
          </w:p>
          <w:p w14:paraId="4CF7170C" w14:textId="77777777" w:rsidR="00F26713" w:rsidRPr="00894B4E" w:rsidRDefault="00F26713" w:rsidP="00750E6B">
            <w:pPr>
              <w:pStyle w:val="CQIdotpoint5"/>
              <w:spacing w:before="0" w:after="0"/>
              <w:ind w:left="567" w:hanging="283"/>
              <w:rPr>
                <w:rFonts w:ascii="Times New Roman" w:hAnsi="Times New Roman"/>
              </w:rPr>
            </w:pPr>
            <w:r w:rsidRPr="00533545">
              <w:t xml:space="preserve">One21seventy: Subscriber numbers vary over time (total 280+ sites since 2009, 128 sites in mid-2014). </w:t>
            </w:r>
            <w:r w:rsidRPr="00894B4E">
              <w:t xml:space="preserve">(See Table </w:t>
            </w:r>
            <w:r w:rsidR="00FE28A5" w:rsidRPr="00894B4E">
              <w:t>2</w:t>
            </w:r>
            <w:r w:rsidRPr="00894B4E">
              <w:t xml:space="preserve"> for 2014 breakdown by jurisdiction.)</w:t>
            </w:r>
          </w:p>
          <w:p w14:paraId="3E3C06E5" w14:textId="77777777" w:rsidR="00F26713" w:rsidRPr="00533545" w:rsidRDefault="00F26713" w:rsidP="002B7AEC">
            <w:pPr>
              <w:pStyle w:val="Heading4JB"/>
            </w:pPr>
            <w:r w:rsidRPr="00533545">
              <w:t xml:space="preserve">Current Funding </w:t>
            </w:r>
          </w:p>
          <w:p w14:paraId="1FE1495F" w14:textId="77777777" w:rsidR="00F26713" w:rsidRPr="00533545" w:rsidRDefault="00F26713" w:rsidP="00975F78">
            <w:pPr>
              <w:pStyle w:val="CQIParagraph2"/>
              <w:rPr>
                <w:rFonts w:ascii="Times New Roman" w:hAnsi="Times New Roman"/>
                <w:lang w:eastAsia="en-AU"/>
              </w:rPr>
            </w:pPr>
            <w:r w:rsidRPr="00533545">
              <w:t xml:space="preserve">Operational funding through </w:t>
            </w:r>
            <w:r w:rsidRPr="00975F78">
              <w:t>direct</w:t>
            </w:r>
            <w:r w:rsidRPr="00533545">
              <w:t xml:space="preserve"> fee-for-service contracts with health centres or management structures (e.g. state departments of health). Original program and ongoing tool development predominantly funded through research grants. </w:t>
            </w:r>
          </w:p>
          <w:p w14:paraId="20C8949C" w14:textId="77777777" w:rsidR="00F26713" w:rsidRPr="00533545" w:rsidRDefault="00F26713" w:rsidP="002B7AEC">
            <w:pPr>
              <w:pStyle w:val="Heading4JB"/>
            </w:pPr>
            <w:r w:rsidRPr="00533545">
              <w:t xml:space="preserve">Evaluation </w:t>
            </w:r>
          </w:p>
          <w:p w14:paraId="49F9E902" w14:textId="77777777" w:rsidR="00F26713" w:rsidRPr="00533545" w:rsidRDefault="00F26713" w:rsidP="00975F78">
            <w:pPr>
              <w:pStyle w:val="CQIParagraph2"/>
              <w:rPr>
                <w:lang w:eastAsia="en-AU"/>
              </w:rPr>
            </w:pPr>
            <w:r w:rsidRPr="00533545">
              <w:t xml:space="preserve">No independent external evaluation of One21seventy, though included in NT CQI evaluation (as major CQI tool in use in the NT). Annual customer satisfaction surveys. </w:t>
            </w:r>
          </w:p>
        </w:tc>
      </w:tr>
    </w:tbl>
    <w:p w14:paraId="1B70FF56" w14:textId="77777777" w:rsidR="00DE536E" w:rsidRDefault="00DE536E" w:rsidP="00217AD4">
      <w:pPr>
        <w:pStyle w:val="CQIheading2"/>
      </w:pPr>
    </w:p>
    <w:p w14:paraId="41EBDF01" w14:textId="77777777" w:rsidR="003A66A2" w:rsidRDefault="003A66A2">
      <w:pPr>
        <w:rPr>
          <w:b/>
          <w:color w:val="006190"/>
          <w:sz w:val="28"/>
          <w:szCs w:val="28"/>
        </w:rPr>
      </w:pPr>
      <w:r>
        <w:br w:type="page"/>
      </w:r>
    </w:p>
    <w:p w14:paraId="4DD0621C" w14:textId="2D1CB8D7" w:rsidR="00BC1373" w:rsidRDefault="00BC1373" w:rsidP="00217AD4">
      <w:pPr>
        <w:pStyle w:val="CQIheading2"/>
      </w:pPr>
      <w:r>
        <w:lastRenderedPageBreak/>
        <w:t>Other national initiatives</w:t>
      </w:r>
      <w:r w:rsidRPr="007848BA">
        <w:t xml:space="preserve"> </w:t>
      </w:r>
      <w:r>
        <w:t>or infrastructure that may</w:t>
      </w:r>
      <w:r w:rsidRPr="007848BA">
        <w:t xml:space="preserve"> support CQI</w:t>
      </w:r>
    </w:p>
    <w:p w14:paraId="4E50A1F7" w14:textId="77777777" w:rsidR="00963DC7" w:rsidRPr="00963DC7" w:rsidRDefault="00963DC7" w:rsidP="00963DC7">
      <w:pPr>
        <w:pStyle w:val="CQIparagraph"/>
      </w:pPr>
      <w:r w:rsidRPr="00963DC7">
        <w:t xml:space="preserve">The </w:t>
      </w:r>
      <w:proofErr w:type="spellStart"/>
      <w:r w:rsidRPr="00963DC7">
        <w:t>nKPIs</w:t>
      </w:r>
      <w:proofErr w:type="spellEnd"/>
      <w:r w:rsidRPr="00963DC7">
        <w:t xml:space="preserve"> and the </w:t>
      </w:r>
      <w:proofErr w:type="spellStart"/>
      <w:r w:rsidRPr="00963DC7">
        <w:t>OCHREstreams</w:t>
      </w:r>
      <w:proofErr w:type="spellEnd"/>
      <w:r w:rsidRPr="00963DC7">
        <w:t xml:space="preserve"> data platform are also important elements that might underpin CQI effort. While the stated aims of these initiatives include support for local CQI effort, they have not been included in the Table. </w:t>
      </w:r>
    </w:p>
    <w:p w14:paraId="066259C0" w14:textId="3DA5DBB3" w:rsidR="00963DC7" w:rsidRPr="00963DC7" w:rsidRDefault="00963DC7" w:rsidP="00963DC7">
      <w:pPr>
        <w:pStyle w:val="CQIparagraph"/>
      </w:pPr>
      <w:r w:rsidRPr="00963DC7">
        <w:t xml:space="preserve">The nKPIs are reported through the Australian Institute of Health and Welfare </w:t>
      </w:r>
      <w:r w:rsidRPr="00380EA7">
        <w:t>(AIHW)</w:t>
      </w:r>
      <w:r w:rsidR="000C55AB" w:rsidRPr="00380EA7">
        <w:t>,</w:t>
      </w:r>
      <w:r w:rsidRPr="00380EA7">
        <w:t xml:space="preserve"> which has responsibility to manage, analyse, and report information</w:t>
      </w:r>
      <w:r w:rsidRPr="00963DC7">
        <w:t xml:space="preserve"> collected as part of the nKPIs. From June 2012, nKPI data have been collected </w:t>
      </w:r>
      <w:r w:rsidR="006E6542">
        <w:t>six-</w:t>
      </w:r>
      <w:r w:rsidRPr="00963DC7">
        <w:t>monthly and participation is mandatory for Aboriginal and Torres Strait Islander organisations funded by the Australian Government (~200). Reports for individual health service</w:t>
      </w:r>
      <w:r w:rsidR="00750E6B">
        <w:t>s</w:t>
      </w:r>
      <w:r w:rsidRPr="00963DC7">
        <w:t xml:space="preserve"> are provided and the first national report was released in </w:t>
      </w:r>
      <w:r w:rsidR="00750E6B">
        <w:t>May</w:t>
      </w:r>
      <w:r w:rsidR="00750E6B" w:rsidRPr="00963DC7">
        <w:t xml:space="preserve"> </w:t>
      </w:r>
      <w:r w:rsidRPr="00963DC7">
        <w:t xml:space="preserve">2014. </w:t>
      </w:r>
      <w:r w:rsidR="0046525F">
        <w:t>The AIHW undertakes extensive data improvement processes with individual services to ensure the accuracy of data being submitted</w:t>
      </w:r>
      <w:r w:rsidR="009456F8">
        <w:t xml:space="preserve">. </w:t>
      </w:r>
      <w:r w:rsidR="0046525F">
        <w:t xml:space="preserve">This is an iterative process </w:t>
      </w:r>
      <w:r w:rsidR="003006AE">
        <w:t xml:space="preserve">that can take some time but </w:t>
      </w:r>
      <w:r w:rsidR="0046525F">
        <w:t>result</w:t>
      </w:r>
      <w:r w:rsidR="003006AE">
        <w:t>s</w:t>
      </w:r>
      <w:r w:rsidR="0046525F">
        <w:t xml:space="preserve"> in improvements in the overall quality of the data. The AIHW provides </w:t>
      </w:r>
      <w:r w:rsidR="003006AE">
        <w:t xml:space="preserve">analysed, </w:t>
      </w:r>
      <w:r w:rsidR="0046525F">
        <w:t>individualised reports back to services</w:t>
      </w:r>
      <w:r w:rsidR="009456F8">
        <w:t xml:space="preserve">. </w:t>
      </w:r>
      <w:r w:rsidR="0046525F">
        <w:t>S</w:t>
      </w:r>
      <w:r w:rsidRPr="00963DC7">
        <w:t xml:space="preserve">ervices can </w:t>
      </w:r>
      <w:r w:rsidR="0046525F">
        <w:t xml:space="preserve">also </w:t>
      </w:r>
      <w:r w:rsidRPr="00963DC7">
        <w:t>immediately access the unanalysed data they have recorded in OCHREStreams, which ha</w:t>
      </w:r>
      <w:r w:rsidR="00D87543">
        <w:t>ve</w:t>
      </w:r>
      <w:r w:rsidRPr="00963DC7">
        <w:t xml:space="preserve"> the potential to be used for CQI activities at the service level. </w:t>
      </w:r>
    </w:p>
    <w:p w14:paraId="0619C623" w14:textId="3C0DD4D3" w:rsidR="00963DC7" w:rsidRPr="00963DC7" w:rsidRDefault="00963DC7" w:rsidP="00963DC7">
      <w:pPr>
        <w:pStyle w:val="CQIparagraph"/>
      </w:pPr>
      <w:r w:rsidRPr="00963DC7">
        <w:t xml:space="preserve">Finally, with an overarching role at a system level, is the </w:t>
      </w:r>
      <w:r w:rsidR="00070184">
        <w:t>ACSQHC</w:t>
      </w:r>
      <w:r w:rsidRPr="00963DC7">
        <w:t xml:space="preserve">, a government agency that leads and coordinates national improvements in safety and quality in health care across Australia. The Commission’s work in </w:t>
      </w:r>
      <w:r w:rsidR="00500B36">
        <w:t>coor</w:t>
      </w:r>
      <w:r w:rsidRPr="00963DC7">
        <w:t xml:space="preserve">dinating national improvements in quality of care for Aboriginal patients </w:t>
      </w:r>
      <w:proofErr w:type="gramStart"/>
      <w:r w:rsidRPr="00963DC7">
        <w:t>specifically,</w:t>
      </w:r>
      <w:proofErr w:type="gramEnd"/>
      <w:r w:rsidRPr="00963DC7">
        <w:t xml:space="preserve"> has to date been fairly limited. However, following the introduction of the National Safety and Quality Health Service Standards, and assessment against these Standards in the acute sector, some work has commenced to improv</w:t>
      </w:r>
      <w:r w:rsidR="0046525F">
        <w:t>e</w:t>
      </w:r>
      <w:r w:rsidRPr="00963DC7">
        <w:t xml:space="preserve"> quality of care for Aboriginal people within mainstream services. This initiative intends to determine ‘the areas of greatest safety risk’ and on this basis, develop resources to support mainstream health services to implement culturally appropriate safety systems and quality services. </w:t>
      </w:r>
    </w:p>
    <w:p w14:paraId="25D2E6B6" w14:textId="77777777" w:rsidR="00665A82" w:rsidRPr="007848BA" w:rsidRDefault="00665A82" w:rsidP="00217AD4">
      <w:pPr>
        <w:pStyle w:val="CQIheading2"/>
      </w:pPr>
      <w:r w:rsidRPr="00665A82">
        <w:t>Overview</w:t>
      </w:r>
      <w:r w:rsidRPr="007848BA">
        <w:t xml:space="preserve"> of CQI activ</w:t>
      </w:r>
      <w:r>
        <w:t>i</w:t>
      </w:r>
      <w:r w:rsidRPr="007848BA">
        <w:t>ty by jur</w:t>
      </w:r>
      <w:r>
        <w:t>is</w:t>
      </w:r>
      <w:r w:rsidRPr="007848BA">
        <w:t>diction</w:t>
      </w:r>
    </w:p>
    <w:p w14:paraId="26E99E39" w14:textId="77777777" w:rsidR="006956C9" w:rsidRDefault="00665A82" w:rsidP="00AE0EEA">
      <w:pPr>
        <w:pStyle w:val="CQIparagraph"/>
      </w:pPr>
      <w:r w:rsidRPr="007848BA">
        <w:t>Th</w:t>
      </w:r>
      <w:r>
        <w:t xml:space="preserve">is section </w:t>
      </w:r>
      <w:r w:rsidRPr="007848BA">
        <w:t>provide</w:t>
      </w:r>
      <w:r>
        <w:t>s</w:t>
      </w:r>
      <w:r w:rsidRPr="007848BA">
        <w:t xml:space="preserve"> an overview of CQI support models in each jurisdiction; an outline of the CQI programs currently in use; and suggested next steps for each jurisdiction. The information may </w:t>
      </w:r>
      <w:r>
        <w:t>not be c</w:t>
      </w:r>
      <w:r w:rsidRPr="007848BA">
        <w:t>omplete</w:t>
      </w:r>
      <w:r>
        <w:t>,</w:t>
      </w:r>
      <w:r w:rsidRPr="007848BA">
        <w:t xml:space="preserve"> as the project scope did not include a survey of PHC services. However the overview </w:t>
      </w:r>
      <w:r>
        <w:t>illustrate</w:t>
      </w:r>
      <w:r w:rsidR="00D87543">
        <w:t>s</w:t>
      </w:r>
      <w:r>
        <w:t xml:space="preserve"> the extent to which</w:t>
      </w:r>
      <w:r w:rsidRPr="007848BA">
        <w:t xml:space="preserve"> different jurisdictions have taken up CQI, and particularly the different ways in</w:t>
      </w:r>
      <w:r>
        <w:t xml:space="preserve"> which Affiliates have provided</w:t>
      </w:r>
      <w:r w:rsidRPr="007848BA">
        <w:t xml:space="preserve"> and continue to provide support to member services in improving the quality of PHC for Aboriginal and Torres Strait Islander people.</w:t>
      </w:r>
      <w:r>
        <w:t xml:space="preserve"> </w:t>
      </w:r>
    </w:p>
    <w:p w14:paraId="6B67BCD5" w14:textId="77777777" w:rsidR="00AF20F6" w:rsidRDefault="006956C9" w:rsidP="00AE0EEA">
      <w:pPr>
        <w:pStyle w:val="CQIparagraph"/>
      </w:pPr>
      <w:r>
        <w:t xml:space="preserve">A summary overview illustrating the wide variation in the extent of participation in CQI between the different jurisdictions, and the types of CQI initiatives used, is provided in </w:t>
      </w:r>
      <w:r w:rsidR="00665A82">
        <w:t>Table 2</w:t>
      </w:r>
      <w:r>
        <w:t>.</w:t>
      </w:r>
    </w:p>
    <w:p w14:paraId="05C42634" w14:textId="77777777" w:rsidR="00DB1DF6" w:rsidRDefault="00DB1DF6">
      <w:pPr>
        <w:rPr>
          <w:b/>
        </w:rPr>
      </w:pPr>
      <w:r>
        <w:br w:type="page"/>
      </w:r>
    </w:p>
    <w:p w14:paraId="50FA3EE1" w14:textId="77777777" w:rsidR="00A016CA" w:rsidRDefault="00441EEA" w:rsidP="00656DA0">
      <w:pPr>
        <w:pStyle w:val="CQIHeading3"/>
      </w:pPr>
      <w:r w:rsidRPr="007B270C">
        <w:lastRenderedPageBreak/>
        <w:t>Table 2</w:t>
      </w:r>
      <w:r>
        <w:t>: Summary of reported use of various CQI initiatives in each state/territory, July 2014</w:t>
      </w:r>
    </w:p>
    <w:tbl>
      <w:tblPr>
        <w:tblStyle w:val="TableGrid"/>
        <w:tblW w:w="0" w:type="auto"/>
        <w:tblLook w:val="04A0" w:firstRow="1" w:lastRow="0" w:firstColumn="1" w:lastColumn="0" w:noHBand="0" w:noVBand="1"/>
        <w:tblCaption w:val="Table 2: Summary of reported use of various CQI initiatives in each state/territory, July 2014"/>
        <w:tblDescription w:val="Table describing the reported use of CQI initiatives in each state/territory as at July 2014"/>
      </w:tblPr>
      <w:tblGrid>
        <w:gridCol w:w="1282"/>
        <w:gridCol w:w="809"/>
        <w:gridCol w:w="1138"/>
        <w:gridCol w:w="964"/>
        <w:gridCol w:w="809"/>
        <w:gridCol w:w="809"/>
        <w:gridCol w:w="1142"/>
        <w:gridCol w:w="767"/>
        <w:gridCol w:w="915"/>
      </w:tblGrid>
      <w:tr w:rsidR="00A016CA" w:rsidRPr="00610B67" w14:paraId="2A5681A1" w14:textId="77777777" w:rsidTr="001C7129">
        <w:trPr>
          <w:tblHeader/>
        </w:trPr>
        <w:tc>
          <w:tcPr>
            <w:tcW w:w="1282" w:type="dxa"/>
            <w:vAlign w:val="center"/>
          </w:tcPr>
          <w:p w14:paraId="2B4B1B1A" w14:textId="77777777" w:rsidR="00A016CA" w:rsidRPr="00610B67" w:rsidRDefault="00A016CA" w:rsidP="00D87543">
            <w:pPr>
              <w:pStyle w:val="Heading3"/>
              <w:spacing w:before="20" w:after="20"/>
              <w:outlineLvl w:val="2"/>
              <w:rPr>
                <w:sz w:val="18"/>
                <w:szCs w:val="18"/>
              </w:rPr>
            </w:pPr>
          </w:p>
        </w:tc>
        <w:tc>
          <w:tcPr>
            <w:tcW w:w="809" w:type="dxa"/>
            <w:vAlign w:val="center"/>
          </w:tcPr>
          <w:p w14:paraId="7B5B745B" w14:textId="77777777" w:rsidR="00A016CA" w:rsidRPr="00610B67" w:rsidRDefault="00A016CA">
            <w:pPr>
              <w:pStyle w:val="Heading3"/>
              <w:spacing w:before="20" w:after="20"/>
              <w:outlineLvl w:val="2"/>
              <w:rPr>
                <w:sz w:val="18"/>
                <w:szCs w:val="18"/>
                <w:lang w:eastAsia="ja-JP"/>
              </w:rPr>
            </w:pPr>
            <w:r w:rsidRPr="00610B67">
              <w:rPr>
                <w:sz w:val="18"/>
                <w:szCs w:val="18"/>
              </w:rPr>
              <w:t>ACT</w:t>
            </w:r>
          </w:p>
        </w:tc>
        <w:tc>
          <w:tcPr>
            <w:tcW w:w="1138" w:type="dxa"/>
            <w:vAlign w:val="center"/>
          </w:tcPr>
          <w:p w14:paraId="7E8BC4EF" w14:textId="77777777" w:rsidR="00A016CA" w:rsidRPr="00610B67" w:rsidRDefault="00A016CA">
            <w:pPr>
              <w:pStyle w:val="Heading3"/>
              <w:spacing w:before="20" w:after="20"/>
              <w:outlineLvl w:val="2"/>
              <w:rPr>
                <w:sz w:val="18"/>
                <w:szCs w:val="18"/>
                <w:lang w:eastAsia="ja-JP"/>
              </w:rPr>
            </w:pPr>
            <w:r w:rsidRPr="00610B67">
              <w:rPr>
                <w:sz w:val="18"/>
                <w:szCs w:val="18"/>
              </w:rPr>
              <w:t>NT</w:t>
            </w:r>
          </w:p>
        </w:tc>
        <w:tc>
          <w:tcPr>
            <w:tcW w:w="964" w:type="dxa"/>
            <w:vAlign w:val="center"/>
          </w:tcPr>
          <w:p w14:paraId="530F0B05" w14:textId="77777777" w:rsidR="00A016CA" w:rsidRPr="00C802FD" w:rsidRDefault="00A016CA">
            <w:pPr>
              <w:pStyle w:val="Heading3"/>
              <w:spacing w:before="20" w:after="20"/>
              <w:outlineLvl w:val="2"/>
              <w:rPr>
                <w:sz w:val="18"/>
                <w:szCs w:val="18"/>
                <w:lang w:eastAsia="ja-JP"/>
              </w:rPr>
            </w:pPr>
            <w:r w:rsidRPr="00C802FD">
              <w:rPr>
                <w:sz w:val="18"/>
                <w:szCs w:val="18"/>
              </w:rPr>
              <w:t>NSW</w:t>
            </w:r>
          </w:p>
        </w:tc>
        <w:tc>
          <w:tcPr>
            <w:tcW w:w="809" w:type="dxa"/>
            <w:vAlign w:val="center"/>
          </w:tcPr>
          <w:p w14:paraId="0326A4F3" w14:textId="77777777" w:rsidR="00A016CA" w:rsidRPr="00610B67" w:rsidRDefault="00A016CA">
            <w:pPr>
              <w:pStyle w:val="Heading3"/>
              <w:spacing w:before="20" w:after="20"/>
              <w:outlineLvl w:val="2"/>
              <w:rPr>
                <w:sz w:val="18"/>
                <w:szCs w:val="18"/>
                <w:lang w:eastAsia="ja-JP"/>
              </w:rPr>
            </w:pPr>
            <w:r w:rsidRPr="00610B67">
              <w:rPr>
                <w:sz w:val="18"/>
                <w:szCs w:val="18"/>
              </w:rPr>
              <w:t>Qld</w:t>
            </w:r>
          </w:p>
        </w:tc>
        <w:tc>
          <w:tcPr>
            <w:tcW w:w="809" w:type="dxa"/>
            <w:vAlign w:val="center"/>
          </w:tcPr>
          <w:p w14:paraId="7C92A17E" w14:textId="77777777" w:rsidR="00A016CA" w:rsidRPr="00610B67" w:rsidRDefault="00A016CA">
            <w:pPr>
              <w:pStyle w:val="Heading3"/>
              <w:spacing w:before="20" w:after="20"/>
              <w:outlineLvl w:val="2"/>
              <w:rPr>
                <w:sz w:val="18"/>
                <w:szCs w:val="18"/>
                <w:lang w:eastAsia="ja-JP"/>
              </w:rPr>
            </w:pPr>
            <w:r w:rsidRPr="00610B67">
              <w:rPr>
                <w:sz w:val="18"/>
                <w:szCs w:val="18"/>
              </w:rPr>
              <w:t>SA</w:t>
            </w:r>
          </w:p>
        </w:tc>
        <w:tc>
          <w:tcPr>
            <w:tcW w:w="1142" w:type="dxa"/>
            <w:vAlign w:val="center"/>
          </w:tcPr>
          <w:p w14:paraId="204A46DA" w14:textId="77777777" w:rsidR="00A016CA" w:rsidRPr="00610B67" w:rsidRDefault="00A016CA">
            <w:pPr>
              <w:pStyle w:val="Heading3"/>
              <w:spacing w:before="20" w:after="20"/>
              <w:outlineLvl w:val="2"/>
              <w:rPr>
                <w:sz w:val="18"/>
                <w:szCs w:val="18"/>
                <w:lang w:eastAsia="ja-JP"/>
              </w:rPr>
            </w:pPr>
            <w:r w:rsidRPr="00610B67">
              <w:rPr>
                <w:sz w:val="18"/>
                <w:szCs w:val="18"/>
              </w:rPr>
              <w:t>Vic</w:t>
            </w:r>
          </w:p>
        </w:tc>
        <w:tc>
          <w:tcPr>
            <w:tcW w:w="767" w:type="dxa"/>
            <w:vAlign w:val="center"/>
          </w:tcPr>
          <w:p w14:paraId="5C8CEF23" w14:textId="77777777" w:rsidR="00A016CA" w:rsidRPr="00610B67" w:rsidRDefault="00A016CA">
            <w:pPr>
              <w:pStyle w:val="Heading3"/>
              <w:spacing w:before="20" w:after="20"/>
              <w:outlineLvl w:val="2"/>
              <w:rPr>
                <w:sz w:val="18"/>
                <w:szCs w:val="18"/>
                <w:highlight w:val="yellow"/>
                <w:lang w:eastAsia="ja-JP"/>
              </w:rPr>
            </w:pPr>
            <w:proofErr w:type="spellStart"/>
            <w:proofErr w:type="gramStart"/>
            <w:r w:rsidRPr="007C6821">
              <w:rPr>
                <w:sz w:val="18"/>
                <w:szCs w:val="18"/>
              </w:rPr>
              <w:t>Tas</w:t>
            </w:r>
            <w:proofErr w:type="spellEnd"/>
            <w:proofErr w:type="gramEnd"/>
          </w:p>
        </w:tc>
        <w:tc>
          <w:tcPr>
            <w:tcW w:w="915" w:type="dxa"/>
            <w:vAlign w:val="center"/>
          </w:tcPr>
          <w:p w14:paraId="25BEF8AB" w14:textId="77777777" w:rsidR="00A016CA" w:rsidRPr="00610B67" w:rsidRDefault="00A016CA">
            <w:pPr>
              <w:pStyle w:val="Heading3"/>
              <w:spacing w:before="20" w:after="20"/>
              <w:outlineLvl w:val="2"/>
              <w:rPr>
                <w:sz w:val="18"/>
                <w:szCs w:val="18"/>
                <w:lang w:eastAsia="ja-JP"/>
              </w:rPr>
            </w:pPr>
            <w:r w:rsidRPr="00610B67">
              <w:rPr>
                <w:sz w:val="18"/>
                <w:szCs w:val="18"/>
              </w:rPr>
              <w:t>WA</w:t>
            </w:r>
          </w:p>
        </w:tc>
      </w:tr>
      <w:tr w:rsidR="00A016CA" w:rsidRPr="007C6821" w14:paraId="090ABF45" w14:textId="77777777" w:rsidTr="00F72A17">
        <w:tc>
          <w:tcPr>
            <w:tcW w:w="1282" w:type="dxa"/>
            <w:vAlign w:val="center"/>
          </w:tcPr>
          <w:p w14:paraId="53B7B83B" w14:textId="77777777" w:rsidR="00A016CA" w:rsidRPr="007C6821" w:rsidRDefault="00A016CA" w:rsidP="00D87543">
            <w:pPr>
              <w:pStyle w:val="Heading3"/>
              <w:spacing w:before="20" w:after="20"/>
              <w:outlineLvl w:val="2"/>
              <w:rPr>
                <w:sz w:val="16"/>
                <w:szCs w:val="16"/>
              </w:rPr>
            </w:pPr>
            <w:r w:rsidRPr="007C6821">
              <w:rPr>
                <w:sz w:val="16"/>
                <w:szCs w:val="16"/>
              </w:rPr>
              <w:t>Healthy for Life</w:t>
            </w:r>
          </w:p>
        </w:tc>
        <w:tc>
          <w:tcPr>
            <w:tcW w:w="809" w:type="dxa"/>
            <w:vAlign w:val="center"/>
          </w:tcPr>
          <w:p w14:paraId="4A2398DB" w14:textId="77777777" w:rsidR="00A016CA" w:rsidRPr="007C6821" w:rsidRDefault="00A016CA">
            <w:pPr>
              <w:pStyle w:val="Heading3"/>
              <w:spacing w:before="20" w:after="20"/>
              <w:outlineLvl w:val="2"/>
              <w:rPr>
                <w:b w:val="0"/>
                <w:sz w:val="16"/>
                <w:szCs w:val="16"/>
                <w:lang w:eastAsia="ja-JP"/>
              </w:rPr>
            </w:pPr>
            <w:r w:rsidRPr="007C6821">
              <w:rPr>
                <w:b w:val="0"/>
                <w:sz w:val="16"/>
                <w:szCs w:val="16"/>
              </w:rPr>
              <w:t>1</w:t>
            </w:r>
            <w:r w:rsidR="006956C9">
              <w:rPr>
                <w:b w:val="0"/>
                <w:sz w:val="16"/>
                <w:szCs w:val="16"/>
              </w:rPr>
              <w:t xml:space="preserve"> ACCHO</w:t>
            </w:r>
          </w:p>
        </w:tc>
        <w:tc>
          <w:tcPr>
            <w:tcW w:w="1138" w:type="dxa"/>
            <w:vAlign w:val="center"/>
          </w:tcPr>
          <w:p w14:paraId="52ABF933" w14:textId="34848E8D" w:rsidR="00A016CA" w:rsidRPr="007C6821" w:rsidRDefault="00A016CA" w:rsidP="0046525F">
            <w:pPr>
              <w:pStyle w:val="Heading3"/>
              <w:spacing w:before="20" w:after="20"/>
              <w:outlineLvl w:val="2"/>
              <w:rPr>
                <w:b w:val="0"/>
                <w:sz w:val="16"/>
                <w:szCs w:val="16"/>
                <w:lang w:eastAsia="ja-JP"/>
              </w:rPr>
            </w:pPr>
            <w:r w:rsidRPr="007C6821">
              <w:rPr>
                <w:b w:val="0"/>
                <w:sz w:val="16"/>
                <w:szCs w:val="16"/>
              </w:rPr>
              <w:t>11 services (</w:t>
            </w:r>
            <w:r w:rsidR="00934753" w:rsidRPr="007C6821">
              <w:rPr>
                <w:b w:val="0"/>
                <w:sz w:val="16"/>
                <w:szCs w:val="16"/>
              </w:rPr>
              <w:t xml:space="preserve">9 </w:t>
            </w:r>
            <w:r w:rsidR="00934753">
              <w:rPr>
                <w:b w:val="0"/>
                <w:sz w:val="16"/>
                <w:szCs w:val="16"/>
              </w:rPr>
              <w:t>sites</w:t>
            </w:r>
            <w:r w:rsidRPr="007C6821">
              <w:rPr>
                <w:b w:val="0"/>
                <w:sz w:val="16"/>
                <w:szCs w:val="16"/>
              </w:rPr>
              <w:t>)</w:t>
            </w:r>
          </w:p>
        </w:tc>
        <w:tc>
          <w:tcPr>
            <w:tcW w:w="964" w:type="dxa"/>
            <w:vAlign w:val="center"/>
          </w:tcPr>
          <w:p w14:paraId="2A840C18" w14:textId="77777777" w:rsidR="00A016CA" w:rsidRPr="007C6821" w:rsidRDefault="006956C9">
            <w:pPr>
              <w:pStyle w:val="Heading3"/>
              <w:spacing w:before="20" w:after="20"/>
              <w:outlineLvl w:val="2"/>
              <w:rPr>
                <w:b w:val="0"/>
                <w:sz w:val="16"/>
                <w:szCs w:val="16"/>
                <w:lang w:eastAsia="ja-JP"/>
              </w:rPr>
            </w:pPr>
            <w:r>
              <w:rPr>
                <w:b w:val="0"/>
                <w:sz w:val="16"/>
                <w:szCs w:val="16"/>
              </w:rPr>
              <w:t>16 services (8 sites)</w:t>
            </w:r>
          </w:p>
        </w:tc>
        <w:tc>
          <w:tcPr>
            <w:tcW w:w="809" w:type="dxa"/>
            <w:vAlign w:val="center"/>
          </w:tcPr>
          <w:p w14:paraId="26D0C425" w14:textId="77777777" w:rsidR="00A016CA" w:rsidRPr="007C6821" w:rsidRDefault="00A016CA">
            <w:pPr>
              <w:pStyle w:val="Heading3"/>
              <w:spacing w:before="20" w:after="20"/>
              <w:outlineLvl w:val="2"/>
              <w:rPr>
                <w:b w:val="0"/>
                <w:sz w:val="16"/>
                <w:szCs w:val="16"/>
                <w:lang w:eastAsia="ja-JP"/>
              </w:rPr>
            </w:pPr>
            <w:r w:rsidRPr="007C6821">
              <w:rPr>
                <w:b w:val="0"/>
                <w:sz w:val="16"/>
                <w:szCs w:val="16"/>
              </w:rPr>
              <w:t>13 services (6 sites)</w:t>
            </w:r>
          </w:p>
        </w:tc>
        <w:tc>
          <w:tcPr>
            <w:tcW w:w="809" w:type="dxa"/>
            <w:vAlign w:val="center"/>
          </w:tcPr>
          <w:p w14:paraId="32018799" w14:textId="77777777" w:rsidR="00A016CA" w:rsidRPr="007C6821" w:rsidRDefault="00A016CA">
            <w:pPr>
              <w:pStyle w:val="Heading3"/>
              <w:spacing w:before="20" w:after="20"/>
              <w:outlineLvl w:val="2"/>
              <w:rPr>
                <w:b w:val="0"/>
                <w:sz w:val="16"/>
                <w:szCs w:val="16"/>
                <w:lang w:eastAsia="ja-JP"/>
              </w:rPr>
            </w:pPr>
            <w:r w:rsidRPr="007C6821">
              <w:rPr>
                <w:b w:val="0"/>
                <w:sz w:val="16"/>
                <w:szCs w:val="16"/>
              </w:rPr>
              <w:t>14 services (9 sites)</w:t>
            </w:r>
          </w:p>
        </w:tc>
        <w:tc>
          <w:tcPr>
            <w:tcW w:w="1142" w:type="dxa"/>
            <w:vAlign w:val="center"/>
          </w:tcPr>
          <w:p w14:paraId="7FBBCF58" w14:textId="77777777" w:rsidR="00A016CA" w:rsidRPr="007C6821" w:rsidRDefault="00A016CA">
            <w:pPr>
              <w:pStyle w:val="Heading3"/>
              <w:spacing w:before="20" w:after="20"/>
              <w:outlineLvl w:val="2"/>
              <w:rPr>
                <w:b w:val="0"/>
                <w:sz w:val="16"/>
                <w:szCs w:val="16"/>
                <w:lang w:eastAsia="ja-JP"/>
              </w:rPr>
            </w:pPr>
            <w:r w:rsidRPr="007C6821">
              <w:rPr>
                <w:b w:val="0"/>
                <w:sz w:val="16"/>
                <w:szCs w:val="16"/>
              </w:rPr>
              <w:t>17 services (7 sites)</w:t>
            </w:r>
          </w:p>
        </w:tc>
        <w:tc>
          <w:tcPr>
            <w:tcW w:w="767" w:type="dxa"/>
            <w:vAlign w:val="center"/>
          </w:tcPr>
          <w:p w14:paraId="630E7035" w14:textId="5835C59E" w:rsidR="00A016CA" w:rsidRPr="007C6821" w:rsidRDefault="00A016CA">
            <w:pPr>
              <w:pStyle w:val="Heading3"/>
              <w:spacing w:before="20" w:after="20"/>
              <w:outlineLvl w:val="2"/>
              <w:rPr>
                <w:b w:val="0"/>
                <w:sz w:val="16"/>
                <w:szCs w:val="16"/>
                <w:highlight w:val="yellow"/>
                <w:lang w:eastAsia="ja-JP"/>
              </w:rPr>
            </w:pPr>
            <w:r w:rsidRPr="007C6821">
              <w:rPr>
                <w:b w:val="0"/>
                <w:sz w:val="16"/>
                <w:szCs w:val="16"/>
              </w:rPr>
              <w:t>1 service</w:t>
            </w:r>
            <w:r w:rsidR="00934753">
              <w:rPr>
                <w:b w:val="0"/>
                <w:sz w:val="16"/>
                <w:szCs w:val="16"/>
              </w:rPr>
              <w:t xml:space="preserve"> </w:t>
            </w:r>
            <w:r w:rsidR="008F5741">
              <w:rPr>
                <w:b w:val="0"/>
                <w:sz w:val="16"/>
                <w:szCs w:val="16"/>
              </w:rPr>
              <w:t>(</w:t>
            </w:r>
            <w:r w:rsidRPr="007C6821">
              <w:rPr>
                <w:b w:val="0"/>
                <w:sz w:val="16"/>
                <w:szCs w:val="16"/>
              </w:rPr>
              <w:t>3 sites</w:t>
            </w:r>
            <w:r w:rsidR="008F5741">
              <w:rPr>
                <w:b w:val="0"/>
                <w:sz w:val="16"/>
                <w:szCs w:val="16"/>
              </w:rPr>
              <w:t>)</w:t>
            </w:r>
          </w:p>
        </w:tc>
        <w:tc>
          <w:tcPr>
            <w:tcW w:w="915" w:type="dxa"/>
            <w:vAlign w:val="center"/>
          </w:tcPr>
          <w:p w14:paraId="3BF38A3B" w14:textId="77777777" w:rsidR="00A016CA" w:rsidRPr="007C6821" w:rsidRDefault="00A016CA">
            <w:pPr>
              <w:pStyle w:val="Heading3"/>
              <w:spacing w:before="20" w:after="20"/>
              <w:outlineLvl w:val="2"/>
              <w:rPr>
                <w:b w:val="0"/>
                <w:sz w:val="16"/>
                <w:szCs w:val="16"/>
                <w:lang w:eastAsia="ja-JP"/>
              </w:rPr>
            </w:pPr>
            <w:r w:rsidRPr="007C6821">
              <w:rPr>
                <w:b w:val="0"/>
                <w:sz w:val="16"/>
                <w:szCs w:val="16"/>
              </w:rPr>
              <w:t>11 services (8 sites)</w:t>
            </w:r>
          </w:p>
        </w:tc>
      </w:tr>
      <w:tr w:rsidR="00A016CA" w:rsidRPr="007C6821" w14:paraId="188D6F92" w14:textId="77777777" w:rsidTr="00F72A17">
        <w:tc>
          <w:tcPr>
            <w:tcW w:w="1282" w:type="dxa"/>
            <w:vAlign w:val="center"/>
          </w:tcPr>
          <w:p w14:paraId="7C5878A1" w14:textId="77777777" w:rsidR="00A016CA" w:rsidRPr="007C6821" w:rsidRDefault="00A016CA" w:rsidP="00D87543">
            <w:pPr>
              <w:pStyle w:val="Heading3"/>
              <w:spacing w:before="20" w:after="20"/>
              <w:outlineLvl w:val="2"/>
              <w:rPr>
                <w:sz w:val="16"/>
                <w:szCs w:val="16"/>
              </w:rPr>
            </w:pPr>
            <w:r w:rsidRPr="007C6821">
              <w:rPr>
                <w:sz w:val="16"/>
                <w:szCs w:val="16"/>
              </w:rPr>
              <w:t>One21seventy</w:t>
            </w:r>
          </w:p>
        </w:tc>
        <w:tc>
          <w:tcPr>
            <w:tcW w:w="809" w:type="dxa"/>
            <w:vAlign w:val="center"/>
          </w:tcPr>
          <w:p w14:paraId="6918AC07"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728C65FA" w14:textId="77777777" w:rsidR="00A016CA" w:rsidRPr="007C6821" w:rsidRDefault="00A016CA">
            <w:pPr>
              <w:pStyle w:val="Heading3"/>
              <w:spacing w:before="20" w:after="20"/>
              <w:outlineLvl w:val="2"/>
              <w:rPr>
                <w:b w:val="0"/>
                <w:sz w:val="16"/>
                <w:szCs w:val="16"/>
                <w:lang w:eastAsia="ja-JP"/>
              </w:rPr>
            </w:pPr>
            <w:r w:rsidRPr="007C6821">
              <w:rPr>
                <w:b w:val="0"/>
                <w:sz w:val="16"/>
                <w:szCs w:val="16"/>
              </w:rPr>
              <w:t>7 ACCHOs (26 sites) 50 NT DOH sites</w:t>
            </w:r>
          </w:p>
        </w:tc>
        <w:tc>
          <w:tcPr>
            <w:tcW w:w="964" w:type="dxa"/>
            <w:vAlign w:val="center"/>
          </w:tcPr>
          <w:p w14:paraId="0F311512" w14:textId="77777777" w:rsidR="00A016CA" w:rsidRPr="007C6821" w:rsidRDefault="00A016CA">
            <w:pPr>
              <w:pStyle w:val="Heading3"/>
              <w:spacing w:before="20" w:after="20"/>
              <w:outlineLvl w:val="2"/>
              <w:rPr>
                <w:b w:val="0"/>
                <w:sz w:val="16"/>
                <w:szCs w:val="16"/>
                <w:lang w:eastAsia="ja-JP"/>
              </w:rPr>
            </w:pPr>
            <w:r w:rsidRPr="007C6821">
              <w:rPr>
                <w:b w:val="0"/>
                <w:sz w:val="16"/>
                <w:szCs w:val="16"/>
              </w:rPr>
              <w:t>5 ACCHOs</w:t>
            </w:r>
          </w:p>
        </w:tc>
        <w:tc>
          <w:tcPr>
            <w:tcW w:w="809" w:type="dxa"/>
            <w:vAlign w:val="center"/>
          </w:tcPr>
          <w:p w14:paraId="690200B8" w14:textId="77777777" w:rsidR="00A016CA" w:rsidRPr="007C6821" w:rsidRDefault="00A016CA">
            <w:pPr>
              <w:pStyle w:val="Heading3"/>
              <w:spacing w:before="20" w:after="20"/>
              <w:outlineLvl w:val="2"/>
              <w:rPr>
                <w:b w:val="0"/>
                <w:sz w:val="16"/>
                <w:szCs w:val="16"/>
                <w:lang w:eastAsia="ja-JP"/>
              </w:rPr>
            </w:pPr>
            <w:r>
              <w:rPr>
                <w:b w:val="0"/>
                <w:sz w:val="16"/>
                <w:szCs w:val="16"/>
              </w:rPr>
              <w:t xml:space="preserve">5 </w:t>
            </w:r>
            <w:r w:rsidRPr="00380EA7">
              <w:rPr>
                <w:b w:val="0"/>
                <w:sz w:val="16"/>
                <w:szCs w:val="16"/>
              </w:rPr>
              <w:t xml:space="preserve">ACCHOs (8 sites) 5 Qld </w:t>
            </w:r>
            <w:proofErr w:type="spellStart"/>
            <w:r w:rsidRPr="00380EA7">
              <w:rPr>
                <w:b w:val="0"/>
                <w:sz w:val="16"/>
                <w:szCs w:val="16"/>
              </w:rPr>
              <w:t>Hlth</w:t>
            </w:r>
            <w:proofErr w:type="spellEnd"/>
            <w:r w:rsidRPr="00380EA7">
              <w:rPr>
                <w:b w:val="0"/>
                <w:sz w:val="16"/>
                <w:szCs w:val="16"/>
              </w:rPr>
              <w:t xml:space="preserve"> HHSDs </w:t>
            </w:r>
            <w:r w:rsidRPr="00380EA7">
              <w:rPr>
                <w:b w:val="0"/>
                <w:sz w:val="16"/>
                <w:szCs w:val="16"/>
              </w:rPr>
              <w:br/>
              <w:t>(27 sites</w:t>
            </w:r>
            <w:r w:rsidRPr="007C6821">
              <w:rPr>
                <w:b w:val="0"/>
                <w:sz w:val="16"/>
                <w:szCs w:val="16"/>
              </w:rPr>
              <w:t>)</w:t>
            </w:r>
          </w:p>
        </w:tc>
        <w:tc>
          <w:tcPr>
            <w:tcW w:w="809" w:type="dxa"/>
            <w:vAlign w:val="center"/>
          </w:tcPr>
          <w:p w14:paraId="0CE280FE" w14:textId="77777777" w:rsidR="00A016CA" w:rsidRPr="007C6821" w:rsidRDefault="00A016CA">
            <w:pPr>
              <w:pStyle w:val="Heading3"/>
              <w:spacing w:before="20" w:after="20"/>
              <w:outlineLvl w:val="2"/>
              <w:rPr>
                <w:b w:val="0"/>
                <w:sz w:val="16"/>
                <w:szCs w:val="16"/>
                <w:lang w:eastAsia="ja-JP"/>
              </w:rPr>
            </w:pPr>
            <w:r w:rsidRPr="007C6821">
              <w:rPr>
                <w:b w:val="0"/>
                <w:sz w:val="16"/>
                <w:szCs w:val="16"/>
              </w:rPr>
              <w:t>2 ACCHOs</w:t>
            </w:r>
          </w:p>
        </w:tc>
        <w:tc>
          <w:tcPr>
            <w:tcW w:w="1142" w:type="dxa"/>
            <w:vAlign w:val="center"/>
          </w:tcPr>
          <w:p w14:paraId="687B4432" w14:textId="77777777" w:rsidR="00A016CA" w:rsidRPr="007C6821" w:rsidRDefault="00A016CA">
            <w:pPr>
              <w:pStyle w:val="Heading3"/>
              <w:spacing w:before="20" w:after="20"/>
              <w:outlineLvl w:val="2"/>
              <w:rPr>
                <w:b w:val="0"/>
                <w:sz w:val="16"/>
                <w:szCs w:val="16"/>
                <w:lang w:eastAsia="ja-JP"/>
              </w:rPr>
            </w:pPr>
            <w:r w:rsidRPr="007C6821">
              <w:rPr>
                <w:b w:val="0"/>
                <w:sz w:val="16"/>
                <w:szCs w:val="16"/>
              </w:rPr>
              <w:t xml:space="preserve">1 ACCHO </w:t>
            </w:r>
            <w:r w:rsidRPr="007C6821">
              <w:rPr>
                <w:b w:val="0"/>
                <w:sz w:val="16"/>
                <w:szCs w:val="16"/>
              </w:rPr>
              <w:br/>
              <w:t>(4 sites)</w:t>
            </w:r>
          </w:p>
        </w:tc>
        <w:tc>
          <w:tcPr>
            <w:tcW w:w="767" w:type="dxa"/>
            <w:vAlign w:val="center"/>
          </w:tcPr>
          <w:p w14:paraId="5BF42DA5"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4187F9F8" w14:textId="77777777" w:rsidR="00A016CA" w:rsidRPr="007C6821" w:rsidRDefault="00A016CA">
            <w:pPr>
              <w:pStyle w:val="Heading3"/>
              <w:spacing w:before="20" w:after="20"/>
              <w:outlineLvl w:val="2"/>
              <w:rPr>
                <w:b w:val="0"/>
                <w:sz w:val="16"/>
                <w:szCs w:val="16"/>
                <w:lang w:eastAsia="ja-JP"/>
              </w:rPr>
            </w:pPr>
            <w:r w:rsidRPr="007C6821">
              <w:rPr>
                <w:b w:val="0"/>
                <w:sz w:val="16"/>
                <w:szCs w:val="16"/>
              </w:rPr>
              <w:t xml:space="preserve">2 ACCHOs (3 sites) and 1 WA </w:t>
            </w:r>
            <w:proofErr w:type="spellStart"/>
            <w:r w:rsidRPr="007C6821">
              <w:rPr>
                <w:b w:val="0"/>
                <w:sz w:val="16"/>
                <w:szCs w:val="16"/>
              </w:rPr>
              <w:t>Gov</w:t>
            </w:r>
            <w:proofErr w:type="spellEnd"/>
          </w:p>
        </w:tc>
      </w:tr>
      <w:tr w:rsidR="00A016CA" w:rsidRPr="007C6821" w14:paraId="3B4A4C19" w14:textId="77777777" w:rsidTr="00F72A17">
        <w:tc>
          <w:tcPr>
            <w:tcW w:w="1282" w:type="dxa"/>
            <w:vAlign w:val="center"/>
          </w:tcPr>
          <w:p w14:paraId="04FDEAAA" w14:textId="566F4BE0" w:rsidR="00A016CA" w:rsidRPr="00FB2886" w:rsidRDefault="00A016CA" w:rsidP="006321F8">
            <w:pPr>
              <w:pStyle w:val="Heading3"/>
              <w:spacing w:before="20" w:after="20"/>
              <w:outlineLvl w:val="2"/>
              <w:rPr>
                <w:b w:val="0"/>
                <w:sz w:val="16"/>
                <w:szCs w:val="16"/>
              </w:rPr>
            </w:pPr>
            <w:r w:rsidRPr="007C6821">
              <w:rPr>
                <w:sz w:val="16"/>
                <w:szCs w:val="16"/>
              </w:rPr>
              <w:t>APCC</w:t>
            </w:r>
            <w:r w:rsidR="006321F8">
              <w:rPr>
                <w:sz w:val="16"/>
                <w:szCs w:val="16"/>
              </w:rPr>
              <w:t xml:space="preserve"> </w:t>
            </w:r>
            <w:r w:rsidR="006321F8">
              <w:rPr>
                <w:b w:val="0"/>
                <w:sz w:val="16"/>
                <w:szCs w:val="16"/>
              </w:rPr>
              <w:t>(ACCHOs - over the life of the program)</w:t>
            </w:r>
          </w:p>
        </w:tc>
        <w:tc>
          <w:tcPr>
            <w:tcW w:w="809" w:type="dxa"/>
            <w:vAlign w:val="center"/>
          </w:tcPr>
          <w:p w14:paraId="1C203F32"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1C2526ED" w14:textId="5BD7C866" w:rsidR="00A016CA" w:rsidRPr="00FB2886" w:rsidRDefault="006321F8">
            <w:pPr>
              <w:pStyle w:val="Heading3"/>
              <w:spacing w:before="20" w:after="20"/>
              <w:outlineLvl w:val="2"/>
              <w:rPr>
                <w:b w:val="0"/>
                <w:sz w:val="16"/>
                <w:szCs w:val="16"/>
                <w:lang w:eastAsia="ja-JP"/>
              </w:rPr>
            </w:pPr>
            <w:r>
              <w:rPr>
                <w:b w:val="0"/>
                <w:sz w:val="16"/>
                <w:szCs w:val="16"/>
                <w:lang w:eastAsia="ja-JP"/>
              </w:rPr>
              <w:t>11</w:t>
            </w:r>
          </w:p>
        </w:tc>
        <w:tc>
          <w:tcPr>
            <w:tcW w:w="964" w:type="dxa"/>
            <w:vAlign w:val="center"/>
          </w:tcPr>
          <w:p w14:paraId="585309B1" w14:textId="15BC1B21" w:rsidR="00A016CA" w:rsidRPr="007C6821" w:rsidRDefault="006321F8">
            <w:pPr>
              <w:pStyle w:val="Heading3"/>
              <w:spacing w:before="20" w:after="20"/>
              <w:outlineLvl w:val="2"/>
              <w:rPr>
                <w:b w:val="0"/>
                <w:sz w:val="16"/>
                <w:szCs w:val="16"/>
                <w:lang w:eastAsia="ja-JP"/>
              </w:rPr>
            </w:pPr>
            <w:r>
              <w:rPr>
                <w:b w:val="0"/>
                <w:sz w:val="16"/>
                <w:szCs w:val="16"/>
              </w:rPr>
              <w:t>17</w:t>
            </w:r>
          </w:p>
        </w:tc>
        <w:tc>
          <w:tcPr>
            <w:tcW w:w="809" w:type="dxa"/>
            <w:vAlign w:val="center"/>
          </w:tcPr>
          <w:p w14:paraId="04A7C2F7" w14:textId="6DF74C4D" w:rsidR="00A016CA" w:rsidRPr="00FB2886" w:rsidRDefault="006321F8">
            <w:pPr>
              <w:pStyle w:val="Heading3"/>
              <w:spacing w:before="20" w:after="20"/>
              <w:outlineLvl w:val="2"/>
              <w:rPr>
                <w:b w:val="0"/>
                <w:sz w:val="16"/>
                <w:szCs w:val="16"/>
                <w:lang w:eastAsia="ja-JP"/>
              </w:rPr>
            </w:pPr>
            <w:r>
              <w:rPr>
                <w:b w:val="0"/>
                <w:sz w:val="16"/>
                <w:szCs w:val="16"/>
                <w:lang w:eastAsia="ja-JP"/>
              </w:rPr>
              <w:t>17</w:t>
            </w:r>
          </w:p>
        </w:tc>
        <w:tc>
          <w:tcPr>
            <w:tcW w:w="809" w:type="dxa"/>
            <w:vAlign w:val="center"/>
          </w:tcPr>
          <w:p w14:paraId="32EF3448" w14:textId="03FED084" w:rsidR="00A016CA" w:rsidRPr="00FB2886" w:rsidRDefault="006321F8">
            <w:pPr>
              <w:pStyle w:val="Heading3"/>
              <w:spacing w:before="20" w:after="20"/>
              <w:outlineLvl w:val="2"/>
              <w:rPr>
                <w:b w:val="0"/>
                <w:sz w:val="16"/>
                <w:szCs w:val="16"/>
                <w:lang w:eastAsia="ja-JP"/>
              </w:rPr>
            </w:pPr>
            <w:r>
              <w:rPr>
                <w:b w:val="0"/>
                <w:sz w:val="16"/>
                <w:szCs w:val="16"/>
                <w:lang w:eastAsia="ja-JP"/>
              </w:rPr>
              <w:t>4</w:t>
            </w:r>
          </w:p>
        </w:tc>
        <w:tc>
          <w:tcPr>
            <w:tcW w:w="1142" w:type="dxa"/>
            <w:vAlign w:val="center"/>
          </w:tcPr>
          <w:p w14:paraId="1DB56AA0" w14:textId="6C697A4E" w:rsidR="00A016CA" w:rsidRPr="007C6821" w:rsidRDefault="006321F8">
            <w:pPr>
              <w:pStyle w:val="Heading3"/>
              <w:spacing w:before="20" w:after="20"/>
              <w:outlineLvl w:val="2"/>
              <w:rPr>
                <w:b w:val="0"/>
                <w:sz w:val="16"/>
                <w:szCs w:val="16"/>
                <w:lang w:eastAsia="ja-JP"/>
              </w:rPr>
            </w:pPr>
            <w:r>
              <w:rPr>
                <w:b w:val="0"/>
                <w:sz w:val="16"/>
                <w:szCs w:val="16"/>
              </w:rPr>
              <w:t>7</w:t>
            </w:r>
          </w:p>
        </w:tc>
        <w:tc>
          <w:tcPr>
            <w:tcW w:w="767" w:type="dxa"/>
            <w:vAlign w:val="center"/>
          </w:tcPr>
          <w:p w14:paraId="53C84601"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453271F3" w14:textId="258600D1" w:rsidR="00A016CA" w:rsidRPr="007C6821" w:rsidRDefault="006321F8">
            <w:pPr>
              <w:pStyle w:val="Heading3"/>
              <w:spacing w:before="20" w:after="20"/>
              <w:outlineLvl w:val="2"/>
              <w:rPr>
                <w:b w:val="0"/>
                <w:sz w:val="16"/>
                <w:szCs w:val="16"/>
                <w:lang w:eastAsia="ja-JP"/>
              </w:rPr>
            </w:pPr>
            <w:r>
              <w:rPr>
                <w:b w:val="0"/>
                <w:sz w:val="16"/>
                <w:szCs w:val="16"/>
              </w:rPr>
              <w:t>7</w:t>
            </w:r>
          </w:p>
        </w:tc>
      </w:tr>
      <w:tr w:rsidR="00A016CA" w:rsidRPr="007C6821" w14:paraId="2CD01B12" w14:textId="77777777" w:rsidTr="00F72A17">
        <w:tc>
          <w:tcPr>
            <w:tcW w:w="1282" w:type="dxa"/>
            <w:vAlign w:val="center"/>
          </w:tcPr>
          <w:p w14:paraId="2C56263D" w14:textId="77777777" w:rsidR="00A016CA" w:rsidRPr="007C6821" w:rsidRDefault="00A016CA" w:rsidP="00D87543">
            <w:pPr>
              <w:pStyle w:val="Heading3"/>
              <w:spacing w:before="20" w:after="20"/>
              <w:outlineLvl w:val="2"/>
              <w:rPr>
                <w:sz w:val="16"/>
                <w:szCs w:val="16"/>
              </w:rPr>
            </w:pPr>
            <w:r w:rsidRPr="007C6821">
              <w:rPr>
                <w:sz w:val="16"/>
                <w:szCs w:val="16"/>
              </w:rPr>
              <w:t>Achieving Diabetes Action &amp; Collaborative Change</w:t>
            </w:r>
          </w:p>
        </w:tc>
        <w:tc>
          <w:tcPr>
            <w:tcW w:w="809" w:type="dxa"/>
            <w:vAlign w:val="center"/>
          </w:tcPr>
          <w:p w14:paraId="0005ACC2" w14:textId="77777777" w:rsidR="00A016CA" w:rsidRPr="007C6821" w:rsidRDefault="00A016CA">
            <w:pPr>
              <w:pStyle w:val="Heading3"/>
              <w:spacing w:before="20" w:after="20"/>
              <w:outlineLvl w:val="2"/>
              <w:rPr>
                <w:b w:val="0"/>
                <w:sz w:val="16"/>
                <w:szCs w:val="16"/>
                <w:lang w:eastAsia="ja-JP"/>
              </w:rPr>
            </w:pPr>
            <w:r w:rsidRPr="007C6821">
              <w:rPr>
                <w:b w:val="0"/>
                <w:sz w:val="16"/>
                <w:szCs w:val="16"/>
              </w:rPr>
              <w:t>2 ACCHOs</w:t>
            </w:r>
          </w:p>
        </w:tc>
        <w:tc>
          <w:tcPr>
            <w:tcW w:w="1138" w:type="dxa"/>
            <w:vAlign w:val="center"/>
          </w:tcPr>
          <w:p w14:paraId="74C14399" w14:textId="77777777" w:rsidR="00A016CA" w:rsidRPr="007C6821" w:rsidRDefault="00A016CA">
            <w:pPr>
              <w:pStyle w:val="Heading3"/>
              <w:spacing w:before="20" w:after="20"/>
              <w:outlineLvl w:val="2"/>
              <w:rPr>
                <w:b w:val="0"/>
                <w:sz w:val="16"/>
                <w:szCs w:val="16"/>
                <w:lang w:eastAsia="ja-JP"/>
              </w:rPr>
            </w:pPr>
            <w:r w:rsidRPr="007C6821">
              <w:rPr>
                <w:b w:val="0"/>
                <w:sz w:val="16"/>
                <w:szCs w:val="16"/>
              </w:rPr>
              <w:t>5 ACCHOs</w:t>
            </w:r>
          </w:p>
        </w:tc>
        <w:tc>
          <w:tcPr>
            <w:tcW w:w="964" w:type="dxa"/>
            <w:vAlign w:val="center"/>
          </w:tcPr>
          <w:p w14:paraId="354B3C78" w14:textId="77777777" w:rsidR="00A016CA" w:rsidRPr="007C6821" w:rsidRDefault="00A016CA">
            <w:pPr>
              <w:pStyle w:val="Heading3"/>
              <w:spacing w:before="20" w:after="20"/>
              <w:outlineLvl w:val="2"/>
              <w:rPr>
                <w:b w:val="0"/>
                <w:sz w:val="16"/>
                <w:szCs w:val="16"/>
                <w:lang w:eastAsia="ja-JP"/>
              </w:rPr>
            </w:pPr>
            <w:r w:rsidRPr="007C6821">
              <w:rPr>
                <w:b w:val="0"/>
                <w:sz w:val="16"/>
                <w:szCs w:val="16"/>
              </w:rPr>
              <w:t>1 PHC service</w:t>
            </w:r>
          </w:p>
        </w:tc>
        <w:tc>
          <w:tcPr>
            <w:tcW w:w="809" w:type="dxa"/>
            <w:vAlign w:val="center"/>
          </w:tcPr>
          <w:p w14:paraId="225BA0FC" w14:textId="77777777" w:rsidR="00A016CA" w:rsidRPr="007C6821" w:rsidRDefault="00A016CA">
            <w:pPr>
              <w:pStyle w:val="Heading3"/>
              <w:spacing w:before="20" w:after="20"/>
              <w:outlineLvl w:val="2"/>
              <w:rPr>
                <w:b w:val="0"/>
                <w:sz w:val="16"/>
                <w:szCs w:val="16"/>
                <w:lang w:eastAsia="ja-JP"/>
              </w:rPr>
            </w:pPr>
            <w:r w:rsidRPr="007C6821">
              <w:rPr>
                <w:b w:val="0"/>
                <w:sz w:val="16"/>
                <w:szCs w:val="16"/>
              </w:rPr>
              <w:t xml:space="preserve">2 PHC services </w:t>
            </w:r>
          </w:p>
        </w:tc>
        <w:tc>
          <w:tcPr>
            <w:tcW w:w="809" w:type="dxa"/>
            <w:vAlign w:val="center"/>
          </w:tcPr>
          <w:p w14:paraId="303BB1C6" w14:textId="77777777" w:rsidR="00A016CA" w:rsidRPr="007C6821" w:rsidRDefault="00A016CA">
            <w:pPr>
              <w:pStyle w:val="Heading3"/>
              <w:spacing w:before="20" w:after="20"/>
              <w:outlineLvl w:val="2"/>
              <w:rPr>
                <w:b w:val="0"/>
                <w:sz w:val="16"/>
                <w:szCs w:val="16"/>
                <w:lang w:eastAsia="ja-JP"/>
              </w:rPr>
            </w:pPr>
            <w:r w:rsidRPr="007C6821">
              <w:rPr>
                <w:b w:val="0"/>
                <w:sz w:val="16"/>
                <w:szCs w:val="16"/>
              </w:rPr>
              <w:t>2 ACCHOs</w:t>
            </w:r>
          </w:p>
        </w:tc>
        <w:tc>
          <w:tcPr>
            <w:tcW w:w="1142" w:type="dxa"/>
            <w:vAlign w:val="center"/>
          </w:tcPr>
          <w:p w14:paraId="7D1FC4AE" w14:textId="77777777" w:rsidR="00A016CA" w:rsidRPr="007C6821" w:rsidRDefault="00A016CA">
            <w:pPr>
              <w:pStyle w:val="Heading3"/>
              <w:spacing w:before="20" w:after="20"/>
              <w:outlineLvl w:val="2"/>
              <w:rPr>
                <w:b w:val="0"/>
                <w:sz w:val="16"/>
                <w:szCs w:val="16"/>
                <w:lang w:eastAsia="ja-JP"/>
              </w:rPr>
            </w:pPr>
            <w:r w:rsidRPr="007C6821">
              <w:rPr>
                <w:b w:val="0"/>
                <w:sz w:val="16"/>
                <w:szCs w:val="16"/>
              </w:rPr>
              <w:t>3 ACCHOs</w:t>
            </w:r>
          </w:p>
        </w:tc>
        <w:tc>
          <w:tcPr>
            <w:tcW w:w="767" w:type="dxa"/>
            <w:vAlign w:val="center"/>
          </w:tcPr>
          <w:p w14:paraId="46C9398D"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30B1B742" w14:textId="77777777" w:rsidR="00A016CA" w:rsidRPr="007C6821" w:rsidRDefault="00A016CA">
            <w:pPr>
              <w:pStyle w:val="Heading3"/>
              <w:spacing w:before="20" w:after="20"/>
              <w:outlineLvl w:val="2"/>
              <w:rPr>
                <w:b w:val="0"/>
                <w:i/>
                <w:sz w:val="16"/>
                <w:szCs w:val="16"/>
                <w:lang w:eastAsia="ja-JP"/>
              </w:rPr>
            </w:pPr>
          </w:p>
        </w:tc>
      </w:tr>
      <w:tr w:rsidR="00A016CA" w:rsidRPr="007C6821" w14:paraId="2AB65E03" w14:textId="77777777" w:rsidTr="00F72A17">
        <w:tc>
          <w:tcPr>
            <w:tcW w:w="1282" w:type="dxa"/>
            <w:vAlign w:val="center"/>
          </w:tcPr>
          <w:p w14:paraId="46AB4EF1" w14:textId="77777777" w:rsidR="00A016CA" w:rsidRPr="007C6821" w:rsidRDefault="00A016CA" w:rsidP="00D87543">
            <w:pPr>
              <w:pStyle w:val="Heading3"/>
              <w:spacing w:before="20" w:after="20"/>
              <w:outlineLvl w:val="2"/>
              <w:rPr>
                <w:sz w:val="16"/>
                <w:szCs w:val="16"/>
              </w:rPr>
            </w:pPr>
            <w:r w:rsidRPr="007C6821">
              <w:rPr>
                <w:sz w:val="16"/>
                <w:szCs w:val="16"/>
              </w:rPr>
              <w:t xml:space="preserve">NT CQI </w:t>
            </w:r>
            <w:proofErr w:type="spellStart"/>
            <w:r w:rsidRPr="007C6821">
              <w:rPr>
                <w:sz w:val="16"/>
                <w:szCs w:val="16"/>
              </w:rPr>
              <w:t>Collaboratives</w:t>
            </w:r>
            <w:proofErr w:type="spellEnd"/>
          </w:p>
        </w:tc>
        <w:tc>
          <w:tcPr>
            <w:tcW w:w="809" w:type="dxa"/>
            <w:vAlign w:val="center"/>
          </w:tcPr>
          <w:p w14:paraId="35003F61"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658C3F2F" w14:textId="77777777" w:rsidR="00A016CA" w:rsidRPr="007C6821" w:rsidRDefault="00A016CA">
            <w:pPr>
              <w:pStyle w:val="Heading3"/>
              <w:spacing w:before="20" w:after="20"/>
              <w:outlineLvl w:val="2"/>
              <w:rPr>
                <w:b w:val="0"/>
                <w:sz w:val="16"/>
                <w:szCs w:val="16"/>
                <w:lang w:eastAsia="ja-JP"/>
              </w:rPr>
            </w:pPr>
            <w:r>
              <w:rPr>
                <w:b w:val="0"/>
                <w:sz w:val="16"/>
                <w:szCs w:val="16"/>
              </w:rPr>
              <w:t>70–</w:t>
            </w:r>
            <w:r w:rsidRPr="007C6821">
              <w:rPr>
                <w:b w:val="0"/>
                <w:sz w:val="16"/>
                <w:szCs w:val="16"/>
              </w:rPr>
              <w:t>80 participants each workshop</w:t>
            </w:r>
          </w:p>
        </w:tc>
        <w:tc>
          <w:tcPr>
            <w:tcW w:w="964" w:type="dxa"/>
            <w:vAlign w:val="center"/>
          </w:tcPr>
          <w:p w14:paraId="5060CAD6"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2C5248A3"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6BB96755" w14:textId="77777777" w:rsidR="00A016CA" w:rsidRPr="007C6821" w:rsidRDefault="00A016CA">
            <w:pPr>
              <w:pStyle w:val="Heading3"/>
              <w:spacing w:before="20" w:after="20"/>
              <w:outlineLvl w:val="2"/>
              <w:rPr>
                <w:b w:val="0"/>
                <w:i/>
                <w:sz w:val="16"/>
                <w:szCs w:val="16"/>
                <w:lang w:eastAsia="ja-JP"/>
              </w:rPr>
            </w:pPr>
          </w:p>
        </w:tc>
        <w:tc>
          <w:tcPr>
            <w:tcW w:w="1142" w:type="dxa"/>
            <w:vAlign w:val="center"/>
          </w:tcPr>
          <w:p w14:paraId="42BE2B14"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14877A35"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2C67F1DC" w14:textId="77777777" w:rsidR="00A016CA" w:rsidRPr="007C6821" w:rsidRDefault="00A016CA">
            <w:pPr>
              <w:pStyle w:val="Heading3"/>
              <w:spacing w:before="20" w:after="20"/>
              <w:outlineLvl w:val="2"/>
              <w:rPr>
                <w:b w:val="0"/>
                <w:i/>
                <w:sz w:val="16"/>
                <w:szCs w:val="16"/>
                <w:lang w:eastAsia="ja-JP"/>
              </w:rPr>
            </w:pPr>
          </w:p>
        </w:tc>
      </w:tr>
      <w:tr w:rsidR="00A016CA" w:rsidRPr="007C6821" w14:paraId="4A81F8BB" w14:textId="77777777" w:rsidTr="00F72A17">
        <w:tc>
          <w:tcPr>
            <w:tcW w:w="1282" w:type="dxa"/>
            <w:vAlign w:val="center"/>
          </w:tcPr>
          <w:p w14:paraId="314171CE" w14:textId="77777777" w:rsidR="00A016CA" w:rsidRPr="007C6821" w:rsidRDefault="00A016CA" w:rsidP="00D87543">
            <w:pPr>
              <w:pStyle w:val="Heading3"/>
              <w:spacing w:before="20" w:after="20"/>
              <w:outlineLvl w:val="2"/>
              <w:rPr>
                <w:sz w:val="16"/>
                <w:szCs w:val="16"/>
              </w:rPr>
            </w:pPr>
            <w:r w:rsidRPr="007C6821">
              <w:rPr>
                <w:sz w:val="16"/>
                <w:szCs w:val="16"/>
              </w:rPr>
              <w:t>QAIHC ACE Program</w:t>
            </w:r>
          </w:p>
        </w:tc>
        <w:tc>
          <w:tcPr>
            <w:tcW w:w="809" w:type="dxa"/>
            <w:vAlign w:val="center"/>
          </w:tcPr>
          <w:p w14:paraId="36B7C813"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43834B62" w14:textId="77777777" w:rsidR="00A016CA" w:rsidRPr="007C6821" w:rsidRDefault="00A016CA">
            <w:pPr>
              <w:pStyle w:val="Heading3"/>
              <w:spacing w:before="20" w:after="20"/>
              <w:outlineLvl w:val="2"/>
              <w:rPr>
                <w:b w:val="0"/>
                <w:i/>
                <w:sz w:val="16"/>
                <w:szCs w:val="16"/>
                <w:lang w:eastAsia="ja-JP"/>
              </w:rPr>
            </w:pPr>
          </w:p>
        </w:tc>
        <w:tc>
          <w:tcPr>
            <w:tcW w:w="964" w:type="dxa"/>
            <w:vAlign w:val="center"/>
          </w:tcPr>
          <w:p w14:paraId="1EEFB736"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6D544677" w14:textId="77777777" w:rsidR="00A016CA" w:rsidRPr="007C6821" w:rsidRDefault="00A016CA">
            <w:pPr>
              <w:pStyle w:val="Heading3"/>
              <w:spacing w:before="20" w:after="20"/>
              <w:outlineLvl w:val="2"/>
              <w:rPr>
                <w:b w:val="0"/>
                <w:sz w:val="16"/>
                <w:szCs w:val="16"/>
                <w:lang w:eastAsia="ja-JP"/>
              </w:rPr>
            </w:pPr>
            <w:r w:rsidRPr="007C6821">
              <w:rPr>
                <w:b w:val="0"/>
                <w:sz w:val="16"/>
                <w:szCs w:val="16"/>
              </w:rPr>
              <w:t xml:space="preserve">All </w:t>
            </w:r>
            <w:r w:rsidR="006956C9">
              <w:rPr>
                <w:b w:val="0"/>
                <w:sz w:val="16"/>
                <w:szCs w:val="16"/>
              </w:rPr>
              <w:t xml:space="preserve">22 </w:t>
            </w:r>
            <w:r w:rsidRPr="007C6821">
              <w:rPr>
                <w:b w:val="0"/>
                <w:sz w:val="16"/>
                <w:szCs w:val="16"/>
              </w:rPr>
              <w:t>ACCHOs</w:t>
            </w:r>
          </w:p>
          <w:p w14:paraId="552037BE" w14:textId="77777777" w:rsidR="00A016CA" w:rsidRPr="007C6821" w:rsidRDefault="00A016CA">
            <w:pPr>
              <w:spacing w:before="20" w:after="20"/>
              <w:rPr>
                <w:sz w:val="16"/>
                <w:szCs w:val="16"/>
                <w:lang w:eastAsia="ja-JP"/>
              </w:rPr>
            </w:pPr>
            <w:r w:rsidRPr="007C6821">
              <w:rPr>
                <w:sz w:val="16"/>
                <w:szCs w:val="16"/>
              </w:rPr>
              <w:t>1 RFDS &amp; 8 GPs</w:t>
            </w:r>
          </w:p>
        </w:tc>
        <w:tc>
          <w:tcPr>
            <w:tcW w:w="809" w:type="dxa"/>
            <w:vAlign w:val="center"/>
          </w:tcPr>
          <w:p w14:paraId="50075F3F" w14:textId="77777777" w:rsidR="00A016CA" w:rsidRPr="007C6821" w:rsidRDefault="00A016CA">
            <w:pPr>
              <w:pStyle w:val="Heading3"/>
              <w:spacing w:before="20" w:after="20"/>
              <w:outlineLvl w:val="2"/>
              <w:rPr>
                <w:b w:val="0"/>
                <w:i/>
                <w:sz w:val="16"/>
                <w:szCs w:val="16"/>
                <w:lang w:eastAsia="ja-JP"/>
              </w:rPr>
            </w:pPr>
          </w:p>
        </w:tc>
        <w:tc>
          <w:tcPr>
            <w:tcW w:w="1142" w:type="dxa"/>
            <w:vAlign w:val="center"/>
          </w:tcPr>
          <w:p w14:paraId="45DDCAF4"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68BFCF06"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217617F6" w14:textId="77777777" w:rsidR="00A016CA" w:rsidRPr="007C6821" w:rsidRDefault="00A016CA">
            <w:pPr>
              <w:pStyle w:val="Heading3"/>
              <w:spacing w:before="20" w:after="20"/>
              <w:outlineLvl w:val="2"/>
              <w:rPr>
                <w:b w:val="0"/>
                <w:i/>
                <w:sz w:val="16"/>
                <w:szCs w:val="16"/>
                <w:lang w:eastAsia="ja-JP"/>
              </w:rPr>
            </w:pPr>
          </w:p>
        </w:tc>
      </w:tr>
      <w:tr w:rsidR="00A016CA" w:rsidRPr="007C6821" w14:paraId="573328D0" w14:textId="77777777" w:rsidTr="00F72A17">
        <w:tc>
          <w:tcPr>
            <w:tcW w:w="1282" w:type="dxa"/>
            <w:vAlign w:val="center"/>
          </w:tcPr>
          <w:p w14:paraId="772FF8E5" w14:textId="77777777" w:rsidR="00A016CA" w:rsidRPr="007C6821" w:rsidRDefault="00A016CA" w:rsidP="00D87543">
            <w:pPr>
              <w:pStyle w:val="Heading3"/>
              <w:spacing w:before="20" w:after="20"/>
              <w:outlineLvl w:val="2"/>
              <w:rPr>
                <w:sz w:val="16"/>
                <w:szCs w:val="16"/>
              </w:rPr>
            </w:pPr>
            <w:r w:rsidRPr="007C6821">
              <w:rPr>
                <w:sz w:val="16"/>
                <w:szCs w:val="16"/>
              </w:rPr>
              <w:t>Rapid PDSA cycles/ own models/ Multifaceted CQI approach</w:t>
            </w:r>
          </w:p>
        </w:tc>
        <w:tc>
          <w:tcPr>
            <w:tcW w:w="809" w:type="dxa"/>
            <w:vAlign w:val="center"/>
          </w:tcPr>
          <w:p w14:paraId="066C56AA" w14:textId="77777777" w:rsidR="00A016CA" w:rsidRPr="007C6821" w:rsidRDefault="00A016CA">
            <w:pPr>
              <w:pStyle w:val="Heading3"/>
              <w:spacing w:before="20" w:after="20"/>
              <w:outlineLvl w:val="2"/>
              <w:rPr>
                <w:b w:val="0"/>
                <w:sz w:val="16"/>
                <w:szCs w:val="16"/>
                <w:lang w:eastAsia="ja-JP"/>
              </w:rPr>
            </w:pPr>
            <w:r w:rsidRPr="007C6821">
              <w:rPr>
                <w:b w:val="0"/>
                <w:sz w:val="16"/>
                <w:szCs w:val="16"/>
              </w:rPr>
              <w:t>1 ACCHO</w:t>
            </w:r>
          </w:p>
        </w:tc>
        <w:tc>
          <w:tcPr>
            <w:tcW w:w="1138" w:type="dxa"/>
            <w:vAlign w:val="center"/>
          </w:tcPr>
          <w:p w14:paraId="054579C6" w14:textId="77777777" w:rsidR="00A016CA" w:rsidRPr="007C6821" w:rsidRDefault="00030F67">
            <w:pPr>
              <w:pStyle w:val="Heading3"/>
              <w:spacing w:before="20" w:after="20"/>
              <w:outlineLvl w:val="2"/>
              <w:rPr>
                <w:b w:val="0"/>
                <w:sz w:val="16"/>
                <w:szCs w:val="16"/>
                <w:lang w:eastAsia="ja-JP"/>
              </w:rPr>
            </w:pPr>
            <w:proofErr w:type="gramStart"/>
            <w:r>
              <w:rPr>
                <w:b w:val="0"/>
                <w:sz w:val="16"/>
                <w:szCs w:val="16"/>
              </w:rPr>
              <w:t>v</w:t>
            </w:r>
            <w:r w:rsidR="00A016CA" w:rsidRPr="007C6821">
              <w:rPr>
                <w:b w:val="0"/>
                <w:sz w:val="16"/>
                <w:szCs w:val="16"/>
              </w:rPr>
              <w:t>aries</w:t>
            </w:r>
            <w:proofErr w:type="gramEnd"/>
          </w:p>
        </w:tc>
        <w:tc>
          <w:tcPr>
            <w:tcW w:w="964" w:type="dxa"/>
            <w:vAlign w:val="center"/>
          </w:tcPr>
          <w:p w14:paraId="555D5561" w14:textId="77777777" w:rsidR="00A016CA" w:rsidRPr="007C6821" w:rsidRDefault="00A016CA">
            <w:pPr>
              <w:pStyle w:val="Heading3"/>
              <w:spacing w:before="20" w:after="20"/>
              <w:outlineLvl w:val="2"/>
              <w:rPr>
                <w:b w:val="0"/>
                <w:sz w:val="16"/>
                <w:szCs w:val="16"/>
                <w:lang w:eastAsia="ja-JP"/>
              </w:rPr>
            </w:pPr>
            <w:r w:rsidRPr="007C6821">
              <w:rPr>
                <w:b w:val="0"/>
                <w:sz w:val="16"/>
                <w:szCs w:val="16"/>
              </w:rPr>
              <w:t>Multi-faceted tailored CQI support to members</w:t>
            </w:r>
          </w:p>
        </w:tc>
        <w:tc>
          <w:tcPr>
            <w:tcW w:w="809" w:type="dxa"/>
            <w:vAlign w:val="center"/>
          </w:tcPr>
          <w:p w14:paraId="78A149C5" w14:textId="77777777" w:rsidR="00A016CA" w:rsidRPr="007C6821" w:rsidRDefault="00030F67">
            <w:pPr>
              <w:pStyle w:val="Heading3"/>
              <w:spacing w:before="20" w:after="20"/>
              <w:outlineLvl w:val="2"/>
              <w:rPr>
                <w:b w:val="0"/>
                <w:i/>
                <w:sz w:val="16"/>
                <w:szCs w:val="16"/>
                <w:lang w:eastAsia="ja-JP"/>
              </w:rPr>
            </w:pPr>
            <w:proofErr w:type="gramStart"/>
            <w:r>
              <w:rPr>
                <w:b w:val="0"/>
                <w:i/>
                <w:sz w:val="16"/>
                <w:szCs w:val="16"/>
                <w:lang w:eastAsia="ja-JP"/>
              </w:rPr>
              <w:t>varies</w:t>
            </w:r>
            <w:proofErr w:type="gramEnd"/>
          </w:p>
        </w:tc>
        <w:tc>
          <w:tcPr>
            <w:tcW w:w="809" w:type="dxa"/>
            <w:vAlign w:val="center"/>
          </w:tcPr>
          <w:p w14:paraId="5E97FB1B" w14:textId="77777777" w:rsidR="00A016CA" w:rsidRPr="007C6821" w:rsidRDefault="00030F67">
            <w:pPr>
              <w:pStyle w:val="Heading3"/>
              <w:spacing w:before="20" w:after="20"/>
              <w:outlineLvl w:val="2"/>
              <w:rPr>
                <w:b w:val="0"/>
                <w:i/>
                <w:sz w:val="16"/>
                <w:szCs w:val="16"/>
                <w:lang w:eastAsia="ja-JP"/>
              </w:rPr>
            </w:pPr>
            <w:proofErr w:type="gramStart"/>
            <w:r>
              <w:rPr>
                <w:b w:val="0"/>
                <w:i/>
                <w:sz w:val="16"/>
                <w:szCs w:val="16"/>
                <w:lang w:eastAsia="ja-JP"/>
              </w:rPr>
              <w:t>varies</w:t>
            </w:r>
            <w:proofErr w:type="gramEnd"/>
          </w:p>
        </w:tc>
        <w:tc>
          <w:tcPr>
            <w:tcW w:w="1142" w:type="dxa"/>
            <w:vAlign w:val="center"/>
          </w:tcPr>
          <w:p w14:paraId="0789346C" w14:textId="77777777" w:rsidR="00A016CA" w:rsidRPr="007C6821" w:rsidRDefault="00A016CA">
            <w:pPr>
              <w:pStyle w:val="Heading3"/>
              <w:spacing w:before="20" w:after="20"/>
              <w:outlineLvl w:val="2"/>
              <w:rPr>
                <w:b w:val="0"/>
                <w:sz w:val="16"/>
                <w:szCs w:val="16"/>
                <w:lang w:eastAsia="ja-JP"/>
              </w:rPr>
            </w:pPr>
            <w:r w:rsidRPr="007C6821">
              <w:rPr>
                <w:b w:val="0"/>
                <w:sz w:val="16"/>
                <w:szCs w:val="16"/>
              </w:rPr>
              <w:t>27 ACCHOs</w:t>
            </w:r>
          </w:p>
        </w:tc>
        <w:tc>
          <w:tcPr>
            <w:tcW w:w="767" w:type="dxa"/>
            <w:vAlign w:val="center"/>
          </w:tcPr>
          <w:p w14:paraId="35ACBF25"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3F2DB2DA" w14:textId="77777777" w:rsidR="00A016CA" w:rsidRPr="00F72A17" w:rsidRDefault="00030F67">
            <w:pPr>
              <w:pStyle w:val="Heading3"/>
              <w:spacing w:before="20" w:after="20"/>
              <w:outlineLvl w:val="2"/>
              <w:rPr>
                <w:b w:val="0"/>
                <w:sz w:val="16"/>
                <w:szCs w:val="16"/>
                <w:lang w:eastAsia="ja-JP"/>
              </w:rPr>
            </w:pPr>
            <w:proofErr w:type="gramStart"/>
            <w:r w:rsidRPr="00F72A17">
              <w:rPr>
                <w:b w:val="0"/>
                <w:sz w:val="16"/>
                <w:szCs w:val="16"/>
                <w:lang w:eastAsia="ja-JP"/>
              </w:rPr>
              <w:t>varies</w:t>
            </w:r>
            <w:proofErr w:type="gramEnd"/>
          </w:p>
        </w:tc>
      </w:tr>
      <w:tr w:rsidR="00A016CA" w:rsidRPr="007C6821" w14:paraId="472ACE02" w14:textId="77777777" w:rsidTr="00F72A17">
        <w:tc>
          <w:tcPr>
            <w:tcW w:w="1282" w:type="dxa"/>
            <w:vAlign w:val="center"/>
          </w:tcPr>
          <w:p w14:paraId="60B1A8AC" w14:textId="77777777" w:rsidR="00A016CA" w:rsidRPr="007C6821" w:rsidRDefault="00A016CA" w:rsidP="00D87543">
            <w:pPr>
              <w:pStyle w:val="Heading3"/>
              <w:spacing w:before="20" w:after="20"/>
              <w:outlineLvl w:val="2"/>
              <w:rPr>
                <w:sz w:val="16"/>
                <w:szCs w:val="16"/>
              </w:rPr>
            </w:pPr>
            <w:r w:rsidRPr="007C6821">
              <w:rPr>
                <w:sz w:val="16"/>
                <w:szCs w:val="16"/>
              </w:rPr>
              <w:t>Aboriginal workforce training</w:t>
            </w:r>
            <w:r w:rsidR="006956C9">
              <w:rPr>
                <w:sz w:val="16"/>
                <w:szCs w:val="16"/>
              </w:rPr>
              <w:t xml:space="preserve"> in CQI</w:t>
            </w:r>
          </w:p>
        </w:tc>
        <w:tc>
          <w:tcPr>
            <w:tcW w:w="809" w:type="dxa"/>
            <w:vAlign w:val="center"/>
          </w:tcPr>
          <w:p w14:paraId="1AA0CB05"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25992DF3" w14:textId="77777777" w:rsidR="00A016CA" w:rsidRPr="007C6821" w:rsidRDefault="00A016CA">
            <w:pPr>
              <w:pStyle w:val="Heading3"/>
              <w:spacing w:before="20" w:after="20"/>
              <w:outlineLvl w:val="2"/>
              <w:rPr>
                <w:b w:val="0"/>
                <w:sz w:val="16"/>
                <w:szCs w:val="16"/>
                <w:lang w:eastAsia="ja-JP"/>
              </w:rPr>
            </w:pPr>
            <w:r w:rsidRPr="007C6821">
              <w:rPr>
                <w:b w:val="0"/>
                <w:sz w:val="16"/>
                <w:szCs w:val="16"/>
              </w:rPr>
              <w:t>7 workshops</w:t>
            </w:r>
          </w:p>
        </w:tc>
        <w:tc>
          <w:tcPr>
            <w:tcW w:w="964" w:type="dxa"/>
            <w:vAlign w:val="center"/>
          </w:tcPr>
          <w:p w14:paraId="0084806C"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763F6B19"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79FCA34D" w14:textId="77777777" w:rsidR="00A016CA" w:rsidRPr="007C6821" w:rsidRDefault="00A016CA">
            <w:pPr>
              <w:pStyle w:val="Heading3"/>
              <w:spacing w:before="20" w:after="20"/>
              <w:outlineLvl w:val="2"/>
              <w:rPr>
                <w:b w:val="0"/>
                <w:i/>
                <w:sz w:val="16"/>
                <w:szCs w:val="16"/>
                <w:lang w:eastAsia="ja-JP"/>
              </w:rPr>
            </w:pPr>
          </w:p>
        </w:tc>
        <w:tc>
          <w:tcPr>
            <w:tcW w:w="1142" w:type="dxa"/>
            <w:vAlign w:val="center"/>
          </w:tcPr>
          <w:p w14:paraId="6C11CB10"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01A81C07"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2947EBB9" w14:textId="77777777" w:rsidR="00A016CA" w:rsidRPr="007C6821" w:rsidRDefault="00A016CA">
            <w:pPr>
              <w:pStyle w:val="Heading3"/>
              <w:spacing w:before="20" w:after="20"/>
              <w:outlineLvl w:val="2"/>
              <w:rPr>
                <w:b w:val="0"/>
                <w:i/>
                <w:sz w:val="16"/>
                <w:szCs w:val="16"/>
                <w:lang w:eastAsia="ja-JP"/>
              </w:rPr>
            </w:pPr>
          </w:p>
        </w:tc>
      </w:tr>
      <w:tr w:rsidR="00A016CA" w:rsidRPr="007C6821" w14:paraId="2F67B192" w14:textId="77777777" w:rsidTr="00F72A17">
        <w:tc>
          <w:tcPr>
            <w:tcW w:w="1282" w:type="dxa"/>
            <w:vAlign w:val="center"/>
          </w:tcPr>
          <w:p w14:paraId="502DF1BD" w14:textId="77777777" w:rsidR="00A016CA" w:rsidRPr="007C6821" w:rsidRDefault="00A016CA" w:rsidP="00D87543">
            <w:pPr>
              <w:pStyle w:val="Heading3"/>
              <w:spacing w:before="20" w:after="20"/>
              <w:outlineLvl w:val="2"/>
              <w:rPr>
                <w:sz w:val="16"/>
                <w:szCs w:val="16"/>
              </w:rPr>
            </w:pPr>
            <w:r w:rsidRPr="007C6821">
              <w:rPr>
                <w:sz w:val="16"/>
                <w:szCs w:val="16"/>
              </w:rPr>
              <w:t>Chronic condition management (traffic light system)</w:t>
            </w:r>
          </w:p>
        </w:tc>
        <w:tc>
          <w:tcPr>
            <w:tcW w:w="809" w:type="dxa"/>
            <w:vAlign w:val="center"/>
          </w:tcPr>
          <w:p w14:paraId="0D9FBB13"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43D89275" w14:textId="77777777" w:rsidR="00A016CA" w:rsidRPr="007C6821" w:rsidRDefault="00A016CA">
            <w:pPr>
              <w:pStyle w:val="Heading3"/>
              <w:spacing w:before="20" w:after="20"/>
              <w:outlineLvl w:val="2"/>
              <w:rPr>
                <w:b w:val="0"/>
                <w:sz w:val="16"/>
                <w:szCs w:val="16"/>
                <w:lang w:eastAsia="ja-JP"/>
              </w:rPr>
            </w:pPr>
            <w:r w:rsidRPr="007C6821">
              <w:rPr>
                <w:b w:val="0"/>
                <w:sz w:val="16"/>
                <w:szCs w:val="16"/>
              </w:rPr>
              <w:t xml:space="preserve">All NT </w:t>
            </w:r>
            <w:proofErr w:type="spellStart"/>
            <w:r w:rsidRPr="007C6821">
              <w:rPr>
                <w:b w:val="0"/>
                <w:sz w:val="16"/>
                <w:szCs w:val="16"/>
              </w:rPr>
              <w:t>Gov</w:t>
            </w:r>
            <w:proofErr w:type="spellEnd"/>
          </w:p>
        </w:tc>
        <w:tc>
          <w:tcPr>
            <w:tcW w:w="964" w:type="dxa"/>
            <w:vAlign w:val="center"/>
          </w:tcPr>
          <w:p w14:paraId="66776213"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0CFA6F5D"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7E8EEAF1" w14:textId="77777777" w:rsidR="00A016CA" w:rsidRPr="007C6821" w:rsidRDefault="00A016CA">
            <w:pPr>
              <w:pStyle w:val="Heading3"/>
              <w:spacing w:before="20" w:after="20"/>
              <w:outlineLvl w:val="2"/>
              <w:rPr>
                <w:b w:val="0"/>
                <w:i/>
                <w:sz w:val="16"/>
                <w:szCs w:val="16"/>
                <w:lang w:eastAsia="ja-JP"/>
              </w:rPr>
            </w:pPr>
          </w:p>
        </w:tc>
        <w:tc>
          <w:tcPr>
            <w:tcW w:w="1142" w:type="dxa"/>
            <w:vAlign w:val="center"/>
          </w:tcPr>
          <w:p w14:paraId="4BD82D8A"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3F57E911"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2A94F42A" w14:textId="77777777" w:rsidR="00A016CA" w:rsidRPr="007C6821" w:rsidRDefault="00A016CA">
            <w:pPr>
              <w:pStyle w:val="Heading3"/>
              <w:spacing w:before="20" w:after="20"/>
              <w:outlineLvl w:val="2"/>
              <w:rPr>
                <w:b w:val="0"/>
                <w:i/>
                <w:sz w:val="16"/>
                <w:szCs w:val="16"/>
                <w:lang w:eastAsia="ja-JP"/>
              </w:rPr>
            </w:pPr>
          </w:p>
        </w:tc>
      </w:tr>
      <w:tr w:rsidR="00A016CA" w:rsidRPr="007C6821" w14:paraId="62EC57FD" w14:textId="77777777" w:rsidTr="00F72A17">
        <w:tc>
          <w:tcPr>
            <w:tcW w:w="1282" w:type="dxa"/>
            <w:vAlign w:val="center"/>
          </w:tcPr>
          <w:p w14:paraId="3813FE5D" w14:textId="77777777" w:rsidR="00A016CA" w:rsidRPr="007C6821" w:rsidRDefault="00A016CA" w:rsidP="00D87543">
            <w:pPr>
              <w:pStyle w:val="Heading3"/>
              <w:spacing w:before="20" w:after="20"/>
              <w:outlineLvl w:val="2"/>
              <w:rPr>
                <w:sz w:val="16"/>
                <w:szCs w:val="16"/>
              </w:rPr>
            </w:pPr>
            <w:r w:rsidRPr="007C6821">
              <w:rPr>
                <w:sz w:val="16"/>
                <w:szCs w:val="16"/>
              </w:rPr>
              <w:t>Torpedo Project</w:t>
            </w:r>
          </w:p>
        </w:tc>
        <w:tc>
          <w:tcPr>
            <w:tcW w:w="809" w:type="dxa"/>
            <w:vAlign w:val="center"/>
          </w:tcPr>
          <w:p w14:paraId="721204D5"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3850516C" w14:textId="77777777" w:rsidR="00A016CA" w:rsidRPr="007C6821" w:rsidRDefault="00A016CA">
            <w:pPr>
              <w:pStyle w:val="Heading3"/>
              <w:spacing w:before="20" w:after="20"/>
              <w:outlineLvl w:val="2"/>
              <w:rPr>
                <w:b w:val="0"/>
                <w:i/>
                <w:sz w:val="16"/>
                <w:szCs w:val="16"/>
                <w:lang w:eastAsia="ja-JP"/>
              </w:rPr>
            </w:pPr>
          </w:p>
        </w:tc>
        <w:tc>
          <w:tcPr>
            <w:tcW w:w="964" w:type="dxa"/>
            <w:vAlign w:val="center"/>
          </w:tcPr>
          <w:p w14:paraId="7C506164" w14:textId="77777777" w:rsidR="00A016CA" w:rsidRPr="007C6821" w:rsidRDefault="00A016CA">
            <w:pPr>
              <w:pStyle w:val="Heading3"/>
              <w:spacing w:before="20" w:after="20"/>
              <w:outlineLvl w:val="2"/>
              <w:rPr>
                <w:b w:val="0"/>
                <w:sz w:val="16"/>
                <w:szCs w:val="16"/>
                <w:lang w:eastAsia="ja-JP"/>
              </w:rPr>
            </w:pPr>
            <w:r w:rsidRPr="007C6821">
              <w:rPr>
                <w:b w:val="0"/>
                <w:sz w:val="16"/>
                <w:szCs w:val="16"/>
              </w:rPr>
              <w:t>12 ACCHOs</w:t>
            </w:r>
          </w:p>
        </w:tc>
        <w:tc>
          <w:tcPr>
            <w:tcW w:w="809" w:type="dxa"/>
            <w:vAlign w:val="center"/>
          </w:tcPr>
          <w:p w14:paraId="32B52C45" w14:textId="77777777" w:rsidR="00A016CA" w:rsidRPr="007C6821" w:rsidRDefault="00A016CA">
            <w:pPr>
              <w:pStyle w:val="Heading3"/>
              <w:spacing w:before="20" w:after="20"/>
              <w:outlineLvl w:val="2"/>
              <w:rPr>
                <w:b w:val="0"/>
                <w:sz w:val="16"/>
                <w:szCs w:val="16"/>
                <w:lang w:eastAsia="ja-JP"/>
              </w:rPr>
            </w:pPr>
            <w:r w:rsidRPr="007C6821">
              <w:rPr>
                <w:b w:val="0"/>
                <w:sz w:val="16"/>
                <w:szCs w:val="16"/>
              </w:rPr>
              <w:t>10 ACCHOs</w:t>
            </w:r>
          </w:p>
        </w:tc>
        <w:tc>
          <w:tcPr>
            <w:tcW w:w="809" w:type="dxa"/>
            <w:vAlign w:val="center"/>
          </w:tcPr>
          <w:p w14:paraId="6B701F1E" w14:textId="77777777" w:rsidR="00A016CA" w:rsidRPr="007C6821" w:rsidRDefault="00A016CA">
            <w:pPr>
              <w:pStyle w:val="Heading3"/>
              <w:spacing w:before="20" w:after="20"/>
              <w:outlineLvl w:val="2"/>
              <w:rPr>
                <w:b w:val="0"/>
                <w:i/>
                <w:sz w:val="16"/>
                <w:szCs w:val="16"/>
                <w:lang w:eastAsia="ja-JP"/>
              </w:rPr>
            </w:pPr>
          </w:p>
        </w:tc>
        <w:tc>
          <w:tcPr>
            <w:tcW w:w="1142" w:type="dxa"/>
            <w:vAlign w:val="center"/>
          </w:tcPr>
          <w:p w14:paraId="4766A9C0"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488AFB4C"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16D77691" w14:textId="77777777" w:rsidR="00A016CA" w:rsidRPr="007C6821" w:rsidRDefault="00A016CA">
            <w:pPr>
              <w:pStyle w:val="Heading3"/>
              <w:spacing w:before="20" w:after="20"/>
              <w:outlineLvl w:val="2"/>
              <w:rPr>
                <w:b w:val="0"/>
                <w:i/>
                <w:sz w:val="16"/>
                <w:szCs w:val="16"/>
                <w:lang w:eastAsia="ja-JP"/>
              </w:rPr>
            </w:pPr>
          </w:p>
        </w:tc>
      </w:tr>
      <w:tr w:rsidR="00A016CA" w:rsidRPr="007C6821" w14:paraId="6A179C26" w14:textId="77777777" w:rsidTr="00F72A17">
        <w:tc>
          <w:tcPr>
            <w:tcW w:w="1282" w:type="dxa"/>
            <w:vAlign w:val="center"/>
          </w:tcPr>
          <w:p w14:paraId="1FF87169" w14:textId="77777777" w:rsidR="00A016CA" w:rsidRPr="007C6821" w:rsidRDefault="00A016CA" w:rsidP="00D87543">
            <w:pPr>
              <w:pStyle w:val="Heading3"/>
              <w:spacing w:before="20" w:after="20"/>
              <w:outlineLvl w:val="2"/>
              <w:rPr>
                <w:sz w:val="16"/>
                <w:szCs w:val="16"/>
              </w:rPr>
            </w:pPr>
            <w:r w:rsidRPr="007C6821">
              <w:rPr>
                <w:sz w:val="16"/>
                <w:szCs w:val="16"/>
              </w:rPr>
              <w:t>SQUID CQI program</w:t>
            </w:r>
          </w:p>
        </w:tc>
        <w:tc>
          <w:tcPr>
            <w:tcW w:w="809" w:type="dxa"/>
            <w:vAlign w:val="center"/>
          </w:tcPr>
          <w:p w14:paraId="19237D39" w14:textId="77777777" w:rsidR="00A016CA" w:rsidRPr="007C6821" w:rsidRDefault="00A016CA">
            <w:pPr>
              <w:pStyle w:val="Heading3"/>
              <w:spacing w:before="20" w:after="20"/>
              <w:outlineLvl w:val="2"/>
              <w:rPr>
                <w:b w:val="0"/>
                <w:i/>
                <w:sz w:val="16"/>
                <w:szCs w:val="16"/>
                <w:lang w:eastAsia="ja-JP"/>
              </w:rPr>
            </w:pPr>
          </w:p>
        </w:tc>
        <w:tc>
          <w:tcPr>
            <w:tcW w:w="1138" w:type="dxa"/>
            <w:vAlign w:val="center"/>
          </w:tcPr>
          <w:p w14:paraId="0187B067" w14:textId="77777777" w:rsidR="00A016CA" w:rsidRPr="007C6821" w:rsidRDefault="00A016CA">
            <w:pPr>
              <w:pStyle w:val="Heading3"/>
              <w:spacing w:before="20" w:after="20"/>
              <w:outlineLvl w:val="2"/>
              <w:rPr>
                <w:b w:val="0"/>
                <w:i/>
                <w:sz w:val="16"/>
                <w:szCs w:val="16"/>
                <w:lang w:eastAsia="ja-JP"/>
              </w:rPr>
            </w:pPr>
          </w:p>
        </w:tc>
        <w:tc>
          <w:tcPr>
            <w:tcW w:w="964" w:type="dxa"/>
            <w:vAlign w:val="center"/>
          </w:tcPr>
          <w:p w14:paraId="4D8717D7"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52AA6454" w14:textId="77777777" w:rsidR="00A016CA" w:rsidRPr="007C6821" w:rsidRDefault="00A016CA">
            <w:pPr>
              <w:pStyle w:val="Heading3"/>
              <w:spacing w:before="20" w:after="20"/>
              <w:outlineLvl w:val="2"/>
              <w:rPr>
                <w:b w:val="0"/>
                <w:i/>
                <w:sz w:val="16"/>
                <w:szCs w:val="16"/>
                <w:lang w:eastAsia="ja-JP"/>
              </w:rPr>
            </w:pPr>
          </w:p>
        </w:tc>
        <w:tc>
          <w:tcPr>
            <w:tcW w:w="809" w:type="dxa"/>
            <w:vAlign w:val="center"/>
          </w:tcPr>
          <w:p w14:paraId="6DD7CBEC" w14:textId="77777777" w:rsidR="00A016CA" w:rsidRPr="007C6821" w:rsidRDefault="00A016CA">
            <w:pPr>
              <w:pStyle w:val="Heading3"/>
              <w:spacing w:before="20" w:after="20"/>
              <w:outlineLvl w:val="2"/>
              <w:rPr>
                <w:b w:val="0"/>
                <w:sz w:val="16"/>
                <w:szCs w:val="16"/>
                <w:lang w:eastAsia="ja-JP"/>
              </w:rPr>
            </w:pPr>
            <w:r w:rsidRPr="007C6821">
              <w:rPr>
                <w:b w:val="0"/>
                <w:sz w:val="16"/>
                <w:szCs w:val="16"/>
              </w:rPr>
              <w:t>8 ACCHOs</w:t>
            </w:r>
          </w:p>
        </w:tc>
        <w:tc>
          <w:tcPr>
            <w:tcW w:w="1142" w:type="dxa"/>
            <w:vAlign w:val="center"/>
          </w:tcPr>
          <w:p w14:paraId="0AB6FBAC" w14:textId="77777777" w:rsidR="00A016CA" w:rsidRPr="007C6821" w:rsidRDefault="00A016CA">
            <w:pPr>
              <w:pStyle w:val="Heading3"/>
              <w:spacing w:before="20" w:after="20"/>
              <w:outlineLvl w:val="2"/>
              <w:rPr>
                <w:b w:val="0"/>
                <w:i/>
                <w:sz w:val="16"/>
                <w:szCs w:val="16"/>
                <w:lang w:eastAsia="ja-JP"/>
              </w:rPr>
            </w:pPr>
          </w:p>
        </w:tc>
        <w:tc>
          <w:tcPr>
            <w:tcW w:w="767" w:type="dxa"/>
            <w:vAlign w:val="center"/>
          </w:tcPr>
          <w:p w14:paraId="28E1AE5B"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74EAADBA" w14:textId="77777777" w:rsidR="00A016CA" w:rsidRPr="007C6821" w:rsidRDefault="00A016CA">
            <w:pPr>
              <w:pStyle w:val="Heading3"/>
              <w:spacing w:before="20" w:after="20"/>
              <w:outlineLvl w:val="2"/>
              <w:rPr>
                <w:b w:val="0"/>
                <w:i/>
                <w:sz w:val="16"/>
                <w:szCs w:val="16"/>
                <w:lang w:eastAsia="ja-JP"/>
              </w:rPr>
            </w:pPr>
          </w:p>
        </w:tc>
      </w:tr>
      <w:tr w:rsidR="00A016CA" w:rsidRPr="007C6821" w14:paraId="5032B96A" w14:textId="77777777" w:rsidTr="00F72A17">
        <w:tc>
          <w:tcPr>
            <w:tcW w:w="1282" w:type="dxa"/>
            <w:vAlign w:val="center"/>
          </w:tcPr>
          <w:p w14:paraId="26CE4715" w14:textId="77777777" w:rsidR="00A016CA" w:rsidRPr="007C6821" w:rsidRDefault="00A016CA" w:rsidP="00D87543">
            <w:pPr>
              <w:pStyle w:val="Heading3"/>
              <w:spacing w:before="20" w:after="20"/>
              <w:outlineLvl w:val="2"/>
              <w:rPr>
                <w:sz w:val="16"/>
                <w:szCs w:val="16"/>
              </w:rPr>
            </w:pPr>
            <w:r w:rsidRPr="007C6821">
              <w:rPr>
                <w:sz w:val="16"/>
                <w:szCs w:val="16"/>
              </w:rPr>
              <w:t xml:space="preserve">Various PH </w:t>
            </w:r>
            <w:r>
              <w:rPr>
                <w:sz w:val="16"/>
                <w:szCs w:val="16"/>
              </w:rPr>
              <w:t xml:space="preserve">and research </w:t>
            </w:r>
            <w:r w:rsidRPr="007C6821">
              <w:rPr>
                <w:sz w:val="16"/>
                <w:szCs w:val="16"/>
              </w:rPr>
              <w:t>programs</w:t>
            </w:r>
          </w:p>
        </w:tc>
        <w:tc>
          <w:tcPr>
            <w:tcW w:w="809" w:type="dxa"/>
            <w:vAlign w:val="center"/>
          </w:tcPr>
          <w:p w14:paraId="5289ABF9" w14:textId="77777777" w:rsidR="00A016CA" w:rsidRPr="00F72A17" w:rsidRDefault="005C5F57">
            <w:pPr>
              <w:pStyle w:val="Heading3"/>
              <w:spacing w:before="20" w:after="20"/>
              <w:outlineLvl w:val="2"/>
              <w:rPr>
                <w:b w:val="0"/>
                <w:sz w:val="16"/>
                <w:szCs w:val="16"/>
                <w:lang w:eastAsia="ja-JP"/>
              </w:rPr>
            </w:pPr>
            <w:proofErr w:type="gramStart"/>
            <w:r w:rsidRPr="00F72A17">
              <w:rPr>
                <w:b w:val="0"/>
                <w:sz w:val="16"/>
                <w:szCs w:val="16"/>
                <w:lang w:eastAsia="ja-JP"/>
              </w:rPr>
              <w:t>varies</w:t>
            </w:r>
            <w:proofErr w:type="gramEnd"/>
          </w:p>
        </w:tc>
        <w:tc>
          <w:tcPr>
            <w:tcW w:w="1138" w:type="dxa"/>
            <w:vAlign w:val="center"/>
          </w:tcPr>
          <w:p w14:paraId="069743E8" w14:textId="77777777" w:rsidR="00A016CA" w:rsidRPr="007C6821" w:rsidRDefault="005C5F57">
            <w:pPr>
              <w:pStyle w:val="Heading3"/>
              <w:spacing w:before="20" w:after="20"/>
              <w:outlineLvl w:val="2"/>
              <w:rPr>
                <w:b w:val="0"/>
                <w:sz w:val="16"/>
                <w:szCs w:val="16"/>
                <w:lang w:eastAsia="ja-JP"/>
              </w:rPr>
            </w:pPr>
            <w:proofErr w:type="gramStart"/>
            <w:r w:rsidRPr="00F72A17">
              <w:rPr>
                <w:b w:val="0"/>
                <w:i/>
                <w:sz w:val="16"/>
                <w:szCs w:val="16"/>
              </w:rPr>
              <w:t>varies</w:t>
            </w:r>
            <w:proofErr w:type="gramEnd"/>
          </w:p>
        </w:tc>
        <w:tc>
          <w:tcPr>
            <w:tcW w:w="964" w:type="dxa"/>
            <w:vAlign w:val="center"/>
          </w:tcPr>
          <w:p w14:paraId="7414C397" w14:textId="77777777" w:rsidR="00A016CA" w:rsidRPr="007C6821" w:rsidRDefault="00A016CA">
            <w:pPr>
              <w:pStyle w:val="Heading3"/>
              <w:spacing w:before="20" w:after="20"/>
              <w:outlineLvl w:val="2"/>
              <w:rPr>
                <w:b w:val="0"/>
                <w:sz w:val="16"/>
                <w:szCs w:val="16"/>
                <w:lang w:eastAsia="ja-JP"/>
              </w:rPr>
            </w:pPr>
            <w:r w:rsidRPr="00DA36CA">
              <w:rPr>
                <w:b w:val="0"/>
                <w:sz w:val="16"/>
                <w:szCs w:val="16"/>
              </w:rPr>
              <w:t>6 + ACCHOs</w:t>
            </w:r>
          </w:p>
        </w:tc>
        <w:tc>
          <w:tcPr>
            <w:tcW w:w="809" w:type="dxa"/>
            <w:vAlign w:val="center"/>
          </w:tcPr>
          <w:p w14:paraId="5BA06D6B" w14:textId="77777777" w:rsidR="00A016CA" w:rsidRPr="00F72A17" w:rsidRDefault="005C5F57">
            <w:pPr>
              <w:pStyle w:val="Heading3"/>
              <w:spacing w:before="20" w:after="20"/>
              <w:outlineLvl w:val="2"/>
              <w:rPr>
                <w:b w:val="0"/>
                <w:sz w:val="16"/>
                <w:szCs w:val="16"/>
                <w:lang w:eastAsia="ja-JP"/>
              </w:rPr>
            </w:pPr>
            <w:proofErr w:type="gramStart"/>
            <w:r w:rsidRPr="00F72A17">
              <w:rPr>
                <w:b w:val="0"/>
                <w:sz w:val="16"/>
                <w:szCs w:val="16"/>
                <w:lang w:eastAsia="ja-JP"/>
              </w:rPr>
              <w:t>varies</w:t>
            </w:r>
            <w:proofErr w:type="gramEnd"/>
          </w:p>
        </w:tc>
        <w:tc>
          <w:tcPr>
            <w:tcW w:w="809" w:type="dxa"/>
            <w:vAlign w:val="center"/>
          </w:tcPr>
          <w:p w14:paraId="34927B90" w14:textId="77777777" w:rsidR="00A016CA" w:rsidRPr="007C6821" w:rsidRDefault="00A016CA">
            <w:pPr>
              <w:pStyle w:val="Heading3"/>
              <w:spacing w:before="20" w:after="20"/>
              <w:outlineLvl w:val="2"/>
              <w:rPr>
                <w:b w:val="0"/>
                <w:sz w:val="16"/>
                <w:szCs w:val="16"/>
                <w:lang w:eastAsia="ja-JP"/>
              </w:rPr>
            </w:pPr>
            <w:r w:rsidRPr="007C6821">
              <w:rPr>
                <w:b w:val="0"/>
                <w:sz w:val="16"/>
                <w:szCs w:val="16"/>
              </w:rPr>
              <w:t>All ACCHOs</w:t>
            </w:r>
          </w:p>
        </w:tc>
        <w:tc>
          <w:tcPr>
            <w:tcW w:w="1142" w:type="dxa"/>
            <w:vAlign w:val="center"/>
          </w:tcPr>
          <w:p w14:paraId="729B070B" w14:textId="77777777" w:rsidR="00A016CA" w:rsidRPr="00F72A17" w:rsidRDefault="005C5F57">
            <w:pPr>
              <w:pStyle w:val="Heading3"/>
              <w:spacing w:before="20" w:after="20"/>
              <w:outlineLvl w:val="2"/>
              <w:rPr>
                <w:b w:val="0"/>
                <w:sz w:val="16"/>
                <w:szCs w:val="16"/>
                <w:lang w:eastAsia="ja-JP"/>
              </w:rPr>
            </w:pPr>
            <w:proofErr w:type="gramStart"/>
            <w:r w:rsidRPr="00F72A17">
              <w:rPr>
                <w:b w:val="0"/>
                <w:sz w:val="16"/>
                <w:szCs w:val="16"/>
                <w:lang w:eastAsia="ja-JP"/>
              </w:rPr>
              <w:t>varies</w:t>
            </w:r>
            <w:proofErr w:type="gramEnd"/>
          </w:p>
        </w:tc>
        <w:tc>
          <w:tcPr>
            <w:tcW w:w="767" w:type="dxa"/>
            <w:vAlign w:val="center"/>
          </w:tcPr>
          <w:p w14:paraId="406A38FE" w14:textId="77777777" w:rsidR="00A016CA" w:rsidRPr="007C6821" w:rsidRDefault="00A016CA">
            <w:pPr>
              <w:pStyle w:val="Heading3"/>
              <w:spacing w:before="20" w:after="20"/>
              <w:outlineLvl w:val="2"/>
              <w:rPr>
                <w:b w:val="0"/>
                <w:i/>
                <w:sz w:val="16"/>
                <w:szCs w:val="16"/>
                <w:highlight w:val="yellow"/>
                <w:lang w:eastAsia="ja-JP"/>
              </w:rPr>
            </w:pPr>
          </w:p>
        </w:tc>
        <w:tc>
          <w:tcPr>
            <w:tcW w:w="915" w:type="dxa"/>
            <w:vAlign w:val="center"/>
          </w:tcPr>
          <w:p w14:paraId="461935D3" w14:textId="77777777" w:rsidR="00A016CA" w:rsidRPr="00F72A17" w:rsidRDefault="005C5F57">
            <w:pPr>
              <w:pStyle w:val="Heading3"/>
              <w:spacing w:before="20" w:after="20"/>
              <w:outlineLvl w:val="2"/>
              <w:rPr>
                <w:b w:val="0"/>
                <w:sz w:val="16"/>
                <w:szCs w:val="16"/>
                <w:lang w:eastAsia="ja-JP"/>
              </w:rPr>
            </w:pPr>
            <w:proofErr w:type="gramStart"/>
            <w:r w:rsidRPr="00F72A17">
              <w:rPr>
                <w:b w:val="0"/>
                <w:sz w:val="16"/>
                <w:szCs w:val="16"/>
                <w:lang w:eastAsia="ja-JP"/>
              </w:rPr>
              <w:t>varies</w:t>
            </w:r>
            <w:proofErr w:type="gramEnd"/>
          </w:p>
        </w:tc>
      </w:tr>
      <w:tr w:rsidR="00A016CA" w:rsidRPr="00DA36CA" w14:paraId="789318CE" w14:textId="77777777" w:rsidTr="00F72A17">
        <w:tc>
          <w:tcPr>
            <w:tcW w:w="1282" w:type="dxa"/>
            <w:vAlign w:val="center"/>
          </w:tcPr>
          <w:p w14:paraId="45000893" w14:textId="77777777" w:rsidR="00A016CA" w:rsidRPr="007C6821" w:rsidRDefault="00A016CA" w:rsidP="00D87543">
            <w:pPr>
              <w:pStyle w:val="Heading3"/>
              <w:spacing w:before="20" w:after="20"/>
              <w:outlineLvl w:val="2"/>
              <w:rPr>
                <w:sz w:val="16"/>
                <w:szCs w:val="16"/>
              </w:rPr>
            </w:pPr>
            <w:r w:rsidRPr="007C6821">
              <w:rPr>
                <w:sz w:val="16"/>
                <w:szCs w:val="16"/>
              </w:rPr>
              <w:t>AHPACC CQI Initiative</w:t>
            </w:r>
          </w:p>
        </w:tc>
        <w:tc>
          <w:tcPr>
            <w:tcW w:w="809" w:type="dxa"/>
            <w:vAlign w:val="center"/>
          </w:tcPr>
          <w:p w14:paraId="2D55CCEA" w14:textId="77777777" w:rsidR="00A016CA" w:rsidRPr="007C6821" w:rsidRDefault="00A016CA">
            <w:pPr>
              <w:pStyle w:val="Heading3"/>
              <w:spacing w:before="20" w:after="20"/>
              <w:outlineLvl w:val="2"/>
              <w:rPr>
                <w:i/>
                <w:sz w:val="16"/>
                <w:szCs w:val="16"/>
                <w:lang w:eastAsia="ja-JP"/>
              </w:rPr>
            </w:pPr>
          </w:p>
        </w:tc>
        <w:tc>
          <w:tcPr>
            <w:tcW w:w="1138" w:type="dxa"/>
            <w:vAlign w:val="center"/>
          </w:tcPr>
          <w:p w14:paraId="4FA2FADC" w14:textId="77777777" w:rsidR="00A016CA" w:rsidRPr="007C6821" w:rsidRDefault="00A016CA">
            <w:pPr>
              <w:pStyle w:val="Heading3"/>
              <w:spacing w:before="20" w:after="20"/>
              <w:outlineLvl w:val="2"/>
              <w:rPr>
                <w:i/>
                <w:sz w:val="16"/>
                <w:szCs w:val="16"/>
                <w:lang w:eastAsia="ja-JP"/>
              </w:rPr>
            </w:pPr>
          </w:p>
        </w:tc>
        <w:tc>
          <w:tcPr>
            <w:tcW w:w="964" w:type="dxa"/>
            <w:vAlign w:val="center"/>
          </w:tcPr>
          <w:p w14:paraId="3A7E9932"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25C7F3C0"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02DEC566" w14:textId="77777777" w:rsidR="00A016CA" w:rsidRPr="00DA36CA" w:rsidRDefault="00A016CA">
            <w:pPr>
              <w:pStyle w:val="Heading3"/>
              <w:spacing w:before="20" w:after="20"/>
              <w:outlineLvl w:val="2"/>
              <w:rPr>
                <w:b w:val="0"/>
                <w:i/>
                <w:sz w:val="16"/>
                <w:szCs w:val="16"/>
                <w:lang w:eastAsia="ja-JP"/>
              </w:rPr>
            </w:pPr>
          </w:p>
        </w:tc>
        <w:tc>
          <w:tcPr>
            <w:tcW w:w="1142" w:type="dxa"/>
            <w:vAlign w:val="center"/>
          </w:tcPr>
          <w:p w14:paraId="374799D2" w14:textId="77777777" w:rsidR="00A016CA" w:rsidRPr="00DA36CA" w:rsidRDefault="00A016CA">
            <w:pPr>
              <w:pStyle w:val="Heading3"/>
              <w:spacing w:before="20" w:after="20"/>
              <w:outlineLvl w:val="2"/>
              <w:rPr>
                <w:b w:val="0"/>
                <w:sz w:val="16"/>
                <w:szCs w:val="16"/>
                <w:lang w:eastAsia="ja-JP"/>
              </w:rPr>
            </w:pPr>
            <w:r w:rsidRPr="00DA36CA">
              <w:rPr>
                <w:b w:val="0"/>
                <w:sz w:val="16"/>
                <w:szCs w:val="16"/>
              </w:rPr>
              <w:t xml:space="preserve">11 sites (ACCHOs and </w:t>
            </w:r>
            <w:r>
              <w:rPr>
                <w:b w:val="0"/>
                <w:sz w:val="16"/>
                <w:szCs w:val="16"/>
              </w:rPr>
              <w:t>other</w:t>
            </w:r>
            <w:r w:rsidRPr="00DA36CA">
              <w:rPr>
                <w:b w:val="0"/>
                <w:sz w:val="16"/>
                <w:szCs w:val="16"/>
              </w:rPr>
              <w:t>)</w:t>
            </w:r>
          </w:p>
        </w:tc>
        <w:tc>
          <w:tcPr>
            <w:tcW w:w="767" w:type="dxa"/>
            <w:vAlign w:val="center"/>
          </w:tcPr>
          <w:p w14:paraId="50E4D6DF" w14:textId="77777777" w:rsidR="00A016CA" w:rsidRPr="00DA36CA" w:rsidRDefault="00A016CA">
            <w:pPr>
              <w:pStyle w:val="Heading3"/>
              <w:spacing w:before="20" w:after="20"/>
              <w:outlineLvl w:val="2"/>
              <w:rPr>
                <w:b w:val="0"/>
                <w:i/>
                <w:sz w:val="16"/>
                <w:szCs w:val="16"/>
                <w:lang w:eastAsia="ja-JP"/>
              </w:rPr>
            </w:pPr>
          </w:p>
        </w:tc>
        <w:tc>
          <w:tcPr>
            <w:tcW w:w="915" w:type="dxa"/>
            <w:vAlign w:val="center"/>
          </w:tcPr>
          <w:p w14:paraId="761401B9" w14:textId="77777777" w:rsidR="00A016CA" w:rsidRPr="00DA36CA" w:rsidRDefault="00A016CA">
            <w:pPr>
              <w:pStyle w:val="Heading3"/>
              <w:spacing w:before="20" w:after="20"/>
              <w:outlineLvl w:val="2"/>
              <w:rPr>
                <w:b w:val="0"/>
                <w:i/>
                <w:sz w:val="16"/>
                <w:szCs w:val="16"/>
                <w:lang w:eastAsia="ja-JP"/>
              </w:rPr>
            </w:pPr>
          </w:p>
        </w:tc>
      </w:tr>
      <w:tr w:rsidR="00A016CA" w:rsidRPr="00DA36CA" w14:paraId="60CBB377" w14:textId="77777777" w:rsidTr="00F72A17">
        <w:tc>
          <w:tcPr>
            <w:tcW w:w="1282" w:type="dxa"/>
            <w:vAlign w:val="center"/>
          </w:tcPr>
          <w:p w14:paraId="3E2B87C1" w14:textId="77777777" w:rsidR="00A016CA" w:rsidRPr="007C6821" w:rsidRDefault="00A016CA" w:rsidP="00D87543">
            <w:pPr>
              <w:pStyle w:val="Heading3"/>
              <w:spacing w:before="20" w:after="20"/>
              <w:outlineLvl w:val="2"/>
              <w:rPr>
                <w:sz w:val="16"/>
                <w:szCs w:val="16"/>
              </w:rPr>
            </w:pPr>
            <w:r w:rsidRPr="007C6821">
              <w:rPr>
                <w:sz w:val="16"/>
                <w:szCs w:val="16"/>
              </w:rPr>
              <w:t>Practice Health Atlas</w:t>
            </w:r>
          </w:p>
        </w:tc>
        <w:tc>
          <w:tcPr>
            <w:tcW w:w="809" w:type="dxa"/>
            <w:vAlign w:val="center"/>
          </w:tcPr>
          <w:p w14:paraId="2703C6C4" w14:textId="77777777" w:rsidR="00A016CA" w:rsidRPr="007C6821" w:rsidRDefault="00A016CA">
            <w:pPr>
              <w:pStyle w:val="Heading3"/>
              <w:spacing w:before="20" w:after="20"/>
              <w:outlineLvl w:val="2"/>
              <w:rPr>
                <w:i/>
                <w:sz w:val="16"/>
                <w:szCs w:val="16"/>
                <w:lang w:eastAsia="ja-JP"/>
              </w:rPr>
            </w:pPr>
          </w:p>
        </w:tc>
        <w:tc>
          <w:tcPr>
            <w:tcW w:w="1138" w:type="dxa"/>
            <w:vAlign w:val="center"/>
          </w:tcPr>
          <w:p w14:paraId="56ED03E6" w14:textId="77777777" w:rsidR="00A016CA" w:rsidRPr="007C6821" w:rsidRDefault="00A016CA">
            <w:pPr>
              <w:pStyle w:val="Heading3"/>
              <w:spacing w:before="20" w:after="20"/>
              <w:outlineLvl w:val="2"/>
              <w:rPr>
                <w:i/>
                <w:sz w:val="16"/>
                <w:szCs w:val="16"/>
                <w:lang w:eastAsia="ja-JP"/>
              </w:rPr>
            </w:pPr>
          </w:p>
        </w:tc>
        <w:tc>
          <w:tcPr>
            <w:tcW w:w="964" w:type="dxa"/>
            <w:vAlign w:val="center"/>
          </w:tcPr>
          <w:p w14:paraId="5DBB7F52"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7D1054C9"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7691A7B7" w14:textId="77777777" w:rsidR="00A016CA" w:rsidRPr="00DA36CA" w:rsidRDefault="00A016CA">
            <w:pPr>
              <w:pStyle w:val="Heading3"/>
              <w:spacing w:before="20" w:after="20"/>
              <w:outlineLvl w:val="2"/>
              <w:rPr>
                <w:b w:val="0"/>
                <w:i/>
                <w:sz w:val="16"/>
                <w:szCs w:val="16"/>
                <w:lang w:eastAsia="ja-JP"/>
              </w:rPr>
            </w:pPr>
          </w:p>
        </w:tc>
        <w:tc>
          <w:tcPr>
            <w:tcW w:w="1142" w:type="dxa"/>
            <w:vAlign w:val="center"/>
          </w:tcPr>
          <w:p w14:paraId="4CDC0BB2" w14:textId="77777777" w:rsidR="00A016CA" w:rsidRPr="00DA36CA" w:rsidRDefault="00A016CA">
            <w:pPr>
              <w:pStyle w:val="Heading3"/>
              <w:spacing w:before="20" w:after="20"/>
              <w:outlineLvl w:val="2"/>
              <w:rPr>
                <w:b w:val="0"/>
                <w:sz w:val="16"/>
                <w:szCs w:val="16"/>
                <w:lang w:eastAsia="ja-JP"/>
              </w:rPr>
            </w:pPr>
            <w:r w:rsidRPr="00DA36CA">
              <w:rPr>
                <w:b w:val="0"/>
                <w:sz w:val="16"/>
                <w:szCs w:val="16"/>
              </w:rPr>
              <w:t>9 ACCHOs</w:t>
            </w:r>
          </w:p>
        </w:tc>
        <w:tc>
          <w:tcPr>
            <w:tcW w:w="767" w:type="dxa"/>
            <w:vAlign w:val="center"/>
          </w:tcPr>
          <w:p w14:paraId="30B97B04" w14:textId="77777777" w:rsidR="00A016CA" w:rsidRPr="00DA36CA" w:rsidRDefault="00A016CA">
            <w:pPr>
              <w:pStyle w:val="Heading3"/>
              <w:spacing w:before="20" w:after="20"/>
              <w:outlineLvl w:val="2"/>
              <w:rPr>
                <w:b w:val="0"/>
                <w:i/>
                <w:sz w:val="16"/>
                <w:szCs w:val="16"/>
                <w:lang w:eastAsia="ja-JP"/>
              </w:rPr>
            </w:pPr>
          </w:p>
        </w:tc>
        <w:tc>
          <w:tcPr>
            <w:tcW w:w="915" w:type="dxa"/>
            <w:vAlign w:val="center"/>
          </w:tcPr>
          <w:p w14:paraId="56B109A4" w14:textId="77777777" w:rsidR="00A016CA" w:rsidRPr="00DA36CA" w:rsidRDefault="00A016CA">
            <w:pPr>
              <w:pStyle w:val="Heading3"/>
              <w:spacing w:before="20" w:after="20"/>
              <w:outlineLvl w:val="2"/>
              <w:rPr>
                <w:b w:val="0"/>
                <w:i/>
                <w:sz w:val="16"/>
                <w:szCs w:val="16"/>
                <w:lang w:eastAsia="ja-JP"/>
              </w:rPr>
            </w:pPr>
          </w:p>
        </w:tc>
      </w:tr>
      <w:tr w:rsidR="00A016CA" w:rsidRPr="00DA36CA" w14:paraId="73A3AF85" w14:textId="77777777" w:rsidTr="00F72A17">
        <w:tc>
          <w:tcPr>
            <w:tcW w:w="1282" w:type="dxa"/>
            <w:vAlign w:val="center"/>
          </w:tcPr>
          <w:p w14:paraId="01B0C2BD" w14:textId="77777777" w:rsidR="00A016CA" w:rsidRPr="007C6821" w:rsidRDefault="00A016CA" w:rsidP="00D87543">
            <w:pPr>
              <w:pStyle w:val="Heading3"/>
              <w:spacing w:before="20" w:after="20"/>
              <w:outlineLvl w:val="2"/>
              <w:rPr>
                <w:sz w:val="16"/>
                <w:szCs w:val="16"/>
              </w:rPr>
            </w:pPr>
            <w:r w:rsidRPr="007C6821">
              <w:rPr>
                <w:sz w:val="16"/>
                <w:szCs w:val="16"/>
              </w:rPr>
              <w:t>WA CCI project</w:t>
            </w:r>
          </w:p>
        </w:tc>
        <w:tc>
          <w:tcPr>
            <w:tcW w:w="809" w:type="dxa"/>
            <w:vAlign w:val="center"/>
          </w:tcPr>
          <w:p w14:paraId="752B6C5A" w14:textId="77777777" w:rsidR="00A016CA" w:rsidRPr="007C6821" w:rsidRDefault="00A016CA">
            <w:pPr>
              <w:pStyle w:val="Heading3"/>
              <w:spacing w:before="20" w:after="20"/>
              <w:outlineLvl w:val="2"/>
              <w:rPr>
                <w:i/>
                <w:sz w:val="16"/>
                <w:szCs w:val="16"/>
                <w:lang w:eastAsia="ja-JP"/>
              </w:rPr>
            </w:pPr>
          </w:p>
        </w:tc>
        <w:tc>
          <w:tcPr>
            <w:tcW w:w="1138" w:type="dxa"/>
            <w:vAlign w:val="center"/>
          </w:tcPr>
          <w:p w14:paraId="1DE8B289" w14:textId="77777777" w:rsidR="00A016CA" w:rsidRPr="007C6821" w:rsidRDefault="00A016CA">
            <w:pPr>
              <w:pStyle w:val="Heading3"/>
              <w:spacing w:before="20" w:after="20"/>
              <w:outlineLvl w:val="2"/>
              <w:rPr>
                <w:i/>
                <w:sz w:val="16"/>
                <w:szCs w:val="16"/>
                <w:lang w:eastAsia="ja-JP"/>
              </w:rPr>
            </w:pPr>
          </w:p>
        </w:tc>
        <w:tc>
          <w:tcPr>
            <w:tcW w:w="964" w:type="dxa"/>
            <w:vAlign w:val="center"/>
          </w:tcPr>
          <w:p w14:paraId="0315E34D"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79BDB6EB"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7E1F4D2E" w14:textId="77777777" w:rsidR="00A016CA" w:rsidRPr="00DA36CA" w:rsidRDefault="00A016CA">
            <w:pPr>
              <w:pStyle w:val="Heading3"/>
              <w:spacing w:before="20" w:after="20"/>
              <w:outlineLvl w:val="2"/>
              <w:rPr>
                <w:b w:val="0"/>
                <w:i/>
                <w:sz w:val="16"/>
                <w:szCs w:val="16"/>
                <w:lang w:eastAsia="ja-JP"/>
              </w:rPr>
            </w:pPr>
          </w:p>
        </w:tc>
        <w:tc>
          <w:tcPr>
            <w:tcW w:w="1142" w:type="dxa"/>
            <w:vAlign w:val="center"/>
          </w:tcPr>
          <w:p w14:paraId="11E0DF91" w14:textId="77777777" w:rsidR="00A016CA" w:rsidRPr="00DA36CA" w:rsidRDefault="00A016CA">
            <w:pPr>
              <w:pStyle w:val="Heading3"/>
              <w:spacing w:before="20" w:after="20"/>
              <w:outlineLvl w:val="2"/>
              <w:rPr>
                <w:b w:val="0"/>
                <w:i/>
                <w:sz w:val="16"/>
                <w:szCs w:val="16"/>
                <w:lang w:eastAsia="ja-JP"/>
              </w:rPr>
            </w:pPr>
          </w:p>
        </w:tc>
        <w:tc>
          <w:tcPr>
            <w:tcW w:w="767" w:type="dxa"/>
            <w:vAlign w:val="center"/>
          </w:tcPr>
          <w:p w14:paraId="7AED68E8" w14:textId="77777777" w:rsidR="00A016CA" w:rsidRPr="00DA36CA" w:rsidRDefault="00A016CA">
            <w:pPr>
              <w:pStyle w:val="Heading3"/>
              <w:spacing w:before="20" w:after="20"/>
              <w:outlineLvl w:val="2"/>
              <w:rPr>
                <w:b w:val="0"/>
                <w:i/>
                <w:sz w:val="16"/>
                <w:szCs w:val="16"/>
                <w:lang w:eastAsia="ja-JP"/>
              </w:rPr>
            </w:pPr>
          </w:p>
        </w:tc>
        <w:tc>
          <w:tcPr>
            <w:tcW w:w="915" w:type="dxa"/>
            <w:vAlign w:val="center"/>
          </w:tcPr>
          <w:p w14:paraId="00DE8512" w14:textId="77777777" w:rsidR="00A016CA" w:rsidRPr="00DA36CA" w:rsidRDefault="00A016CA">
            <w:pPr>
              <w:pStyle w:val="Heading3"/>
              <w:spacing w:before="20" w:after="20"/>
              <w:outlineLvl w:val="2"/>
              <w:rPr>
                <w:b w:val="0"/>
                <w:sz w:val="16"/>
                <w:szCs w:val="16"/>
                <w:lang w:eastAsia="ja-JP"/>
              </w:rPr>
            </w:pPr>
            <w:r w:rsidRPr="00DA36CA">
              <w:rPr>
                <w:b w:val="0"/>
                <w:sz w:val="16"/>
                <w:szCs w:val="16"/>
              </w:rPr>
              <w:t>6 ACCHOs</w:t>
            </w:r>
          </w:p>
        </w:tc>
      </w:tr>
      <w:tr w:rsidR="00A016CA" w:rsidRPr="00DA36CA" w14:paraId="0FB59FBB" w14:textId="77777777" w:rsidTr="00F72A17">
        <w:tc>
          <w:tcPr>
            <w:tcW w:w="1282" w:type="dxa"/>
            <w:vAlign w:val="center"/>
          </w:tcPr>
          <w:p w14:paraId="6991730E" w14:textId="77777777" w:rsidR="00A016CA" w:rsidRPr="007C6821" w:rsidRDefault="00A016CA" w:rsidP="00D87543">
            <w:pPr>
              <w:pStyle w:val="Heading3"/>
              <w:spacing w:before="20" w:after="20"/>
              <w:outlineLvl w:val="2"/>
              <w:rPr>
                <w:sz w:val="16"/>
                <w:szCs w:val="16"/>
              </w:rPr>
            </w:pPr>
            <w:r w:rsidRPr="007C6821">
              <w:rPr>
                <w:sz w:val="16"/>
                <w:szCs w:val="16"/>
              </w:rPr>
              <w:t xml:space="preserve">WA AOD Sector Quality Framework </w:t>
            </w:r>
          </w:p>
        </w:tc>
        <w:tc>
          <w:tcPr>
            <w:tcW w:w="809" w:type="dxa"/>
            <w:vAlign w:val="center"/>
          </w:tcPr>
          <w:p w14:paraId="0BF7E17E" w14:textId="77777777" w:rsidR="00A016CA" w:rsidRPr="007C6821" w:rsidRDefault="00A016CA">
            <w:pPr>
              <w:pStyle w:val="Heading3"/>
              <w:spacing w:before="20" w:after="20"/>
              <w:outlineLvl w:val="2"/>
              <w:rPr>
                <w:i/>
                <w:sz w:val="16"/>
                <w:szCs w:val="16"/>
                <w:lang w:eastAsia="ja-JP"/>
              </w:rPr>
            </w:pPr>
          </w:p>
        </w:tc>
        <w:tc>
          <w:tcPr>
            <w:tcW w:w="1138" w:type="dxa"/>
            <w:vAlign w:val="center"/>
          </w:tcPr>
          <w:p w14:paraId="3F92467C" w14:textId="77777777" w:rsidR="00A016CA" w:rsidRPr="007C6821" w:rsidRDefault="00A016CA">
            <w:pPr>
              <w:pStyle w:val="Heading3"/>
              <w:spacing w:before="20" w:after="20"/>
              <w:outlineLvl w:val="2"/>
              <w:rPr>
                <w:i/>
                <w:sz w:val="16"/>
                <w:szCs w:val="16"/>
                <w:lang w:eastAsia="ja-JP"/>
              </w:rPr>
            </w:pPr>
          </w:p>
        </w:tc>
        <w:tc>
          <w:tcPr>
            <w:tcW w:w="964" w:type="dxa"/>
            <w:vAlign w:val="center"/>
          </w:tcPr>
          <w:p w14:paraId="69A6E739"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4301704A" w14:textId="77777777" w:rsidR="00A016CA" w:rsidRPr="00DA36CA" w:rsidRDefault="00A016CA">
            <w:pPr>
              <w:pStyle w:val="Heading3"/>
              <w:spacing w:before="20" w:after="20"/>
              <w:outlineLvl w:val="2"/>
              <w:rPr>
                <w:b w:val="0"/>
                <w:i/>
                <w:sz w:val="16"/>
                <w:szCs w:val="16"/>
                <w:lang w:eastAsia="ja-JP"/>
              </w:rPr>
            </w:pPr>
          </w:p>
        </w:tc>
        <w:tc>
          <w:tcPr>
            <w:tcW w:w="809" w:type="dxa"/>
            <w:vAlign w:val="center"/>
          </w:tcPr>
          <w:p w14:paraId="293DA704" w14:textId="77777777" w:rsidR="00A016CA" w:rsidRPr="00DA36CA" w:rsidRDefault="00A016CA">
            <w:pPr>
              <w:pStyle w:val="Heading3"/>
              <w:spacing w:before="20" w:after="20"/>
              <w:outlineLvl w:val="2"/>
              <w:rPr>
                <w:b w:val="0"/>
                <w:i/>
                <w:sz w:val="16"/>
                <w:szCs w:val="16"/>
                <w:lang w:eastAsia="ja-JP"/>
              </w:rPr>
            </w:pPr>
          </w:p>
        </w:tc>
        <w:tc>
          <w:tcPr>
            <w:tcW w:w="1142" w:type="dxa"/>
            <w:vAlign w:val="center"/>
          </w:tcPr>
          <w:p w14:paraId="3D3D2004" w14:textId="77777777" w:rsidR="00A016CA" w:rsidRPr="00DA36CA" w:rsidRDefault="00A016CA">
            <w:pPr>
              <w:pStyle w:val="Heading3"/>
              <w:spacing w:before="20" w:after="20"/>
              <w:outlineLvl w:val="2"/>
              <w:rPr>
                <w:b w:val="0"/>
                <w:i/>
                <w:sz w:val="16"/>
                <w:szCs w:val="16"/>
                <w:lang w:eastAsia="ja-JP"/>
              </w:rPr>
            </w:pPr>
          </w:p>
        </w:tc>
        <w:tc>
          <w:tcPr>
            <w:tcW w:w="767" w:type="dxa"/>
            <w:vAlign w:val="center"/>
          </w:tcPr>
          <w:p w14:paraId="6D0211F1" w14:textId="77777777" w:rsidR="00A016CA" w:rsidRPr="00DA36CA" w:rsidRDefault="00A016CA">
            <w:pPr>
              <w:pStyle w:val="Heading3"/>
              <w:spacing w:before="20" w:after="20"/>
              <w:outlineLvl w:val="2"/>
              <w:rPr>
                <w:b w:val="0"/>
                <w:i/>
                <w:sz w:val="16"/>
                <w:szCs w:val="16"/>
                <w:lang w:eastAsia="ja-JP"/>
              </w:rPr>
            </w:pPr>
          </w:p>
        </w:tc>
        <w:tc>
          <w:tcPr>
            <w:tcW w:w="915" w:type="dxa"/>
            <w:vAlign w:val="center"/>
          </w:tcPr>
          <w:p w14:paraId="03773840" w14:textId="77777777" w:rsidR="00A016CA" w:rsidRPr="00DA36CA" w:rsidRDefault="00A016CA">
            <w:pPr>
              <w:pStyle w:val="Heading3"/>
              <w:spacing w:before="20" w:after="20"/>
              <w:outlineLvl w:val="2"/>
              <w:rPr>
                <w:b w:val="0"/>
                <w:sz w:val="16"/>
                <w:szCs w:val="16"/>
                <w:lang w:eastAsia="ja-JP"/>
              </w:rPr>
            </w:pPr>
            <w:r w:rsidRPr="00DA36CA">
              <w:rPr>
                <w:b w:val="0"/>
                <w:sz w:val="16"/>
                <w:szCs w:val="16"/>
              </w:rPr>
              <w:t>Unknown</w:t>
            </w:r>
          </w:p>
        </w:tc>
      </w:tr>
    </w:tbl>
    <w:p w14:paraId="45BD906A" w14:textId="77777777" w:rsidR="00A016CA" w:rsidRDefault="00A016CA" w:rsidP="00656DA0">
      <w:pPr>
        <w:pStyle w:val="CQIHeading3"/>
      </w:pPr>
    </w:p>
    <w:p w14:paraId="145A174A" w14:textId="77777777" w:rsidR="00614474" w:rsidRDefault="00614474">
      <w:pPr>
        <w:rPr>
          <w:b/>
          <w:sz w:val="24"/>
          <w:szCs w:val="24"/>
        </w:rPr>
      </w:pPr>
      <w:r>
        <w:br w:type="page"/>
      </w:r>
    </w:p>
    <w:p w14:paraId="5F3C311F" w14:textId="77777777" w:rsidR="00281D3C" w:rsidRPr="006F5DEF" w:rsidRDefault="00281D3C" w:rsidP="006F5DEF">
      <w:pPr>
        <w:pStyle w:val="CQIheading312"/>
      </w:pPr>
      <w:r w:rsidRPr="006F5DEF">
        <w:lastRenderedPageBreak/>
        <w:t xml:space="preserve">Australian Capital Territory </w:t>
      </w:r>
    </w:p>
    <w:p w14:paraId="233557CB" w14:textId="183741DC" w:rsidR="00281D3C" w:rsidRPr="007848BA" w:rsidRDefault="00281D3C" w:rsidP="00281D3C">
      <w:pPr>
        <w:pStyle w:val="CQIparagraph"/>
      </w:pPr>
      <w:r w:rsidRPr="007848BA">
        <w:t>The Australian Capital Territory (ACT) is home to an estimated 6</w:t>
      </w:r>
      <w:r w:rsidR="0046525F">
        <w:t>,</w:t>
      </w:r>
      <w:r w:rsidRPr="007848BA">
        <w:t>167 Aboriginal and Torres Strait Islander</w:t>
      </w:r>
      <w:r>
        <w:t xml:space="preserve"> peoples</w:t>
      </w:r>
      <w:r w:rsidRPr="007848BA">
        <w:t>.</w:t>
      </w:r>
      <w:r w:rsidRPr="006F5DEF">
        <w:rPr>
          <w:rStyle w:val="EndnoteReference"/>
          <w:rFonts w:asciiTheme="majorHAnsi" w:hAnsiTheme="majorHAnsi"/>
        </w:rPr>
        <w:t>20,21</w:t>
      </w:r>
      <w:r>
        <w:t xml:space="preserve"> T</w:t>
      </w:r>
      <w:r w:rsidRPr="007848BA">
        <w:t xml:space="preserve">he </w:t>
      </w:r>
      <w:r>
        <w:t xml:space="preserve">NACCHO </w:t>
      </w:r>
      <w:r w:rsidRPr="007848BA">
        <w:t xml:space="preserve">Affiliate </w:t>
      </w:r>
      <w:r>
        <w:t>in the ACT,</w:t>
      </w:r>
      <w:r w:rsidRPr="007848BA">
        <w:t xml:space="preserve"> </w:t>
      </w:r>
      <w:proofErr w:type="spellStart"/>
      <w:r w:rsidRPr="007848BA">
        <w:t>Winnunga</w:t>
      </w:r>
      <w:proofErr w:type="spellEnd"/>
      <w:r w:rsidRPr="007848BA">
        <w:t xml:space="preserve"> </w:t>
      </w:r>
      <w:proofErr w:type="spellStart"/>
      <w:r w:rsidRPr="007848BA">
        <w:t>Nimmityjah</w:t>
      </w:r>
      <w:proofErr w:type="spellEnd"/>
      <w:r w:rsidRPr="007848BA">
        <w:t xml:space="preserve"> Aboriginal Health Service</w:t>
      </w:r>
      <w:r>
        <w:t xml:space="preserve"> (</w:t>
      </w:r>
      <w:proofErr w:type="spellStart"/>
      <w:r>
        <w:t>Winnunga</w:t>
      </w:r>
      <w:proofErr w:type="spellEnd"/>
      <w:r>
        <w:t>)</w:t>
      </w:r>
      <w:r w:rsidRPr="007848BA">
        <w:t xml:space="preserve">, is also the major service provider to Aboriginal and Torres Strait Islander people. </w:t>
      </w:r>
      <w:r>
        <w:t>In addition, there</w:t>
      </w:r>
      <w:r w:rsidRPr="007848BA">
        <w:t xml:space="preserve"> a</w:t>
      </w:r>
      <w:r>
        <w:t>re a</w:t>
      </w:r>
      <w:r w:rsidRPr="007848BA">
        <w:t xml:space="preserve"> number of General Practices where Aboriginal and Torres Strait Islander people access PHC in </w:t>
      </w:r>
      <w:r>
        <w:t xml:space="preserve">the </w:t>
      </w:r>
      <w:r w:rsidRPr="007848BA">
        <w:t>ACT.</w:t>
      </w:r>
    </w:p>
    <w:p w14:paraId="5075BEF1" w14:textId="77777777" w:rsidR="00281D3C" w:rsidRPr="006F5DEF" w:rsidRDefault="00281D3C" w:rsidP="00281D3C">
      <w:pPr>
        <w:pStyle w:val="heading4italicjb"/>
        <w:rPr>
          <w:b/>
          <w:color w:val="646F3D"/>
          <w:sz w:val="24"/>
          <w:szCs w:val="24"/>
        </w:rPr>
      </w:pPr>
      <w:r w:rsidRPr="006F5DEF">
        <w:rPr>
          <w:b/>
          <w:color w:val="646F3D"/>
          <w:sz w:val="24"/>
          <w:szCs w:val="24"/>
        </w:rPr>
        <w:t>CQI support models, programs and related initiatives in ACT</w:t>
      </w:r>
    </w:p>
    <w:p w14:paraId="502B063B" w14:textId="20DA1CC8" w:rsidR="00281D3C" w:rsidRPr="007848BA" w:rsidRDefault="00281D3C" w:rsidP="006F5DEF">
      <w:pPr>
        <w:pStyle w:val="CQIparagraph"/>
      </w:pPr>
      <w:proofErr w:type="spellStart"/>
      <w:r w:rsidRPr="007848BA">
        <w:t>Winnunga</w:t>
      </w:r>
      <w:proofErr w:type="spellEnd"/>
      <w:r w:rsidRPr="007848BA">
        <w:t xml:space="preserve"> has implemented CQI activities integrated with clinical governance. This is led by the Executive Director of Clinical Services. The service has a data officer, and support </w:t>
      </w:r>
      <w:r>
        <w:t xml:space="preserve">and leadership for quality improvement </w:t>
      </w:r>
      <w:r w:rsidRPr="007848BA">
        <w:t xml:space="preserve">is also provided by the </w:t>
      </w:r>
      <w:r w:rsidR="00BF7406">
        <w:t>Public Health Medical Officer (</w:t>
      </w:r>
      <w:r w:rsidRPr="007848BA">
        <w:t>PHMO</w:t>
      </w:r>
      <w:r w:rsidR="00BF7406">
        <w:t>)</w:t>
      </w:r>
      <w:r w:rsidRPr="007848BA">
        <w:t xml:space="preserve">. CQI is frequently ‘problem-driven’ rather than ‘data-driven’ – </w:t>
      </w:r>
      <w:r>
        <w:t>the</w:t>
      </w:r>
      <w:r w:rsidRPr="007848BA">
        <w:t xml:space="preserve"> staff, board and management identify where improvement is needed, and data are then requested and used in CQI cycles working to</w:t>
      </w:r>
      <w:r>
        <w:t>wards</w:t>
      </w:r>
      <w:r w:rsidRPr="007848BA">
        <w:t xml:space="preserve"> improvement. CQI has been used </w:t>
      </w:r>
      <w:r>
        <w:t xml:space="preserve">to </w:t>
      </w:r>
      <w:r w:rsidR="00BF7406">
        <w:t>improve care delivery</w:t>
      </w:r>
      <w:r>
        <w:t xml:space="preserve"> in</w:t>
      </w:r>
      <w:r w:rsidRPr="007848BA">
        <w:t xml:space="preserve"> immuni</w:t>
      </w:r>
      <w:r>
        <w:t>s</w:t>
      </w:r>
      <w:r w:rsidRPr="007848BA">
        <w:t xml:space="preserve">ation, diabetes management, Medicare income, patient flow, health checks, chronic disease management, mental health, prison health, keeping up to date with guidelines, use of practice health atlases, and ensuring quality </w:t>
      </w:r>
      <w:r>
        <w:t>Continuing Professional Development</w:t>
      </w:r>
      <w:r w:rsidRPr="007848BA">
        <w:t xml:space="preserve"> and teaching</w:t>
      </w:r>
      <w:r w:rsidR="0046525F">
        <w:t xml:space="preserve"> for health professionals</w:t>
      </w:r>
      <w:r w:rsidR="00AE7912">
        <w:t xml:space="preserve">. </w:t>
      </w:r>
      <w:r w:rsidRPr="007848BA">
        <w:t xml:space="preserve">Internal research (by trainees and students) is also used as a form </w:t>
      </w:r>
      <w:r>
        <w:t xml:space="preserve">of CQI to inform change. </w:t>
      </w:r>
      <w:proofErr w:type="spellStart"/>
      <w:r w:rsidRPr="007848BA">
        <w:t>Winnunga</w:t>
      </w:r>
      <w:proofErr w:type="spellEnd"/>
      <w:r w:rsidRPr="007848BA">
        <w:t xml:space="preserve"> participates </w:t>
      </w:r>
      <w:r>
        <w:t xml:space="preserve">in </w:t>
      </w:r>
      <w:r w:rsidRPr="007848BA">
        <w:t xml:space="preserve">the Achieving Diabetes Action and Collaborative Change Study </w:t>
      </w:r>
      <w:r>
        <w:t>(</w:t>
      </w:r>
      <w:r w:rsidRPr="007848BA">
        <w:t>a large randomi</w:t>
      </w:r>
      <w:r>
        <w:t>s</w:t>
      </w:r>
      <w:r w:rsidRPr="007848BA">
        <w:t>ed controlled trial testing a collaborative style CQI model</w:t>
      </w:r>
      <w:r>
        <w:t>)</w:t>
      </w:r>
      <w:r w:rsidRPr="007848BA">
        <w:t xml:space="preserve">, and the Talking about the Smokes </w:t>
      </w:r>
      <w:r>
        <w:t>P</w:t>
      </w:r>
      <w:r w:rsidRPr="007848BA">
        <w:t xml:space="preserve">roject </w:t>
      </w:r>
      <w:r>
        <w:t>(</w:t>
      </w:r>
      <w:r w:rsidRPr="007848BA">
        <w:t>which provides client and staff feedback to the service which is used for reflection and improvement</w:t>
      </w:r>
      <w:r>
        <w:t>)</w:t>
      </w:r>
      <w:r w:rsidRPr="007848BA">
        <w:t>.</w:t>
      </w:r>
    </w:p>
    <w:p w14:paraId="1D9AE7BE" w14:textId="77777777" w:rsidR="00281D3C" w:rsidRPr="006F5DEF" w:rsidRDefault="00281D3C" w:rsidP="0090154D">
      <w:pPr>
        <w:pStyle w:val="CQIHeading4"/>
      </w:pPr>
      <w:r w:rsidRPr="006F5DEF">
        <w:t>Future directions</w:t>
      </w:r>
    </w:p>
    <w:p w14:paraId="5AB9237D" w14:textId="77777777" w:rsidR="00281D3C" w:rsidRDefault="00281D3C" w:rsidP="006F5DEF">
      <w:pPr>
        <w:pStyle w:val="CQIparagraph"/>
      </w:pPr>
      <w:proofErr w:type="spellStart"/>
      <w:r w:rsidRPr="007848BA">
        <w:t>Winnunga</w:t>
      </w:r>
      <w:proofErr w:type="spellEnd"/>
      <w:r w:rsidRPr="007848BA">
        <w:t xml:space="preserve"> will continue to use multiple methods of CQI</w:t>
      </w:r>
      <w:r>
        <w:t>, and is</w:t>
      </w:r>
      <w:r w:rsidRPr="007848BA">
        <w:t xml:space="preserve"> planning a more formalised framework for ongoing internal program evaluation.</w:t>
      </w:r>
    </w:p>
    <w:p w14:paraId="0B93467C" w14:textId="77777777" w:rsidR="008B7A7B" w:rsidRPr="007848BA" w:rsidRDefault="008B7A7B" w:rsidP="008B7A7B">
      <w:pPr>
        <w:pStyle w:val="CQIheading312"/>
        <w:spacing w:before="240" w:after="120"/>
      </w:pPr>
      <w:r w:rsidRPr="007848BA">
        <w:t>New South Wales</w:t>
      </w:r>
    </w:p>
    <w:p w14:paraId="2C03AEE2" w14:textId="1B8E8DE1" w:rsidR="008B7A7B" w:rsidRDefault="008B7A7B" w:rsidP="008B7A7B">
      <w:pPr>
        <w:pStyle w:val="CQIparagraph"/>
      </w:pPr>
      <w:r>
        <w:t xml:space="preserve">There are an estimated </w:t>
      </w:r>
      <w:r w:rsidR="0046525F">
        <w:t>208,364</w:t>
      </w:r>
      <w:r w:rsidRPr="00832E7C">
        <w:t xml:space="preserve"> Aboriginal</w:t>
      </w:r>
      <w:r>
        <w:t xml:space="preserve"> and Torres Strait Islander</w:t>
      </w:r>
      <w:r w:rsidRPr="00832E7C">
        <w:t xml:space="preserve"> people living in </w:t>
      </w:r>
      <w:r w:rsidR="00213383">
        <w:t>New South Wales (</w:t>
      </w:r>
      <w:r w:rsidRPr="00832E7C">
        <w:t>NSW</w:t>
      </w:r>
      <w:r w:rsidR="00213383">
        <w:t>)</w:t>
      </w:r>
      <w:r w:rsidRPr="00832E7C">
        <w:t xml:space="preserve">, comprising </w:t>
      </w:r>
      <w:r w:rsidR="0046525F">
        <w:t>31</w:t>
      </w:r>
      <w:r w:rsidRPr="00832E7C">
        <w:t xml:space="preserve"> per cent of the total Aboriginal population in Australia</w:t>
      </w:r>
      <w:r>
        <w:t>.</w:t>
      </w:r>
      <w:r w:rsidRPr="008B7A7B">
        <w:rPr>
          <w:rStyle w:val="EndnoteReference"/>
          <w:rFonts w:asciiTheme="majorHAnsi" w:hAnsiTheme="majorHAnsi"/>
        </w:rPr>
        <w:t>20,2</w:t>
      </w:r>
      <w:r w:rsidR="00500B36">
        <w:rPr>
          <w:rStyle w:val="EndnoteReference"/>
          <w:rFonts w:asciiTheme="majorHAnsi" w:hAnsiTheme="majorHAnsi"/>
        </w:rPr>
        <w:t>1</w:t>
      </w:r>
      <w:r>
        <w:t xml:space="preserve"> NSW has </w:t>
      </w:r>
      <w:r w:rsidRPr="00832E7C">
        <w:t>the larges</w:t>
      </w:r>
      <w:r w:rsidR="00656DA0">
        <w:t>t Aboriginal population of any state or t</w:t>
      </w:r>
      <w:r w:rsidRPr="00832E7C">
        <w:t>erritory</w:t>
      </w:r>
      <w:r>
        <w:t>.</w:t>
      </w:r>
      <w:r w:rsidRPr="00832E7C">
        <w:t xml:space="preserve"> </w:t>
      </w:r>
    </w:p>
    <w:p w14:paraId="2458D18B" w14:textId="694E6F7E" w:rsidR="008B7A7B" w:rsidRDefault="008B7A7B" w:rsidP="003B79BE">
      <w:pPr>
        <w:pStyle w:val="CQIparagraph"/>
      </w:pPr>
      <w:r>
        <w:t xml:space="preserve">The NACCHO Affiliate in NSW, the Aboriginal Health and Medical Research Council (AH&amp;MRC) provides support to approximately 50 member organisations across the state, including around 40 ACCHOs that deliver a comprehensive range of PHC services, and 10 Aboriginal Community Controlled Health Related Services that deliver specialist </w:t>
      </w:r>
      <w:r w:rsidR="0046525F">
        <w:t>PHC</w:t>
      </w:r>
      <w:r>
        <w:t xml:space="preserve"> services to Aboriginal communities, such as drug and alcohol</w:t>
      </w:r>
      <w:r w:rsidR="003B79BE">
        <w:t xml:space="preserve"> rehabilitation and aged care. </w:t>
      </w:r>
      <w:r>
        <w:t xml:space="preserve">AH&amp;MRC member services are located in urban, inner and outer regional and remote areas of NSW. Aboriginal people in NSW also access </w:t>
      </w:r>
      <w:r w:rsidR="00213383">
        <w:t>PHC</w:t>
      </w:r>
      <w:r>
        <w:t xml:space="preserve"> through the private </w:t>
      </w:r>
      <w:r w:rsidR="008E24F6">
        <w:t>General Practice</w:t>
      </w:r>
      <w:r>
        <w:t xml:space="preserve"> sector, as well as through a range of other service arrangements including via Divisions and Medicare Locals.</w:t>
      </w:r>
    </w:p>
    <w:p w14:paraId="7E6B993C" w14:textId="77777777" w:rsidR="008B7A7B" w:rsidRDefault="008B7A7B" w:rsidP="0090154D">
      <w:pPr>
        <w:pStyle w:val="CQIHeading4"/>
      </w:pPr>
      <w:r>
        <w:t>CQI support models, programs and related initiatives in NSW</w:t>
      </w:r>
    </w:p>
    <w:p w14:paraId="00E2878A" w14:textId="77777777" w:rsidR="008B7A7B" w:rsidRDefault="008B7A7B" w:rsidP="003B79BE">
      <w:pPr>
        <w:pStyle w:val="CQIparagraph"/>
      </w:pPr>
      <w:r>
        <w:t xml:space="preserve">The AH&amp;MRC has developed and refined a model of tailored support to member ACCHOs aiming to build capacity and improve the quality of care and services. CQI-related approaches have been used by the AH&amp;MRC since 2006, to support ACCHOs in building their systems to enhance chronic disease prevention and management. Activities such as regional workshops, targeted upskilling, developing and supporting the use of tools and </w:t>
      </w:r>
      <w:r>
        <w:lastRenderedPageBreak/>
        <w:t>resources, supporting peer learning</w:t>
      </w:r>
      <w:r w:rsidR="00594A2D">
        <w:t xml:space="preserve"> opportunities, and providing tailor support, were associated with a doubling in the uptake of adult health checks at the NSW population level between 2007 and 2008.</w:t>
      </w:r>
    </w:p>
    <w:p w14:paraId="0D766C9D" w14:textId="11371EBD" w:rsidR="00A1708B" w:rsidRDefault="00A1708B" w:rsidP="00A1708B">
      <w:pPr>
        <w:pStyle w:val="CQIparagraph"/>
      </w:pPr>
      <w:r>
        <w:t xml:space="preserve">In 2009, the AH&amp;MRC provided tailored support to five NSW member ACCHOs participating in a mainstream APCC wave in 2009, and evaluated the appropriateness of the APCC model for NSW ACCHOs. Key findings of this evaluation were that while ACCHOs found elements of the APCC model useful, there were limitations relating to it having been developed as a </w:t>
      </w:r>
      <w:r w:rsidR="008E24F6">
        <w:t xml:space="preserve">mainstream General Practice </w:t>
      </w:r>
      <w:r>
        <w:t xml:space="preserve">model. Participating ACCHOs required more and different support with implementation, and expressed strong preferences for a more flexible and ACCHO tailored approach. </w:t>
      </w:r>
    </w:p>
    <w:p w14:paraId="13316E59" w14:textId="260ABABE" w:rsidR="00A1708B" w:rsidRDefault="00A1708B" w:rsidP="00A1708B">
      <w:pPr>
        <w:pStyle w:val="CQIparagraph"/>
      </w:pPr>
      <w:r>
        <w:t>From 2011 until June 2014, the AH&amp;MRC built on earlier experience to develop and implement a multifaceted program of CQI support and capacity building in the NSW ACCHO sector supported by NSW Government funding. AH&amp;MRC CQI Program activities included training and tailored, targeted support for ACCHOs on patient information management systems and data extraction tools, as well as CQI approaches, tools and models of good practice. These were delivered through visits to health services, local and regional workshops, and several state</w:t>
      </w:r>
      <w:r w:rsidR="00213383">
        <w:t>-</w:t>
      </w:r>
      <w:r>
        <w:t xml:space="preserve">wide events. Other program elements included a small scholarship scheme for ACCHO staff, and the development and piloting of an accredited training package. Member ACCHOs were supported to develop and use a Practice Health Atlas report, a tool used in mainstream </w:t>
      </w:r>
      <w:r w:rsidR="008E24F6">
        <w:t>General Practice</w:t>
      </w:r>
      <w:r>
        <w:t xml:space="preserve"> and Divisions that provides collated data on specific aspects of chronic disease management and Medicare billing. </w:t>
      </w:r>
    </w:p>
    <w:p w14:paraId="6A630ADC" w14:textId="5C3AD622" w:rsidR="00A1708B" w:rsidRDefault="00A1708B" w:rsidP="00A1708B">
      <w:pPr>
        <w:pStyle w:val="CQIparagraph"/>
      </w:pPr>
      <w:r>
        <w:t xml:space="preserve">The AH&amp;MRC CQI Program also developed a website to enhance access to CQI tools and resources, and collected ten ACCHO CQI success stories and published them as a booklet and DVD, available on the website. Other AH&amp;MRC CQI Program activities and outputs included a literature review about indicators and their uses, and a report of a </w:t>
      </w:r>
      <w:r w:rsidR="00934753">
        <w:t>state-wide</w:t>
      </w:r>
      <w:r>
        <w:t xml:space="preserve"> meeting about data governance. The AH&amp;MRC CQI Program also worked to encourage the integration of CQI approaches into other AH&amp;MRC programs of support, through upskilling within AH&amp;MRC about CQI approaches, and contributing CQI expertise and input, for example in the development of a toolkit to support ACCHOs with their tobacco resistance and control efforts. The AH&amp;MRC also hosted a CQI Conference ‘Data driving change: What works for us?’ in 2013</w:t>
      </w:r>
      <w:proofErr w:type="gramStart"/>
      <w:r>
        <w:t>,</w:t>
      </w:r>
      <w:r w:rsidR="002B79AC" w:rsidRPr="002B79AC">
        <w:rPr>
          <w:vertAlign w:val="superscript"/>
        </w:rPr>
        <w:t>22</w:t>
      </w:r>
      <w:proofErr w:type="gramEnd"/>
      <w:r>
        <w:t xml:space="preserve"> and a national meeting in 2014 to facilitate discussions about CQI concepts within the ACCHO sector. </w:t>
      </w:r>
    </w:p>
    <w:p w14:paraId="74A476CB" w14:textId="77777777" w:rsidR="00BE05D1" w:rsidRDefault="00BE05D1" w:rsidP="00232DC9">
      <w:pPr>
        <w:pStyle w:val="CQIparagraph"/>
      </w:pPr>
      <w:r>
        <w:t>The AH&amp;MRC is involved in several research collaborations focused on CQI support for ACCHOs including:</w:t>
      </w:r>
    </w:p>
    <w:p w14:paraId="646E3C3C" w14:textId="77777777" w:rsidR="00BE05D1" w:rsidRDefault="00BE05D1" w:rsidP="001224F6">
      <w:pPr>
        <w:pStyle w:val="CQIdotpoint4"/>
        <w:numPr>
          <w:ilvl w:val="0"/>
          <w:numId w:val="25"/>
        </w:numPr>
      </w:pPr>
      <w:r>
        <w:t>eye health: Brien Holden Vision Institute and Vision CRC partners</w:t>
      </w:r>
    </w:p>
    <w:p w14:paraId="7409B89D" w14:textId="04AAE17F" w:rsidR="00BE05D1" w:rsidRDefault="00BE05D1" w:rsidP="001224F6">
      <w:pPr>
        <w:pStyle w:val="CQIdotpoint4"/>
        <w:numPr>
          <w:ilvl w:val="0"/>
          <w:numId w:val="25"/>
        </w:numPr>
      </w:pPr>
      <w:r>
        <w:t>cardiovascular disease: George Institute and others involved in Health Tracker/TORPEDO</w:t>
      </w:r>
      <w:r w:rsidR="0046525F">
        <w:t>,</w:t>
      </w:r>
      <w:r>
        <w:t xml:space="preserve"> and </w:t>
      </w:r>
    </w:p>
    <w:p w14:paraId="33FC51AD" w14:textId="77777777" w:rsidR="00BE05D1" w:rsidRDefault="00BE05D1" w:rsidP="001224F6">
      <w:pPr>
        <w:pStyle w:val="CQIdotpoint4"/>
        <w:numPr>
          <w:ilvl w:val="0"/>
          <w:numId w:val="25"/>
        </w:numPr>
      </w:pPr>
      <w:proofErr w:type="gramStart"/>
      <w:r>
        <w:t>sexual</w:t>
      </w:r>
      <w:proofErr w:type="gramEnd"/>
      <w:r>
        <w:t xml:space="preserve"> health: Kirby Institute and others.</w:t>
      </w:r>
    </w:p>
    <w:p w14:paraId="71D63063" w14:textId="52917D72" w:rsidR="00BE05D1" w:rsidRDefault="00BE05D1" w:rsidP="008D33B9">
      <w:pPr>
        <w:pStyle w:val="CQIparagraph"/>
      </w:pPr>
      <w:r>
        <w:t xml:space="preserve">The AH&amp;MRC PHMO has provided clinical leadership for AH&amp;MRC CQI activities, and ACCHO clinicians, including </w:t>
      </w:r>
      <w:r w:rsidR="008E24F6">
        <w:t>General Practitioners (</w:t>
      </w:r>
      <w:r>
        <w:t>GPs</w:t>
      </w:r>
      <w:r w:rsidR="008E24F6">
        <w:t>)</w:t>
      </w:r>
      <w:r>
        <w:t xml:space="preserve">, nurses and </w:t>
      </w:r>
      <w:r w:rsidR="00213383">
        <w:t xml:space="preserve">Aboriginal Health Workers </w:t>
      </w:r>
      <w:r>
        <w:t xml:space="preserve">have been involved in all of AH&amp;MRC CQI program activities. </w:t>
      </w:r>
    </w:p>
    <w:p w14:paraId="410B3E4D" w14:textId="5A7BCA50" w:rsidR="00796633" w:rsidRDefault="00796633" w:rsidP="00796633">
      <w:pPr>
        <w:pStyle w:val="CQIparagraph"/>
      </w:pPr>
      <w:proofErr w:type="spellStart"/>
      <w:r>
        <w:t>Maari</w:t>
      </w:r>
      <w:proofErr w:type="spellEnd"/>
      <w:r>
        <w:t xml:space="preserve"> Ma Health Aboriginal Corporation provides PHC services to Aboriginal people across a large area of far west NSW including a number of remote towns and communities. </w:t>
      </w:r>
      <w:proofErr w:type="spellStart"/>
      <w:r>
        <w:t>Maari</w:t>
      </w:r>
      <w:proofErr w:type="spellEnd"/>
      <w:r>
        <w:t xml:space="preserve"> Ma has had a long involvement in various formal and less formal CQI initiatives</w:t>
      </w:r>
      <w:r w:rsidR="00AE7912">
        <w:t xml:space="preserve">. </w:t>
      </w:r>
      <w:proofErr w:type="spellStart"/>
      <w:r>
        <w:t>Maari</w:t>
      </w:r>
      <w:proofErr w:type="spellEnd"/>
      <w:r>
        <w:t xml:space="preserve"> Ma </w:t>
      </w:r>
      <w:r>
        <w:lastRenderedPageBreak/>
        <w:t xml:space="preserve">used the ABCD CQI program for </w:t>
      </w:r>
      <w:r w:rsidR="005D5FD0">
        <w:t>nine</w:t>
      </w:r>
      <w:r>
        <w:t xml:space="preserve"> </w:t>
      </w:r>
      <w:proofErr w:type="gramStart"/>
      <w:r>
        <w:t>years,</w:t>
      </w:r>
      <w:proofErr w:type="gramEnd"/>
      <w:r>
        <w:t xml:space="preserve"> and the Kanyini vascular risk assessment tool (as part of a CQI cycle) for approximately </w:t>
      </w:r>
      <w:r w:rsidR="005D5FD0">
        <w:t>five</w:t>
      </w:r>
      <w:r>
        <w:t xml:space="preserve"> years. The organisation currently does not have involvement with a formal CQI program, but drawing on the organisation’s experience in CQI, is using CQI approaches to address problems that arise in the service/s</w:t>
      </w:r>
      <w:r w:rsidR="00AE7912">
        <w:t xml:space="preserve">. </w:t>
      </w:r>
      <w:r>
        <w:t xml:space="preserve">It is also exploring use of the nKPIs and </w:t>
      </w:r>
      <w:r w:rsidR="00EA6DBB">
        <w:t xml:space="preserve">the </w:t>
      </w:r>
      <w:r w:rsidR="00EA6DBB" w:rsidRPr="00EA6DBB">
        <w:t xml:space="preserve">Queensland Aboriginal and Torres Strait Islander Health Council </w:t>
      </w:r>
      <w:r w:rsidR="00EA6DBB">
        <w:t>(</w:t>
      </w:r>
      <w:r>
        <w:t>QAIHC</w:t>
      </w:r>
      <w:r w:rsidR="00EA6DBB">
        <w:t>)</w:t>
      </w:r>
      <w:r>
        <w:t xml:space="preserve"> core indicators as part of CQI (see below). </w:t>
      </w:r>
    </w:p>
    <w:p w14:paraId="6761DF05" w14:textId="77777777" w:rsidR="00D947F1" w:rsidRPr="00095B77" w:rsidRDefault="00796633" w:rsidP="00095B77">
      <w:pPr>
        <w:pStyle w:val="CQIparagraph"/>
      </w:pPr>
      <w:r>
        <w:t xml:space="preserve">At </w:t>
      </w:r>
      <w:proofErr w:type="spellStart"/>
      <w:r>
        <w:t>Maari</w:t>
      </w:r>
      <w:proofErr w:type="spellEnd"/>
      <w:r>
        <w:t xml:space="preserve"> Ma, it was felt that engagement of clinicians in CQI was facilitated by use of the Kanyini audit tool because of the value-add that it provided to GPs in relation to the ability to drill down to individual patients and offer decision support (in comparison to sample-based auditing). The aggregate data generated through the use of the tool could still be used (by the service) as part of a CQI process – for example, to suggest and test improvement</w:t>
      </w:r>
      <w:r w:rsidR="008B01F5">
        <w:t>s in broader systems and organis</w:t>
      </w:r>
      <w:r>
        <w:t>ation of care.</w:t>
      </w:r>
    </w:p>
    <w:p w14:paraId="30B5B4DC" w14:textId="77777777" w:rsidR="00594A2D" w:rsidRDefault="003C6140" w:rsidP="00656DA0">
      <w:pPr>
        <w:pStyle w:val="CQIHeading3"/>
      </w:pPr>
      <w:r>
        <w:t xml:space="preserve">Table </w:t>
      </w:r>
      <w:r w:rsidR="00960B96">
        <w:t>3</w:t>
      </w:r>
      <w:r>
        <w:t>: CQI activity in Aboriginal and Torres Strait Islander PHC in NSW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1985"/>
        <w:gridCol w:w="3685"/>
      </w:tblGrid>
      <w:tr w:rsidR="006134CF" w14:paraId="7C90881C" w14:textId="77777777" w:rsidTr="006134CF">
        <w:trPr>
          <w:cantSplit/>
          <w:trHeight w:val="300"/>
        </w:trPr>
        <w:tc>
          <w:tcPr>
            <w:tcW w:w="2518" w:type="dxa"/>
          </w:tcPr>
          <w:p w14:paraId="45E820EE" w14:textId="77777777" w:rsidR="006134CF" w:rsidRPr="006134CF" w:rsidRDefault="006134CF" w:rsidP="00656DA0">
            <w:pPr>
              <w:pStyle w:val="CQIHeading3"/>
            </w:pPr>
            <w:r w:rsidRPr="006134CF">
              <w:t>CQI model/approach used</w:t>
            </w:r>
          </w:p>
        </w:tc>
        <w:tc>
          <w:tcPr>
            <w:tcW w:w="1985" w:type="dxa"/>
          </w:tcPr>
          <w:p w14:paraId="75442F76" w14:textId="77777777" w:rsidR="006134CF" w:rsidRPr="006134CF" w:rsidRDefault="00537568" w:rsidP="00656DA0">
            <w:pPr>
              <w:pStyle w:val="CQIHeading3"/>
            </w:pPr>
            <w:r>
              <w:t>N</w:t>
            </w:r>
            <w:r w:rsidR="006134CF" w:rsidRPr="006134CF">
              <w:t xml:space="preserve">umber of NSW services </w:t>
            </w:r>
          </w:p>
        </w:tc>
        <w:tc>
          <w:tcPr>
            <w:tcW w:w="3685" w:type="dxa"/>
          </w:tcPr>
          <w:p w14:paraId="53DDBC60" w14:textId="77777777" w:rsidR="006134CF" w:rsidRPr="006134CF" w:rsidRDefault="00537568" w:rsidP="00656DA0">
            <w:pPr>
              <w:pStyle w:val="CQIHeading3"/>
            </w:pPr>
            <w:r>
              <w:t>D</w:t>
            </w:r>
            <w:r w:rsidR="006134CF" w:rsidRPr="006134CF">
              <w:t>uration; comment</w:t>
            </w:r>
          </w:p>
        </w:tc>
      </w:tr>
      <w:tr w:rsidR="006134CF" w14:paraId="3B3BA614" w14:textId="77777777" w:rsidTr="006134CF">
        <w:trPr>
          <w:cantSplit/>
          <w:trHeight w:val="300"/>
        </w:trPr>
        <w:tc>
          <w:tcPr>
            <w:tcW w:w="2518" w:type="dxa"/>
          </w:tcPr>
          <w:p w14:paraId="4FC2A730" w14:textId="77777777" w:rsidR="006134CF" w:rsidRDefault="006134CF" w:rsidP="00D947F1">
            <w:pPr>
              <w:pStyle w:val="Rowlabels"/>
            </w:pPr>
            <w:r>
              <w:t>AH&amp;MRC CQI Program</w:t>
            </w:r>
          </w:p>
        </w:tc>
        <w:tc>
          <w:tcPr>
            <w:tcW w:w="1985" w:type="dxa"/>
          </w:tcPr>
          <w:p w14:paraId="7994B094" w14:textId="77777777" w:rsidR="006134CF" w:rsidRDefault="006134CF" w:rsidP="00D947F1">
            <w:pPr>
              <w:pStyle w:val="Percentage"/>
            </w:pPr>
            <w:r>
              <w:t>All ACCHOs</w:t>
            </w:r>
          </w:p>
        </w:tc>
        <w:tc>
          <w:tcPr>
            <w:tcW w:w="3685" w:type="dxa"/>
          </w:tcPr>
          <w:p w14:paraId="58471D4B" w14:textId="77777777" w:rsidR="006134CF" w:rsidRDefault="006134CF" w:rsidP="00D947F1">
            <w:pPr>
              <w:pStyle w:val="Percentage"/>
              <w:jc w:val="left"/>
            </w:pPr>
            <w:r>
              <w:t>Multifaceted program of support and capacity building delivered by the AH&amp;MRC from 2011 to June 2014</w:t>
            </w:r>
          </w:p>
        </w:tc>
      </w:tr>
      <w:tr w:rsidR="006134CF" w14:paraId="2971080D" w14:textId="77777777" w:rsidTr="006134CF">
        <w:trPr>
          <w:cantSplit/>
          <w:trHeight w:val="300"/>
        </w:trPr>
        <w:tc>
          <w:tcPr>
            <w:tcW w:w="2518" w:type="dxa"/>
          </w:tcPr>
          <w:p w14:paraId="7A5F3351" w14:textId="77777777" w:rsidR="006134CF" w:rsidRDefault="006134CF" w:rsidP="00D947F1">
            <w:pPr>
              <w:pStyle w:val="Rowlabels"/>
            </w:pPr>
            <w:r>
              <w:t>A</w:t>
            </w:r>
            <w:r w:rsidR="00D947F1">
              <w:t>PCC (tailored to ACCHO context)</w:t>
            </w:r>
            <w:r>
              <w:t>*</w:t>
            </w:r>
          </w:p>
        </w:tc>
        <w:tc>
          <w:tcPr>
            <w:tcW w:w="1985" w:type="dxa"/>
          </w:tcPr>
          <w:p w14:paraId="31409367" w14:textId="77777777" w:rsidR="006134CF" w:rsidRDefault="006134CF" w:rsidP="00D947F1">
            <w:pPr>
              <w:pStyle w:val="Percentage"/>
            </w:pPr>
            <w:r>
              <w:t>5 ACCHOs</w:t>
            </w:r>
          </w:p>
        </w:tc>
        <w:tc>
          <w:tcPr>
            <w:tcW w:w="3685" w:type="dxa"/>
          </w:tcPr>
          <w:p w14:paraId="15639C54" w14:textId="77777777" w:rsidR="006134CF" w:rsidRDefault="006134CF" w:rsidP="00D947F1">
            <w:pPr>
              <w:pStyle w:val="Percentage"/>
              <w:jc w:val="left"/>
            </w:pPr>
            <w:r>
              <w:t xml:space="preserve">2009; </w:t>
            </w:r>
            <w:r w:rsidR="00D947F1">
              <w:t>o</w:t>
            </w:r>
            <w:r>
              <w:t>ther ACCHOs participate in mainstream APCC data collection</w:t>
            </w:r>
          </w:p>
        </w:tc>
      </w:tr>
      <w:tr w:rsidR="006134CF" w14:paraId="34B6D4BC" w14:textId="77777777" w:rsidTr="006134CF">
        <w:trPr>
          <w:cantSplit/>
          <w:trHeight w:val="300"/>
        </w:trPr>
        <w:tc>
          <w:tcPr>
            <w:tcW w:w="2518" w:type="dxa"/>
          </w:tcPr>
          <w:p w14:paraId="704EA3C6" w14:textId="77777777" w:rsidR="006134CF" w:rsidRDefault="006134CF" w:rsidP="00E57B11">
            <w:pPr>
              <w:pStyle w:val="Rowlabels"/>
            </w:pPr>
            <w:r>
              <w:t>ABCD/E CQI program</w:t>
            </w:r>
            <w:r w:rsidR="00E57B11">
              <w:rPr>
                <w:vertAlign w:val="superscript"/>
              </w:rPr>
              <w:t>&amp;</w:t>
            </w:r>
          </w:p>
        </w:tc>
        <w:tc>
          <w:tcPr>
            <w:tcW w:w="1985" w:type="dxa"/>
          </w:tcPr>
          <w:p w14:paraId="13EDE6F5" w14:textId="77777777" w:rsidR="006134CF" w:rsidRDefault="006134CF" w:rsidP="00D947F1">
            <w:pPr>
              <w:pStyle w:val="Percentage"/>
            </w:pPr>
            <w:r>
              <w:t xml:space="preserve">6 </w:t>
            </w:r>
          </w:p>
        </w:tc>
        <w:tc>
          <w:tcPr>
            <w:tcW w:w="3685" w:type="dxa"/>
          </w:tcPr>
          <w:p w14:paraId="28C1FA94" w14:textId="77777777" w:rsidR="006134CF" w:rsidRDefault="00D947F1" w:rsidP="00D947F1">
            <w:pPr>
              <w:pStyle w:val="Percentage"/>
              <w:jc w:val="left"/>
            </w:pPr>
            <w:r>
              <w:t>2005–</w:t>
            </w:r>
            <w:r w:rsidR="00464E47">
              <w:t>2012; co</w:t>
            </w:r>
            <w:r w:rsidR="006134CF">
              <w:t xml:space="preserve">ordinated and supported by </w:t>
            </w:r>
            <w:proofErr w:type="spellStart"/>
            <w:r w:rsidR="006134CF">
              <w:t>Maari</w:t>
            </w:r>
            <w:proofErr w:type="spellEnd"/>
            <w:r w:rsidR="006134CF">
              <w:t xml:space="preserve"> Ma in Far West NSW</w:t>
            </w:r>
          </w:p>
        </w:tc>
      </w:tr>
      <w:tr w:rsidR="006134CF" w14:paraId="1532A442" w14:textId="77777777" w:rsidTr="006134CF">
        <w:trPr>
          <w:cantSplit/>
          <w:trHeight w:val="300"/>
        </w:trPr>
        <w:tc>
          <w:tcPr>
            <w:tcW w:w="2518" w:type="dxa"/>
          </w:tcPr>
          <w:p w14:paraId="650C0962" w14:textId="77777777" w:rsidR="006134CF" w:rsidRDefault="006134CF" w:rsidP="00E57B11">
            <w:pPr>
              <w:pStyle w:val="Rowlabels"/>
            </w:pPr>
            <w:r>
              <w:t>One21seventy</w:t>
            </w:r>
            <w:r w:rsidR="00E57B11">
              <w:rPr>
                <w:vertAlign w:val="superscript"/>
              </w:rPr>
              <w:t>+</w:t>
            </w:r>
          </w:p>
        </w:tc>
        <w:tc>
          <w:tcPr>
            <w:tcW w:w="1985" w:type="dxa"/>
          </w:tcPr>
          <w:p w14:paraId="19D0F3AF" w14:textId="77777777" w:rsidR="006134CF" w:rsidRDefault="006134CF" w:rsidP="00D947F1">
            <w:pPr>
              <w:pStyle w:val="Percentage"/>
            </w:pPr>
            <w:r>
              <w:t>5 ACCHOs</w:t>
            </w:r>
          </w:p>
        </w:tc>
        <w:tc>
          <w:tcPr>
            <w:tcW w:w="3685" w:type="dxa"/>
          </w:tcPr>
          <w:p w14:paraId="00213674" w14:textId="77777777" w:rsidR="006134CF" w:rsidRDefault="006134CF" w:rsidP="00D947F1">
            <w:pPr>
              <w:pStyle w:val="Percentage"/>
              <w:jc w:val="left"/>
            </w:pPr>
            <w:r>
              <w:t>Varying time periods – 5 are current paying subscribers as of January 2014</w:t>
            </w:r>
          </w:p>
        </w:tc>
      </w:tr>
      <w:tr w:rsidR="006134CF" w14:paraId="322F968D" w14:textId="77777777" w:rsidTr="006134CF">
        <w:trPr>
          <w:cantSplit/>
          <w:trHeight w:val="300"/>
        </w:trPr>
        <w:tc>
          <w:tcPr>
            <w:tcW w:w="2518" w:type="dxa"/>
          </w:tcPr>
          <w:p w14:paraId="52D44095" w14:textId="77777777" w:rsidR="006134CF" w:rsidRDefault="00D947F1" w:rsidP="00D947F1">
            <w:pPr>
              <w:pStyle w:val="Rowlabels"/>
            </w:pPr>
            <w:r>
              <w:t xml:space="preserve">Healthy for </w:t>
            </w:r>
            <w:r w:rsidR="006134CF">
              <w:t>Life</w:t>
            </w:r>
          </w:p>
        </w:tc>
        <w:tc>
          <w:tcPr>
            <w:tcW w:w="1985" w:type="dxa"/>
          </w:tcPr>
          <w:p w14:paraId="33BE7CB6" w14:textId="77777777" w:rsidR="006134CF" w:rsidRDefault="006134CF" w:rsidP="00D947F1">
            <w:pPr>
              <w:pStyle w:val="Percentage"/>
            </w:pPr>
            <w:r>
              <w:t xml:space="preserve">16 services in 8 sites in NSW </w:t>
            </w:r>
          </w:p>
        </w:tc>
        <w:tc>
          <w:tcPr>
            <w:tcW w:w="3685" w:type="dxa"/>
          </w:tcPr>
          <w:p w14:paraId="2DC32357" w14:textId="77777777" w:rsidR="006134CF" w:rsidRDefault="006134CF" w:rsidP="00D947F1">
            <w:pPr>
              <w:pStyle w:val="Percentage"/>
              <w:jc w:val="left"/>
            </w:pPr>
          </w:p>
        </w:tc>
      </w:tr>
      <w:tr w:rsidR="006134CF" w14:paraId="70FB7811" w14:textId="77777777" w:rsidTr="006134CF">
        <w:trPr>
          <w:cantSplit/>
          <w:trHeight w:val="300"/>
        </w:trPr>
        <w:tc>
          <w:tcPr>
            <w:tcW w:w="8188" w:type="dxa"/>
            <w:gridSpan w:val="3"/>
          </w:tcPr>
          <w:p w14:paraId="66AF5FCF" w14:textId="77777777" w:rsidR="006134CF" w:rsidRDefault="006134CF" w:rsidP="00656DA0">
            <w:pPr>
              <w:pStyle w:val="CQIHeading3"/>
            </w:pPr>
            <w:r>
              <w:t>Other related programs using QI approaches</w:t>
            </w:r>
          </w:p>
        </w:tc>
      </w:tr>
      <w:tr w:rsidR="006134CF" w14:paraId="54FB9537" w14:textId="77777777" w:rsidTr="006134CF">
        <w:trPr>
          <w:cantSplit/>
          <w:trHeight w:val="300"/>
        </w:trPr>
        <w:tc>
          <w:tcPr>
            <w:tcW w:w="2518" w:type="dxa"/>
          </w:tcPr>
          <w:p w14:paraId="7A3A0548" w14:textId="77777777" w:rsidR="006134CF" w:rsidRDefault="006134CF" w:rsidP="00D947F1">
            <w:pPr>
              <w:pStyle w:val="Rowlabels"/>
            </w:pPr>
            <w:proofErr w:type="spellStart"/>
            <w:r>
              <w:t>Healthtracker</w:t>
            </w:r>
            <w:proofErr w:type="spellEnd"/>
            <w:r>
              <w:t>/TORPEDO*</w:t>
            </w:r>
          </w:p>
        </w:tc>
        <w:tc>
          <w:tcPr>
            <w:tcW w:w="1985" w:type="dxa"/>
          </w:tcPr>
          <w:p w14:paraId="1EE98495" w14:textId="77777777" w:rsidR="006134CF" w:rsidRDefault="006134CF" w:rsidP="00D947F1">
            <w:pPr>
              <w:pStyle w:val="Percentage"/>
            </w:pPr>
            <w:r>
              <w:t>12 ACCHOs</w:t>
            </w:r>
          </w:p>
        </w:tc>
        <w:tc>
          <w:tcPr>
            <w:tcW w:w="3685" w:type="dxa"/>
          </w:tcPr>
          <w:p w14:paraId="7F90117B" w14:textId="77777777" w:rsidR="006134CF" w:rsidRDefault="006134CF" w:rsidP="00D947F1">
            <w:pPr>
              <w:pStyle w:val="Percentage"/>
              <w:jc w:val="left"/>
            </w:pPr>
            <w:r>
              <w:t>Varying time periods; NSW ACCHOs supported by AH&amp;MRC and the George Institute</w:t>
            </w:r>
          </w:p>
        </w:tc>
      </w:tr>
      <w:tr w:rsidR="006134CF" w14:paraId="2C04A897" w14:textId="77777777" w:rsidTr="006134CF">
        <w:trPr>
          <w:cantSplit/>
          <w:trHeight w:val="300"/>
        </w:trPr>
        <w:tc>
          <w:tcPr>
            <w:tcW w:w="2518" w:type="dxa"/>
          </w:tcPr>
          <w:p w14:paraId="529850CC" w14:textId="77777777" w:rsidR="006134CF" w:rsidRDefault="006134CF" w:rsidP="00D947F1">
            <w:pPr>
              <w:pStyle w:val="Rowlabels"/>
            </w:pPr>
            <w:r>
              <w:t>Vision CRC CQI research projects</w:t>
            </w:r>
          </w:p>
        </w:tc>
        <w:tc>
          <w:tcPr>
            <w:tcW w:w="1985" w:type="dxa"/>
          </w:tcPr>
          <w:p w14:paraId="38607894" w14:textId="77777777" w:rsidR="006134CF" w:rsidRDefault="006134CF" w:rsidP="00D947F1">
            <w:pPr>
              <w:pStyle w:val="Percentage"/>
            </w:pPr>
            <w:r>
              <w:t>6 ACCHOs</w:t>
            </w:r>
          </w:p>
        </w:tc>
        <w:tc>
          <w:tcPr>
            <w:tcW w:w="3685" w:type="dxa"/>
          </w:tcPr>
          <w:p w14:paraId="67FE90C4" w14:textId="77777777" w:rsidR="006134CF" w:rsidRDefault="006134CF" w:rsidP="00D947F1">
            <w:pPr>
              <w:pStyle w:val="Percentage"/>
              <w:jc w:val="left"/>
            </w:pPr>
            <w:r>
              <w:t>Brien Holden Vision Institute is working with AH&amp;MRC and other partners, including 6 ACCHOs to develop and pilot indicators and a CQI toolkit to improve vision care</w:t>
            </w:r>
          </w:p>
        </w:tc>
      </w:tr>
      <w:tr w:rsidR="006134CF" w14:paraId="788DCC06" w14:textId="77777777" w:rsidTr="006134CF">
        <w:trPr>
          <w:cantSplit/>
          <w:trHeight w:val="300"/>
        </w:trPr>
        <w:tc>
          <w:tcPr>
            <w:tcW w:w="2518" w:type="dxa"/>
          </w:tcPr>
          <w:p w14:paraId="49C46639" w14:textId="77777777" w:rsidR="006134CF" w:rsidRDefault="006134CF" w:rsidP="00D947F1">
            <w:pPr>
              <w:pStyle w:val="Rowlabels"/>
            </w:pPr>
            <w:r>
              <w:t>Various sexual health CQI research projects</w:t>
            </w:r>
          </w:p>
        </w:tc>
        <w:tc>
          <w:tcPr>
            <w:tcW w:w="1985" w:type="dxa"/>
          </w:tcPr>
          <w:p w14:paraId="0E92697C" w14:textId="77777777" w:rsidR="006134CF" w:rsidRDefault="006134CF" w:rsidP="00D947F1">
            <w:pPr>
              <w:pStyle w:val="Percentage"/>
            </w:pPr>
            <w:r>
              <w:t>Multiple ACCHOs</w:t>
            </w:r>
          </w:p>
        </w:tc>
        <w:tc>
          <w:tcPr>
            <w:tcW w:w="3685" w:type="dxa"/>
          </w:tcPr>
          <w:p w14:paraId="21E5662F" w14:textId="77777777" w:rsidR="006134CF" w:rsidRDefault="006134CF" w:rsidP="00D947F1">
            <w:pPr>
              <w:pStyle w:val="Percentage"/>
              <w:jc w:val="left"/>
            </w:pPr>
            <w:r>
              <w:t>Kirby Institute, AH&amp;MRC working on various research projects using a CQI approach around STIs and sexual health</w:t>
            </w:r>
          </w:p>
        </w:tc>
      </w:tr>
      <w:tr w:rsidR="006134CF" w14:paraId="69686EFD" w14:textId="77777777" w:rsidTr="006134CF">
        <w:trPr>
          <w:cantSplit/>
          <w:trHeight w:val="300"/>
        </w:trPr>
        <w:tc>
          <w:tcPr>
            <w:tcW w:w="2518" w:type="dxa"/>
          </w:tcPr>
          <w:p w14:paraId="72D8EFCC" w14:textId="77777777" w:rsidR="006134CF" w:rsidRDefault="006134CF" w:rsidP="00D947F1">
            <w:pPr>
              <w:pStyle w:val="Rowlabels"/>
            </w:pPr>
            <w:r>
              <w:t>Achieving Diabetes Action and Collaborative Change*</w:t>
            </w:r>
          </w:p>
        </w:tc>
        <w:tc>
          <w:tcPr>
            <w:tcW w:w="1985" w:type="dxa"/>
          </w:tcPr>
          <w:p w14:paraId="07745B6D" w14:textId="77777777" w:rsidR="006134CF" w:rsidRDefault="00213383" w:rsidP="00213383">
            <w:pPr>
              <w:pStyle w:val="Percentage"/>
            </w:pPr>
            <w:r>
              <w:t>1</w:t>
            </w:r>
            <w:r w:rsidR="006134CF">
              <w:t xml:space="preserve"> ACCHO</w:t>
            </w:r>
          </w:p>
        </w:tc>
        <w:tc>
          <w:tcPr>
            <w:tcW w:w="3685" w:type="dxa"/>
          </w:tcPr>
          <w:p w14:paraId="15E410E2" w14:textId="77777777" w:rsidR="006134CF" w:rsidRDefault="006134CF" w:rsidP="00D947F1">
            <w:pPr>
              <w:pStyle w:val="Percentage"/>
              <w:jc w:val="left"/>
            </w:pPr>
            <w:r>
              <w:t>Randomised controlled trial – national, includes one service in NSW</w:t>
            </w:r>
          </w:p>
        </w:tc>
      </w:tr>
    </w:tbl>
    <w:p w14:paraId="6676C549" w14:textId="77777777" w:rsidR="00D947F1" w:rsidRPr="00095B77" w:rsidRDefault="00D947F1" w:rsidP="00095B77">
      <w:pPr>
        <w:pStyle w:val="CQIHeading3"/>
        <w:spacing w:after="0"/>
        <w:rPr>
          <w:b w:val="0"/>
          <w:sz w:val="20"/>
        </w:rPr>
      </w:pPr>
      <w:r w:rsidRPr="00095B77">
        <w:rPr>
          <w:b w:val="0"/>
          <w:sz w:val="20"/>
        </w:rPr>
        <w:t>* supported by the affiliate</w:t>
      </w:r>
    </w:p>
    <w:p w14:paraId="757B7881" w14:textId="77777777" w:rsidR="00D947F1" w:rsidRPr="00095B77" w:rsidRDefault="00E57B11" w:rsidP="00095B77">
      <w:pPr>
        <w:pStyle w:val="CQIHeading3"/>
        <w:spacing w:after="0"/>
        <w:rPr>
          <w:b w:val="0"/>
          <w:sz w:val="20"/>
        </w:rPr>
      </w:pPr>
      <w:r w:rsidRPr="00095B77">
        <w:rPr>
          <w:b w:val="0"/>
          <w:sz w:val="20"/>
        </w:rPr>
        <w:t>&amp;</w:t>
      </w:r>
      <w:r w:rsidR="00464E47" w:rsidRPr="00095B77">
        <w:rPr>
          <w:b w:val="0"/>
          <w:sz w:val="20"/>
        </w:rPr>
        <w:t xml:space="preserve"> supported by regional hub co</w:t>
      </w:r>
      <w:r w:rsidR="00D947F1" w:rsidRPr="00095B77">
        <w:rPr>
          <w:b w:val="0"/>
          <w:sz w:val="20"/>
        </w:rPr>
        <w:t xml:space="preserve">ordinator funded through research grants </w:t>
      </w:r>
    </w:p>
    <w:p w14:paraId="1CCAD7CA" w14:textId="77777777" w:rsidR="00713DA0" w:rsidRPr="00951EA3" w:rsidRDefault="00E57B11" w:rsidP="00095B77">
      <w:pPr>
        <w:pStyle w:val="CQIHeading3"/>
        <w:spacing w:after="0"/>
      </w:pPr>
      <w:r w:rsidRPr="00095B77">
        <w:rPr>
          <w:b w:val="0"/>
          <w:sz w:val="20"/>
        </w:rPr>
        <w:t>+</w:t>
      </w:r>
      <w:r w:rsidR="00172FAC" w:rsidRPr="00095B77">
        <w:rPr>
          <w:b w:val="0"/>
          <w:sz w:val="20"/>
        </w:rPr>
        <w:t xml:space="preserve"> </w:t>
      </w:r>
      <w:r w:rsidR="00D947F1" w:rsidRPr="00095B77">
        <w:rPr>
          <w:b w:val="0"/>
          <w:sz w:val="20"/>
        </w:rPr>
        <w:t>supported by national infrastructure (fee for service)</w:t>
      </w:r>
    </w:p>
    <w:p w14:paraId="2CC51BA7" w14:textId="77777777" w:rsidR="006134CF" w:rsidRDefault="00713DA0" w:rsidP="008B01F5">
      <w:pPr>
        <w:pStyle w:val="CQIparagraph"/>
        <w:spacing w:before="360"/>
      </w:pPr>
      <w:r>
        <w:t>In NSW, participation in Healthy for Life has in some cases been through consortium arrangements which have helped to form</w:t>
      </w:r>
      <w:r w:rsidR="00DD367E">
        <w:t>alise</w:t>
      </w:r>
      <w:r>
        <w:t xml:space="preserve"> the linkages between health services. For example, </w:t>
      </w:r>
      <w:r w:rsidRPr="003E6C3C">
        <w:t xml:space="preserve">the </w:t>
      </w:r>
      <w:proofErr w:type="spellStart"/>
      <w:r w:rsidRPr="003E6C3C">
        <w:t>Bila</w:t>
      </w:r>
      <w:proofErr w:type="spellEnd"/>
      <w:r w:rsidRPr="003E6C3C">
        <w:t xml:space="preserve"> </w:t>
      </w:r>
      <w:proofErr w:type="spellStart"/>
      <w:r w:rsidRPr="003E6C3C">
        <w:t>Muuji</w:t>
      </w:r>
      <w:proofErr w:type="spellEnd"/>
      <w:r w:rsidRPr="003E6C3C">
        <w:t xml:space="preserve"> Upper Sector consortium</w:t>
      </w:r>
      <w:r>
        <w:t xml:space="preserve"> in northern NSW included four services who were al</w:t>
      </w:r>
      <w:r w:rsidRPr="003E6C3C">
        <w:t>ready par</w:t>
      </w:r>
      <w:r>
        <w:t>t of a regional network of ACCHO</w:t>
      </w:r>
      <w:r w:rsidRPr="003E6C3C">
        <w:t xml:space="preserve">s (known as </w:t>
      </w:r>
      <w:proofErr w:type="spellStart"/>
      <w:r w:rsidRPr="003E6C3C">
        <w:t>Bila</w:t>
      </w:r>
      <w:proofErr w:type="spellEnd"/>
      <w:r w:rsidRPr="003E6C3C">
        <w:t xml:space="preserve"> </w:t>
      </w:r>
      <w:proofErr w:type="spellStart"/>
      <w:r w:rsidRPr="003E6C3C">
        <w:t>Muuji</w:t>
      </w:r>
      <w:proofErr w:type="spellEnd"/>
      <w:r w:rsidRPr="003E6C3C">
        <w:t xml:space="preserve">) that </w:t>
      </w:r>
      <w:r>
        <w:t xml:space="preserve">met </w:t>
      </w:r>
      <w:r w:rsidRPr="003E6C3C">
        <w:t>bi-monthly to identify and address shared issues impacting on Aboriginal communities in rural and</w:t>
      </w:r>
      <w:r>
        <w:t xml:space="preserve"> </w:t>
      </w:r>
      <w:r w:rsidRPr="003E6C3C">
        <w:t>remote NSW</w:t>
      </w:r>
      <w:r>
        <w:t>.</w:t>
      </w:r>
      <w:r w:rsidRPr="00713DA0">
        <w:rPr>
          <w:noProof/>
          <w:vertAlign w:val="superscript"/>
        </w:rPr>
        <w:t>23</w:t>
      </w:r>
      <w:r>
        <w:t xml:space="preserve"> Data from 2009 suggested that a notable gap in reach of the Healthy for Life program is in</w:t>
      </w:r>
      <w:r w:rsidRPr="003E6C3C">
        <w:t xml:space="preserve"> Sydney</w:t>
      </w:r>
      <w:r w:rsidR="00460123">
        <w:t xml:space="preserve"> – showing </w:t>
      </w:r>
      <w:r>
        <w:t>that w</w:t>
      </w:r>
      <w:r w:rsidRPr="003E6C3C">
        <w:t>ith one exception (a new Round 3 site) there</w:t>
      </w:r>
      <w:r>
        <w:t xml:space="preserve"> were</w:t>
      </w:r>
      <w:r w:rsidRPr="003E6C3C">
        <w:t xml:space="preserve"> no H</w:t>
      </w:r>
      <w:r w:rsidR="001F0CE3">
        <w:t>ealthy for Life</w:t>
      </w:r>
      <w:r w:rsidRPr="003E6C3C">
        <w:t xml:space="preserve"> sites funded in Sydney, the Illawarra, Newcastle or the Central</w:t>
      </w:r>
      <w:r>
        <w:t xml:space="preserve"> Coast of NSW – a region that is </w:t>
      </w:r>
      <w:r w:rsidRPr="003E6C3C">
        <w:t>home to over 15</w:t>
      </w:r>
      <w:r w:rsidR="00911CBD">
        <w:t xml:space="preserve"> per cent</w:t>
      </w:r>
      <w:r w:rsidRPr="003E6C3C">
        <w:t xml:space="preserve"> of Australia’s </w:t>
      </w:r>
      <w:r>
        <w:t xml:space="preserve">Aboriginal and Torres Strait Islander </w:t>
      </w:r>
      <w:r w:rsidRPr="003E6C3C">
        <w:t>population.</w:t>
      </w:r>
    </w:p>
    <w:p w14:paraId="20C2A325" w14:textId="77777777" w:rsidR="00713DA0" w:rsidRDefault="00713DA0" w:rsidP="0090154D">
      <w:pPr>
        <w:pStyle w:val="CQIHeading4"/>
      </w:pPr>
      <w:r>
        <w:lastRenderedPageBreak/>
        <w:t>Data systems and management</w:t>
      </w:r>
    </w:p>
    <w:p w14:paraId="65F9953C" w14:textId="77777777" w:rsidR="00713DA0" w:rsidRDefault="00713DA0" w:rsidP="00713DA0">
      <w:pPr>
        <w:pStyle w:val="CQIparagraph"/>
      </w:pPr>
      <w:r>
        <w:t xml:space="preserve">Primary health care services in NSW use a range of different </w:t>
      </w:r>
      <w:r w:rsidR="001F0CE3">
        <w:t xml:space="preserve">Patient Information </w:t>
      </w:r>
      <w:r w:rsidR="00FA6FAD">
        <w:t>Recall</w:t>
      </w:r>
      <w:r w:rsidR="001F0CE3">
        <w:t xml:space="preserve"> Systems (</w:t>
      </w:r>
      <w:r>
        <w:t>PIRS</w:t>
      </w:r>
      <w:r w:rsidR="001F0CE3">
        <w:t>)</w:t>
      </w:r>
      <w:r>
        <w:t xml:space="preserve">. The majority use Medical Director with </w:t>
      </w:r>
      <w:proofErr w:type="spellStart"/>
      <w:r>
        <w:t>PracSoft</w:t>
      </w:r>
      <w:proofErr w:type="spellEnd"/>
      <w:r>
        <w:t xml:space="preserve"> or </w:t>
      </w:r>
      <w:proofErr w:type="spellStart"/>
      <w:r>
        <w:t>Communicare</w:t>
      </w:r>
      <w:proofErr w:type="spellEnd"/>
      <w:r>
        <w:t>, with a trend towards more services using Communicare over recent years. Specialist ACCHOs have different information systems and indicators that reflect their different areas of focus.</w:t>
      </w:r>
    </w:p>
    <w:p w14:paraId="32DF13FC" w14:textId="4C272813" w:rsidR="00713DA0" w:rsidRDefault="00713DA0" w:rsidP="00713DA0">
      <w:pPr>
        <w:pStyle w:val="CQIparagraph"/>
      </w:pPr>
      <w:r>
        <w:t xml:space="preserve">The AH&amp;MRC has provided and continued to provide significant levels of support to member ACCHOs around PIRS, including around building </w:t>
      </w:r>
      <w:r w:rsidR="001F0CE3">
        <w:t>Information Technology (</w:t>
      </w:r>
      <w:r>
        <w:t>IT</w:t>
      </w:r>
      <w:r w:rsidR="001F0CE3">
        <w:t>)</w:t>
      </w:r>
      <w:r>
        <w:t xml:space="preserve"> infrastructure, support for changing PIRS sys</w:t>
      </w:r>
      <w:r w:rsidR="004F72EC">
        <w:t xml:space="preserve">tems, as well as training on </w:t>
      </w:r>
      <w:r w:rsidR="004F72EC" w:rsidRPr="00C35E8F">
        <w:t>PEN Systems Clinical Audit Tool (PENCAT)</w:t>
      </w:r>
      <w:r>
        <w:t xml:space="preserve"> and supporting the collection of nKPI data. The AH&amp;MRC literature review about indicators and their uses, and the report of the </w:t>
      </w:r>
      <w:proofErr w:type="spellStart"/>
      <w:r>
        <w:t>statewide</w:t>
      </w:r>
      <w:proofErr w:type="spellEnd"/>
      <w:r>
        <w:t xml:space="preserve"> meeting about data governance, were each prepared to provide an evidence base to inform the development of indicator sets for NSW ACCHOs to use for CQI. </w:t>
      </w:r>
    </w:p>
    <w:p w14:paraId="330E87AF" w14:textId="77777777" w:rsidR="00713DA0" w:rsidRDefault="00713DA0" w:rsidP="00713DA0">
      <w:pPr>
        <w:pStyle w:val="CQIparagraph"/>
      </w:pPr>
      <w:proofErr w:type="spellStart"/>
      <w:r>
        <w:t>Maari</w:t>
      </w:r>
      <w:proofErr w:type="spellEnd"/>
      <w:r>
        <w:t xml:space="preserve"> Ma recently started </w:t>
      </w:r>
      <w:r w:rsidR="00383231">
        <w:t>three</w:t>
      </w:r>
      <w:r>
        <w:t>-monthly extraction of QAIHC indicators, and is planning to find ways to use them in CQI. This is through a region-wide database maintained by the Royal Flying Doctor Service (RFDS) with their base in Broken Hill</w:t>
      </w:r>
      <w:r w:rsidR="00AE7912">
        <w:t xml:space="preserve">. </w:t>
      </w:r>
      <w:r>
        <w:t xml:space="preserve">The sub-set of data relevant to the </w:t>
      </w:r>
      <w:proofErr w:type="spellStart"/>
      <w:r>
        <w:t>Maari</w:t>
      </w:r>
      <w:proofErr w:type="spellEnd"/>
      <w:r>
        <w:t xml:space="preserve"> Ma services is approximated by client post-code. The QAIHC indicators were chosen because the data extraction tool </w:t>
      </w:r>
      <w:r w:rsidR="004F72EC">
        <w:t>is already accessible within PEN</w:t>
      </w:r>
      <w:r>
        <w:t xml:space="preserve">CAT, and these indicators have been designed as relevant to Aboriginal and Torres Strait Islander health. </w:t>
      </w:r>
    </w:p>
    <w:p w14:paraId="4F7815F2" w14:textId="77777777" w:rsidR="0046482F" w:rsidRDefault="0046482F" w:rsidP="0090154D">
      <w:pPr>
        <w:pStyle w:val="CQIHeading4"/>
      </w:pPr>
      <w:r>
        <w:t>Future directions</w:t>
      </w:r>
    </w:p>
    <w:p w14:paraId="4CEEC8CB" w14:textId="77777777" w:rsidR="0046482F" w:rsidRDefault="0046482F" w:rsidP="001224F6">
      <w:pPr>
        <w:pStyle w:val="CQIdotpoint4"/>
        <w:numPr>
          <w:ilvl w:val="0"/>
          <w:numId w:val="26"/>
        </w:numPr>
      </w:pPr>
      <w:r>
        <w:t>Identify resources to continue the multifaceted program of work that was being und</w:t>
      </w:r>
      <w:r w:rsidR="003056FE">
        <w:t>ertaken through the AH&amp;MRC CQI p</w:t>
      </w:r>
      <w:r>
        <w:t>rogram; NSW government funding for this program ceased in June 2014.</w:t>
      </w:r>
    </w:p>
    <w:p w14:paraId="7F99F274" w14:textId="77777777" w:rsidR="0046482F" w:rsidRDefault="0046482F" w:rsidP="001224F6">
      <w:pPr>
        <w:pStyle w:val="CQIdotpoint4"/>
        <w:numPr>
          <w:ilvl w:val="0"/>
          <w:numId w:val="26"/>
        </w:numPr>
      </w:pPr>
      <w:r>
        <w:t>Should resources be able to be identified, current thinking about possible future directions for AH&amp;MRC CQI activities are</w:t>
      </w:r>
      <w:r w:rsidR="001F0CE3">
        <w:t xml:space="preserve"> to</w:t>
      </w:r>
      <w:r>
        <w:t>:</w:t>
      </w:r>
    </w:p>
    <w:p w14:paraId="4FF73CC2" w14:textId="77777777" w:rsidR="0046482F" w:rsidRDefault="001F0CE3" w:rsidP="0046482F">
      <w:pPr>
        <w:pStyle w:val="CQIdotpoint2"/>
      </w:pPr>
      <w:r>
        <w:t>C</w:t>
      </w:r>
      <w:r w:rsidR="0046482F">
        <w:t>ontinue to develop and deliver a tailored and flexible multifaceted program of CQI support to NSW ACCHOs that is designed and responsive to their needs and preferences and integrated with other support activities</w:t>
      </w:r>
    </w:p>
    <w:p w14:paraId="5AE2B89D" w14:textId="5A0D42CA" w:rsidR="0046482F" w:rsidRDefault="0046482F" w:rsidP="0046482F">
      <w:pPr>
        <w:pStyle w:val="CQIdotpoint2"/>
      </w:pPr>
      <w:r>
        <w:t xml:space="preserve">Build capacity within the AH&amp;MRC and develop systems more broadly, to enhance the collation, sharing and use of available and new sources of health information and data by and for ACCHOs for quality improvement purposes </w:t>
      </w:r>
    </w:p>
    <w:p w14:paraId="46D14C95" w14:textId="77777777" w:rsidR="0046482F" w:rsidRDefault="0046482F" w:rsidP="0046482F">
      <w:pPr>
        <w:pStyle w:val="CQIdotpoint2"/>
      </w:pPr>
      <w:r>
        <w:t>Continue to collaborate within NSW and nationally within the sector and with other stakeholders to: develop and document ACCHO models of CQI; develop and use indicator sets for CQI purposes around topics that are priorities for ACCHOs and Aboriginal communities; and to develop and share tools and resources for effective CQI within the sector and more broadly</w:t>
      </w:r>
      <w:r w:rsidR="003056FE">
        <w:t>.</w:t>
      </w:r>
    </w:p>
    <w:p w14:paraId="6673B908" w14:textId="77777777" w:rsidR="00813AE1" w:rsidRPr="007848BA" w:rsidRDefault="00813AE1" w:rsidP="00813AE1">
      <w:pPr>
        <w:pStyle w:val="CQIheading312"/>
        <w:spacing w:before="240" w:after="120"/>
      </w:pPr>
      <w:r w:rsidRPr="007848BA">
        <w:t>Northern Territory</w:t>
      </w:r>
    </w:p>
    <w:p w14:paraId="008E5DFF" w14:textId="77777777" w:rsidR="00813AE1" w:rsidRPr="007848BA" w:rsidRDefault="00813AE1" w:rsidP="00813AE1">
      <w:pPr>
        <w:pStyle w:val="CQIparagraph"/>
      </w:pPr>
      <w:r w:rsidRPr="007848BA">
        <w:t>The NT is home to an estimated 68</w:t>
      </w:r>
      <w:r>
        <w:t>,</w:t>
      </w:r>
      <w:r w:rsidRPr="007848BA">
        <w:t>901 Aboriginal and Torres Strait Islander people, comprising 30</w:t>
      </w:r>
      <w:r w:rsidR="00911CBD">
        <w:t xml:space="preserve"> per cent</w:t>
      </w:r>
      <w:r w:rsidRPr="007848BA">
        <w:t xml:space="preserve"> of the total population of the NT, and 10</w:t>
      </w:r>
      <w:r w:rsidR="00911CBD">
        <w:t xml:space="preserve"> per cent</w:t>
      </w:r>
      <w:r w:rsidRPr="007848BA">
        <w:t xml:space="preserve"> of all Aboriginal and Torres Strait Islander people in Australia.</w:t>
      </w:r>
      <w:r w:rsidRPr="00813AE1">
        <w:rPr>
          <w:rStyle w:val="EndnoteReference"/>
          <w:rFonts w:asciiTheme="majorHAnsi" w:hAnsiTheme="majorHAnsi"/>
        </w:rPr>
        <w:t>20,21</w:t>
      </w:r>
      <w:r w:rsidRPr="007848BA">
        <w:t xml:space="preserve"> </w:t>
      </w:r>
    </w:p>
    <w:p w14:paraId="70B8BD4D" w14:textId="77777777" w:rsidR="00713DA0" w:rsidRDefault="00813AE1" w:rsidP="00813AE1">
      <w:pPr>
        <w:pStyle w:val="CQIparagraph"/>
      </w:pPr>
      <w:r>
        <w:t>The Aboriginal Medical Services Alliance Northern Territory (</w:t>
      </w:r>
      <w:r w:rsidRPr="007848BA">
        <w:t>AMSANT</w:t>
      </w:r>
      <w:r>
        <w:t>)</w:t>
      </w:r>
      <w:r w:rsidRPr="007848BA">
        <w:t xml:space="preserve"> provides support to approximately 25 member organisations. The majority of these services are in very remote </w:t>
      </w:r>
      <w:r w:rsidRPr="007848BA">
        <w:lastRenderedPageBreak/>
        <w:t xml:space="preserve">or remote areas. The NT Department of Health </w:t>
      </w:r>
      <w:r>
        <w:t xml:space="preserve">(NT DOH) </w:t>
      </w:r>
      <w:r w:rsidRPr="007848BA">
        <w:t xml:space="preserve">is also a large provider of PHC services to Aboriginal and Torres Strait Islander people. Most PHC accessed by Aboriginal and Torres Strait Islander people in the NT is through the ACCHO sector and PHC services run by the NT </w:t>
      </w:r>
      <w:r>
        <w:t>DOH</w:t>
      </w:r>
      <w:r w:rsidRPr="007848BA">
        <w:t>.</w:t>
      </w:r>
    </w:p>
    <w:p w14:paraId="7A431F9E" w14:textId="77777777" w:rsidR="00813AE1" w:rsidRPr="007848BA" w:rsidRDefault="00813AE1" w:rsidP="00813AE1">
      <w:pPr>
        <w:pStyle w:val="CQIparagraph"/>
      </w:pPr>
      <w:r w:rsidRPr="007848BA">
        <w:t>Unlike some other jurisdictions, the private General Practice sector in the NT does not play a significant role in providing PHC to Aboriginal and Torres Strait Islander people.</w:t>
      </w:r>
    </w:p>
    <w:p w14:paraId="7C20E44F" w14:textId="77777777" w:rsidR="00813AE1" w:rsidRPr="007848BA" w:rsidRDefault="00813AE1" w:rsidP="0090154D">
      <w:pPr>
        <w:pStyle w:val="CQIHeading4"/>
      </w:pPr>
      <w:r w:rsidRPr="007848BA">
        <w:t>CQI support model in the NT</w:t>
      </w:r>
    </w:p>
    <w:p w14:paraId="14E3AAE8" w14:textId="77777777" w:rsidR="00813AE1" w:rsidRDefault="00813AE1" w:rsidP="00813AE1">
      <w:pPr>
        <w:pStyle w:val="CQIparagraph"/>
      </w:pPr>
      <w:r w:rsidRPr="007848BA">
        <w:t xml:space="preserve">The NT has </w:t>
      </w:r>
      <w:r>
        <w:t>an</w:t>
      </w:r>
      <w:r w:rsidRPr="007848BA">
        <w:t xml:space="preserve"> established support model for CQI in Aboriginal and Torres Strait Islander PHC. This CQI support model (the </w:t>
      </w:r>
      <w:r>
        <w:t>‘</w:t>
      </w:r>
      <w:r w:rsidRPr="007848BA">
        <w:t>NT CQI Strategy</w:t>
      </w:r>
      <w:r>
        <w:t>’</w:t>
      </w:r>
      <w:r w:rsidRPr="007848BA">
        <w:t xml:space="preserve">) is led </w:t>
      </w:r>
      <w:r>
        <w:t>by</w:t>
      </w:r>
      <w:r w:rsidRPr="007848BA">
        <w:t xml:space="preserve"> AMSANT, wh</w:t>
      </w:r>
      <w:r>
        <w:t>ich</w:t>
      </w:r>
      <w:r w:rsidRPr="007848BA">
        <w:t xml:space="preserve"> employ</w:t>
      </w:r>
      <w:r>
        <w:t>s</w:t>
      </w:r>
      <w:r w:rsidRPr="007848BA">
        <w:t xml:space="preserve"> two program coordinators to oversee implementation. These coordinators work with a team of CQI facilitators who are employed by health services to drive CQI activity across the NT. The overall goal of the CQI Strategy is to build a consistent approach</w:t>
      </w:r>
      <w:r>
        <w:t xml:space="preserve"> </w:t>
      </w:r>
      <w:r w:rsidRPr="007848BA">
        <w:t>(albeit with considerable flexibility about how CQI is implemented on the ground) to CQI across the NT Aboriginal PHC sector (both ACCHOs and NT Government),</w:t>
      </w:r>
      <w:r>
        <w:t xml:space="preserve"> and</w:t>
      </w:r>
      <w:r w:rsidRPr="007848BA">
        <w:t xml:space="preserve"> to support sustainable, long term service improvement and improved health outcomes in the Aboriginal population. Governance of the NT CQI Strategy is through a steering committee that reports to the NT Aboriginal Health Forum. A key component of the strategy is the use of clinical data to inform and drive quality improvement activity. There is a focus on shared learning, working with the whole team and systems thinking.</w:t>
      </w:r>
    </w:p>
    <w:p w14:paraId="7D2031A9" w14:textId="77777777" w:rsidR="00D87765" w:rsidRPr="00AA2ACB" w:rsidRDefault="00D87765" w:rsidP="00D87765">
      <w:pPr>
        <w:pStyle w:val="CQIparagraph"/>
      </w:pPr>
      <w:r w:rsidRPr="00AA2ACB">
        <w:t xml:space="preserve">Components of the NT CQI Strategy include: </w:t>
      </w:r>
    </w:p>
    <w:p w14:paraId="571E271D" w14:textId="77777777" w:rsidR="00D87765" w:rsidRPr="00EE02DF" w:rsidRDefault="00D87765" w:rsidP="00217AD4">
      <w:pPr>
        <w:pStyle w:val="CQIdotpoint6"/>
        <w:spacing w:before="60"/>
        <w:contextualSpacing w:val="0"/>
        <w:rPr>
          <w:b w:val="0"/>
          <w:sz w:val="24"/>
          <w:szCs w:val="24"/>
        </w:rPr>
      </w:pPr>
      <w:r w:rsidRPr="00EE02DF">
        <w:rPr>
          <w:b w:val="0"/>
          <w:sz w:val="24"/>
          <w:szCs w:val="24"/>
        </w:rPr>
        <w:t>Consistent approach</w:t>
      </w:r>
    </w:p>
    <w:p w14:paraId="18D27C03" w14:textId="1A53C0FF" w:rsidR="00D87765" w:rsidRPr="00EE02DF" w:rsidRDefault="00D87765" w:rsidP="00FB2886">
      <w:pPr>
        <w:pStyle w:val="CQIdotpoint7"/>
        <w:numPr>
          <w:ilvl w:val="0"/>
          <w:numId w:val="0"/>
        </w:numPr>
        <w:ind w:left="360"/>
        <w:rPr>
          <w:sz w:val="24"/>
          <w:szCs w:val="24"/>
        </w:rPr>
      </w:pPr>
      <w:r w:rsidRPr="00EE02DF">
        <w:rPr>
          <w:sz w:val="24"/>
          <w:szCs w:val="24"/>
        </w:rPr>
        <w:t xml:space="preserve">Based on PDSA cycle, </w:t>
      </w:r>
      <w:r w:rsidRPr="00EE02DF">
        <w:rPr>
          <w:sz w:val="24"/>
          <w:szCs w:val="24"/>
          <w:lang w:eastAsia="ja-JP"/>
        </w:rPr>
        <w:t>c</w:t>
      </w:r>
      <w:r w:rsidRPr="00EE02DF">
        <w:rPr>
          <w:sz w:val="24"/>
          <w:szCs w:val="24"/>
        </w:rPr>
        <w:t>ompletion of cycle</w:t>
      </w:r>
      <w:r w:rsidR="0046525F">
        <w:rPr>
          <w:sz w:val="24"/>
          <w:szCs w:val="24"/>
        </w:rPr>
        <w:t>; c</w:t>
      </w:r>
      <w:r w:rsidRPr="00EE02DF">
        <w:rPr>
          <w:sz w:val="24"/>
          <w:szCs w:val="24"/>
        </w:rPr>
        <w:t>linical guidelines &amp; best practice standards</w:t>
      </w:r>
      <w:r w:rsidR="0046525F">
        <w:rPr>
          <w:sz w:val="24"/>
          <w:szCs w:val="24"/>
        </w:rPr>
        <w:t xml:space="preserve"> u</w:t>
      </w:r>
      <w:r w:rsidRPr="00EE02DF">
        <w:rPr>
          <w:sz w:val="24"/>
          <w:szCs w:val="24"/>
        </w:rPr>
        <w:t>sing CQI tools (One21seventy; SECA; NT AHKPI; nKPI)</w:t>
      </w:r>
    </w:p>
    <w:p w14:paraId="5DEC4C1D" w14:textId="77777777" w:rsidR="00D87765" w:rsidRPr="00EE02DF" w:rsidRDefault="00D87765" w:rsidP="00217AD4">
      <w:pPr>
        <w:pStyle w:val="CQIdotpoint6"/>
        <w:spacing w:before="40"/>
        <w:contextualSpacing w:val="0"/>
        <w:rPr>
          <w:b w:val="0"/>
          <w:sz w:val="24"/>
          <w:szCs w:val="24"/>
        </w:rPr>
      </w:pPr>
      <w:r w:rsidRPr="00EE02DF">
        <w:rPr>
          <w:b w:val="0"/>
          <w:sz w:val="24"/>
          <w:szCs w:val="24"/>
        </w:rPr>
        <w:t>Team approach</w:t>
      </w:r>
    </w:p>
    <w:p w14:paraId="4D30EA3F" w14:textId="77777777" w:rsidR="00D87765" w:rsidRPr="00EE02DF" w:rsidRDefault="00D87765" w:rsidP="00217AD4">
      <w:pPr>
        <w:pStyle w:val="CQIdotpoint7"/>
        <w:numPr>
          <w:ilvl w:val="0"/>
          <w:numId w:val="0"/>
        </w:numPr>
        <w:ind w:left="284"/>
        <w:rPr>
          <w:sz w:val="24"/>
          <w:szCs w:val="24"/>
        </w:rPr>
      </w:pPr>
      <w:r w:rsidRPr="00EE02DF">
        <w:rPr>
          <w:sz w:val="24"/>
          <w:szCs w:val="24"/>
        </w:rPr>
        <w:t xml:space="preserve">Effective and functional teams; trained in and using CQI approach; CQI part of everyone’s role </w:t>
      </w:r>
      <w:r w:rsidR="00EE02DF">
        <w:rPr>
          <w:sz w:val="24"/>
          <w:szCs w:val="24"/>
        </w:rPr>
        <w:t>and</w:t>
      </w:r>
      <w:r w:rsidRPr="00EE02DF">
        <w:rPr>
          <w:sz w:val="24"/>
          <w:szCs w:val="24"/>
        </w:rPr>
        <w:t xml:space="preserve"> clarified in job descriptions</w:t>
      </w:r>
    </w:p>
    <w:p w14:paraId="68975A6F" w14:textId="77777777" w:rsidR="00D87765" w:rsidRPr="00EE02DF" w:rsidRDefault="00D87765" w:rsidP="00217AD4">
      <w:pPr>
        <w:pStyle w:val="CQIdotpoint6"/>
        <w:spacing w:before="40"/>
        <w:contextualSpacing w:val="0"/>
        <w:rPr>
          <w:b w:val="0"/>
          <w:sz w:val="24"/>
          <w:szCs w:val="24"/>
        </w:rPr>
      </w:pPr>
      <w:r w:rsidRPr="00EE02DF">
        <w:rPr>
          <w:b w:val="0"/>
          <w:sz w:val="24"/>
          <w:szCs w:val="24"/>
        </w:rPr>
        <w:t>Support</w:t>
      </w:r>
    </w:p>
    <w:p w14:paraId="11755594" w14:textId="77777777" w:rsidR="00D87765" w:rsidRPr="00EE02DF" w:rsidRDefault="00D87765" w:rsidP="00217AD4">
      <w:pPr>
        <w:pStyle w:val="CQIdotpoint7"/>
        <w:numPr>
          <w:ilvl w:val="0"/>
          <w:numId w:val="0"/>
        </w:numPr>
        <w:ind w:left="284"/>
        <w:rPr>
          <w:sz w:val="24"/>
          <w:szCs w:val="24"/>
        </w:rPr>
      </w:pPr>
      <w:r w:rsidRPr="00EE02DF">
        <w:rPr>
          <w:sz w:val="24"/>
          <w:szCs w:val="24"/>
        </w:rPr>
        <w:t xml:space="preserve">Training, coaching, </w:t>
      </w:r>
      <w:r w:rsidRPr="00EE02DF">
        <w:rPr>
          <w:sz w:val="24"/>
          <w:szCs w:val="24"/>
          <w:lang w:eastAsia="ja-JP"/>
        </w:rPr>
        <w:t>d</w:t>
      </w:r>
      <w:r w:rsidRPr="00EE02DF">
        <w:rPr>
          <w:sz w:val="24"/>
          <w:szCs w:val="24"/>
        </w:rPr>
        <w:t>evelop and maintain CQI skills; building a learning culture; encouragement/reinforcement; dedicated CQI roles; tailored support – capability of PHC; flexible – support and implementation</w:t>
      </w:r>
    </w:p>
    <w:p w14:paraId="5D60CEE7" w14:textId="77777777" w:rsidR="00D87765" w:rsidRPr="00EE02DF" w:rsidRDefault="00D87765" w:rsidP="00217AD4">
      <w:pPr>
        <w:pStyle w:val="CQIdotpoint6"/>
        <w:spacing w:before="40"/>
        <w:contextualSpacing w:val="0"/>
        <w:rPr>
          <w:b w:val="0"/>
          <w:sz w:val="24"/>
          <w:szCs w:val="24"/>
        </w:rPr>
      </w:pPr>
      <w:r w:rsidRPr="00EE02DF">
        <w:rPr>
          <w:b w:val="0"/>
          <w:sz w:val="24"/>
          <w:szCs w:val="24"/>
        </w:rPr>
        <w:t>Systematic use of data</w:t>
      </w:r>
    </w:p>
    <w:p w14:paraId="65EE6056" w14:textId="77777777" w:rsidR="00D87765" w:rsidRPr="00EE02DF" w:rsidRDefault="00D87765" w:rsidP="00217AD4">
      <w:pPr>
        <w:pStyle w:val="CQIdotpoint7"/>
        <w:numPr>
          <w:ilvl w:val="0"/>
          <w:numId w:val="0"/>
        </w:numPr>
        <w:ind w:left="284"/>
        <w:rPr>
          <w:sz w:val="24"/>
          <w:szCs w:val="24"/>
        </w:rPr>
      </w:pPr>
      <w:r w:rsidRPr="00EE02DF">
        <w:rPr>
          <w:sz w:val="24"/>
          <w:szCs w:val="24"/>
        </w:rPr>
        <w:t>Collection and use of reliable data; identify problems and/or opportunities; set priorities; evaluate outcome; data sharing throughout the NT</w:t>
      </w:r>
    </w:p>
    <w:p w14:paraId="04F2BD14" w14:textId="77777777" w:rsidR="00D87765" w:rsidRPr="00EE02DF" w:rsidRDefault="00D87765" w:rsidP="00217AD4">
      <w:pPr>
        <w:pStyle w:val="CQIdotpoint6"/>
        <w:spacing w:before="40"/>
        <w:contextualSpacing w:val="0"/>
        <w:rPr>
          <w:b w:val="0"/>
          <w:sz w:val="24"/>
          <w:szCs w:val="24"/>
        </w:rPr>
      </w:pPr>
      <w:r w:rsidRPr="00EE02DF">
        <w:rPr>
          <w:b w:val="0"/>
          <w:sz w:val="24"/>
          <w:szCs w:val="24"/>
        </w:rPr>
        <w:t>Governance</w:t>
      </w:r>
    </w:p>
    <w:p w14:paraId="6F4C6913" w14:textId="77777777" w:rsidR="00D87765" w:rsidRPr="00EE02DF" w:rsidRDefault="00D87765" w:rsidP="00217AD4">
      <w:pPr>
        <w:pStyle w:val="CQIdotpoint7"/>
        <w:numPr>
          <w:ilvl w:val="0"/>
          <w:numId w:val="0"/>
        </w:numPr>
        <w:ind w:left="284"/>
        <w:rPr>
          <w:sz w:val="24"/>
          <w:szCs w:val="24"/>
        </w:rPr>
      </w:pPr>
      <w:r w:rsidRPr="00EE02DF">
        <w:rPr>
          <w:sz w:val="24"/>
          <w:szCs w:val="24"/>
        </w:rPr>
        <w:t>Clinical, corporate (monitoring, evaluating performance); CQI model; accreditation; risk management; quality and safety</w:t>
      </w:r>
    </w:p>
    <w:p w14:paraId="616802AC" w14:textId="77777777" w:rsidR="00D87765" w:rsidRPr="00EE02DF" w:rsidRDefault="00D87765" w:rsidP="00217AD4">
      <w:pPr>
        <w:pStyle w:val="CQIdotpoint6"/>
        <w:spacing w:before="40"/>
        <w:contextualSpacing w:val="0"/>
        <w:rPr>
          <w:b w:val="0"/>
          <w:sz w:val="24"/>
          <w:szCs w:val="24"/>
        </w:rPr>
      </w:pPr>
      <w:r w:rsidRPr="00EE02DF">
        <w:rPr>
          <w:b w:val="0"/>
          <w:sz w:val="24"/>
          <w:szCs w:val="24"/>
        </w:rPr>
        <w:t>Leadership and accountability</w:t>
      </w:r>
    </w:p>
    <w:p w14:paraId="6E3B7B97" w14:textId="77777777" w:rsidR="00D87765" w:rsidRPr="00EE02DF" w:rsidRDefault="00D87765" w:rsidP="00217AD4">
      <w:pPr>
        <w:pStyle w:val="CQIdotpoint7"/>
        <w:numPr>
          <w:ilvl w:val="0"/>
          <w:numId w:val="0"/>
        </w:numPr>
        <w:ind w:left="284"/>
        <w:rPr>
          <w:sz w:val="24"/>
          <w:szCs w:val="24"/>
        </w:rPr>
      </w:pPr>
      <w:r w:rsidRPr="00EE02DF">
        <w:rPr>
          <w:sz w:val="24"/>
          <w:szCs w:val="24"/>
        </w:rPr>
        <w:t>Organisational priority and commitment; embedded CQI; understanding roles and responsibilities at all levels; leadership to reinforce CQI approach; embed at all levels of PHC; NT Aboriginal Health Forum</w:t>
      </w:r>
    </w:p>
    <w:p w14:paraId="7B013A66" w14:textId="77777777" w:rsidR="00D87765" w:rsidRPr="00EE02DF" w:rsidRDefault="00D87765" w:rsidP="00217AD4">
      <w:pPr>
        <w:pStyle w:val="CQIdotpoint6"/>
        <w:spacing w:before="40"/>
        <w:contextualSpacing w:val="0"/>
        <w:rPr>
          <w:b w:val="0"/>
          <w:sz w:val="24"/>
          <w:szCs w:val="24"/>
        </w:rPr>
      </w:pPr>
      <w:r w:rsidRPr="00EE02DF">
        <w:rPr>
          <w:b w:val="0"/>
          <w:sz w:val="24"/>
          <w:szCs w:val="24"/>
        </w:rPr>
        <w:t>Aboriginal engagement</w:t>
      </w:r>
    </w:p>
    <w:p w14:paraId="792A66A5" w14:textId="77777777" w:rsidR="00D87765" w:rsidRDefault="00D87765" w:rsidP="00217AD4">
      <w:pPr>
        <w:pStyle w:val="CQIdotpoint7"/>
        <w:numPr>
          <w:ilvl w:val="0"/>
          <w:numId w:val="0"/>
        </w:numPr>
        <w:ind w:left="284"/>
        <w:rPr>
          <w:sz w:val="24"/>
          <w:szCs w:val="24"/>
        </w:rPr>
      </w:pPr>
      <w:r w:rsidRPr="00EE02DF">
        <w:rPr>
          <w:sz w:val="24"/>
          <w:szCs w:val="24"/>
        </w:rPr>
        <w:t>Patient centred; consumer input – two-way communication; building CQI skills and competence in Aboriginal workforce; Boards/advisory committees; CQI steering committee membership</w:t>
      </w:r>
    </w:p>
    <w:p w14:paraId="3B5E801E" w14:textId="77777777" w:rsidR="00545B73" w:rsidRPr="00EE02DF" w:rsidRDefault="00545B73" w:rsidP="00217AD4">
      <w:pPr>
        <w:pStyle w:val="CQIdotpoint7"/>
        <w:numPr>
          <w:ilvl w:val="0"/>
          <w:numId w:val="0"/>
        </w:numPr>
        <w:ind w:left="284"/>
        <w:rPr>
          <w:sz w:val="24"/>
          <w:szCs w:val="24"/>
        </w:rPr>
      </w:pPr>
    </w:p>
    <w:p w14:paraId="6AB0B110" w14:textId="77777777" w:rsidR="00D87765" w:rsidRPr="00EE02DF" w:rsidRDefault="00D87765" w:rsidP="00217AD4">
      <w:pPr>
        <w:pStyle w:val="CQIdotpoint6"/>
        <w:spacing w:before="40"/>
        <w:contextualSpacing w:val="0"/>
        <w:rPr>
          <w:b w:val="0"/>
          <w:sz w:val="24"/>
          <w:szCs w:val="24"/>
        </w:rPr>
      </w:pPr>
      <w:r w:rsidRPr="00EE02DF">
        <w:rPr>
          <w:b w:val="0"/>
          <w:sz w:val="24"/>
          <w:szCs w:val="24"/>
        </w:rPr>
        <w:lastRenderedPageBreak/>
        <w:t>Structured information sharing</w:t>
      </w:r>
    </w:p>
    <w:p w14:paraId="1785AD06" w14:textId="77777777" w:rsidR="00D87765" w:rsidRPr="00EE02DF" w:rsidRDefault="00D87765" w:rsidP="00217AD4">
      <w:pPr>
        <w:pStyle w:val="CQIdotpoint7"/>
        <w:numPr>
          <w:ilvl w:val="0"/>
          <w:numId w:val="0"/>
        </w:numPr>
        <w:ind w:left="284"/>
        <w:rPr>
          <w:sz w:val="24"/>
          <w:szCs w:val="24"/>
        </w:rPr>
      </w:pPr>
      <w:r w:rsidRPr="00EE02DF">
        <w:rPr>
          <w:sz w:val="24"/>
          <w:szCs w:val="24"/>
        </w:rPr>
        <w:t>Regular feedback; share information/learnings on improvements; research translation and knowledge sharing; national linkages</w:t>
      </w:r>
    </w:p>
    <w:p w14:paraId="7E4B7C78" w14:textId="77777777" w:rsidR="00D87765" w:rsidRPr="00EE02DF" w:rsidRDefault="00D87765" w:rsidP="00217AD4">
      <w:pPr>
        <w:pStyle w:val="CQIdotpoint6"/>
        <w:spacing w:before="40"/>
        <w:contextualSpacing w:val="0"/>
        <w:rPr>
          <w:b w:val="0"/>
          <w:sz w:val="24"/>
          <w:szCs w:val="24"/>
        </w:rPr>
      </w:pPr>
      <w:r w:rsidRPr="00EE02DF">
        <w:rPr>
          <w:b w:val="0"/>
          <w:sz w:val="24"/>
          <w:szCs w:val="24"/>
        </w:rPr>
        <w:t>Resources</w:t>
      </w:r>
    </w:p>
    <w:p w14:paraId="30F2F7C3" w14:textId="77777777" w:rsidR="00782241" w:rsidRPr="00F33330" w:rsidRDefault="00D87765" w:rsidP="00217AD4">
      <w:pPr>
        <w:pStyle w:val="CQIdotpoint7"/>
        <w:numPr>
          <w:ilvl w:val="0"/>
          <w:numId w:val="0"/>
        </w:numPr>
        <w:ind w:left="284"/>
        <w:rPr>
          <w:sz w:val="24"/>
          <w:szCs w:val="24"/>
        </w:rPr>
      </w:pPr>
      <w:r w:rsidRPr="00EE02DF">
        <w:rPr>
          <w:sz w:val="24"/>
          <w:szCs w:val="24"/>
        </w:rPr>
        <w:t>Human resources; finance; tools; protected time for CQI activity; information technology; clinical information systems</w:t>
      </w:r>
      <w:r w:rsidR="00EF021B">
        <w:rPr>
          <w:sz w:val="24"/>
          <w:szCs w:val="24"/>
        </w:rPr>
        <w:t>.</w:t>
      </w:r>
    </w:p>
    <w:p w14:paraId="7417CA87" w14:textId="77777777" w:rsidR="00D20E8B" w:rsidRPr="007848BA" w:rsidRDefault="00D20E8B" w:rsidP="0090154D">
      <w:pPr>
        <w:pStyle w:val="CQIHeading4"/>
      </w:pPr>
      <w:r w:rsidRPr="007848BA">
        <w:t>CQI programs and related initiatives in the NT</w:t>
      </w:r>
    </w:p>
    <w:p w14:paraId="4FC1A350" w14:textId="77777777" w:rsidR="00D20E8B" w:rsidRPr="007848BA" w:rsidRDefault="00D20E8B" w:rsidP="00AC42D8">
      <w:pPr>
        <w:pStyle w:val="CQIparagraph"/>
      </w:pPr>
      <w:r w:rsidRPr="007848BA">
        <w:t xml:space="preserve">The NT CQI </w:t>
      </w:r>
      <w:r>
        <w:t>S</w:t>
      </w:r>
      <w:r w:rsidRPr="007848BA">
        <w:t xml:space="preserve">trategy </w:t>
      </w:r>
      <w:r>
        <w:t>E</w:t>
      </w:r>
      <w:r w:rsidRPr="007848BA">
        <w:t>valuation</w:t>
      </w:r>
      <w:r w:rsidR="009210BA">
        <w:rPr>
          <w:rStyle w:val="EndnoteReference"/>
        </w:rPr>
        <w:t>32</w:t>
      </w:r>
      <w:r w:rsidRPr="007848BA">
        <w:t xml:space="preserve"> described a range of different CQI activities used in the case study sites participating in the evaluation. The key finding was that different sites used different CQI tools and approaches. For example, some sites used </w:t>
      </w:r>
      <w:r>
        <w:t>O</w:t>
      </w:r>
      <w:r w:rsidRPr="007848BA">
        <w:t>ne21</w:t>
      </w:r>
      <w:r>
        <w:t>s</w:t>
      </w:r>
      <w:r w:rsidRPr="007848BA">
        <w:t xml:space="preserve">eventy tools in conjunction with interpretation of </w:t>
      </w:r>
      <w:r w:rsidR="009210BA">
        <w:t>the Northern Territory Aboriginal Health Key Performance Indicators (</w:t>
      </w:r>
      <w:r w:rsidRPr="007848BA">
        <w:t>NT</w:t>
      </w:r>
      <w:r>
        <w:t>AH</w:t>
      </w:r>
      <w:r w:rsidRPr="007848BA">
        <w:t>KPI</w:t>
      </w:r>
      <w:r w:rsidR="009210BA">
        <w:t>s)</w:t>
      </w:r>
      <w:r w:rsidRPr="007848BA">
        <w:t xml:space="preserve"> or nKPI reports, some used man</w:t>
      </w:r>
      <w:r>
        <w:t>a</w:t>
      </w:r>
      <w:r w:rsidRPr="007848BA">
        <w:t xml:space="preserve">ger-led ‘mini cycles’ which comprised managers interrogating their own </w:t>
      </w:r>
      <w:r>
        <w:t>electronic PIRS</w:t>
      </w:r>
      <w:r w:rsidRPr="007848BA">
        <w:t xml:space="preserve"> to gather data on a specific issue, rather than a comprehensive audit process. Another case study site had adapted elements of ABCD CQI tools, and developed their own audit tools using a similar process. </w:t>
      </w:r>
      <w:r>
        <w:t>These findings demonstrate that t</w:t>
      </w:r>
      <w:r w:rsidRPr="007848BA">
        <w:t>he ability to tailor approaches to local context is a factor in successful CQI.</w:t>
      </w:r>
      <w:r w:rsidRPr="0073729C">
        <w:rPr>
          <w:rStyle w:val="EndnoteReference"/>
          <w:rFonts w:asciiTheme="majorHAnsi" w:hAnsiTheme="majorHAnsi"/>
        </w:rPr>
        <w:t>10</w:t>
      </w:r>
      <w:r w:rsidR="0073729C" w:rsidRPr="0073729C">
        <w:rPr>
          <w:vertAlign w:val="superscript"/>
        </w:rPr>
        <w:t>,</w:t>
      </w:r>
      <w:r w:rsidRPr="0073729C">
        <w:rPr>
          <w:rStyle w:val="EndnoteReference"/>
          <w:rFonts w:asciiTheme="majorHAnsi" w:hAnsiTheme="majorHAnsi"/>
        </w:rPr>
        <w:t>25</w:t>
      </w:r>
      <w:r w:rsidRPr="007848BA">
        <w:t xml:space="preserve"> CQI programs and resources used in the Aboriginal and Torres Strait Islander PHC system in the NT are shown in Table </w:t>
      </w:r>
      <w:r w:rsidR="00E35506">
        <w:t>4</w:t>
      </w:r>
      <w:r w:rsidRPr="007848BA">
        <w:t xml:space="preserve"> – noting that this may not be a complete list. </w:t>
      </w:r>
    </w:p>
    <w:p w14:paraId="60E75AC0" w14:textId="77777777" w:rsidR="00DE536E" w:rsidRDefault="00DE536E" w:rsidP="00DE536E">
      <w:pPr>
        <w:pStyle w:val="CQIparagraph"/>
        <w:spacing w:before="240"/>
      </w:pPr>
      <w:r w:rsidRPr="007848BA">
        <w:t>N</w:t>
      </w:r>
      <w:r>
        <w:t xml:space="preserve">T </w:t>
      </w:r>
      <w:r w:rsidRPr="007848BA">
        <w:t>participation in Healthy for Life has tended to have less emphasis on consortium arrangements than some other jurisdictions – with only one Healthy for Life consortium in the NT</w:t>
      </w:r>
      <w:r>
        <w:t>.</w:t>
      </w:r>
      <w:r w:rsidRPr="007848BA">
        <w:t xml:space="preserve"> Healthy for Life sites have also tended to be engaged in other CQI activities over the years, including the ABCD CQI program.</w:t>
      </w:r>
      <w:r w:rsidRPr="00E83546">
        <w:rPr>
          <w:rStyle w:val="EndnoteReference"/>
          <w:rFonts w:asciiTheme="majorHAnsi" w:hAnsiTheme="majorHAnsi"/>
        </w:rPr>
        <w:t>26</w:t>
      </w:r>
      <w:r w:rsidRPr="007848BA">
        <w:t xml:space="preserve"> </w:t>
      </w:r>
      <w:r>
        <w:t xml:space="preserve">Individual services have also been involved in APCC waves at various times. </w:t>
      </w:r>
    </w:p>
    <w:p w14:paraId="26915B42" w14:textId="77777777" w:rsidR="00DE536E" w:rsidRDefault="00DE536E" w:rsidP="00DE536E">
      <w:pPr>
        <w:pStyle w:val="CQIparagraph"/>
        <w:spacing w:before="0" w:after="0"/>
      </w:pPr>
      <w:r>
        <w:t>T</w:t>
      </w:r>
      <w:r w:rsidRPr="007848BA">
        <w:t xml:space="preserve">he NT </w:t>
      </w:r>
      <w:r>
        <w:t>DOH, AMSANT and individual ACCHOs</w:t>
      </w:r>
      <w:r w:rsidRPr="007848BA">
        <w:t xml:space="preserve"> have had a long involvement with</w:t>
      </w:r>
      <w:r>
        <w:t>,</w:t>
      </w:r>
      <w:r w:rsidRPr="007848BA">
        <w:t xml:space="preserve"> and commitment to</w:t>
      </w:r>
      <w:r>
        <w:t>,</w:t>
      </w:r>
      <w:r w:rsidRPr="007848BA">
        <w:t xml:space="preserve"> CQI. </w:t>
      </w:r>
      <w:r>
        <w:t>This has included active partnership in CQI research, through</w:t>
      </w:r>
      <w:r w:rsidRPr="007848BA">
        <w:t xml:space="preserve"> </w:t>
      </w:r>
      <w:r>
        <w:t xml:space="preserve">for example </w:t>
      </w:r>
      <w:r w:rsidRPr="007848BA">
        <w:t>ABCD/E participatory</w:t>
      </w:r>
      <w:r>
        <w:t xml:space="preserve"> action research projects (2002–</w:t>
      </w:r>
      <w:r w:rsidRPr="007848BA">
        <w:t>2009), and in the ABCD CQI National Res</w:t>
      </w:r>
      <w:r>
        <w:t>earch Partnership Project (2010–</w:t>
      </w:r>
      <w:r w:rsidRPr="007848BA">
        <w:t>2014).</w:t>
      </w:r>
    </w:p>
    <w:p w14:paraId="52A32115" w14:textId="77777777" w:rsidR="00AC42D8" w:rsidRDefault="00AC42D8">
      <w:pPr>
        <w:rPr>
          <w:sz w:val="24"/>
          <w:szCs w:val="24"/>
        </w:rPr>
      </w:pPr>
      <w:r>
        <w:br w:type="page"/>
      </w:r>
    </w:p>
    <w:p w14:paraId="5739077B" w14:textId="77777777" w:rsidR="00D20E8B" w:rsidRPr="007848BA" w:rsidRDefault="00D20E8B" w:rsidP="00656DA0">
      <w:pPr>
        <w:pStyle w:val="CQIHeading3"/>
      </w:pPr>
      <w:r w:rsidRPr="009A4466">
        <w:lastRenderedPageBreak/>
        <w:t xml:space="preserve">Table </w:t>
      </w:r>
      <w:r w:rsidR="005B62CC">
        <w:t>4</w:t>
      </w:r>
      <w:r w:rsidRPr="009A4466">
        <w:t xml:space="preserve">: </w:t>
      </w:r>
      <w:r w:rsidR="005B62CC" w:rsidRPr="00BB1D1B">
        <w:t>CQI activity in Aboriginal and Torres Strait Islande</w:t>
      </w:r>
      <w:r w:rsidR="005B62CC" w:rsidRPr="00373A3D">
        <w:rPr>
          <w:sz w:val="24"/>
          <w:szCs w:val="24"/>
        </w:rPr>
        <w:t xml:space="preserve">r </w:t>
      </w:r>
      <w:r w:rsidR="005B62CC" w:rsidRPr="00BB1D1B">
        <w:t>PHC in the 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0"/>
        <w:gridCol w:w="2103"/>
        <w:gridCol w:w="3685"/>
      </w:tblGrid>
      <w:tr w:rsidR="00AC42D8" w:rsidRPr="007848BA" w14:paraId="1CCA5FFD" w14:textId="77777777" w:rsidTr="00AC42D8">
        <w:trPr>
          <w:cantSplit/>
          <w:trHeight w:val="300"/>
        </w:trPr>
        <w:tc>
          <w:tcPr>
            <w:tcW w:w="2400" w:type="dxa"/>
            <w:vAlign w:val="center"/>
          </w:tcPr>
          <w:p w14:paraId="41E0E641" w14:textId="77777777" w:rsidR="00AC42D8" w:rsidRPr="007848BA" w:rsidRDefault="00AC42D8" w:rsidP="00656DA0">
            <w:pPr>
              <w:pStyle w:val="CQIHeading3"/>
            </w:pPr>
            <w:r w:rsidRPr="007848BA">
              <w:t>CQI model/approach used</w:t>
            </w:r>
          </w:p>
        </w:tc>
        <w:tc>
          <w:tcPr>
            <w:tcW w:w="2103" w:type="dxa"/>
            <w:vAlign w:val="center"/>
          </w:tcPr>
          <w:p w14:paraId="6BEE2D05" w14:textId="77777777" w:rsidR="00AC42D8" w:rsidRPr="007848BA" w:rsidRDefault="004749EE" w:rsidP="00656DA0">
            <w:pPr>
              <w:pStyle w:val="CQIHeading3"/>
            </w:pPr>
            <w:r>
              <w:t>N</w:t>
            </w:r>
            <w:r w:rsidR="00AC42D8" w:rsidRPr="007848BA">
              <w:t xml:space="preserve">umber of </w:t>
            </w:r>
            <w:r>
              <w:t xml:space="preserve">NT </w:t>
            </w:r>
            <w:r w:rsidR="00AC42D8" w:rsidRPr="007848BA">
              <w:t xml:space="preserve">services </w:t>
            </w:r>
          </w:p>
        </w:tc>
        <w:tc>
          <w:tcPr>
            <w:tcW w:w="3685" w:type="dxa"/>
            <w:vAlign w:val="center"/>
          </w:tcPr>
          <w:p w14:paraId="2B41F7C1" w14:textId="77777777" w:rsidR="00AC42D8" w:rsidRPr="007848BA" w:rsidRDefault="004749EE" w:rsidP="00656DA0">
            <w:pPr>
              <w:pStyle w:val="CQIHeading3"/>
            </w:pPr>
            <w:r>
              <w:t>D</w:t>
            </w:r>
            <w:r w:rsidR="00AC42D8">
              <w:t>uration</w:t>
            </w:r>
            <w:r w:rsidR="00AC42D8" w:rsidRPr="007848BA">
              <w:t>; comment</w:t>
            </w:r>
          </w:p>
        </w:tc>
      </w:tr>
      <w:tr w:rsidR="00AC42D8" w:rsidRPr="007848BA" w14:paraId="2F97978B" w14:textId="77777777" w:rsidTr="00AC42D8">
        <w:trPr>
          <w:cantSplit/>
        </w:trPr>
        <w:tc>
          <w:tcPr>
            <w:tcW w:w="2400" w:type="dxa"/>
            <w:vAlign w:val="center"/>
          </w:tcPr>
          <w:p w14:paraId="1AD11B38" w14:textId="77777777" w:rsidR="00AC42D8" w:rsidRPr="007848BA" w:rsidRDefault="00AC42D8" w:rsidP="00AC42D8">
            <w:pPr>
              <w:pStyle w:val="Rowlabels"/>
              <w:spacing w:before="0"/>
            </w:pPr>
            <w:r w:rsidRPr="007848BA">
              <w:t>Rapid PDSA cycles, and health service own models</w:t>
            </w:r>
          </w:p>
        </w:tc>
        <w:tc>
          <w:tcPr>
            <w:tcW w:w="2103" w:type="dxa"/>
            <w:vAlign w:val="center"/>
          </w:tcPr>
          <w:p w14:paraId="630DF08F" w14:textId="77777777" w:rsidR="00AC42D8" w:rsidRPr="007848BA" w:rsidRDefault="00AC42D8" w:rsidP="00AC42D8">
            <w:pPr>
              <w:pStyle w:val="Percentage"/>
              <w:spacing w:before="0"/>
              <w:jc w:val="left"/>
            </w:pPr>
            <w:r w:rsidRPr="007848BA">
              <w:t>Varies</w:t>
            </w:r>
          </w:p>
        </w:tc>
        <w:tc>
          <w:tcPr>
            <w:tcW w:w="3685" w:type="dxa"/>
            <w:vAlign w:val="center"/>
          </w:tcPr>
          <w:p w14:paraId="28D28726" w14:textId="77777777" w:rsidR="00AC42D8" w:rsidRPr="007848BA" w:rsidRDefault="00AC42D8" w:rsidP="00AC42D8">
            <w:pPr>
              <w:pStyle w:val="Percentage"/>
              <w:spacing w:before="0"/>
              <w:jc w:val="left"/>
            </w:pPr>
            <w:r w:rsidRPr="007848BA">
              <w:t>Varies</w:t>
            </w:r>
          </w:p>
        </w:tc>
      </w:tr>
      <w:tr w:rsidR="00AC42D8" w:rsidRPr="007848BA" w14:paraId="675CC6D5" w14:textId="77777777" w:rsidTr="00AC42D8">
        <w:trPr>
          <w:cantSplit/>
        </w:trPr>
        <w:tc>
          <w:tcPr>
            <w:tcW w:w="2400" w:type="dxa"/>
            <w:shd w:val="clear" w:color="auto" w:fill="auto"/>
            <w:vAlign w:val="center"/>
          </w:tcPr>
          <w:p w14:paraId="659D880F" w14:textId="77777777" w:rsidR="00AC42D8" w:rsidRPr="007848BA" w:rsidRDefault="00AC42D8" w:rsidP="0015583A">
            <w:pPr>
              <w:pStyle w:val="Rowlabels"/>
              <w:spacing w:before="0"/>
            </w:pPr>
            <w:r w:rsidRPr="007848BA">
              <w:t>One21seventy</w:t>
            </w:r>
            <w:r w:rsidR="0015583A">
              <w:rPr>
                <w:vertAlign w:val="superscript"/>
              </w:rPr>
              <w:t>+</w:t>
            </w:r>
          </w:p>
        </w:tc>
        <w:tc>
          <w:tcPr>
            <w:tcW w:w="2103" w:type="dxa"/>
            <w:shd w:val="clear" w:color="auto" w:fill="auto"/>
            <w:vAlign w:val="center"/>
          </w:tcPr>
          <w:p w14:paraId="67799C1C" w14:textId="77777777" w:rsidR="00AC42D8" w:rsidRPr="007848BA" w:rsidRDefault="00AC42D8" w:rsidP="00AC42D8">
            <w:pPr>
              <w:pStyle w:val="Percentage"/>
              <w:spacing w:before="0"/>
              <w:jc w:val="left"/>
            </w:pPr>
            <w:r w:rsidRPr="007848BA">
              <w:t>7 ACCHOs covering 26 sites and 50 NT Government sites</w:t>
            </w:r>
          </w:p>
        </w:tc>
        <w:tc>
          <w:tcPr>
            <w:tcW w:w="3685" w:type="dxa"/>
            <w:shd w:val="clear" w:color="auto" w:fill="auto"/>
            <w:vAlign w:val="center"/>
          </w:tcPr>
          <w:p w14:paraId="3F66D742" w14:textId="77777777" w:rsidR="00AC42D8" w:rsidRPr="007848BA" w:rsidRDefault="00AC42D8" w:rsidP="00AC42D8">
            <w:pPr>
              <w:pStyle w:val="Percentage"/>
              <w:spacing w:before="0"/>
              <w:jc w:val="left"/>
            </w:pPr>
            <w:r w:rsidRPr="007848BA">
              <w:t>Varying time periods – these numbers current paying subscribers as of August 2014</w:t>
            </w:r>
          </w:p>
        </w:tc>
      </w:tr>
      <w:tr w:rsidR="00AC42D8" w:rsidRPr="007848BA" w14:paraId="42365FA4" w14:textId="77777777" w:rsidTr="00AC42D8">
        <w:trPr>
          <w:cantSplit/>
        </w:trPr>
        <w:tc>
          <w:tcPr>
            <w:tcW w:w="2400" w:type="dxa"/>
            <w:vAlign w:val="center"/>
          </w:tcPr>
          <w:p w14:paraId="6D44BAA2" w14:textId="77777777" w:rsidR="00AC42D8" w:rsidRPr="007848BA" w:rsidRDefault="00AC42D8" w:rsidP="00AC42D8">
            <w:pPr>
              <w:pStyle w:val="Rowlabels"/>
              <w:spacing w:before="0"/>
            </w:pPr>
            <w:r w:rsidRPr="007848BA">
              <w:t>Healthy for Life</w:t>
            </w:r>
          </w:p>
        </w:tc>
        <w:tc>
          <w:tcPr>
            <w:tcW w:w="2103" w:type="dxa"/>
            <w:vAlign w:val="center"/>
          </w:tcPr>
          <w:p w14:paraId="00B8D037" w14:textId="77777777" w:rsidR="00AC42D8" w:rsidRPr="007848BA" w:rsidRDefault="001E66A7" w:rsidP="0015583A">
            <w:pPr>
              <w:pStyle w:val="Percentage"/>
              <w:spacing w:before="0"/>
              <w:jc w:val="left"/>
            </w:pPr>
            <w:r>
              <w:t>11 services in 9 sites</w:t>
            </w:r>
            <w:r w:rsidR="0015583A">
              <w:t>^</w:t>
            </w:r>
          </w:p>
        </w:tc>
        <w:tc>
          <w:tcPr>
            <w:tcW w:w="3685" w:type="dxa"/>
            <w:vAlign w:val="center"/>
          </w:tcPr>
          <w:p w14:paraId="4D188F18" w14:textId="77777777" w:rsidR="00AC42D8" w:rsidRPr="007848BA" w:rsidRDefault="00AC42D8" w:rsidP="00AC42D8">
            <w:pPr>
              <w:pStyle w:val="Percentage"/>
              <w:spacing w:before="0"/>
              <w:jc w:val="left"/>
            </w:pPr>
            <w:r w:rsidRPr="007848BA">
              <w:t>Varying time periods depending on Rounds</w:t>
            </w:r>
          </w:p>
        </w:tc>
      </w:tr>
      <w:tr w:rsidR="00AC42D8" w:rsidRPr="007848BA" w14:paraId="5FF33A51" w14:textId="77777777" w:rsidTr="00AC42D8">
        <w:trPr>
          <w:cantSplit/>
        </w:trPr>
        <w:tc>
          <w:tcPr>
            <w:tcW w:w="2400" w:type="dxa"/>
            <w:vAlign w:val="center"/>
          </w:tcPr>
          <w:p w14:paraId="3AFFE64D" w14:textId="77777777" w:rsidR="00AC42D8" w:rsidRPr="007848BA" w:rsidRDefault="00AC42D8" w:rsidP="00AC42D8">
            <w:pPr>
              <w:pStyle w:val="Rowlabels"/>
              <w:spacing w:before="0"/>
            </w:pPr>
            <w:r w:rsidRPr="007848BA">
              <w:t>CQI collaborative sessions* (AMSANT hosted)</w:t>
            </w:r>
          </w:p>
        </w:tc>
        <w:tc>
          <w:tcPr>
            <w:tcW w:w="2103" w:type="dxa"/>
            <w:vAlign w:val="center"/>
          </w:tcPr>
          <w:p w14:paraId="0632FC01" w14:textId="77777777" w:rsidR="00AC42D8" w:rsidRPr="007848BA" w:rsidRDefault="00AC42D8" w:rsidP="00AC42D8">
            <w:pPr>
              <w:pStyle w:val="Percentage"/>
              <w:spacing w:before="0"/>
              <w:jc w:val="left"/>
            </w:pPr>
            <w:r w:rsidRPr="007848BA">
              <w:t>All Services in the NT are invited to participate in CQ</w:t>
            </w:r>
            <w:r w:rsidR="001E66A7">
              <w:t xml:space="preserve">I </w:t>
            </w:r>
            <w:proofErr w:type="spellStart"/>
            <w:r w:rsidR="001E66A7">
              <w:t>Collaboratives</w:t>
            </w:r>
            <w:proofErr w:type="spellEnd"/>
            <w:r w:rsidR="001E66A7">
              <w:t xml:space="preserve"> with around 70–</w:t>
            </w:r>
            <w:r w:rsidRPr="007848BA">
              <w:t>8</w:t>
            </w:r>
            <w:r w:rsidR="001E66A7">
              <w:t>0 participants at each workshop</w:t>
            </w:r>
            <w:r w:rsidRPr="007848BA">
              <w:t xml:space="preserve"> </w:t>
            </w:r>
          </w:p>
        </w:tc>
        <w:tc>
          <w:tcPr>
            <w:tcW w:w="3685" w:type="dxa"/>
            <w:vAlign w:val="center"/>
          </w:tcPr>
          <w:p w14:paraId="6CFA78A5" w14:textId="77777777" w:rsidR="00AC42D8" w:rsidRPr="007848BA" w:rsidRDefault="00AC42D8" w:rsidP="00AC42D8">
            <w:pPr>
              <w:pStyle w:val="Percentage"/>
              <w:spacing w:before="0"/>
              <w:jc w:val="left"/>
            </w:pPr>
            <w:r>
              <w:t>Seven</w:t>
            </w:r>
            <w:r w:rsidRPr="007848BA">
              <w:t xml:space="preserve"> NT Wide CQI Collaborative workshops </w:t>
            </w:r>
            <w:r>
              <w:t>over the p</w:t>
            </w:r>
            <w:r w:rsidRPr="007848BA">
              <w:t xml:space="preserve">ast 4 years. </w:t>
            </w:r>
            <w:r>
              <w:t>Three</w:t>
            </w:r>
            <w:r w:rsidRPr="007848BA">
              <w:t xml:space="preserve"> Regional C</w:t>
            </w:r>
            <w:r>
              <w:t xml:space="preserve">QI </w:t>
            </w:r>
            <w:proofErr w:type="spellStart"/>
            <w:r>
              <w:t>Collaboratives</w:t>
            </w:r>
            <w:proofErr w:type="spellEnd"/>
            <w:r w:rsidRPr="007848BA">
              <w:t xml:space="preserve">. </w:t>
            </w:r>
          </w:p>
        </w:tc>
      </w:tr>
      <w:tr w:rsidR="00AC42D8" w:rsidRPr="007848BA" w14:paraId="72A80AC4" w14:textId="77777777" w:rsidTr="00AC42D8">
        <w:trPr>
          <w:cantSplit/>
        </w:trPr>
        <w:tc>
          <w:tcPr>
            <w:tcW w:w="2400" w:type="dxa"/>
            <w:vAlign w:val="center"/>
          </w:tcPr>
          <w:p w14:paraId="11111051" w14:textId="77777777" w:rsidR="00AC42D8" w:rsidRPr="007848BA" w:rsidRDefault="00AC42D8" w:rsidP="00AC42D8">
            <w:pPr>
              <w:pStyle w:val="Rowlabels"/>
              <w:spacing w:before="0"/>
            </w:pPr>
            <w:r w:rsidRPr="007848BA">
              <w:t>Building CQI knowledge, skills and confidence in Aboriginal workforce*</w:t>
            </w:r>
          </w:p>
        </w:tc>
        <w:tc>
          <w:tcPr>
            <w:tcW w:w="2103" w:type="dxa"/>
            <w:vAlign w:val="center"/>
          </w:tcPr>
          <w:p w14:paraId="56ABB390" w14:textId="77777777" w:rsidR="00AC42D8" w:rsidRPr="007848BA" w:rsidDel="00BB6FF9" w:rsidRDefault="00AC42D8" w:rsidP="00AC42D8">
            <w:pPr>
              <w:pStyle w:val="Percentage"/>
              <w:spacing w:before="0"/>
              <w:jc w:val="left"/>
              <w:rPr>
                <w:highlight w:val="yellow"/>
              </w:rPr>
            </w:pPr>
            <w:r w:rsidRPr="007848BA">
              <w:t xml:space="preserve">All </w:t>
            </w:r>
          </w:p>
        </w:tc>
        <w:tc>
          <w:tcPr>
            <w:tcW w:w="3685" w:type="dxa"/>
            <w:vAlign w:val="center"/>
          </w:tcPr>
          <w:p w14:paraId="141487BD" w14:textId="77777777" w:rsidR="00AC42D8" w:rsidRPr="007848BA" w:rsidDel="00BB6FF9" w:rsidRDefault="00AC42D8" w:rsidP="00AC42D8">
            <w:pPr>
              <w:pStyle w:val="Percentage"/>
              <w:spacing w:before="0"/>
              <w:jc w:val="left"/>
            </w:pPr>
            <w:r w:rsidRPr="007848BA">
              <w:t xml:space="preserve">7 CQI Skills training workshops have been delivered for Aboriginal workforce </w:t>
            </w:r>
          </w:p>
        </w:tc>
      </w:tr>
      <w:tr w:rsidR="00AC42D8" w:rsidRPr="007848BA" w14:paraId="4B2CAFB9" w14:textId="77777777" w:rsidTr="00AC42D8">
        <w:trPr>
          <w:cantSplit/>
        </w:trPr>
        <w:tc>
          <w:tcPr>
            <w:tcW w:w="8188" w:type="dxa"/>
            <w:gridSpan w:val="3"/>
            <w:vAlign w:val="center"/>
          </w:tcPr>
          <w:p w14:paraId="33B1E861" w14:textId="77777777" w:rsidR="00AC42D8" w:rsidRPr="007848BA" w:rsidRDefault="00AC42D8" w:rsidP="00656DA0">
            <w:pPr>
              <w:pStyle w:val="CQIHeading3"/>
              <w:rPr>
                <w:highlight w:val="yellow"/>
              </w:rPr>
            </w:pPr>
            <w:r w:rsidRPr="007848BA">
              <w:t>Other related programs using QI approaches</w:t>
            </w:r>
          </w:p>
        </w:tc>
      </w:tr>
      <w:tr w:rsidR="00AC42D8" w:rsidRPr="007848BA" w14:paraId="60152EE7" w14:textId="77777777" w:rsidTr="00AC42D8">
        <w:trPr>
          <w:cantSplit/>
        </w:trPr>
        <w:tc>
          <w:tcPr>
            <w:tcW w:w="2400" w:type="dxa"/>
            <w:vAlign w:val="center"/>
          </w:tcPr>
          <w:p w14:paraId="0C5E27EC" w14:textId="77777777" w:rsidR="00AC42D8" w:rsidRPr="007848BA" w:rsidRDefault="00AC42D8" w:rsidP="00AC42D8">
            <w:pPr>
              <w:pStyle w:val="Rowlabels"/>
              <w:spacing w:before="0"/>
              <w:rPr>
                <w:highlight w:val="yellow"/>
              </w:rPr>
            </w:pPr>
            <w:r w:rsidRPr="007848BA">
              <w:t>Chronic conditions management model/ traffic light system</w:t>
            </w:r>
          </w:p>
        </w:tc>
        <w:tc>
          <w:tcPr>
            <w:tcW w:w="2103" w:type="dxa"/>
            <w:vAlign w:val="center"/>
          </w:tcPr>
          <w:p w14:paraId="132E48CD" w14:textId="77777777" w:rsidR="00AC42D8" w:rsidRPr="007848BA" w:rsidRDefault="00AC42D8" w:rsidP="00AC42D8">
            <w:pPr>
              <w:pStyle w:val="Percentage"/>
              <w:spacing w:before="0"/>
              <w:jc w:val="left"/>
            </w:pPr>
            <w:r w:rsidRPr="007848BA">
              <w:t>All NT Government PHC services</w:t>
            </w:r>
          </w:p>
        </w:tc>
        <w:tc>
          <w:tcPr>
            <w:tcW w:w="3685" w:type="dxa"/>
            <w:vAlign w:val="center"/>
          </w:tcPr>
          <w:p w14:paraId="71AB9F8F" w14:textId="77777777" w:rsidR="00AC42D8" w:rsidRPr="007848BA" w:rsidRDefault="00AC42D8" w:rsidP="00AC42D8">
            <w:pPr>
              <w:pStyle w:val="Percentage"/>
              <w:spacing w:before="0"/>
              <w:jc w:val="left"/>
            </w:pPr>
            <w:r w:rsidRPr="007848BA">
              <w:t>2012</w:t>
            </w:r>
            <w:r w:rsidR="004B70A4">
              <w:t>–</w:t>
            </w:r>
            <w:r w:rsidRPr="007848BA">
              <w:t>present; draws automated extraction of data from PCIS (the electronic clinical information system used by NT government services) to report quarterly on a suite of clinical performance indicators, including NTA</w:t>
            </w:r>
            <w:r w:rsidR="00A97317">
              <w:t>H</w:t>
            </w:r>
            <w:r w:rsidRPr="007848BA">
              <w:t>KPIs and provide support for conducting PDSA cycles</w:t>
            </w:r>
          </w:p>
        </w:tc>
      </w:tr>
      <w:tr w:rsidR="00AC42D8" w:rsidRPr="007848BA" w14:paraId="353B33BF" w14:textId="77777777" w:rsidTr="00AC42D8">
        <w:trPr>
          <w:cantSplit/>
        </w:trPr>
        <w:tc>
          <w:tcPr>
            <w:tcW w:w="2400" w:type="dxa"/>
            <w:vAlign w:val="center"/>
          </w:tcPr>
          <w:p w14:paraId="27B53ACC" w14:textId="77777777" w:rsidR="00AC42D8" w:rsidRPr="007848BA" w:rsidRDefault="00AC42D8" w:rsidP="00AC42D8">
            <w:pPr>
              <w:pStyle w:val="Rowlabels"/>
              <w:spacing w:before="0"/>
            </w:pPr>
            <w:r w:rsidRPr="007848BA">
              <w:t>Achieving Diabetes Action and Collaborative Change</w:t>
            </w:r>
          </w:p>
        </w:tc>
        <w:tc>
          <w:tcPr>
            <w:tcW w:w="2103" w:type="dxa"/>
            <w:vAlign w:val="center"/>
          </w:tcPr>
          <w:p w14:paraId="6E9D66A5" w14:textId="77777777" w:rsidR="00AC42D8" w:rsidRPr="007848BA" w:rsidRDefault="00AC42D8" w:rsidP="00AC42D8">
            <w:pPr>
              <w:pStyle w:val="Percentage"/>
              <w:spacing w:before="0"/>
              <w:jc w:val="left"/>
            </w:pPr>
            <w:r w:rsidRPr="007848BA">
              <w:t>5 ACCHOs</w:t>
            </w:r>
          </w:p>
        </w:tc>
        <w:tc>
          <w:tcPr>
            <w:tcW w:w="3685" w:type="dxa"/>
            <w:vAlign w:val="center"/>
          </w:tcPr>
          <w:p w14:paraId="2777AD2C" w14:textId="77777777" w:rsidR="00AC42D8" w:rsidRPr="007848BA" w:rsidRDefault="00AC42D8" w:rsidP="00AC42D8">
            <w:pPr>
              <w:pStyle w:val="Percentage"/>
              <w:spacing w:before="0"/>
              <w:jc w:val="left"/>
            </w:pPr>
            <w:r w:rsidRPr="007848BA">
              <w:t>Random</w:t>
            </w:r>
            <w:r>
              <w:t>is</w:t>
            </w:r>
            <w:r w:rsidRPr="007848BA">
              <w:t>ed controlled trial – national includes 5 PHC services in the NT</w:t>
            </w:r>
          </w:p>
        </w:tc>
      </w:tr>
      <w:tr w:rsidR="00AC42D8" w:rsidRPr="007848BA" w14:paraId="03342C50" w14:textId="77777777" w:rsidTr="00F72A17">
        <w:trPr>
          <w:cantSplit/>
          <w:trHeight w:val="1006"/>
        </w:trPr>
        <w:tc>
          <w:tcPr>
            <w:tcW w:w="2400" w:type="dxa"/>
            <w:vAlign w:val="center"/>
          </w:tcPr>
          <w:p w14:paraId="3B3CFA28" w14:textId="77777777" w:rsidR="00AC42D8" w:rsidRPr="007848BA" w:rsidRDefault="00AC42D8" w:rsidP="00A97317">
            <w:pPr>
              <w:pStyle w:val="Rowlabels"/>
              <w:spacing w:before="0"/>
            </w:pPr>
            <w:r w:rsidRPr="007848BA">
              <w:t>Other PHC intervention research</w:t>
            </w:r>
            <w:r w:rsidR="001E66A7">
              <w:t xml:space="preserve"> projects using a CQI approach </w:t>
            </w:r>
          </w:p>
        </w:tc>
        <w:tc>
          <w:tcPr>
            <w:tcW w:w="2103" w:type="dxa"/>
            <w:vAlign w:val="center"/>
          </w:tcPr>
          <w:p w14:paraId="2D55AD38" w14:textId="77777777" w:rsidR="00AC42D8" w:rsidRPr="007848BA" w:rsidRDefault="00AC42D8" w:rsidP="00AC42D8">
            <w:pPr>
              <w:pStyle w:val="Percentage"/>
              <w:spacing w:before="0"/>
              <w:jc w:val="left"/>
            </w:pPr>
            <w:r w:rsidRPr="007848BA">
              <w:t>Most services</w:t>
            </w:r>
          </w:p>
        </w:tc>
        <w:tc>
          <w:tcPr>
            <w:tcW w:w="3685" w:type="dxa"/>
            <w:vAlign w:val="center"/>
          </w:tcPr>
          <w:p w14:paraId="4AE30B45" w14:textId="77777777" w:rsidR="00AC42D8" w:rsidRPr="007848BA" w:rsidRDefault="00A97317" w:rsidP="00AC42D8">
            <w:pPr>
              <w:pStyle w:val="Percentage"/>
              <w:spacing w:before="0"/>
              <w:jc w:val="left"/>
            </w:pPr>
            <w:r>
              <w:t xml:space="preserve">Examples include </w:t>
            </w:r>
            <w:r w:rsidRPr="00A97317">
              <w:t>sexual health, rheumatic heart disease, decision support and diabetes</w:t>
            </w:r>
            <w:r>
              <w:t>.</w:t>
            </w:r>
          </w:p>
        </w:tc>
      </w:tr>
    </w:tbl>
    <w:p w14:paraId="0394AF2A" w14:textId="77777777" w:rsidR="00AC42D8" w:rsidRPr="00F17A5A" w:rsidRDefault="00AC42D8" w:rsidP="001E66A7">
      <w:pPr>
        <w:pStyle w:val="CQIparagraph"/>
        <w:spacing w:before="0" w:after="0"/>
        <w:rPr>
          <w:sz w:val="20"/>
          <w:szCs w:val="20"/>
        </w:rPr>
      </w:pPr>
      <w:r w:rsidRPr="00F17A5A">
        <w:rPr>
          <w:sz w:val="20"/>
          <w:szCs w:val="20"/>
        </w:rPr>
        <w:t>*</w:t>
      </w:r>
      <w:r w:rsidR="001E66A7" w:rsidRPr="00F17A5A">
        <w:rPr>
          <w:sz w:val="20"/>
          <w:szCs w:val="20"/>
        </w:rPr>
        <w:t xml:space="preserve"> </w:t>
      </w:r>
      <w:r w:rsidRPr="00F17A5A">
        <w:rPr>
          <w:sz w:val="20"/>
          <w:szCs w:val="20"/>
        </w:rPr>
        <w:t xml:space="preserve">supported by the NT CQI Strategy; </w:t>
      </w:r>
    </w:p>
    <w:p w14:paraId="7A109747" w14:textId="77777777" w:rsidR="00AC42D8" w:rsidRPr="00F17A5A" w:rsidRDefault="0015583A" w:rsidP="001E66A7">
      <w:pPr>
        <w:pStyle w:val="CQIparagraph"/>
        <w:spacing w:before="0" w:after="0"/>
        <w:rPr>
          <w:sz w:val="20"/>
          <w:szCs w:val="20"/>
        </w:rPr>
      </w:pPr>
      <w:r w:rsidRPr="00F17A5A">
        <w:rPr>
          <w:sz w:val="20"/>
          <w:szCs w:val="20"/>
        </w:rPr>
        <w:t>+</w:t>
      </w:r>
      <w:r w:rsidR="00AC42D8" w:rsidRPr="00F17A5A">
        <w:rPr>
          <w:sz w:val="20"/>
          <w:szCs w:val="20"/>
        </w:rPr>
        <w:t xml:space="preserve"> supported by national infrastructure (fee for service); </w:t>
      </w:r>
    </w:p>
    <w:p w14:paraId="69887864" w14:textId="77777777" w:rsidR="00813AE1" w:rsidRPr="00F17A5A" w:rsidRDefault="0015583A" w:rsidP="001E66A7">
      <w:pPr>
        <w:pStyle w:val="CQIparagraph"/>
        <w:spacing w:before="0" w:after="0"/>
        <w:rPr>
          <w:sz w:val="20"/>
          <w:szCs w:val="20"/>
        </w:rPr>
      </w:pPr>
      <w:r w:rsidRPr="00F17A5A">
        <w:rPr>
          <w:sz w:val="20"/>
          <w:szCs w:val="20"/>
        </w:rPr>
        <w:t>^</w:t>
      </w:r>
      <w:r w:rsidR="001E66A7" w:rsidRPr="00F17A5A">
        <w:rPr>
          <w:sz w:val="20"/>
          <w:szCs w:val="20"/>
        </w:rPr>
        <w:t xml:space="preserve"> </w:t>
      </w:r>
      <w:r w:rsidR="00AC42D8" w:rsidRPr="00F17A5A">
        <w:rPr>
          <w:sz w:val="20"/>
          <w:szCs w:val="20"/>
        </w:rPr>
        <w:t>reported in 2009 evaluation</w:t>
      </w:r>
    </w:p>
    <w:p w14:paraId="7B82D4E4" w14:textId="77777777" w:rsidR="0090154D" w:rsidRPr="007848BA" w:rsidRDefault="0090154D" w:rsidP="0090154D">
      <w:pPr>
        <w:pStyle w:val="CQIHeading4"/>
      </w:pPr>
      <w:r w:rsidRPr="007848BA">
        <w:t>Data</w:t>
      </w:r>
      <w:r>
        <w:t xml:space="preserve"> systems and management</w:t>
      </w:r>
    </w:p>
    <w:p w14:paraId="652E249D" w14:textId="77777777" w:rsidR="0090154D" w:rsidRPr="007848BA" w:rsidRDefault="0090154D" w:rsidP="0090154D">
      <w:pPr>
        <w:pStyle w:val="CQIparagraph"/>
      </w:pPr>
      <w:r w:rsidRPr="007848BA">
        <w:t xml:space="preserve">There is some consistency with </w:t>
      </w:r>
      <w:r>
        <w:t>PIRS across</w:t>
      </w:r>
      <w:r w:rsidRPr="007848BA">
        <w:t xml:space="preserve"> the NT – most government sites use PCIS</w:t>
      </w:r>
      <w:r>
        <w:t xml:space="preserve"> </w:t>
      </w:r>
      <w:r w:rsidRPr="007848BA">
        <w:t xml:space="preserve">(with two government sites in East Arnhem using Communicare), and most ACCHOs use Communicare. </w:t>
      </w:r>
    </w:p>
    <w:p w14:paraId="363F898E" w14:textId="77777777" w:rsidR="0090154D" w:rsidRPr="007848BA" w:rsidRDefault="0090154D" w:rsidP="0090154D">
      <w:pPr>
        <w:pStyle w:val="CQIparagraph"/>
      </w:pPr>
      <w:r w:rsidRPr="007848BA">
        <w:t>The NT has developed a common data platform in the NTAHKPIs</w:t>
      </w:r>
      <w:r>
        <w:t xml:space="preserve">, </w:t>
      </w:r>
      <w:r w:rsidRPr="007848BA">
        <w:t xml:space="preserve">a set of </w:t>
      </w:r>
      <w:r>
        <w:t>15</w:t>
      </w:r>
      <w:r w:rsidRPr="007848BA">
        <w:t xml:space="preserve"> clinical indicators currently</w:t>
      </w:r>
      <w:r>
        <w:t xml:space="preserve"> in use</w:t>
      </w:r>
      <w:r w:rsidRPr="007848BA">
        <w:t>, and seven Qualitative Indicators not reported on forma</w:t>
      </w:r>
      <w:r>
        <w:t>lly</w:t>
      </w:r>
      <w:r w:rsidRPr="007848BA">
        <w:t xml:space="preserve">. Reporting against </w:t>
      </w:r>
      <w:r>
        <w:t>NTAHKPIs</w:t>
      </w:r>
      <w:r w:rsidRPr="007848BA">
        <w:t xml:space="preserve"> commenced in 2009. This reporting is valued by regional man</w:t>
      </w:r>
      <w:r>
        <w:t>agers, as they provide a broad,</w:t>
      </w:r>
      <w:r w:rsidRPr="007848BA">
        <w:t xml:space="preserve"> system-wide view, including state-based services and ACCHOs. They are also used in a </w:t>
      </w:r>
      <w:r>
        <w:t>‘</w:t>
      </w:r>
      <w:r w:rsidRPr="007848BA">
        <w:t>traffic light system</w:t>
      </w:r>
      <w:r>
        <w:t>’</w:t>
      </w:r>
      <w:r w:rsidRPr="007848BA">
        <w:t xml:space="preserve"> by regional management in NT </w:t>
      </w:r>
      <w:r>
        <w:t>DOH</w:t>
      </w:r>
      <w:r w:rsidRPr="007848BA">
        <w:t xml:space="preserve"> (see Table above). At health service level they tend to be used along with other CQI tools as</w:t>
      </w:r>
      <w:r>
        <w:t xml:space="preserve"> they are</w:t>
      </w:r>
      <w:r w:rsidRPr="007848BA">
        <w:t xml:space="preserve"> generally considered too narrow on their own to guide improvement. </w:t>
      </w:r>
    </w:p>
    <w:p w14:paraId="3E8CE35A" w14:textId="77777777" w:rsidR="0090154D" w:rsidRPr="007848BA" w:rsidRDefault="0090154D" w:rsidP="0090154D">
      <w:pPr>
        <w:pStyle w:val="CQIHeading4"/>
      </w:pPr>
      <w:r>
        <w:t>Future directions for the NT CQI strategy</w:t>
      </w:r>
    </w:p>
    <w:p w14:paraId="3DFADA93" w14:textId="77777777" w:rsidR="0090154D" w:rsidRPr="007848BA" w:rsidRDefault="0090154D" w:rsidP="001224F6">
      <w:pPr>
        <w:pStyle w:val="CQIdotpoint4"/>
        <w:numPr>
          <w:ilvl w:val="0"/>
          <w:numId w:val="27"/>
        </w:numPr>
      </w:pPr>
      <w:r w:rsidRPr="007848BA">
        <w:t>Ongoing identification and implementation of effective strategies to further embed CQI at all levels of the PHC system.</w:t>
      </w:r>
    </w:p>
    <w:p w14:paraId="5B9FFBF0" w14:textId="77777777" w:rsidR="0090154D" w:rsidRPr="007848BA" w:rsidRDefault="0090154D" w:rsidP="001224F6">
      <w:pPr>
        <w:pStyle w:val="CQIdotpoint4"/>
        <w:numPr>
          <w:ilvl w:val="0"/>
          <w:numId w:val="27"/>
        </w:numPr>
      </w:pPr>
      <w:r w:rsidRPr="007848BA">
        <w:t xml:space="preserve">Continue to support the CQI activity of NT PHC services, building their expertise and capacity to identify local improvement priorities and implement improvement strategies. </w:t>
      </w:r>
    </w:p>
    <w:p w14:paraId="23910B6B" w14:textId="77777777" w:rsidR="0090154D" w:rsidRPr="007848BA" w:rsidRDefault="0090154D" w:rsidP="001224F6">
      <w:pPr>
        <w:pStyle w:val="CQIdotpoint4"/>
        <w:numPr>
          <w:ilvl w:val="0"/>
          <w:numId w:val="27"/>
        </w:numPr>
      </w:pPr>
      <w:r w:rsidRPr="007848BA">
        <w:lastRenderedPageBreak/>
        <w:t xml:space="preserve">Ensure all PHC services have access to appropriate training, CQI tools and support to enable them to achieve their CQI goals. </w:t>
      </w:r>
    </w:p>
    <w:p w14:paraId="0E6FCA90" w14:textId="77777777" w:rsidR="0090154D" w:rsidRPr="007848BA" w:rsidRDefault="0090154D" w:rsidP="001224F6">
      <w:pPr>
        <w:pStyle w:val="CQIdotpoint4"/>
        <w:numPr>
          <w:ilvl w:val="0"/>
          <w:numId w:val="27"/>
        </w:numPr>
      </w:pPr>
      <w:r w:rsidRPr="007848BA">
        <w:t xml:space="preserve">Support the development of effective processes to effectively engage communities and clients </w:t>
      </w:r>
      <w:r>
        <w:t>in two-</w:t>
      </w:r>
      <w:r w:rsidRPr="007848BA">
        <w:t>way feedback.</w:t>
      </w:r>
    </w:p>
    <w:p w14:paraId="71BA9CBF" w14:textId="62311D84" w:rsidR="0090154D" w:rsidRPr="007848BA" w:rsidRDefault="0090154D" w:rsidP="001224F6">
      <w:pPr>
        <w:pStyle w:val="CQIdotpoint4"/>
        <w:numPr>
          <w:ilvl w:val="0"/>
          <w:numId w:val="27"/>
        </w:numPr>
      </w:pPr>
      <w:r w:rsidRPr="007848BA">
        <w:t>Clearly articulated program logic that defines short, medium and</w:t>
      </w:r>
      <w:r w:rsidR="00C12B19">
        <w:t xml:space="preserve"> long term outcomes of the CQI s</w:t>
      </w:r>
      <w:r w:rsidRPr="007848BA">
        <w:t>trategy</w:t>
      </w:r>
      <w:r>
        <w:t>.</w:t>
      </w:r>
    </w:p>
    <w:p w14:paraId="1F1C528F" w14:textId="77777777" w:rsidR="0090154D" w:rsidRDefault="0090154D" w:rsidP="0090154D">
      <w:pPr>
        <w:pStyle w:val="CQIparagraph"/>
        <w:spacing w:before="0" w:after="0"/>
      </w:pPr>
      <w:r w:rsidRPr="00794AD6">
        <w:t xml:space="preserve">Whilst there is no ‘one size fits all’ approach, the past experience of the NT CQI Strategy implementation could inform other jurisdictions embarking </w:t>
      </w:r>
      <w:r w:rsidR="004B70A4">
        <w:t>on support initiatives for wide</w:t>
      </w:r>
      <w:r w:rsidR="00EA6DBB">
        <w:t>-</w:t>
      </w:r>
      <w:r w:rsidRPr="00794AD6">
        <w:t>scale CQI. Mechanisms to enable cross-jurisdictional learning should be supported.</w:t>
      </w:r>
    </w:p>
    <w:p w14:paraId="1C980581" w14:textId="77777777" w:rsidR="000547C3" w:rsidRPr="007848BA" w:rsidRDefault="000547C3" w:rsidP="000547C3">
      <w:pPr>
        <w:pStyle w:val="CQIheading312"/>
        <w:spacing w:before="240" w:after="120"/>
      </w:pPr>
      <w:r>
        <w:t>Q</w:t>
      </w:r>
      <w:r w:rsidRPr="007848BA">
        <w:t>ueensland</w:t>
      </w:r>
    </w:p>
    <w:p w14:paraId="0F17D944" w14:textId="77777777" w:rsidR="000547C3" w:rsidRPr="007848BA" w:rsidRDefault="000547C3" w:rsidP="000547C3">
      <w:pPr>
        <w:pStyle w:val="CQIparagraph"/>
      </w:pPr>
      <w:r w:rsidRPr="007848BA">
        <w:t>Queensland has the second largest number of Aboriginal and Torres Strait Islander people of any jurisdiction in Australia. It is home to an estimated 188</w:t>
      </w:r>
      <w:r>
        <w:t>,</w:t>
      </w:r>
      <w:r w:rsidRPr="007848BA">
        <w:t>892 Aboriginal and Torres Strait Islander people, comprising 28</w:t>
      </w:r>
      <w:r w:rsidR="00911CBD">
        <w:t xml:space="preserve"> per cent</w:t>
      </w:r>
      <w:r w:rsidRPr="007848BA">
        <w:t xml:space="preserve"> of the Aboriginal population in Australia, and 4.2</w:t>
      </w:r>
      <w:r w:rsidR="00911CBD">
        <w:t xml:space="preserve"> per cent</w:t>
      </w:r>
      <w:r w:rsidRPr="007848BA">
        <w:t xml:space="preserve"> of people in Queensland.</w:t>
      </w:r>
      <w:r w:rsidRPr="00EB12C9">
        <w:rPr>
          <w:noProof/>
          <w:vertAlign w:val="superscript"/>
        </w:rPr>
        <w:t>20,21</w:t>
      </w:r>
      <w:r w:rsidRPr="007848BA">
        <w:t xml:space="preserve"> </w:t>
      </w:r>
    </w:p>
    <w:p w14:paraId="20F6D069" w14:textId="77777777" w:rsidR="000547C3" w:rsidRPr="007848BA" w:rsidRDefault="000547C3" w:rsidP="000547C3">
      <w:pPr>
        <w:pStyle w:val="CQIparagraph"/>
      </w:pPr>
      <w:r w:rsidRPr="007848BA">
        <w:t xml:space="preserve">The </w:t>
      </w:r>
      <w:r w:rsidR="0038031A">
        <w:t>QAIHC</w:t>
      </w:r>
      <w:r w:rsidRPr="007848BA">
        <w:t xml:space="preserve"> provide</w:t>
      </w:r>
      <w:r>
        <w:t>s</w:t>
      </w:r>
      <w:r w:rsidRPr="007848BA">
        <w:t xml:space="preserve"> support to its approximately 28 member organisations, including 22 organisations providing PHC medical services. Queensland Department of Health is also a large provider of PHC services to Aboriginal and Torres Strait Islander people, with approximately 100 PHC services having significant proportions of Aboriginal and Torres Strait Islander people in their client populations. The private General Practice sector also plays some role in PHC provision to Aboriginal people in Queensland.</w:t>
      </w:r>
    </w:p>
    <w:p w14:paraId="37A6034B" w14:textId="77777777" w:rsidR="000547C3" w:rsidRPr="007848BA" w:rsidRDefault="000547C3" w:rsidP="00EB12C9">
      <w:pPr>
        <w:pStyle w:val="CQIHeading4"/>
      </w:pPr>
      <w:r w:rsidRPr="007848BA">
        <w:t>CQI support models in Queensland</w:t>
      </w:r>
    </w:p>
    <w:p w14:paraId="76D92218" w14:textId="77777777" w:rsidR="000547C3" w:rsidRPr="007848BA" w:rsidRDefault="000547C3" w:rsidP="00EB12C9">
      <w:pPr>
        <w:pStyle w:val="CQIparagraph"/>
      </w:pPr>
      <w:r w:rsidRPr="007848BA">
        <w:t xml:space="preserve">There are a number of different CQI support models that have been developed and adapted for different purposes in Queensland. </w:t>
      </w:r>
    </w:p>
    <w:p w14:paraId="02FDE85C" w14:textId="77777777" w:rsidR="000A6463" w:rsidRPr="007848BA" w:rsidRDefault="000A6463" w:rsidP="000A6463">
      <w:pPr>
        <w:pStyle w:val="CQIparagraph"/>
      </w:pPr>
      <w:r w:rsidRPr="000A2B93">
        <w:t>QAIHC</w:t>
      </w:r>
      <w:r>
        <w:t>’s</w:t>
      </w:r>
      <w:r w:rsidRPr="000A2B93">
        <w:t xml:space="preserve"> </w:t>
      </w:r>
      <w:r>
        <w:t xml:space="preserve">Achieving Clinical Excellence (ACE) </w:t>
      </w:r>
      <w:r w:rsidRPr="000A2B93">
        <w:t>program is an extension of the Queensland Close the Gap Collaborative</w:t>
      </w:r>
      <w:r w:rsidRPr="007848BA">
        <w:t xml:space="preserve">, which </w:t>
      </w:r>
      <w:r>
        <w:t xml:space="preserve">began as an APCC Collaborative wave in </w:t>
      </w:r>
      <w:r w:rsidRPr="007848BA">
        <w:t>2010</w:t>
      </w:r>
      <w:r w:rsidR="00F36E8D">
        <w:t>–20</w:t>
      </w:r>
      <w:r>
        <w:t>11</w:t>
      </w:r>
      <w:r w:rsidRPr="007848BA">
        <w:t xml:space="preserve"> and then continued with QAIHC leadership, support and continued use of the Improvement Foundation </w:t>
      </w:r>
      <w:proofErr w:type="spellStart"/>
      <w:r w:rsidRPr="007848BA">
        <w:t>QiConnect</w:t>
      </w:r>
      <w:proofErr w:type="spellEnd"/>
      <w:r w:rsidRPr="007848BA">
        <w:t xml:space="preserve"> portal. This </w:t>
      </w:r>
      <w:r>
        <w:t>A</w:t>
      </w:r>
      <w:r w:rsidRPr="007848BA">
        <w:t xml:space="preserve">ffiliate-led support model has enabled </w:t>
      </w:r>
      <w:r>
        <w:t>ACCHOs</w:t>
      </w:r>
      <w:r w:rsidRPr="007848BA">
        <w:t xml:space="preserve"> in Queensland, together with 4 mainstream general practices, 1 RFDS site and an independent NGO clinic, to systematically collect performance data</w:t>
      </w:r>
      <w:r>
        <w:t xml:space="preserve"> relevant to</w:t>
      </w:r>
      <w:r w:rsidRPr="007848BA">
        <w:t xml:space="preserve"> patient access and delivery on key clinical </w:t>
      </w:r>
      <w:r>
        <w:t>care</w:t>
      </w:r>
      <w:r w:rsidRPr="007848BA">
        <w:t>.</w:t>
      </w:r>
      <w:r w:rsidRPr="00190CFB">
        <w:rPr>
          <w:noProof/>
          <w:vertAlign w:val="superscript"/>
        </w:rPr>
        <w:t>7</w:t>
      </w:r>
      <w:r w:rsidRPr="007848BA">
        <w:t xml:space="preserve"> </w:t>
      </w:r>
    </w:p>
    <w:p w14:paraId="61C7CBCA" w14:textId="77777777" w:rsidR="000A6463" w:rsidRPr="007848BA" w:rsidRDefault="000A6463" w:rsidP="000A6463">
      <w:pPr>
        <w:pStyle w:val="CQIparagraph"/>
      </w:pPr>
      <w:r w:rsidRPr="007848BA">
        <w:t>The ACE program assists clinical teams to improve clinical outcomes and enhance their clinical care delivery. Data provide an overview of:</w:t>
      </w:r>
    </w:p>
    <w:p w14:paraId="48E1F155" w14:textId="77777777" w:rsidR="00DE45B1" w:rsidRPr="007848BA" w:rsidRDefault="00DE45B1" w:rsidP="001224F6">
      <w:pPr>
        <w:pStyle w:val="CQIdotpoint4"/>
        <w:numPr>
          <w:ilvl w:val="0"/>
          <w:numId w:val="28"/>
        </w:numPr>
      </w:pPr>
      <w:r w:rsidRPr="007848BA">
        <w:t>access to the service</w:t>
      </w:r>
    </w:p>
    <w:p w14:paraId="1EF41868" w14:textId="77777777" w:rsidR="00DE45B1" w:rsidRPr="007848BA" w:rsidRDefault="00DE45B1" w:rsidP="001224F6">
      <w:pPr>
        <w:pStyle w:val="CQIdotpoint4"/>
        <w:numPr>
          <w:ilvl w:val="0"/>
          <w:numId w:val="28"/>
        </w:numPr>
      </w:pPr>
      <w:r w:rsidRPr="007848BA">
        <w:t>service performance on best practice care</w:t>
      </w:r>
    </w:p>
    <w:p w14:paraId="15590F0C" w14:textId="77777777" w:rsidR="00DE45B1" w:rsidRPr="007848BA" w:rsidRDefault="00DE45B1" w:rsidP="001224F6">
      <w:pPr>
        <w:pStyle w:val="CQIdotpoint4"/>
        <w:numPr>
          <w:ilvl w:val="0"/>
          <w:numId w:val="28"/>
        </w:numPr>
      </w:pPr>
      <w:r w:rsidRPr="007848BA">
        <w:t>health status of user patients</w:t>
      </w:r>
    </w:p>
    <w:p w14:paraId="14A2FADB" w14:textId="77777777" w:rsidR="00DE45B1" w:rsidRPr="007848BA" w:rsidRDefault="00DE45B1" w:rsidP="001224F6">
      <w:pPr>
        <w:pStyle w:val="CQIdotpoint4"/>
        <w:numPr>
          <w:ilvl w:val="0"/>
          <w:numId w:val="28"/>
        </w:numPr>
      </w:pPr>
      <w:proofErr w:type="gramStart"/>
      <w:r w:rsidRPr="007848BA">
        <w:t>gaps</w:t>
      </w:r>
      <w:proofErr w:type="gramEnd"/>
      <w:r w:rsidRPr="007848BA">
        <w:t xml:space="preserve"> and areas </w:t>
      </w:r>
      <w:r>
        <w:t>that require changes</w:t>
      </w:r>
      <w:r w:rsidRPr="007848BA">
        <w:t xml:space="preserve"> in strategic planning</w:t>
      </w:r>
      <w:r>
        <w:t>.</w:t>
      </w:r>
    </w:p>
    <w:p w14:paraId="4B7E5F93" w14:textId="77777777" w:rsidR="00954EAE" w:rsidRDefault="00954EAE" w:rsidP="00954EAE">
      <w:pPr>
        <w:pStyle w:val="CQIparagraph"/>
      </w:pPr>
      <w:r w:rsidRPr="007848BA">
        <w:t xml:space="preserve">The infrastructure developed allows services to connect to the QAIHC pages or module in the </w:t>
      </w:r>
      <w:proofErr w:type="spellStart"/>
      <w:r w:rsidRPr="00473C64">
        <w:t>QiConnect</w:t>
      </w:r>
      <w:proofErr w:type="spellEnd"/>
      <w:r w:rsidRPr="007848BA">
        <w:t xml:space="preserve"> portal, </w:t>
      </w:r>
      <w:r>
        <w:t xml:space="preserve">in order </w:t>
      </w:r>
      <w:r w:rsidRPr="007848BA">
        <w:t>to monitor the effectiveness of the changes they implement in care delivery through CQI cycles. This information platform allows monthly electronic extraction, transmission, analysis and graphic display of clinical data with the ability to compare de-identified data with other services and practices as both time trends and benchmarked. The program is governed by</w:t>
      </w:r>
      <w:r>
        <w:t xml:space="preserve"> the QAIHC Lead Clinician Group.</w:t>
      </w:r>
    </w:p>
    <w:p w14:paraId="4A257733" w14:textId="77777777" w:rsidR="000547C3" w:rsidRDefault="00954EAE" w:rsidP="00954EAE">
      <w:pPr>
        <w:pStyle w:val="CQIparagraph"/>
      </w:pPr>
      <w:r w:rsidRPr="007848BA">
        <w:lastRenderedPageBreak/>
        <w:t xml:space="preserve">The ACE program </w:t>
      </w:r>
      <w:r>
        <w:t>includes</w:t>
      </w:r>
      <w:r w:rsidRPr="007848BA">
        <w:t>:</w:t>
      </w:r>
    </w:p>
    <w:p w14:paraId="1A5AAF7A" w14:textId="77777777" w:rsidR="00084205" w:rsidRPr="007848BA" w:rsidRDefault="00084205" w:rsidP="001224F6">
      <w:pPr>
        <w:pStyle w:val="CQIdotpoint4"/>
        <w:numPr>
          <w:ilvl w:val="0"/>
          <w:numId w:val="29"/>
        </w:numPr>
      </w:pPr>
      <w:r>
        <w:t>a model for improvement and change management principles</w:t>
      </w:r>
    </w:p>
    <w:p w14:paraId="240AADE5" w14:textId="77777777" w:rsidR="00084205" w:rsidRPr="007848BA" w:rsidRDefault="00084205" w:rsidP="001224F6">
      <w:pPr>
        <w:pStyle w:val="CQIdotpoint4"/>
        <w:numPr>
          <w:ilvl w:val="0"/>
          <w:numId w:val="29"/>
        </w:numPr>
      </w:pPr>
      <w:r>
        <w:t>l</w:t>
      </w:r>
      <w:r w:rsidRPr="007848BA">
        <w:t>eadership, set standards and targets</w:t>
      </w:r>
    </w:p>
    <w:p w14:paraId="48BDE41C" w14:textId="77777777" w:rsidR="00084205" w:rsidRPr="007848BA" w:rsidRDefault="00084205" w:rsidP="001224F6">
      <w:pPr>
        <w:pStyle w:val="CQIdotpoint4"/>
        <w:numPr>
          <w:ilvl w:val="0"/>
          <w:numId w:val="29"/>
        </w:numPr>
      </w:pPr>
      <w:r>
        <w:t>w</w:t>
      </w:r>
      <w:r w:rsidRPr="007848BA">
        <w:t>orkshops</w:t>
      </w:r>
      <w:r>
        <w:t>, s</w:t>
      </w:r>
      <w:r w:rsidRPr="007848BA">
        <w:t>ite visits, network</w:t>
      </w:r>
      <w:r>
        <w:t>ing</w:t>
      </w:r>
      <w:r w:rsidRPr="007848BA">
        <w:t xml:space="preserve"> via teleconference, webinars</w:t>
      </w:r>
    </w:p>
    <w:p w14:paraId="37E4EFAC" w14:textId="77777777" w:rsidR="00084205" w:rsidRPr="007848BA" w:rsidRDefault="00084205" w:rsidP="001224F6">
      <w:pPr>
        <w:pStyle w:val="CQIdotpoint4"/>
        <w:numPr>
          <w:ilvl w:val="0"/>
          <w:numId w:val="29"/>
        </w:numPr>
      </w:pPr>
      <w:r>
        <w:t>p</w:t>
      </w:r>
      <w:r w:rsidRPr="007848BA">
        <w:t xml:space="preserve">artnerships </w:t>
      </w:r>
      <w:r>
        <w:t xml:space="preserve"> (Improvement Foundation, other PHC providers) </w:t>
      </w:r>
    </w:p>
    <w:p w14:paraId="64CB69BB" w14:textId="77777777" w:rsidR="00084205" w:rsidRDefault="00084205" w:rsidP="001224F6">
      <w:pPr>
        <w:pStyle w:val="CQIdotpoint4"/>
        <w:numPr>
          <w:ilvl w:val="0"/>
          <w:numId w:val="29"/>
        </w:numPr>
      </w:pPr>
      <w:proofErr w:type="gramStart"/>
      <w:r>
        <w:t>supported</w:t>
      </w:r>
      <w:proofErr w:type="gramEnd"/>
      <w:r>
        <w:t xml:space="preserve"> by a small support</w:t>
      </w:r>
      <w:r w:rsidRPr="007848BA">
        <w:t xml:space="preserve"> team</w:t>
      </w:r>
      <w:r>
        <w:t xml:space="preserve"> (</w:t>
      </w:r>
      <w:r w:rsidRPr="007848BA">
        <w:t>CQI coordinators</w:t>
      </w:r>
      <w:r>
        <w:t xml:space="preserve">; </w:t>
      </w:r>
      <w:r w:rsidRPr="007848BA">
        <w:t>EMR/systems support officer</w:t>
      </w:r>
      <w:r>
        <w:t xml:space="preserve">; </w:t>
      </w:r>
      <w:r w:rsidRPr="007848BA">
        <w:t>Data Management Officer</w:t>
      </w:r>
      <w:r>
        <w:t>).</w:t>
      </w:r>
    </w:p>
    <w:p w14:paraId="6AA41960" w14:textId="77777777" w:rsidR="00084205" w:rsidRDefault="00084205" w:rsidP="00084205">
      <w:pPr>
        <w:pStyle w:val="CQIparagraph"/>
      </w:pPr>
      <w:r>
        <w:t>Other support strategies include:</w:t>
      </w:r>
    </w:p>
    <w:p w14:paraId="346E6E0A" w14:textId="77777777" w:rsidR="00084205" w:rsidRDefault="00084205" w:rsidP="001224F6">
      <w:pPr>
        <w:pStyle w:val="CQIdotpoint4"/>
        <w:numPr>
          <w:ilvl w:val="0"/>
          <w:numId w:val="30"/>
        </w:numPr>
      </w:pPr>
      <w:r>
        <w:t xml:space="preserve">data repository, with the following indicator sets stored </w:t>
      </w:r>
      <w:r w:rsidRPr="007848BA">
        <w:t>at QAIHC</w:t>
      </w:r>
      <w:r>
        <w:t xml:space="preserve"> for all participating services:</w:t>
      </w:r>
      <w:r w:rsidRPr="00E8757C">
        <w:t xml:space="preserve"> </w:t>
      </w:r>
    </w:p>
    <w:p w14:paraId="0B803A45" w14:textId="77777777" w:rsidR="00084205" w:rsidRPr="007848BA" w:rsidRDefault="00084205" w:rsidP="00084205">
      <w:pPr>
        <w:pStyle w:val="CQIdotpoint2"/>
      </w:pPr>
      <w:r w:rsidRPr="007848BA">
        <w:t xml:space="preserve">QAIHC Core Indicators </w:t>
      </w:r>
    </w:p>
    <w:p w14:paraId="51482B3A" w14:textId="77777777" w:rsidR="00084205" w:rsidRPr="007848BA" w:rsidRDefault="00084205" w:rsidP="00084205">
      <w:pPr>
        <w:pStyle w:val="CQIdotpoint2"/>
      </w:pPr>
      <w:r w:rsidRPr="007848BA">
        <w:t>APCC measures</w:t>
      </w:r>
    </w:p>
    <w:p w14:paraId="58AF38D2" w14:textId="77777777" w:rsidR="00084205" w:rsidRPr="007848BA" w:rsidRDefault="00084205" w:rsidP="00084205">
      <w:pPr>
        <w:pStyle w:val="CQIdotpoint2"/>
      </w:pPr>
      <w:r w:rsidRPr="007848BA">
        <w:t>nKPIs</w:t>
      </w:r>
    </w:p>
    <w:p w14:paraId="5523A794" w14:textId="77777777" w:rsidR="00084205" w:rsidRPr="007848BA" w:rsidRDefault="00084205" w:rsidP="00084205">
      <w:pPr>
        <w:pStyle w:val="CQIdotpoint2"/>
      </w:pPr>
      <w:r w:rsidRPr="007848BA">
        <w:t>TORPEDO CVS indicators</w:t>
      </w:r>
    </w:p>
    <w:p w14:paraId="53E0CA0E" w14:textId="77777777" w:rsidR="00084205" w:rsidRPr="007848BA" w:rsidRDefault="00084205" w:rsidP="00084205">
      <w:pPr>
        <w:pStyle w:val="CQIdotpoint2"/>
      </w:pPr>
      <w:r w:rsidRPr="007848BA">
        <w:t>O</w:t>
      </w:r>
      <w:r w:rsidR="00797A13">
        <w:t>nline Services Reports</w:t>
      </w:r>
    </w:p>
    <w:p w14:paraId="71B46D80" w14:textId="77777777" w:rsidR="00084205" w:rsidRDefault="00084205" w:rsidP="00084205">
      <w:pPr>
        <w:pStyle w:val="CQIdotpoint2"/>
      </w:pPr>
      <w:r w:rsidRPr="007848BA">
        <w:t>P</w:t>
      </w:r>
      <w:r w:rsidR="00797A13">
        <w:t>ublic Health Atlases</w:t>
      </w:r>
    </w:p>
    <w:p w14:paraId="31D9AF5A" w14:textId="77777777" w:rsidR="00084205" w:rsidRPr="007848BA" w:rsidRDefault="00084205" w:rsidP="00B74F14">
      <w:pPr>
        <w:pStyle w:val="CQIdotpoint4"/>
        <w:numPr>
          <w:ilvl w:val="0"/>
          <w:numId w:val="8"/>
        </w:numPr>
      </w:pPr>
      <w:r>
        <w:t>s</w:t>
      </w:r>
      <w:r w:rsidRPr="007848BA">
        <w:t xml:space="preserve">econdary use of data </w:t>
      </w:r>
      <w:r>
        <w:t>(overview of performance, G</w:t>
      </w:r>
      <w:r w:rsidR="00797A13">
        <w:t>eographic Information System</w:t>
      </w:r>
      <w:r>
        <w:t xml:space="preserve"> work)</w:t>
      </w:r>
    </w:p>
    <w:p w14:paraId="0728E03F" w14:textId="77777777" w:rsidR="00084205" w:rsidRDefault="00084205" w:rsidP="00B74F14">
      <w:pPr>
        <w:pStyle w:val="CQIdotpoint4"/>
        <w:numPr>
          <w:ilvl w:val="0"/>
          <w:numId w:val="8"/>
        </w:numPr>
      </w:pPr>
      <w:r>
        <w:t>integrating</w:t>
      </w:r>
      <w:r w:rsidRPr="007848BA">
        <w:t xml:space="preserve"> and harnessing technology</w:t>
      </w:r>
      <w:r>
        <w:t xml:space="preserve"> (e.g. electronic medical records, electronic decision support systems, CQI tools and portals)</w:t>
      </w:r>
    </w:p>
    <w:p w14:paraId="462F8E7A" w14:textId="77777777" w:rsidR="00E83546" w:rsidRDefault="00084205" w:rsidP="00B74F14">
      <w:pPr>
        <w:pStyle w:val="CQIdotpoint4"/>
        <w:numPr>
          <w:ilvl w:val="0"/>
          <w:numId w:val="8"/>
        </w:numPr>
      </w:pPr>
      <w:proofErr w:type="gramStart"/>
      <w:r>
        <w:t>research</w:t>
      </w:r>
      <w:proofErr w:type="gramEnd"/>
      <w:r>
        <w:t xml:space="preserve"> programs.</w:t>
      </w:r>
    </w:p>
    <w:p w14:paraId="2979C400" w14:textId="77777777" w:rsidR="0070781A" w:rsidRPr="007848BA" w:rsidRDefault="0070781A" w:rsidP="006217FE">
      <w:pPr>
        <w:pStyle w:val="CQIparagraph"/>
      </w:pPr>
      <w:r w:rsidRPr="00F06DCD">
        <w:t xml:space="preserve">QAIHC has led a focus on several themes over </w:t>
      </w:r>
      <w:r>
        <w:t>its</w:t>
      </w:r>
      <w:r w:rsidRPr="00F06DCD">
        <w:t xml:space="preserve"> </w:t>
      </w:r>
      <w:r>
        <w:t>five</w:t>
      </w:r>
      <w:r w:rsidRPr="00F06DCD">
        <w:t xml:space="preserve"> year clinical CQI journey. </w:t>
      </w:r>
      <w:r w:rsidRPr="007B270C">
        <w:t xml:space="preserve">These have included challenging participant clinics to improve </w:t>
      </w:r>
      <w:r w:rsidR="006217FE" w:rsidRPr="007B270C">
        <w:t>service/clinic access, health check coverage, cardiac care, renal care, and maternal and child health.</w:t>
      </w:r>
    </w:p>
    <w:p w14:paraId="3F60FA22" w14:textId="77777777" w:rsidR="0070781A" w:rsidRDefault="0093625D" w:rsidP="00217AD4">
      <w:pPr>
        <w:pStyle w:val="CQIdotpoint4"/>
        <w:numPr>
          <w:ilvl w:val="0"/>
          <w:numId w:val="0"/>
        </w:numPr>
        <w:rPr>
          <w:noProof/>
          <w:vertAlign w:val="superscript"/>
        </w:rPr>
      </w:pPr>
      <w:r>
        <w:t>The ACE program’s success</w:t>
      </w:r>
      <w:r w:rsidRPr="007848BA">
        <w:t xml:space="preserve"> is reflected in the data trends for the 22 </w:t>
      </w:r>
      <w:r>
        <w:t>participant clinics</w:t>
      </w:r>
      <w:r w:rsidRPr="007848BA">
        <w:t xml:space="preserve">. In 2010 the first </w:t>
      </w:r>
      <w:r>
        <w:t>six</w:t>
      </w:r>
      <w:r w:rsidRPr="007848BA">
        <w:t xml:space="preserve"> services began sending data th</w:t>
      </w:r>
      <w:r>
        <w:t xml:space="preserve">rough to QAIHC. By </w:t>
      </w:r>
      <w:proofErr w:type="gramStart"/>
      <w:r>
        <w:t>2014</w:t>
      </w:r>
      <w:proofErr w:type="gramEnd"/>
      <w:r>
        <w:t xml:space="preserve"> this had</w:t>
      </w:r>
      <w:r w:rsidRPr="007848BA">
        <w:t xml:space="preserve"> increased to 22 participating clinics, regularly sending data covering just under 52,000 Aboriginal </w:t>
      </w:r>
      <w:r>
        <w:t xml:space="preserve">and Torres Strait Islander </w:t>
      </w:r>
      <w:r w:rsidRPr="007848BA">
        <w:t>patients, about 30</w:t>
      </w:r>
      <w:r w:rsidR="00911CBD">
        <w:t xml:space="preserve"> per cent</w:t>
      </w:r>
      <w:r w:rsidRPr="007848BA">
        <w:t xml:space="preserve"> of the Queensland Aboriginal and Islander population. This coverage will increase further in late 2014 as </w:t>
      </w:r>
      <w:proofErr w:type="spellStart"/>
      <w:r w:rsidRPr="007848BA">
        <w:t>MMEx</w:t>
      </w:r>
      <w:proofErr w:type="spellEnd"/>
      <w:r w:rsidRPr="007848BA">
        <w:t xml:space="preserve"> becomes linked to the </w:t>
      </w:r>
      <w:r>
        <w:t>PEN</w:t>
      </w:r>
      <w:r w:rsidR="004F72EC">
        <w:t>CAT</w:t>
      </w:r>
      <w:r w:rsidRPr="007848BA">
        <w:t>. Examples of the sustained improvements made by ACE participants are shown below</w:t>
      </w:r>
      <w:r w:rsidR="006C6C7F">
        <w:t xml:space="preserve"> in Figures 4–6</w:t>
      </w:r>
      <w:r>
        <w:t>.</w:t>
      </w:r>
      <w:r w:rsidRPr="0093625D">
        <w:rPr>
          <w:noProof/>
          <w:vertAlign w:val="superscript"/>
        </w:rPr>
        <w:t>27</w:t>
      </w:r>
    </w:p>
    <w:p w14:paraId="252C81D9" w14:textId="77777777" w:rsidR="003A66A2" w:rsidRDefault="003A66A2">
      <w:pPr>
        <w:rPr>
          <w:b/>
        </w:rPr>
      </w:pPr>
      <w:r>
        <w:br w:type="page"/>
      </w:r>
    </w:p>
    <w:p w14:paraId="0668C4CB" w14:textId="10D70D78" w:rsidR="001A10E4" w:rsidRDefault="001A10E4" w:rsidP="00E836F3">
      <w:pPr>
        <w:pStyle w:val="CQIHeading3"/>
        <w:spacing w:before="240"/>
      </w:pPr>
      <w:r w:rsidRPr="007848BA">
        <w:lastRenderedPageBreak/>
        <w:t xml:space="preserve">Figure </w:t>
      </w:r>
      <w:r w:rsidR="006C6C7F">
        <w:t>4</w:t>
      </w:r>
      <w:r w:rsidRPr="007848BA">
        <w:t>: Proportion of regular Indigenous adult patients’ completeness of recording risk factors over time</w:t>
      </w:r>
    </w:p>
    <w:p w14:paraId="7C525C6F" w14:textId="77777777" w:rsidR="001A10E4" w:rsidRPr="00084205" w:rsidRDefault="001A10E4" w:rsidP="00656DA0">
      <w:pPr>
        <w:pStyle w:val="CQIHeading3"/>
      </w:pPr>
      <w:r w:rsidRPr="007848BA">
        <w:rPr>
          <w:noProof/>
          <w:lang w:eastAsia="en-AU"/>
        </w:rPr>
        <w:drawing>
          <wp:inline distT="0" distB="0" distL="0" distR="0" wp14:anchorId="43CFFAFD" wp14:editId="0AC6E5C4">
            <wp:extent cx="5329939" cy="2815167"/>
            <wp:effectExtent l="19050" t="19050" r="23495" b="23495"/>
            <wp:docPr id="12" name="Picture 12" descr="Figure depicting the proportion of regular Indigenous adult patients' completeness of recording risk factors" title="Figure 4: Proportion of regular Indigenous adult patients' completeness of recording risk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29939" cy="2815167"/>
                    </a:xfrm>
                    <a:prstGeom prst="rect">
                      <a:avLst/>
                    </a:prstGeom>
                    <a:noFill/>
                    <a:ln>
                      <a:solidFill>
                        <a:schemeClr val="tx1"/>
                      </a:solidFill>
                    </a:ln>
                  </pic:spPr>
                </pic:pic>
              </a:graphicData>
            </a:graphic>
          </wp:inline>
        </w:drawing>
      </w:r>
    </w:p>
    <w:p w14:paraId="7EB11378" w14:textId="77777777" w:rsidR="00F749AF" w:rsidRDefault="00F749AF" w:rsidP="00F749AF"/>
    <w:p w14:paraId="6A44DA41" w14:textId="77777777" w:rsidR="00F749AF" w:rsidRDefault="00F749AF" w:rsidP="00E836F3">
      <w:pPr>
        <w:pStyle w:val="CQIHeading3"/>
        <w:spacing w:before="240"/>
      </w:pPr>
      <w:r w:rsidRPr="007848BA">
        <w:t xml:space="preserve">Figure </w:t>
      </w:r>
      <w:r w:rsidR="006C6C7F">
        <w:t>5</w:t>
      </w:r>
      <w:r w:rsidRPr="007848BA">
        <w:t>: Proportion of regular Indigenous adult patients with current health assessments (performed in 2 years prior to data extraction) over time</w:t>
      </w:r>
      <w:r>
        <w:t xml:space="preserve"> </w:t>
      </w:r>
    </w:p>
    <w:p w14:paraId="6E75CC99" w14:textId="77777777" w:rsidR="00F749AF" w:rsidRDefault="00F749AF" w:rsidP="00656DA0">
      <w:pPr>
        <w:pStyle w:val="CQIHeading3"/>
      </w:pPr>
      <w:r w:rsidRPr="007848BA">
        <w:rPr>
          <w:noProof/>
          <w:lang w:eastAsia="en-AU"/>
        </w:rPr>
        <w:drawing>
          <wp:inline distT="0" distB="0" distL="0" distR="0" wp14:anchorId="527B7A2D" wp14:editId="7E79B453">
            <wp:extent cx="5372100" cy="2893098"/>
            <wp:effectExtent l="0" t="0" r="0" b="2540"/>
            <wp:docPr id="13" name="Picture 13" descr="Figuredepicting the proportion of regular Indigenous adult patients with current health assessments (performed in 2 years prior to data extraction) over time" title="Figure 5: Proportion of regular Indigenous adult patients with current health assessments (performed in 2 years prior to data extrac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2100" cy="2893098"/>
                    </a:xfrm>
                    <a:prstGeom prst="rect">
                      <a:avLst/>
                    </a:prstGeom>
                    <a:noFill/>
                  </pic:spPr>
                </pic:pic>
              </a:graphicData>
            </a:graphic>
          </wp:inline>
        </w:drawing>
      </w:r>
    </w:p>
    <w:p w14:paraId="3836F362" w14:textId="77777777" w:rsidR="00380EA7" w:rsidRDefault="00380EA7">
      <w:pPr>
        <w:rPr>
          <w:b/>
        </w:rPr>
      </w:pPr>
      <w:r>
        <w:br w:type="page"/>
      </w:r>
    </w:p>
    <w:p w14:paraId="2F23BC5C" w14:textId="77777777" w:rsidR="00F749AF" w:rsidRDefault="00F749AF" w:rsidP="00656DA0">
      <w:pPr>
        <w:pStyle w:val="CQIHeading3"/>
      </w:pPr>
      <w:r w:rsidRPr="001A0535">
        <w:lastRenderedPageBreak/>
        <w:t xml:space="preserve">Figure </w:t>
      </w:r>
      <w:r w:rsidR="006C6C7F">
        <w:t>6</w:t>
      </w:r>
      <w:r w:rsidRPr="001A0535">
        <w:t>: Adults 15 to 54 years with a health check bill</w:t>
      </w:r>
      <w:r>
        <w:t>ed, by clinic and by year (2012–</w:t>
      </w:r>
      <w:r w:rsidRPr="001A0535">
        <w:t>13)</w:t>
      </w:r>
    </w:p>
    <w:p w14:paraId="08FDF363" w14:textId="77777777" w:rsidR="00F749AF" w:rsidRDefault="00F749AF" w:rsidP="00656DA0">
      <w:pPr>
        <w:pStyle w:val="CQIHeading3"/>
      </w:pPr>
      <w:r>
        <w:rPr>
          <w:noProof/>
          <w:lang w:eastAsia="en-AU"/>
        </w:rPr>
        <w:drawing>
          <wp:inline distT="0" distB="0" distL="0" distR="0" wp14:anchorId="4BEC636D" wp14:editId="3677DD26">
            <wp:extent cx="5169535" cy="2228003"/>
            <wp:effectExtent l="0" t="0" r="12065" b="20320"/>
            <wp:docPr id="26" name="Chart 26" descr="Figure depicting adults 15 to 54 years with a health check billed, by clinic and by year (2012-13)" title="Figure 6: Adults 15 to 54 years with a health check billed, by clinic and by year (201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6EC7E7" w14:textId="77777777" w:rsidR="00F749AF" w:rsidRDefault="00F749AF" w:rsidP="00656DA0">
      <w:pPr>
        <w:pStyle w:val="CQIHeading3"/>
      </w:pPr>
    </w:p>
    <w:p w14:paraId="61F79F77" w14:textId="77777777" w:rsidR="00F749AF" w:rsidRDefault="00F749AF" w:rsidP="00F749AF">
      <w:pPr>
        <w:pStyle w:val="CQIparagraph"/>
      </w:pPr>
      <w:r>
        <w:t xml:space="preserve">In the government health </w:t>
      </w:r>
      <w:r w:rsidRPr="007848BA">
        <w:t xml:space="preserve">sector, </w:t>
      </w:r>
      <w:r w:rsidRPr="001A0535">
        <w:t>the Queensland Government Chronic Disease Strategy</w:t>
      </w:r>
      <w:r w:rsidRPr="007848BA">
        <w:t xml:space="preserve"> </w:t>
      </w:r>
      <w:r>
        <w:t>provided a program of support for state-run PHC services</w:t>
      </w:r>
      <w:r w:rsidRPr="00BC1A9C">
        <w:t xml:space="preserve"> </w:t>
      </w:r>
      <w:r w:rsidRPr="007848BA">
        <w:t>with large Aboriginal and Torres Strait Islander populations</w:t>
      </w:r>
      <w:r>
        <w:t>. This included a state CQI coordinator and regional facilitators, and funding</w:t>
      </w:r>
      <w:r w:rsidRPr="007848BA">
        <w:t xml:space="preserve"> for approximately 100 state-run PHC </w:t>
      </w:r>
      <w:r>
        <w:t>sites</w:t>
      </w:r>
      <w:r w:rsidRPr="007848BA">
        <w:t xml:space="preserve"> </w:t>
      </w:r>
      <w:r>
        <w:t xml:space="preserve">(and ACCHOs if they chose) </w:t>
      </w:r>
      <w:r w:rsidRPr="007848BA">
        <w:t xml:space="preserve">to </w:t>
      </w:r>
      <w:r w:rsidR="00536A1C">
        <w:t>use One21seventy. The state</w:t>
      </w:r>
      <w:r w:rsidR="00797A13">
        <w:t>-</w:t>
      </w:r>
      <w:r>
        <w:t xml:space="preserve">wide CQI initiative was largely redistributed to the new Hospital and Health Service </w:t>
      </w:r>
      <w:r w:rsidR="00797A13">
        <w:t xml:space="preserve">(HHS) </w:t>
      </w:r>
      <w:r w:rsidR="001F172E">
        <w:t>areas from June 2013, and state</w:t>
      </w:r>
      <w:r w:rsidR="00797A13">
        <w:t>-</w:t>
      </w:r>
      <w:r>
        <w:t>wide funding for One21seventy ended. Five Queensland HHS areas, covering 27 sites, and five ACCHOs, have continued as subscribers to One21seventy (as at August 2014).</w:t>
      </w:r>
    </w:p>
    <w:p w14:paraId="73AD7B0F" w14:textId="77777777" w:rsidR="00F749AF" w:rsidRDefault="00F749AF" w:rsidP="00F749AF">
      <w:pPr>
        <w:pStyle w:val="CQIparagraph"/>
      </w:pPr>
      <w:r w:rsidRPr="006C5DD3">
        <w:t>Various regional organisations provide support to ACCHOs for CQI (i</w:t>
      </w:r>
      <w:r w:rsidRPr="007848BA">
        <w:t>n addition to, or alongside support provided by QAIHC) as part of their general support role to member services. Examples include</w:t>
      </w:r>
      <w:r>
        <w:t>:</w:t>
      </w:r>
    </w:p>
    <w:p w14:paraId="6156DEB1" w14:textId="77777777" w:rsidR="00F749AF" w:rsidRDefault="00F749AF" w:rsidP="001224F6">
      <w:pPr>
        <w:pStyle w:val="CQIdotpoint4"/>
        <w:numPr>
          <w:ilvl w:val="0"/>
          <w:numId w:val="31"/>
        </w:numPr>
      </w:pPr>
      <w:r w:rsidRPr="007848BA">
        <w:t>The Institute for Urban Aboriginal and Torres Strait Islander Health (IUIH)</w:t>
      </w:r>
      <w:r>
        <w:t>.</w:t>
      </w:r>
      <w:r w:rsidRPr="007848BA">
        <w:t xml:space="preserve"> CQI work with seven services in South East Queensland. IUIH employs PDSA cycles with health service staff. </w:t>
      </w:r>
    </w:p>
    <w:p w14:paraId="5CAA0A09" w14:textId="77777777" w:rsidR="00F749AF" w:rsidRDefault="00F749AF" w:rsidP="001224F6">
      <w:pPr>
        <w:pStyle w:val="CQIdotpoint4"/>
        <w:numPr>
          <w:ilvl w:val="0"/>
          <w:numId w:val="31"/>
        </w:numPr>
      </w:pPr>
      <w:proofErr w:type="spellStart"/>
      <w:r w:rsidRPr="007848BA">
        <w:t>Apunipima</w:t>
      </w:r>
      <w:proofErr w:type="spellEnd"/>
      <w:r w:rsidRPr="007848BA">
        <w:t xml:space="preserve"> Cape </w:t>
      </w:r>
      <w:r>
        <w:t>York Heal</w:t>
      </w:r>
      <w:r w:rsidRPr="007848BA">
        <w:t>th Council also has a CQI culture embedded in their work</w:t>
      </w:r>
      <w:r w:rsidR="00AE7912">
        <w:t xml:space="preserve">. </w:t>
      </w:r>
      <w:r w:rsidRPr="007848BA">
        <w:t>Most ACCHOs use local CQI frameworks</w:t>
      </w:r>
      <w:r w:rsidR="00F36E8D">
        <w:t>;</w:t>
      </w:r>
      <w:r w:rsidRPr="007848BA">
        <w:t xml:space="preserve"> for example</w:t>
      </w:r>
      <w:r w:rsidR="00F36E8D">
        <w:t>,</w:t>
      </w:r>
      <w:r w:rsidRPr="007848BA">
        <w:t xml:space="preserve"> those developed by the </w:t>
      </w:r>
      <w:proofErr w:type="spellStart"/>
      <w:r w:rsidRPr="007848BA">
        <w:t>Apunipima</w:t>
      </w:r>
      <w:proofErr w:type="spellEnd"/>
      <w:r w:rsidRPr="007848BA">
        <w:t xml:space="preserve"> Cape York Health Council, and </w:t>
      </w:r>
      <w:proofErr w:type="spellStart"/>
      <w:r w:rsidRPr="007848BA">
        <w:t>Goondir</w:t>
      </w:r>
      <w:proofErr w:type="spellEnd"/>
      <w:r w:rsidRPr="007848BA">
        <w:t xml:space="preserve"> Health Services (</w:t>
      </w:r>
      <w:r w:rsidRPr="000F20CA">
        <w:t>Appendix 5</w:t>
      </w:r>
      <w:r w:rsidRPr="007848BA">
        <w:t xml:space="preserve">). </w:t>
      </w:r>
    </w:p>
    <w:p w14:paraId="024FDE07" w14:textId="77777777" w:rsidR="00F749AF" w:rsidRDefault="00F749AF" w:rsidP="001224F6">
      <w:pPr>
        <w:pStyle w:val="CQIdotpoint4"/>
        <w:numPr>
          <w:ilvl w:val="0"/>
          <w:numId w:val="31"/>
        </w:numPr>
      </w:pPr>
      <w:r w:rsidRPr="007848BA">
        <w:t xml:space="preserve">In addition </w:t>
      </w:r>
      <w:r>
        <w:t>most</w:t>
      </w:r>
      <w:r w:rsidRPr="007848BA">
        <w:t xml:space="preserve"> services have participated in many research programs over the years that have a CQI component.</w:t>
      </w:r>
    </w:p>
    <w:p w14:paraId="4D057574" w14:textId="77777777" w:rsidR="00F749AF" w:rsidRPr="007848BA" w:rsidRDefault="00F749AF" w:rsidP="00F749AF">
      <w:pPr>
        <w:pStyle w:val="CQIHeading4"/>
      </w:pPr>
      <w:r w:rsidRPr="007848BA">
        <w:t>CQI programs and related initiatives</w:t>
      </w:r>
    </w:p>
    <w:p w14:paraId="6577C4D9" w14:textId="77777777" w:rsidR="00F749AF" w:rsidRPr="007848BA" w:rsidRDefault="00F749AF" w:rsidP="00F749AF">
      <w:pPr>
        <w:pStyle w:val="CQIparagraph"/>
      </w:pPr>
      <w:r w:rsidRPr="007848BA">
        <w:t xml:space="preserve">CQI programs and resources used in the Aboriginal and Torres Strait Islander PHC system in Queensland are shown in Table </w:t>
      </w:r>
      <w:r w:rsidR="009C5A39">
        <w:t>5</w:t>
      </w:r>
      <w:r w:rsidRPr="007848BA">
        <w:t xml:space="preserve"> – noting that this may not be a complete list. </w:t>
      </w:r>
    </w:p>
    <w:p w14:paraId="3EC7A448" w14:textId="77777777" w:rsidR="00F749AF" w:rsidRDefault="00F749AF">
      <w:pPr>
        <w:rPr>
          <w:sz w:val="24"/>
          <w:szCs w:val="24"/>
        </w:rPr>
      </w:pPr>
      <w:r>
        <w:br w:type="page"/>
      </w:r>
    </w:p>
    <w:p w14:paraId="0BF623C5" w14:textId="77777777" w:rsidR="00F749AF" w:rsidRDefault="00F749AF" w:rsidP="00656DA0">
      <w:pPr>
        <w:pStyle w:val="CQIHeading3"/>
      </w:pPr>
      <w:r w:rsidRPr="007848BA">
        <w:lastRenderedPageBreak/>
        <w:t xml:space="preserve">Table </w:t>
      </w:r>
      <w:r w:rsidR="009C5A39">
        <w:t>5</w:t>
      </w:r>
      <w:r w:rsidRPr="007848BA">
        <w:t xml:space="preserve">: </w:t>
      </w:r>
      <w:r w:rsidR="009C5A39" w:rsidRPr="00960B96">
        <w:t xml:space="preserve">CQI activity in Aboriginal and Torres Strait Islander PHC </w:t>
      </w:r>
      <w:r w:rsidRPr="007848BA">
        <w:t>in Queensland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0"/>
        <w:gridCol w:w="2103"/>
        <w:gridCol w:w="3685"/>
      </w:tblGrid>
      <w:tr w:rsidR="007B270C" w:rsidRPr="007848BA" w14:paraId="5E9F5932" w14:textId="77777777" w:rsidTr="007B270C">
        <w:trPr>
          <w:cantSplit/>
          <w:trHeight w:val="300"/>
        </w:trPr>
        <w:tc>
          <w:tcPr>
            <w:tcW w:w="2400" w:type="dxa"/>
          </w:tcPr>
          <w:p w14:paraId="7CC6E639" w14:textId="77777777" w:rsidR="007B270C" w:rsidRPr="007848BA" w:rsidRDefault="007B270C" w:rsidP="00656DA0">
            <w:pPr>
              <w:pStyle w:val="CQIHeading3"/>
            </w:pPr>
            <w:r w:rsidRPr="007848BA">
              <w:t>CQI model/approach used</w:t>
            </w:r>
          </w:p>
        </w:tc>
        <w:tc>
          <w:tcPr>
            <w:tcW w:w="2103" w:type="dxa"/>
          </w:tcPr>
          <w:p w14:paraId="757B189B" w14:textId="77777777" w:rsidR="007B270C" w:rsidRPr="007848BA" w:rsidRDefault="00E57122" w:rsidP="00656DA0">
            <w:pPr>
              <w:pStyle w:val="CQIHeading3"/>
            </w:pPr>
            <w:r>
              <w:t>N</w:t>
            </w:r>
            <w:r w:rsidR="007B270C" w:rsidRPr="007848BA">
              <w:t xml:space="preserve">umber of </w:t>
            </w:r>
            <w:r>
              <w:t xml:space="preserve">QLD </w:t>
            </w:r>
            <w:r w:rsidR="007B270C" w:rsidRPr="007848BA">
              <w:t xml:space="preserve">services </w:t>
            </w:r>
          </w:p>
        </w:tc>
        <w:tc>
          <w:tcPr>
            <w:tcW w:w="3685" w:type="dxa"/>
          </w:tcPr>
          <w:p w14:paraId="0E6BF4E9" w14:textId="77777777" w:rsidR="007B270C" w:rsidRPr="007848BA" w:rsidRDefault="00E57122" w:rsidP="00656DA0">
            <w:pPr>
              <w:pStyle w:val="CQIHeading3"/>
            </w:pPr>
            <w:r>
              <w:t>D</w:t>
            </w:r>
            <w:r w:rsidR="007B270C" w:rsidRPr="007848BA">
              <w:t>uration; comment</w:t>
            </w:r>
          </w:p>
        </w:tc>
      </w:tr>
      <w:tr w:rsidR="007B270C" w:rsidRPr="007848BA" w14:paraId="28D6E0A9" w14:textId="77777777" w:rsidTr="007B270C">
        <w:trPr>
          <w:cantSplit/>
          <w:trHeight w:val="300"/>
        </w:trPr>
        <w:tc>
          <w:tcPr>
            <w:tcW w:w="2400" w:type="dxa"/>
          </w:tcPr>
          <w:p w14:paraId="222DC91A" w14:textId="77777777" w:rsidR="007B270C" w:rsidRPr="007848BA" w:rsidRDefault="007B270C" w:rsidP="007B270C">
            <w:pPr>
              <w:keepNext/>
              <w:spacing w:before="40"/>
              <w:rPr>
                <w:sz w:val="18"/>
              </w:rPr>
            </w:pPr>
            <w:r w:rsidRPr="007848BA">
              <w:rPr>
                <w:sz w:val="18"/>
              </w:rPr>
              <w:t>QAIHC</w:t>
            </w:r>
            <w:r>
              <w:rPr>
                <w:sz w:val="18"/>
              </w:rPr>
              <w:t>’s</w:t>
            </w:r>
            <w:r w:rsidRPr="007848BA">
              <w:rPr>
                <w:sz w:val="18"/>
              </w:rPr>
              <w:t xml:space="preserve"> ACE program</w:t>
            </w:r>
          </w:p>
        </w:tc>
        <w:tc>
          <w:tcPr>
            <w:tcW w:w="2103" w:type="dxa"/>
          </w:tcPr>
          <w:p w14:paraId="5188C08A" w14:textId="77777777" w:rsidR="007B270C" w:rsidRPr="007848BA" w:rsidRDefault="007B270C" w:rsidP="007B270C">
            <w:pPr>
              <w:spacing w:before="40"/>
              <w:rPr>
                <w:sz w:val="18"/>
              </w:rPr>
            </w:pPr>
            <w:r w:rsidRPr="007848BA">
              <w:rPr>
                <w:sz w:val="18"/>
              </w:rPr>
              <w:t>22 – all ACCHOs in Queensland, plus 1 RFDS and 8 GPs</w:t>
            </w:r>
          </w:p>
        </w:tc>
        <w:tc>
          <w:tcPr>
            <w:tcW w:w="3685" w:type="dxa"/>
          </w:tcPr>
          <w:p w14:paraId="064F3CA9" w14:textId="77777777" w:rsidR="007B270C" w:rsidRPr="007848BA" w:rsidRDefault="007B270C" w:rsidP="007B270C">
            <w:pPr>
              <w:spacing w:before="40"/>
              <w:rPr>
                <w:sz w:val="18"/>
              </w:rPr>
            </w:pPr>
            <w:r w:rsidRPr="007848BA">
              <w:rPr>
                <w:sz w:val="18"/>
              </w:rPr>
              <w:t xml:space="preserve">QAIHC staff; supports services to use a range of models and strategies to enhance best practice care and comprehensive PHC </w:t>
            </w:r>
          </w:p>
        </w:tc>
      </w:tr>
      <w:tr w:rsidR="007B270C" w:rsidRPr="007848BA" w14:paraId="5D88FBA6" w14:textId="77777777" w:rsidTr="007B270C">
        <w:trPr>
          <w:cantSplit/>
          <w:trHeight w:val="300"/>
        </w:trPr>
        <w:tc>
          <w:tcPr>
            <w:tcW w:w="2400" w:type="dxa"/>
            <w:shd w:val="clear" w:color="auto" w:fill="auto"/>
          </w:tcPr>
          <w:p w14:paraId="56756EE3" w14:textId="77777777" w:rsidR="007B270C" w:rsidRPr="007848BA" w:rsidRDefault="007B270C" w:rsidP="007B270C">
            <w:pPr>
              <w:keepNext/>
              <w:spacing w:before="40"/>
              <w:rPr>
                <w:sz w:val="18"/>
              </w:rPr>
            </w:pPr>
            <w:r w:rsidRPr="007848BA">
              <w:rPr>
                <w:sz w:val="18"/>
              </w:rPr>
              <w:t>One21seventy</w:t>
            </w:r>
            <w:r w:rsidRPr="007848BA">
              <w:rPr>
                <w:sz w:val="18"/>
                <w:vertAlign w:val="superscript"/>
              </w:rPr>
              <w:t>+</w:t>
            </w:r>
          </w:p>
        </w:tc>
        <w:tc>
          <w:tcPr>
            <w:tcW w:w="2103" w:type="dxa"/>
            <w:shd w:val="clear" w:color="auto" w:fill="auto"/>
          </w:tcPr>
          <w:p w14:paraId="722BDCD8" w14:textId="77777777" w:rsidR="007B270C" w:rsidRPr="007848BA" w:rsidRDefault="007B270C" w:rsidP="007B270C">
            <w:pPr>
              <w:spacing w:before="40"/>
              <w:jc w:val="center"/>
              <w:rPr>
                <w:sz w:val="18"/>
              </w:rPr>
            </w:pPr>
            <w:r w:rsidRPr="007848BA">
              <w:rPr>
                <w:sz w:val="18"/>
              </w:rPr>
              <w:t>5 state</w:t>
            </w:r>
            <w:r w:rsidR="002D0714">
              <w:rPr>
                <w:sz w:val="18"/>
              </w:rPr>
              <w:t>–</w:t>
            </w:r>
            <w:r w:rsidRPr="007848BA">
              <w:rPr>
                <w:sz w:val="18"/>
              </w:rPr>
              <w:t>run services covering 27 sites and 5 ACCHOs covering 8 sites</w:t>
            </w:r>
          </w:p>
        </w:tc>
        <w:tc>
          <w:tcPr>
            <w:tcW w:w="3685" w:type="dxa"/>
            <w:shd w:val="clear" w:color="auto" w:fill="auto"/>
          </w:tcPr>
          <w:p w14:paraId="17C43744" w14:textId="77777777" w:rsidR="007B270C" w:rsidRPr="007848BA" w:rsidRDefault="007B270C" w:rsidP="007B270C">
            <w:pPr>
              <w:spacing w:before="40"/>
              <w:rPr>
                <w:sz w:val="18"/>
              </w:rPr>
            </w:pPr>
            <w:r w:rsidRPr="007848BA">
              <w:rPr>
                <w:sz w:val="18"/>
              </w:rPr>
              <w:t xml:space="preserve">Varying time periods – these numbers </w:t>
            </w:r>
            <w:r>
              <w:rPr>
                <w:sz w:val="18"/>
              </w:rPr>
              <w:t xml:space="preserve">represent </w:t>
            </w:r>
            <w:r w:rsidRPr="007848BA">
              <w:rPr>
                <w:sz w:val="18"/>
              </w:rPr>
              <w:t>current paying subscribers as of August 2014</w:t>
            </w:r>
          </w:p>
        </w:tc>
      </w:tr>
      <w:tr w:rsidR="007B270C" w:rsidRPr="007848BA" w14:paraId="3260956B" w14:textId="77777777" w:rsidTr="007B270C">
        <w:trPr>
          <w:cantSplit/>
          <w:trHeight w:val="300"/>
        </w:trPr>
        <w:tc>
          <w:tcPr>
            <w:tcW w:w="2400" w:type="dxa"/>
          </w:tcPr>
          <w:p w14:paraId="6B2B083D" w14:textId="77777777" w:rsidR="007B270C" w:rsidRPr="007848BA" w:rsidRDefault="007B270C" w:rsidP="007B270C">
            <w:pPr>
              <w:keepNext/>
              <w:spacing w:before="40"/>
              <w:rPr>
                <w:sz w:val="18"/>
              </w:rPr>
            </w:pPr>
            <w:r w:rsidRPr="007848BA">
              <w:rPr>
                <w:sz w:val="18"/>
              </w:rPr>
              <w:t>Healthy for Life</w:t>
            </w:r>
          </w:p>
        </w:tc>
        <w:tc>
          <w:tcPr>
            <w:tcW w:w="2103" w:type="dxa"/>
          </w:tcPr>
          <w:p w14:paraId="6CE7EC71" w14:textId="77777777" w:rsidR="007B270C" w:rsidRPr="007848BA" w:rsidRDefault="007B270C" w:rsidP="007B270C">
            <w:pPr>
              <w:spacing w:before="40"/>
              <w:jc w:val="center"/>
              <w:rPr>
                <w:sz w:val="18"/>
              </w:rPr>
            </w:pPr>
            <w:r w:rsidRPr="007848BA">
              <w:rPr>
                <w:sz w:val="18"/>
              </w:rPr>
              <w:t>13 services in 6 sites^</w:t>
            </w:r>
          </w:p>
        </w:tc>
        <w:tc>
          <w:tcPr>
            <w:tcW w:w="3685" w:type="dxa"/>
          </w:tcPr>
          <w:p w14:paraId="186694A1" w14:textId="77777777" w:rsidR="007B270C" w:rsidRPr="007848BA" w:rsidRDefault="007B270C" w:rsidP="007B270C">
            <w:pPr>
              <w:spacing w:before="40"/>
              <w:rPr>
                <w:sz w:val="18"/>
              </w:rPr>
            </w:pPr>
          </w:p>
        </w:tc>
      </w:tr>
      <w:tr w:rsidR="007B270C" w:rsidRPr="007848BA" w14:paraId="42CC2886" w14:textId="77777777" w:rsidTr="007B270C">
        <w:trPr>
          <w:cantSplit/>
          <w:trHeight w:val="300"/>
        </w:trPr>
        <w:tc>
          <w:tcPr>
            <w:tcW w:w="8188" w:type="dxa"/>
            <w:gridSpan w:val="3"/>
          </w:tcPr>
          <w:p w14:paraId="3E50F4CD" w14:textId="77777777" w:rsidR="007B270C" w:rsidRPr="007848BA" w:rsidRDefault="007B270C" w:rsidP="00656DA0">
            <w:pPr>
              <w:pStyle w:val="CQIHeading3"/>
              <w:rPr>
                <w:highlight w:val="yellow"/>
              </w:rPr>
            </w:pPr>
            <w:r w:rsidRPr="007848BA">
              <w:t>Other related programs using QI approaches</w:t>
            </w:r>
          </w:p>
        </w:tc>
      </w:tr>
      <w:tr w:rsidR="007B270C" w:rsidRPr="007848BA" w14:paraId="014C0A1F" w14:textId="77777777" w:rsidTr="007B270C">
        <w:trPr>
          <w:cantSplit/>
          <w:trHeight w:val="300"/>
        </w:trPr>
        <w:tc>
          <w:tcPr>
            <w:tcW w:w="2400" w:type="dxa"/>
          </w:tcPr>
          <w:p w14:paraId="2D3B8488" w14:textId="77777777" w:rsidR="007B270C" w:rsidRPr="007848BA" w:rsidRDefault="007B270C" w:rsidP="007B270C">
            <w:pPr>
              <w:keepNext/>
              <w:spacing w:before="40"/>
              <w:rPr>
                <w:sz w:val="18"/>
                <w:highlight w:val="yellow"/>
              </w:rPr>
            </w:pPr>
            <w:r w:rsidRPr="007848BA">
              <w:rPr>
                <w:sz w:val="18"/>
              </w:rPr>
              <w:t xml:space="preserve">TORPEDO Project </w:t>
            </w:r>
            <w:r w:rsidR="002D0714">
              <w:rPr>
                <w:sz w:val="18"/>
              </w:rPr>
              <w:t>–</w:t>
            </w:r>
            <w:r w:rsidRPr="007848BA">
              <w:rPr>
                <w:sz w:val="18"/>
              </w:rPr>
              <w:t xml:space="preserve"> Absolute Cardiovascular risk assessment tool (and electronic decision support)*</w:t>
            </w:r>
          </w:p>
        </w:tc>
        <w:tc>
          <w:tcPr>
            <w:tcW w:w="2103" w:type="dxa"/>
          </w:tcPr>
          <w:p w14:paraId="5F5825CD" w14:textId="77777777" w:rsidR="007B270C" w:rsidRPr="007848BA" w:rsidRDefault="007B270C" w:rsidP="007B270C">
            <w:pPr>
              <w:spacing w:before="40"/>
              <w:jc w:val="center"/>
              <w:rPr>
                <w:sz w:val="18"/>
              </w:rPr>
            </w:pPr>
            <w:r w:rsidRPr="007848BA">
              <w:rPr>
                <w:sz w:val="18"/>
              </w:rPr>
              <w:t>10 ACCHOS</w:t>
            </w:r>
          </w:p>
        </w:tc>
        <w:tc>
          <w:tcPr>
            <w:tcW w:w="3685" w:type="dxa"/>
          </w:tcPr>
          <w:p w14:paraId="53AF25DA" w14:textId="77777777" w:rsidR="007B270C" w:rsidRPr="007848BA" w:rsidRDefault="007B270C" w:rsidP="007B270C">
            <w:pPr>
              <w:spacing w:before="40"/>
              <w:rPr>
                <w:sz w:val="18"/>
              </w:rPr>
            </w:pPr>
            <w:r w:rsidRPr="007848BA">
              <w:rPr>
                <w:sz w:val="18"/>
              </w:rPr>
              <w:t xml:space="preserve">QAIHC and the George Institute, supported implementation of a clinical decision-support system and QI intervention (TORPEDO), to improve guideline-recommended screening for cardiovascular risk management </w:t>
            </w:r>
            <w:r w:rsidR="002D0714">
              <w:rPr>
                <w:sz w:val="18"/>
              </w:rPr>
              <w:t>–</w:t>
            </w:r>
            <w:r w:rsidRPr="007848BA">
              <w:rPr>
                <w:sz w:val="18"/>
              </w:rPr>
              <w:t xml:space="preserve"> part of a RCT with NSW</w:t>
            </w:r>
          </w:p>
        </w:tc>
      </w:tr>
      <w:tr w:rsidR="007B270C" w:rsidRPr="007848BA" w14:paraId="4F0F0E26" w14:textId="77777777" w:rsidTr="007B270C">
        <w:trPr>
          <w:cantSplit/>
          <w:trHeight w:val="76"/>
        </w:trPr>
        <w:tc>
          <w:tcPr>
            <w:tcW w:w="2400" w:type="dxa"/>
          </w:tcPr>
          <w:p w14:paraId="5D2CE648" w14:textId="77777777" w:rsidR="007B270C" w:rsidRPr="007848BA" w:rsidRDefault="007B270C" w:rsidP="007B270C">
            <w:pPr>
              <w:keepNext/>
              <w:spacing w:before="40"/>
              <w:rPr>
                <w:sz w:val="18"/>
              </w:rPr>
            </w:pPr>
            <w:r w:rsidRPr="007848BA">
              <w:rPr>
                <w:sz w:val="18"/>
              </w:rPr>
              <w:t>Achieving Diabetes Action and Collaborative Change*</w:t>
            </w:r>
          </w:p>
        </w:tc>
        <w:tc>
          <w:tcPr>
            <w:tcW w:w="2103" w:type="dxa"/>
          </w:tcPr>
          <w:p w14:paraId="1E8B39A4" w14:textId="77777777" w:rsidR="007B270C" w:rsidRPr="007848BA" w:rsidRDefault="007B270C" w:rsidP="007B270C">
            <w:pPr>
              <w:spacing w:before="40"/>
              <w:jc w:val="center"/>
              <w:rPr>
                <w:sz w:val="18"/>
              </w:rPr>
            </w:pPr>
            <w:r w:rsidRPr="007848BA">
              <w:rPr>
                <w:sz w:val="18"/>
              </w:rPr>
              <w:t>2 PHC services</w:t>
            </w:r>
          </w:p>
        </w:tc>
        <w:tc>
          <w:tcPr>
            <w:tcW w:w="3685" w:type="dxa"/>
          </w:tcPr>
          <w:p w14:paraId="5E2F1394" w14:textId="77777777" w:rsidR="007B270C" w:rsidRPr="007848BA" w:rsidRDefault="007B270C" w:rsidP="007B270C">
            <w:pPr>
              <w:spacing w:before="40"/>
              <w:rPr>
                <w:sz w:val="18"/>
              </w:rPr>
            </w:pPr>
            <w:r>
              <w:rPr>
                <w:sz w:val="18"/>
              </w:rPr>
              <w:t>WHO-</w:t>
            </w:r>
            <w:r w:rsidRPr="007848BA">
              <w:rPr>
                <w:sz w:val="18"/>
              </w:rPr>
              <w:t xml:space="preserve">Baker IDI </w:t>
            </w:r>
            <w:r>
              <w:rPr>
                <w:sz w:val="18"/>
              </w:rPr>
              <w:t>r</w:t>
            </w:r>
            <w:r w:rsidRPr="007848BA">
              <w:rPr>
                <w:sz w:val="18"/>
              </w:rPr>
              <w:t>andom</w:t>
            </w:r>
            <w:r>
              <w:rPr>
                <w:sz w:val="18"/>
              </w:rPr>
              <w:t>is</w:t>
            </w:r>
            <w:r w:rsidRPr="007848BA">
              <w:rPr>
                <w:sz w:val="18"/>
              </w:rPr>
              <w:t>ed controlled trial – national includes 2 PHC services in Queensland</w:t>
            </w:r>
          </w:p>
        </w:tc>
      </w:tr>
    </w:tbl>
    <w:p w14:paraId="0F9EAB8A" w14:textId="77777777" w:rsidR="007B270C" w:rsidRPr="009C5A39" w:rsidRDefault="007B270C" w:rsidP="00124984">
      <w:pPr>
        <w:pStyle w:val="CQIparagraph"/>
        <w:spacing w:before="0" w:after="0"/>
        <w:rPr>
          <w:sz w:val="20"/>
          <w:szCs w:val="20"/>
        </w:rPr>
      </w:pPr>
      <w:r w:rsidRPr="009C5A39">
        <w:rPr>
          <w:sz w:val="20"/>
          <w:szCs w:val="20"/>
        </w:rPr>
        <w:t xml:space="preserve">*supported by Affiliate and research </w:t>
      </w:r>
    </w:p>
    <w:p w14:paraId="5527778B" w14:textId="77777777" w:rsidR="007B270C" w:rsidRPr="009C5A39" w:rsidRDefault="007B270C" w:rsidP="00124984">
      <w:pPr>
        <w:pStyle w:val="CQIparagraph"/>
        <w:spacing w:before="0" w:after="0"/>
        <w:rPr>
          <w:sz w:val="20"/>
          <w:szCs w:val="20"/>
        </w:rPr>
      </w:pPr>
      <w:r w:rsidRPr="009C5A39">
        <w:rPr>
          <w:sz w:val="20"/>
          <w:szCs w:val="20"/>
        </w:rPr>
        <w:t>+supported by national infrastructure (fee for service)</w:t>
      </w:r>
    </w:p>
    <w:p w14:paraId="6621E1FD" w14:textId="77777777" w:rsidR="00124984" w:rsidRPr="00124984" w:rsidRDefault="007B270C" w:rsidP="00124984">
      <w:pPr>
        <w:pStyle w:val="CQIparagraph"/>
        <w:spacing w:before="0" w:after="0"/>
        <w:rPr>
          <w:sz w:val="20"/>
          <w:szCs w:val="20"/>
        </w:rPr>
      </w:pPr>
      <w:r w:rsidRPr="009C5A39">
        <w:rPr>
          <w:sz w:val="20"/>
          <w:szCs w:val="20"/>
        </w:rPr>
        <w:t>^reported in 2009 evaluation</w:t>
      </w:r>
    </w:p>
    <w:p w14:paraId="3CE7A697" w14:textId="77777777" w:rsidR="00124984" w:rsidRDefault="00124984" w:rsidP="00190CFB">
      <w:pPr>
        <w:pStyle w:val="CQIHeading4"/>
        <w:spacing w:before="360"/>
      </w:pPr>
      <w:r w:rsidRPr="007848BA">
        <w:t>Data</w:t>
      </w:r>
      <w:r>
        <w:t xml:space="preserve"> systems and management</w:t>
      </w:r>
    </w:p>
    <w:p w14:paraId="1DEEB61D" w14:textId="1A1FC683" w:rsidR="00124984" w:rsidRPr="007848BA" w:rsidRDefault="00124984" w:rsidP="00124984">
      <w:pPr>
        <w:pStyle w:val="CQIparagraph"/>
      </w:pPr>
      <w:r w:rsidRPr="007848BA">
        <w:t xml:space="preserve">QAIHC has developed a core indicator set, the </w:t>
      </w:r>
      <w:r>
        <w:t>‘</w:t>
      </w:r>
      <w:r w:rsidRPr="007848BA">
        <w:t>QAIHC core indicators</w:t>
      </w:r>
      <w:r>
        <w:t>’,</w:t>
      </w:r>
      <w:r w:rsidRPr="007848BA">
        <w:t xml:space="preserve"> which provide a common data platform across ACCHOs in Queensland. These are accessible </w:t>
      </w:r>
      <w:r>
        <w:t>using PEN</w:t>
      </w:r>
      <w:r w:rsidR="00611880">
        <w:t>CAT</w:t>
      </w:r>
      <w:r>
        <w:t xml:space="preserve">, </w:t>
      </w:r>
      <w:r w:rsidRPr="007848BA">
        <w:t xml:space="preserve">with a matching module to monitor performance and trends in the </w:t>
      </w:r>
      <w:proofErr w:type="spellStart"/>
      <w:r w:rsidRPr="007848BA">
        <w:t>QiConnect</w:t>
      </w:r>
      <w:proofErr w:type="spellEnd"/>
      <w:r w:rsidRPr="007848BA">
        <w:t xml:space="preserve"> web portal. The ease of access and suitability to the Aboriginal health context has meant that </w:t>
      </w:r>
      <w:r>
        <w:t xml:space="preserve">other agencies have started to use </w:t>
      </w:r>
      <w:r w:rsidRPr="007848BA">
        <w:t xml:space="preserve">these indicators (AHCSA, AHCWA and </w:t>
      </w:r>
      <w:proofErr w:type="spellStart"/>
      <w:r w:rsidRPr="007848BA">
        <w:t>Maari</w:t>
      </w:r>
      <w:proofErr w:type="spellEnd"/>
      <w:r w:rsidRPr="007848BA">
        <w:t xml:space="preserve"> Ma in Far West NSW). There are 26 QAIHC core indicators developed with a focus on access, maternal and c</w:t>
      </w:r>
      <w:r>
        <w:t>hild health and chronic disease.</w:t>
      </w:r>
      <w:r w:rsidRPr="00F72A17">
        <w:rPr>
          <w:noProof/>
          <w:vertAlign w:val="superscript"/>
        </w:rPr>
        <w:t>28</w:t>
      </w:r>
      <w:r>
        <w:t xml:space="preserve"> </w:t>
      </w:r>
      <w:proofErr w:type="gramStart"/>
      <w:r w:rsidRPr="007848BA">
        <w:t>New</w:t>
      </w:r>
      <w:proofErr w:type="gramEnd"/>
      <w:r w:rsidRPr="007848BA">
        <w:t xml:space="preserve"> immunisation, STI and antenatal indicators with corresponding CAT CQI modules are planned for release in late 2014.</w:t>
      </w:r>
    </w:p>
    <w:p w14:paraId="69CD4668" w14:textId="79B7AB43" w:rsidR="00F749AF" w:rsidRDefault="00124984" w:rsidP="00124984">
      <w:pPr>
        <w:pStyle w:val="CQIparagraph"/>
      </w:pPr>
      <w:r w:rsidRPr="007848BA">
        <w:t xml:space="preserve">A range of </w:t>
      </w:r>
      <w:r>
        <w:t>PIRS</w:t>
      </w:r>
      <w:r w:rsidRPr="007848BA">
        <w:t xml:space="preserve"> are used in Queensland in the </w:t>
      </w:r>
      <w:r>
        <w:t>ACCHO</w:t>
      </w:r>
      <w:r w:rsidRPr="007848BA">
        <w:t xml:space="preserve">s, </w:t>
      </w:r>
      <w:r>
        <w:t>s</w:t>
      </w:r>
      <w:r w:rsidRPr="007848BA">
        <w:t xml:space="preserve">tate PHC </w:t>
      </w:r>
      <w:r>
        <w:t>c</w:t>
      </w:r>
      <w:r w:rsidRPr="007848BA">
        <w:t xml:space="preserve">linics and mainstream </w:t>
      </w:r>
      <w:r w:rsidR="008E24F6">
        <w:t>General Practice</w:t>
      </w:r>
      <w:r w:rsidRPr="007848BA">
        <w:t xml:space="preserve">s. </w:t>
      </w:r>
      <w:r>
        <w:t>A</w:t>
      </w:r>
      <w:r w:rsidRPr="007848BA">
        <w:t xml:space="preserve">ny PHC service or provider using </w:t>
      </w:r>
      <w:r>
        <w:t>a PIRS can be linked into</w:t>
      </w:r>
      <w:r w:rsidRPr="007848BA">
        <w:t xml:space="preserve"> PENCAT tool </w:t>
      </w:r>
      <w:r>
        <w:t xml:space="preserve">and allowed access to </w:t>
      </w:r>
      <w:r w:rsidRPr="007848BA">
        <w:t>QAIHC core indicators, APCC measures and nKPIs for CQI work. QAIHC has led significant enhanceme</w:t>
      </w:r>
      <w:r w:rsidR="002D0714">
        <w:t>nts to the PENCAT tool in 2013–20</w:t>
      </w:r>
      <w:r w:rsidRPr="007848BA">
        <w:t>14, to broaden its focus from chronic disease to prevention. New CAT modules will be available for sexual health, immuni</w:t>
      </w:r>
      <w:r>
        <w:t>s</w:t>
      </w:r>
      <w:r w:rsidRPr="007848BA">
        <w:t xml:space="preserve">ation and antenatal care in late 2014. Similarly QAIHC has heavily influenced change at the Improvement Foundation where </w:t>
      </w:r>
      <w:r w:rsidR="006321F8">
        <w:t>QAIHC’s customised</w:t>
      </w:r>
      <w:r w:rsidR="006321F8" w:rsidRPr="007848BA">
        <w:t xml:space="preserve"> </w:t>
      </w:r>
      <w:proofErr w:type="spellStart"/>
      <w:r w:rsidRPr="007848BA">
        <w:t>QiConnect</w:t>
      </w:r>
      <w:proofErr w:type="spellEnd"/>
      <w:r w:rsidRPr="007848BA">
        <w:t xml:space="preserve"> portal is no longer time limited for services or practices wanting to engage in or embed CQI work in their clinic culture.</w:t>
      </w:r>
    </w:p>
    <w:p w14:paraId="0312F5C0" w14:textId="4A2DA6CC" w:rsidR="00124984" w:rsidRPr="007848BA" w:rsidRDefault="00124984" w:rsidP="00124984">
      <w:pPr>
        <w:pStyle w:val="CQIparagraph"/>
      </w:pPr>
      <w:r w:rsidRPr="007848BA">
        <w:t xml:space="preserve">QAIHC and the George Institute have successfully completed a </w:t>
      </w:r>
      <w:r>
        <w:t>randomised controlled</w:t>
      </w:r>
      <w:r w:rsidR="000E3ED2">
        <w:t xml:space="preserve"> trial</w:t>
      </w:r>
      <w:r>
        <w:t xml:space="preserve"> on</w:t>
      </w:r>
      <w:r w:rsidRPr="007848BA">
        <w:t xml:space="preserve"> Health Tracker</w:t>
      </w:r>
      <w:r>
        <w:t>,</w:t>
      </w:r>
      <w:r w:rsidRPr="007848BA">
        <w:t xml:space="preserve"> an electronic decision support system for assessing absolute cardiovascular risk. This trial demonstrated improved risk factor screening and medication prescribing in the intervention clinics. </w:t>
      </w:r>
    </w:p>
    <w:p w14:paraId="096A84CB" w14:textId="77777777" w:rsidR="00C1676B" w:rsidRDefault="00C1676B">
      <w:pPr>
        <w:rPr>
          <w:b/>
          <w:i/>
          <w:color w:val="646F3D"/>
          <w:sz w:val="24"/>
          <w:szCs w:val="24"/>
        </w:rPr>
      </w:pPr>
      <w:r>
        <w:br w:type="page"/>
      </w:r>
    </w:p>
    <w:p w14:paraId="56752282" w14:textId="77777777" w:rsidR="00C1676B" w:rsidRPr="007848BA" w:rsidRDefault="00C1676B" w:rsidP="00C1676B">
      <w:pPr>
        <w:pStyle w:val="CQIHeading4"/>
      </w:pPr>
      <w:r>
        <w:lastRenderedPageBreak/>
        <w:t>Future directions</w:t>
      </w:r>
    </w:p>
    <w:p w14:paraId="66B9BFFD" w14:textId="77777777" w:rsidR="00C1676B" w:rsidRPr="00C1676B" w:rsidRDefault="00C1676B" w:rsidP="00B74F14">
      <w:pPr>
        <w:pStyle w:val="CQIdotpoint2"/>
        <w:numPr>
          <w:ilvl w:val="0"/>
          <w:numId w:val="8"/>
        </w:numPr>
      </w:pPr>
      <w:r w:rsidRPr="00C1676B">
        <w:t xml:space="preserve">Mentoring: The experience of QAIHC in developing indicator sets, facilitating their access, and promoting their use through a support model to ACCHOs could help inform other jurisdictions embarking on support initiatives for wide-scale CQI. Several other jurisdictions have started to use the QAIHC core indicators. Mechanisms to enable cross-jurisdictional learning should be supported. </w:t>
      </w:r>
    </w:p>
    <w:p w14:paraId="7F07379B" w14:textId="41FC104B" w:rsidR="00C1676B" w:rsidRPr="00C1676B" w:rsidRDefault="00C1676B" w:rsidP="00D97145">
      <w:pPr>
        <w:pStyle w:val="CQIdotpoint4"/>
        <w:numPr>
          <w:ilvl w:val="0"/>
          <w:numId w:val="8"/>
        </w:numPr>
      </w:pPr>
      <w:r w:rsidRPr="00C1676B">
        <w:t>Sustained funding: Within Queensland, several elements of the ACE program are largely unfunded, limiting the activities which can be undertaken e.g. collaborative workshops</w:t>
      </w:r>
      <w:r w:rsidR="0083369D">
        <w:t xml:space="preserve"> </w:t>
      </w:r>
      <w:r w:rsidRPr="00C1676B">
        <w:t xml:space="preserve">with GP providers who have expressed interest in participating in the CQI program. Sustainable and secure resourcing needs to be identified for the continuation of these and other activities. </w:t>
      </w:r>
    </w:p>
    <w:p w14:paraId="52ED2853" w14:textId="77777777" w:rsidR="00C1676B" w:rsidRPr="00C1676B" w:rsidRDefault="00C1676B" w:rsidP="00D97145">
      <w:pPr>
        <w:pStyle w:val="CQIdotpoint4"/>
        <w:numPr>
          <w:ilvl w:val="0"/>
          <w:numId w:val="8"/>
        </w:numPr>
      </w:pPr>
      <w:r w:rsidRPr="00C1676B">
        <w:t xml:space="preserve">Expansion to other sectors: QAIHC will continue to expand the ACE program. Preliminary discussions are underway with Queensland Health about including some of their state clinics within the ACE program. General Practices with large Aboriginal and Islander user populations will also be targeted. </w:t>
      </w:r>
    </w:p>
    <w:p w14:paraId="6F30CB18" w14:textId="77777777" w:rsidR="00C1676B" w:rsidRPr="00C1676B" w:rsidRDefault="00C1676B" w:rsidP="00D97145">
      <w:pPr>
        <w:pStyle w:val="CQIdotpoint4"/>
        <w:numPr>
          <w:ilvl w:val="0"/>
          <w:numId w:val="8"/>
        </w:numPr>
      </w:pPr>
      <w:r w:rsidRPr="00C1676B">
        <w:t>Harnessing technology:</w:t>
      </w:r>
      <w:r w:rsidRPr="00C1676B">
        <w:rPr>
          <w:b/>
        </w:rPr>
        <w:t xml:space="preserve"> </w:t>
      </w:r>
      <w:r w:rsidRPr="00C1676B">
        <w:t>QAIHC will continue to lead and coordinate work on</w:t>
      </w:r>
    </w:p>
    <w:p w14:paraId="3DEC5AD8" w14:textId="77777777" w:rsidR="00C1676B" w:rsidRPr="00C1676B" w:rsidRDefault="00C1676B" w:rsidP="00E83DA9">
      <w:pPr>
        <w:pStyle w:val="CQIdotpoint2"/>
      </w:pPr>
      <w:r w:rsidRPr="00C1676B">
        <w:t>Continued development and embedding of electronic decision support tool</w:t>
      </w:r>
    </w:p>
    <w:p w14:paraId="2F65E584" w14:textId="77777777" w:rsidR="00124984" w:rsidRDefault="00C1676B" w:rsidP="00E83DA9">
      <w:pPr>
        <w:pStyle w:val="CQIdotpoint2"/>
      </w:pPr>
      <w:r w:rsidRPr="00C1676B">
        <w:t>Participatory health and patient feedback (with ACE participants and the support of the Lead Clinicians Group).</w:t>
      </w:r>
    </w:p>
    <w:p w14:paraId="7322B2A5" w14:textId="77777777" w:rsidR="004F04F2" w:rsidRPr="007848BA" w:rsidRDefault="004F04F2" w:rsidP="00276554">
      <w:pPr>
        <w:pStyle w:val="CQIheading312"/>
        <w:spacing w:before="240" w:after="120"/>
        <w:rPr>
          <w:rFonts w:eastAsiaTheme="minorHAnsi"/>
        </w:rPr>
      </w:pPr>
      <w:r w:rsidRPr="007848BA">
        <w:rPr>
          <w:rFonts w:eastAsiaTheme="minorHAnsi"/>
        </w:rPr>
        <w:t>South Australia</w:t>
      </w:r>
    </w:p>
    <w:p w14:paraId="152C5EE7" w14:textId="2D416CEA" w:rsidR="004F04F2" w:rsidRPr="007848BA" w:rsidRDefault="004F04F2" w:rsidP="00276554">
      <w:pPr>
        <w:pStyle w:val="CQIparagraph"/>
      </w:pPr>
      <w:r w:rsidRPr="007848BA">
        <w:t>There are an estimated 3</w:t>
      </w:r>
      <w:r>
        <w:t>7,</w:t>
      </w:r>
      <w:r w:rsidRPr="007848BA">
        <w:t>392 Aboriginal and Torres Strait Islander people living in South Australia, comprising 2.3</w:t>
      </w:r>
      <w:r w:rsidR="00911CBD">
        <w:t xml:space="preserve"> per cent</w:t>
      </w:r>
      <w:r w:rsidRPr="007848BA">
        <w:t xml:space="preserve"> of the total population, and including 6</w:t>
      </w:r>
      <w:r w:rsidR="00911CBD">
        <w:t xml:space="preserve"> per cent</w:t>
      </w:r>
      <w:r w:rsidRPr="007848BA">
        <w:t xml:space="preserve"> of the total Aboriginal and Torres Strait Is</w:t>
      </w:r>
      <w:r w:rsidR="00276554">
        <w:t>lander population in Australia.</w:t>
      </w:r>
      <w:r w:rsidRPr="00276554">
        <w:rPr>
          <w:noProof/>
          <w:vertAlign w:val="superscript"/>
        </w:rPr>
        <w:t>20,21</w:t>
      </w:r>
      <w:r w:rsidRPr="007848BA">
        <w:t xml:space="preserve"> The Aboriginal Health Council of South Australia (AHCSA) provides support to their approximately 15 member organisations. These organisations are located in very remote, remote, regional and city locations. There are also a number of state-</w:t>
      </w:r>
      <w:r>
        <w:t>run</w:t>
      </w:r>
      <w:r w:rsidRPr="007848BA">
        <w:t xml:space="preserve"> services and </w:t>
      </w:r>
      <w:r w:rsidR="008E24F6">
        <w:t xml:space="preserve">General </w:t>
      </w:r>
      <w:r w:rsidR="0083369D">
        <w:t xml:space="preserve">Practices </w:t>
      </w:r>
      <w:r w:rsidR="0083369D" w:rsidRPr="007848BA">
        <w:t>where</w:t>
      </w:r>
      <w:r w:rsidRPr="007848BA">
        <w:t xml:space="preserve"> Aboriginal and Torres Strait Islander people access PHC.</w:t>
      </w:r>
    </w:p>
    <w:p w14:paraId="62417A3D" w14:textId="77777777" w:rsidR="0062078C" w:rsidRPr="007848BA" w:rsidRDefault="0062078C" w:rsidP="0062078C">
      <w:pPr>
        <w:pStyle w:val="CQIHeading4"/>
      </w:pPr>
      <w:r w:rsidRPr="007848BA">
        <w:t xml:space="preserve">CQI support models in SA </w:t>
      </w:r>
    </w:p>
    <w:p w14:paraId="04FB6A74" w14:textId="77777777" w:rsidR="0062078C" w:rsidRPr="007848BA" w:rsidRDefault="0062078C" w:rsidP="0062078C">
      <w:pPr>
        <w:pStyle w:val="CQIparagraph"/>
      </w:pPr>
      <w:r w:rsidRPr="007848BA">
        <w:t xml:space="preserve">In SA, AHCSA has provided support to CQI in the ACCHO sector over a number of years through a range of mechanisms. The </w:t>
      </w:r>
      <w:r>
        <w:t>SA</w:t>
      </w:r>
      <w:r w:rsidRPr="007848BA">
        <w:t xml:space="preserve"> Quality Improvement Data (SQID</w:t>
      </w:r>
      <w:r>
        <w:t>) program</w:t>
      </w:r>
      <w:r w:rsidRPr="007848BA">
        <w:t xml:space="preserve"> based at AHCSA </w:t>
      </w:r>
      <w:r>
        <w:t>supports data analysis and feed</w:t>
      </w:r>
      <w:r w:rsidRPr="007848BA">
        <w:t xml:space="preserve">back to </w:t>
      </w:r>
      <w:r>
        <w:t>SA</w:t>
      </w:r>
      <w:r w:rsidRPr="007848BA">
        <w:t xml:space="preserve"> ACCHOs using </w:t>
      </w:r>
      <w:r>
        <w:t xml:space="preserve">the </w:t>
      </w:r>
      <w:r w:rsidRPr="007848BA">
        <w:t>OCHRE</w:t>
      </w:r>
      <w:r>
        <w:t>S</w:t>
      </w:r>
      <w:r w:rsidRPr="007848BA">
        <w:t>treams data platform. In this program, nKPIs and QAIHC core indicators (supported through the APCC web portal) are the common data set</w:t>
      </w:r>
      <w:r w:rsidR="00797A13">
        <w:t>s</w:t>
      </w:r>
      <w:r w:rsidRPr="007848BA">
        <w:t xml:space="preserve">. </w:t>
      </w:r>
    </w:p>
    <w:p w14:paraId="3C2F9405" w14:textId="77777777" w:rsidR="004F04F2" w:rsidRDefault="0062078C" w:rsidP="0062078C">
      <w:pPr>
        <w:pStyle w:val="CQIparagraph"/>
      </w:pPr>
      <w:r w:rsidRPr="007848BA">
        <w:t>From 2010</w:t>
      </w:r>
      <w:r w:rsidR="001E5A26">
        <w:t>–</w:t>
      </w:r>
      <w:r w:rsidRPr="007848BA">
        <w:t>2014 AHCSA was a partner on the ABCD National Research Partnership project, and through this project trial</w:t>
      </w:r>
      <w:r>
        <w:t>l</w:t>
      </w:r>
      <w:r w:rsidRPr="007848BA">
        <w:t xml:space="preserve">ed the use of </w:t>
      </w:r>
      <w:r>
        <w:t>O</w:t>
      </w:r>
      <w:r w:rsidRPr="007848BA">
        <w:t xml:space="preserve">ne21seventy tools and processes in 15 PHC services in SA, including 10 ACCHOs and </w:t>
      </w:r>
      <w:r w:rsidR="00A26C1D">
        <w:t>five</w:t>
      </w:r>
      <w:r w:rsidRPr="007848BA">
        <w:t xml:space="preserve"> SA health state services. In this project, the research officer located at AHCSA provided a dual service support and research role exploring barriers and enablers to CQI in the SA context, with a focus on supporting CQI implementation in the ACCHO service sector. In the research conducted alongside this project</w:t>
      </w:r>
      <w:proofErr w:type="gramStart"/>
      <w:r w:rsidR="004E4F06">
        <w:t>,</w:t>
      </w:r>
      <w:r w:rsidRPr="004E4F06">
        <w:rPr>
          <w:noProof/>
          <w:vertAlign w:val="superscript"/>
        </w:rPr>
        <w:t>29</w:t>
      </w:r>
      <w:proofErr w:type="gramEnd"/>
      <w:r w:rsidRPr="007848BA">
        <w:t xml:space="preserve"> health service staff regularly cited the dedicated support from the research officer/CQI coordinator as a key enabler to both initial and sustained CQI activity.</w:t>
      </w:r>
    </w:p>
    <w:p w14:paraId="084E6048" w14:textId="56BEA8AC" w:rsidR="004F04F2" w:rsidRDefault="00EF723B" w:rsidP="00EF723B">
      <w:pPr>
        <w:pStyle w:val="CQIparagraph"/>
        <w:rPr>
          <w:noProof/>
          <w:vertAlign w:val="superscript"/>
        </w:rPr>
      </w:pPr>
      <w:r w:rsidRPr="007848BA">
        <w:t>The research found that a key success factor for CQI support role was that it was embedded within the broad AHCSA service delivery team offering integrated support. For example</w:t>
      </w:r>
      <w:r w:rsidR="000E3ED2">
        <w:t xml:space="preserve">, </w:t>
      </w:r>
      <w:r w:rsidRPr="007848BA">
        <w:t xml:space="preserve">AHCSA’s Public Health Medical Officer and the Public Health team (particularly </w:t>
      </w:r>
      <w:r w:rsidRPr="007848BA">
        <w:lastRenderedPageBreak/>
        <w:t xml:space="preserve">Accreditation and Governance; Patient Information Systems and E-Health project officers) </w:t>
      </w:r>
      <w:r w:rsidR="000E3ED2">
        <w:t>worked closely with</w:t>
      </w:r>
      <w:r w:rsidR="000E3ED2" w:rsidRPr="007848BA">
        <w:t xml:space="preserve"> </w:t>
      </w:r>
      <w:r w:rsidRPr="007848BA">
        <w:t xml:space="preserve">ACCHO staff to </w:t>
      </w:r>
      <w:r w:rsidR="000E3ED2">
        <w:t>identify</w:t>
      </w:r>
      <w:r w:rsidR="000E3ED2" w:rsidRPr="007848BA">
        <w:t xml:space="preserve"> </w:t>
      </w:r>
      <w:r w:rsidRPr="007848BA">
        <w:t>linkages between these activities and often promoted a coherent and systems-based approach to broad organisational level planning.</w:t>
      </w:r>
      <w:r w:rsidRPr="00EF723B">
        <w:rPr>
          <w:noProof/>
          <w:vertAlign w:val="superscript"/>
        </w:rPr>
        <w:t>29</w:t>
      </w:r>
      <w:r w:rsidRPr="007848BA">
        <w:t xml:space="preserve"> The research also confirmed the central role of leadership for CQI in effective implementation, highlighting that this needs to go beyond support for undertaking CQI activities, and extend to leadership and support for making changes within the organi</w:t>
      </w:r>
      <w:r>
        <w:t>s</w:t>
      </w:r>
      <w:r w:rsidRPr="007848BA">
        <w:t>ation.</w:t>
      </w:r>
      <w:r w:rsidRPr="00EF723B">
        <w:rPr>
          <w:noProof/>
          <w:vertAlign w:val="superscript"/>
        </w:rPr>
        <w:t>29</w:t>
      </w:r>
    </w:p>
    <w:p w14:paraId="41D0632D" w14:textId="77777777" w:rsidR="00F16CF4" w:rsidRPr="007848BA" w:rsidRDefault="00F16CF4" w:rsidP="00F16CF4">
      <w:pPr>
        <w:pStyle w:val="CQIHeading4"/>
      </w:pPr>
      <w:r w:rsidRPr="007848BA">
        <w:t>CQI programs and approaches in SA</w:t>
      </w:r>
    </w:p>
    <w:p w14:paraId="727997F3" w14:textId="77777777" w:rsidR="00F16CF4" w:rsidRPr="007848BA" w:rsidRDefault="00F16CF4" w:rsidP="00F16CF4">
      <w:pPr>
        <w:pStyle w:val="CQIparagraph"/>
      </w:pPr>
      <w:r w:rsidRPr="007848BA">
        <w:t xml:space="preserve">CQI programs and resources used in the Aboriginal and Torres Strait Islander PHC system in South Australia are shown in Table </w:t>
      </w:r>
      <w:r w:rsidR="00F17A5A">
        <w:t>6</w:t>
      </w:r>
      <w:r w:rsidRPr="007848BA">
        <w:t xml:space="preserve"> – noting that this may not be a complete list. </w:t>
      </w:r>
    </w:p>
    <w:p w14:paraId="3DC746FB" w14:textId="77777777" w:rsidR="00F16CF4" w:rsidRPr="007848BA" w:rsidRDefault="00F16CF4" w:rsidP="00656DA0">
      <w:pPr>
        <w:pStyle w:val="CQIHeading3"/>
      </w:pPr>
      <w:r w:rsidRPr="007848BA">
        <w:t xml:space="preserve">Table </w:t>
      </w:r>
      <w:r w:rsidR="00F17A5A">
        <w:t>6</w:t>
      </w:r>
      <w:r w:rsidRPr="007848BA">
        <w:t xml:space="preserve">: </w:t>
      </w:r>
      <w:r w:rsidR="00F17A5A" w:rsidRPr="00960B96">
        <w:t xml:space="preserve">CQI activity in Aboriginal and </w:t>
      </w:r>
      <w:r w:rsidR="00F17A5A">
        <w:t>Torres Strait Islander PHC in South Australia</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21"/>
        <w:gridCol w:w="1950"/>
        <w:gridCol w:w="48"/>
        <w:gridCol w:w="4394"/>
      </w:tblGrid>
      <w:tr w:rsidR="00F16CF4" w:rsidRPr="007848BA" w14:paraId="39B5A8B3" w14:textId="77777777" w:rsidTr="001200FC">
        <w:trPr>
          <w:cantSplit/>
          <w:trHeight w:val="300"/>
        </w:trPr>
        <w:tc>
          <w:tcPr>
            <w:tcW w:w="2221" w:type="dxa"/>
            <w:vAlign w:val="center"/>
          </w:tcPr>
          <w:p w14:paraId="20FACED9" w14:textId="77777777" w:rsidR="00F16CF4" w:rsidRPr="007848BA" w:rsidRDefault="00F16CF4" w:rsidP="00656DA0">
            <w:pPr>
              <w:pStyle w:val="CQIHeading3"/>
              <w:rPr>
                <w:rFonts w:eastAsiaTheme="minorHAnsi"/>
              </w:rPr>
            </w:pPr>
            <w:r w:rsidRPr="007848BA">
              <w:rPr>
                <w:rFonts w:eastAsiaTheme="minorHAnsi"/>
              </w:rPr>
              <w:t>CQI model/approach used</w:t>
            </w:r>
          </w:p>
        </w:tc>
        <w:tc>
          <w:tcPr>
            <w:tcW w:w="1950" w:type="dxa"/>
            <w:vAlign w:val="center"/>
          </w:tcPr>
          <w:p w14:paraId="50DE0F22" w14:textId="77777777" w:rsidR="00F16CF4" w:rsidRPr="007848BA" w:rsidRDefault="00F16CF4" w:rsidP="00656DA0">
            <w:pPr>
              <w:pStyle w:val="CQIHeading3"/>
              <w:rPr>
                <w:rFonts w:eastAsiaTheme="minorHAnsi"/>
              </w:rPr>
            </w:pPr>
            <w:r w:rsidRPr="007848BA">
              <w:rPr>
                <w:rFonts w:eastAsiaTheme="minorHAnsi"/>
              </w:rPr>
              <w:t xml:space="preserve">Number of services </w:t>
            </w:r>
          </w:p>
        </w:tc>
        <w:tc>
          <w:tcPr>
            <w:tcW w:w="3686" w:type="dxa"/>
            <w:gridSpan w:val="2"/>
            <w:vAlign w:val="center"/>
          </w:tcPr>
          <w:p w14:paraId="71F75CF2" w14:textId="77777777" w:rsidR="00F16CF4" w:rsidRPr="007848BA" w:rsidRDefault="00F16CF4" w:rsidP="00656DA0">
            <w:pPr>
              <w:pStyle w:val="CQIHeading3"/>
              <w:rPr>
                <w:rFonts w:eastAsiaTheme="minorHAnsi"/>
              </w:rPr>
            </w:pPr>
            <w:r w:rsidRPr="007848BA">
              <w:rPr>
                <w:rFonts w:eastAsiaTheme="minorHAnsi"/>
              </w:rPr>
              <w:t>Duration; comment</w:t>
            </w:r>
          </w:p>
        </w:tc>
      </w:tr>
      <w:tr w:rsidR="00F16CF4" w:rsidRPr="007848BA" w14:paraId="2A11DFA9" w14:textId="77777777" w:rsidTr="001200FC">
        <w:trPr>
          <w:cantSplit/>
          <w:trHeight w:val="914"/>
        </w:trPr>
        <w:tc>
          <w:tcPr>
            <w:tcW w:w="2221" w:type="dxa"/>
            <w:vAlign w:val="center"/>
          </w:tcPr>
          <w:p w14:paraId="0915AD61" w14:textId="77777777" w:rsidR="00F16CF4" w:rsidRPr="007848BA" w:rsidRDefault="00F16CF4" w:rsidP="00D87765">
            <w:pPr>
              <w:pStyle w:val="Rowlabels"/>
              <w:rPr>
                <w:rFonts w:eastAsiaTheme="minorHAnsi"/>
              </w:rPr>
            </w:pPr>
            <w:r w:rsidRPr="007848BA">
              <w:rPr>
                <w:rFonts w:eastAsiaTheme="minorHAnsi"/>
              </w:rPr>
              <w:t>Various public health programs with embedded CQI (</w:t>
            </w:r>
            <w:proofErr w:type="spellStart"/>
            <w:r w:rsidRPr="007848BA">
              <w:rPr>
                <w:rFonts w:eastAsiaTheme="minorHAnsi"/>
              </w:rPr>
              <w:t>e.g</w:t>
            </w:r>
            <w:proofErr w:type="spellEnd"/>
            <w:r w:rsidRPr="007848BA">
              <w:rPr>
                <w:rFonts w:eastAsiaTheme="minorHAnsi"/>
              </w:rPr>
              <w:t xml:space="preserve"> AHCSA Sexual Health program)*</w:t>
            </w:r>
          </w:p>
        </w:tc>
        <w:tc>
          <w:tcPr>
            <w:tcW w:w="1950" w:type="dxa"/>
            <w:vAlign w:val="center"/>
          </w:tcPr>
          <w:p w14:paraId="1FA90741" w14:textId="77777777" w:rsidR="00F16CF4" w:rsidRPr="007848BA" w:rsidRDefault="00F16CF4" w:rsidP="00D87765">
            <w:pPr>
              <w:pStyle w:val="Rowlabels"/>
              <w:rPr>
                <w:rFonts w:eastAsiaTheme="minorHAnsi"/>
              </w:rPr>
            </w:pPr>
            <w:r w:rsidRPr="007848BA">
              <w:rPr>
                <w:rFonts w:eastAsiaTheme="minorHAnsi"/>
              </w:rPr>
              <w:t>All</w:t>
            </w:r>
          </w:p>
        </w:tc>
        <w:tc>
          <w:tcPr>
            <w:tcW w:w="3686" w:type="dxa"/>
            <w:gridSpan w:val="2"/>
            <w:vAlign w:val="center"/>
          </w:tcPr>
          <w:p w14:paraId="3288181D" w14:textId="77777777" w:rsidR="00F16CF4" w:rsidRPr="007848BA" w:rsidRDefault="00F16CF4" w:rsidP="00D87765">
            <w:pPr>
              <w:pStyle w:val="Rowlabels"/>
              <w:rPr>
                <w:rFonts w:eastAsiaTheme="minorHAnsi"/>
              </w:rPr>
            </w:pPr>
            <w:r w:rsidRPr="007848BA">
              <w:rPr>
                <w:rFonts w:eastAsiaTheme="minorHAnsi"/>
              </w:rPr>
              <w:t>Ongoing</w:t>
            </w:r>
          </w:p>
        </w:tc>
      </w:tr>
      <w:tr w:rsidR="00F16CF4" w:rsidRPr="007848BA" w14:paraId="7668F94E" w14:textId="77777777" w:rsidTr="001200FC">
        <w:trPr>
          <w:cantSplit/>
          <w:trHeight w:val="686"/>
        </w:trPr>
        <w:tc>
          <w:tcPr>
            <w:tcW w:w="2221" w:type="dxa"/>
            <w:shd w:val="clear" w:color="auto" w:fill="auto"/>
            <w:vAlign w:val="center"/>
          </w:tcPr>
          <w:p w14:paraId="0ABE290B" w14:textId="77777777" w:rsidR="00F16CF4" w:rsidRPr="007848BA" w:rsidRDefault="00F16CF4" w:rsidP="00D87765">
            <w:pPr>
              <w:pStyle w:val="Rowlabels"/>
              <w:rPr>
                <w:rFonts w:eastAsiaTheme="minorHAnsi"/>
              </w:rPr>
            </w:pPr>
            <w:r w:rsidRPr="007848BA">
              <w:rPr>
                <w:rFonts w:eastAsiaTheme="minorHAnsi"/>
              </w:rPr>
              <w:t>One21seventy+</w:t>
            </w:r>
          </w:p>
        </w:tc>
        <w:tc>
          <w:tcPr>
            <w:tcW w:w="1950" w:type="dxa"/>
            <w:shd w:val="clear" w:color="auto" w:fill="auto"/>
            <w:vAlign w:val="center"/>
          </w:tcPr>
          <w:p w14:paraId="3C394BE2" w14:textId="77777777" w:rsidR="00F16CF4" w:rsidRPr="007848BA" w:rsidRDefault="00F16CF4" w:rsidP="00D87765">
            <w:pPr>
              <w:pStyle w:val="Rowlabels"/>
              <w:rPr>
                <w:rFonts w:eastAsiaTheme="minorHAnsi"/>
              </w:rPr>
            </w:pPr>
            <w:r w:rsidRPr="007848BA">
              <w:rPr>
                <w:rFonts w:eastAsiaTheme="minorHAnsi"/>
              </w:rPr>
              <w:t xml:space="preserve">2 ACCHOs </w:t>
            </w:r>
          </w:p>
        </w:tc>
        <w:tc>
          <w:tcPr>
            <w:tcW w:w="3686" w:type="dxa"/>
            <w:gridSpan w:val="2"/>
            <w:shd w:val="clear" w:color="auto" w:fill="auto"/>
            <w:vAlign w:val="center"/>
          </w:tcPr>
          <w:p w14:paraId="7D21027A" w14:textId="77777777" w:rsidR="00F16CF4" w:rsidRPr="007848BA" w:rsidRDefault="00F16CF4" w:rsidP="00D87765">
            <w:pPr>
              <w:pStyle w:val="Rowlabels"/>
              <w:rPr>
                <w:rFonts w:eastAsiaTheme="minorHAnsi"/>
              </w:rPr>
            </w:pPr>
            <w:r w:rsidRPr="007848BA">
              <w:rPr>
                <w:rFonts w:eastAsiaTheme="minorHAnsi"/>
              </w:rPr>
              <w:t xml:space="preserve">Support by AHCSA for a number of </w:t>
            </w:r>
            <w:r>
              <w:rPr>
                <w:rFonts w:eastAsiaTheme="minorHAnsi"/>
              </w:rPr>
              <w:t>ACCHO</w:t>
            </w:r>
            <w:r w:rsidRPr="007848BA">
              <w:rPr>
                <w:rFonts w:eastAsiaTheme="minorHAnsi"/>
              </w:rPr>
              <w:t xml:space="preserve">s to use One21seventy through a national research partnership ended in June </w:t>
            </w:r>
            <w:r>
              <w:rPr>
                <w:rFonts w:eastAsiaTheme="minorHAnsi"/>
              </w:rPr>
              <w:t>2014</w:t>
            </w:r>
            <w:r w:rsidRPr="007848BA">
              <w:rPr>
                <w:rFonts w:eastAsiaTheme="minorHAnsi"/>
              </w:rPr>
              <w:t xml:space="preserve">, and only two </w:t>
            </w:r>
            <w:r>
              <w:rPr>
                <w:rFonts w:eastAsiaTheme="minorHAnsi"/>
              </w:rPr>
              <w:t>ACCHO</w:t>
            </w:r>
            <w:r w:rsidRPr="007848BA">
              <w:rPr>
                <w:rFonts w:eastAsiaTheme="minorHAnsi"/>
              </w:rPr>
              <w:t xml:space="preserve"> had the resources to continue using this program</w:t>
            </w:r>
          </w:p>
        </w:tc>
      </w:tr>
      <w:tr w:rsidR="00F16CF4" w:rsidRPr="007848BA" w14:paraId="6ED23799" w14:textId="77777777" w:rsidTr="001200FC">
        <w:trPr>
          <w:cantSplit/>
          <w:trHeight w:val="300"/>
        </w:trPr>
        <w:tc>
          <w:tcPr>
            <w:tcW w:w="2221" w:type="dxa"/>
            <w:shd w:val="clear" w:color="auto" w:fill="auto"/>
            <w:vAlign w:val="center"/>
          </w:tcPr>
          <w:p w14:paraId="34311042" w14:textId="77777777" w:rsidR="00F16CF4" w:rsidRPr="007848BA" w:rsidRDefault="00F16CF4" w:rsidP="00D87765">
            <w:pPr>
              <w:pStyle w:val="Rowlabels"/>
              <w:rPr>
                <w:rFonts w:eastAsiaTheme="minorHAnsi"/>
              </w:rPr>
            </w:pPr>
            <w:r w:rsidRPr="007848BA">
              <w:rPr>
                <w:rFonts w:eastAsiaTheme="minorHAnsi"/>
              </w:rPr>
              <w:t>Healthy for Life</w:t>
            </w:r>
          </w:p>
        </w:tc>
        <w:tc>
          <w:tcPr>
            <w:tcW w:w="1950" w:type="dxa"/>
            <w:shd w:val="clear" w:color="auto" w:fill="auto"/>
            <w:vAlign w:val="center"/>
          </w:tcPr>
          <w:p w14:paraId="5949959B" w14:textId="77777777" w:rsidR="00F16CF4" w:rsidRPr="007848BA" w:rsidRDefault="00F16CF4" w:rsidP="00D87765">
            <w:pPr>
              <w:pStyle w:val="Rowlabels"/>
              <w:rPr>
                <w:rFonts w:eastAsiaTheme="minorHAnsi"/>
              </w:rPr>
            </w:pPr>
            <w:r w:rsidRPr="007848BA">
              <w:rPr>
                <w:rFonts w:eastAsiaTheme="minorHAnsi"/>
              </w:rPr>
              <w:t>14 services in 9 sites^</w:t>
            </w:r>
          </w:p>
        </w:tc>
        <w:tc>
          <w:tcPr>
            <w:tcW w:w="3686" w:type="dxa"/>
            <w:gridSpan w:val="2"/>
            <w:shd w:val="clear" w:color="auto" w:fill="auto"/>
            <w:vAlign w:val="center"/>
          </w:tcPr>
          <w:p w14:paraId="76FD4F25" w14:textId="77777777" w:rsidR="00F16CF4" w:rsidRPr="007848BA" w:rsidRDefault="00F16CF4" w:rsidP="00D87765">
            <w:pPr>
              <w:pStyle w:val="Rowlabels"/>
              <w:rPr>
                <w:rFonts w:eastAsiaTheme="minorHAnsi"/>
              </w:rPr>
            </w:pPr>
          </w:p>
        </w:tc>
      </w:tr>
      <w:tr w:rsidR="00F16CF4" w:rsidRPr="007848BA" w14:paraId="52D17BD0" w14:textId="77777777" w:rsidTr="001200FC">
        <w:trPr>
          <w:cantSplit/>
          <w:trHeight w:val="300"/>
        </w:trPr>
        <w:tc>
          <w:tcPr>
            <w:tcW w:w="2221" w:type="dxa"/>
            <w:vAlign w:val="center"/>
          </w:tcPr>
          <w:p w14:paraId="11ABDDD9" w14:textId="77777777" w:rsidR="00F16CF4" w:rsidRPr="007848BA" w:rsidRDefault="00F16CF4" w:rsidP="00D87765">
            <w:pPr>
              <w:pStyle w:val="Rowlabels"/>
              <w:rPr>
                <w:rFonts w:eastAsiaTheme="minorHAnsi"/>
              </w:rPr>
            </w:pPr>
            <w:r w:rsidRPr="007848BA">
              <w:rPr>
                <w:rFonts w:eastAsiaTheme="minorHAnsi"/>
              </w:rPr>
              <w:t>SQUID program*</w:t>
            </w:r>
          </w:p>
        </w:tc>
        <w:tc>
          <w:tcPr>
            <w:tcW w:w="1950" w:type="dxa"/>
            <w:vAlign w:val="center"/>
          </w:tcPr>
          <w:p w14:paraId="096A8BA7" w14:textId="77777777" w:rsidR="00F16CF4" w:rsidRPr="007848BA" w:rsidRDefault="00F16CF4" w:rsidP="00D87765">
            <w:pPr>
              <w:pStyle w:val="Rowlabels"/>
              <w:rPr>
                <w:rFonts w:eastAsiaTheme="minorHAnsi"/>
              </w:rPr>
            </w:pPr>
            <w:r w:rsidRPr="007848BA">
              <w:rPr>
                <w:rFonts w:eastAsiaTheme="minorHAnsi"/>
              </w:rPr>
              <w:t>8 member services</w:t>
            </w:r>
          </w:p>
        </w:tc>
        <w:tc>
          <w:tcPr>
            <w:tcW w:w="3686" w:type="dxa"/>
            <w:gridSpan w:val="2"/>
            <w:vAlign w:val="center"/>
          </w:tcPr>
          <w:p w14:paraId="577C3386" w14:textId="77777777" w:rsidR="00F16CF4" w:rsidRPr="007848BA" w:rsidRDefault="00F16CF4" w:rsidP="00D87765">
            <w:pPr>
              <w:pStyle w:val="Rowlabels"/>
              <w:rPr>
                <w:rFonts w:eastAsiaTheme="minorHAnsi"/>
              </w:rPr>
            </w:pPr>
            <w:r w:rsidRPr="007848BA">
              <w:rPr>
                <w:rFonts w:eastAsiaTheme="minorHAnsi"/>
              </w:rPr>
              <w:t>Commenced 2014</w:t>
            </w:r>
          </w:p>
        </w:tc>
      </w:tr>
      <w:tr w:rsidR="00F16CF4" w:rsidRPr="007848BA" w14:paraId="7662C21D" w14:textId="77777777" w:rsidTr="001200FC">
        <w:trPr>
          <w:cantSplit/>
          <w:trHeight w:val="300"/>
        </w:trPr>
        <w:tc>
          <w:tcPr>
            <w:tcW w:w="8613" w:type="dxa"/>
            <w:gridSpan w:val="4"/>
            <w:vAlign w:val="center"/>
          </w:tcPr>
          <w:p w14:paraId="4987B620" w14:textId="77777777" w:rsidR="00F16CF4" w:rsidRPr="007848BA" w:rsidRDefault="00F16CF4" w:rsidP="00656DA0">
            <w:pPr>
              <w:pStyle w:val="CQIHeading3"/>
              <w:rPr>
                <w:rFonts w:eastAsiaTheme="minorHAnsi"/>
              </w:rPr>
            </w:pPr>
            <w:r w:rsidRPr="007848BA">
              <w:rPr>
                <w:rFonts w:eastAsiaTheme="minorHAnsi"/>
              </w:rPr>
              <w:t>Other related programs using QI approaches</w:t>
            </w:r>
          </w:p>
        </w:tc>
      </w:tr>
      <w:tr w:rsidR="00F16CF4" w:rsidRPr="007848BA" w14:paraId="5EAB9F35" w14:textId="77777777" w:rsidTr="001200FC">
        <w:trPr>
          <w:cantSplit/>
          <w:trHeight w:val="300"/>
        </w:trPr>
        <w:tc>
          <w:tcPr>
            <w:tcW w:w="2221" w:type="dxa"/>
            <w:vAlign w:val="center"/>
          </w:tcPr>
          <w:p w14:paraId="45BDC03B" w14:textId="77777777" w:rsidR="00F16CF4" w:rsidRPr="007848BA" w:rsidRDefault="00F16CF4" w:rsidP="00D87765">
            <w:pPr>
              <w:pStyle w:val="Rowlabels"/>
              <w:rPr>
                <w:rFonts w:eastAsiaTheme="minorHAnsi"/>
              </w:rPr>
            </w:pPr>
            <w:r w:rsidRPr="007848BA">
              <w:rPr>
                <w:rFonts w:eastAsiaTheme="minorHAnsi"/>
              </w:rPr>
              <w:t>Achieving Diabetes Action and Collaborative Change</w:t>
            </w:r>
          </w:p>
        </w:tc>
        <w:tc>
          <w:tcPr>
            <w:tcW w:w="1998" w:type="dxa"/>
            <w:gridSpan w:val="2"/>
            <w:vAlign w:val="center"/>
          </w:tcPr>
          <w:p w14:paraId="1B846E47" w14:textId="77777777" w:rsidR="00F16CF4" w:rsidRPr="007848BA" w:rsidRDefault="00F16CF4" w:rsidP="00D87765">
            <w:pPr>
              <w:pStyle w:val="Rowlabels"/>
              <w:rPr>
                <w:rFonts w:eastAsiaTheme="minorHAnsi"/>
              </w:rPr>
            </w:pPr>
            <w:r w:rsidRPr="007848BA">
              <w:rPr>
                <w:rFonts w:eastAsiaTheme="minorHAnsi"/>
              </w:rPr>
              <w:t>2 ACCHOs</w:t>
            </w:r>
          </w:p>
        </w:tc>
        <w:tc>
          <w:tcPr>
            <w:tcW w:w="4394" w:type="dxa"/>
            <w:vAlign w:val="center"/>
          </w:tcPr>
          <w:p w14:paraId="42876146" w14:textId="77777777" w:rsidR="00F16CF4" w:rsidRPr="007848BA" w:rsidRDefault="00F16CF4" w:rsidP="00D87765">
            <w:pPr>
              <w:pStyle w:val="Rowlabels"/>
              <w:rPr>
                <w:rFonts w:eastAsiaTheme="minorHAnsi"/>
              </w:rPr>
            </w:pPr>
            <w:r w:rsidRPr="007848BA">
              <w:rPr>
                <w:rFonts w:eastAsiaTheme="minorHAnsi"/>
              </w:rPr>
              <w:t>Random</w:t>
            </w:r>
            <w:r>
              <w:rPr>
                <w:rFonts w:eastAsiaTheme="minorHAnsi"/>
              </w:rPr>
              <w:t>is</w:t>
            </w:r>
            <w:r w:rsidRPr="007848BA">
              <w:rPr>
                <w:rFonts w:eastAsiaTheme="minorHAnsi"/>
              </w:rPr>
              <w:t>ed controlled trial – national</w:t>
            </w:r>
            <w:r>
              <w:rPr>
                <w:rFonts w:eastAsiaTheme="minorHAnsi"/>
              </w:rPr>
              <w:t>,</w:t>
            </w:r>
            <w:r w:rsidRPr="007848BA">
              <w:rPr>
                <w:rFonts w:eastAsiaTheme="minorHAnsi"/>
              </w:rPr>
              <w:t xml:space="preserve"> includes 2 services in SA</w:t>
            </w:r>
          </w:p>
        </w:tc>
      </w:tr>
    </w:tbl>
    <w:p w14:paraId="790799DA" w14:textId="77777777" w:rsidR="001200FC" w:rsidRPr="00F17A5A" w:rsidRDefault="001200FC" w:rsidP="001200FC">
      <w:pPr>
        <w:pStyle w:val="CQIparagraph"/>
        <w:spacing w:before="0" w:after="0"/>
        <w:rPr>
          <w:sz w:val="20"/>
          <w:szCs w:val="20"/>
        </w:rPr>
      </w:pPr>
      <w:r w:rsidRPr="00F17A5A">
        <w:rPr>
          <w:sz w:val="20"/>
          <w:szCs w:val="20"/>
        </w:rPr>
        <w:t>*supported by the Affiliate</w:t>
      </w:r>
      <w:r w:rsidR="00F16CF4" w:rsidRPr="00F17A5A">
        <w:rPr>
          <w:sz w:val="20"/>
          <w:szCs w:val="20"/>
        </w:rPr>
        <w:t xml:space="preserve"> </w:t>
      </w:r>
    </w:p>
    <w:p w14:paraId="33A64C16" w14:textId="77777777" w:rsidR="001200FC" w:rsidRPr="00F17A5A" w:rsidRDefault="00F16CF4" w:rsidP="001200FC">
      <w:pPr>
        <w:pStyle w:val="CQIparagraph"/>
        <w:spacing w:before="0" w:after="0"/>
        <w:rPr>
          <w:sz w:val="20"/>
          <w:szCs w:val="20"/>
        </w:rPr>
      </w:pPr>
      <w:r w:rsidRPr="00F17A5A">
        <w:rPr>
          <w:sz w:val="20"/>
          <w:szCs w:val="20"/>
        </w:rPr>
        <w:t xml:space="preserve">+supported by national </w:t>
      </w:r>
      <w:r w:rsidR="001200FC" w:rsidRPr="00F17A5A">
        <w:rPr>
          <w:sz w:val="20"/>
          <w:szCs w:val="20"/>
        </w:rPr>
        <w:t>infrastructure</w:t>
      </w:r>
    </w:p>
    <w:p w14:paraId="0DC1C6A1" w14:textId="77777777" w:rsidR="00F16CF4" w:rsidRPr="007848BA" w:rsidRDefault="00F16CF4" w:rsidP="001200FC">
      <w:pPr>
        <w:pStyle w:val="CQIparagraph"/>
        <w:spacing w:before="0" w:after="0"/>
      </w:pPr>
      <w:r w:rsidRPr="00F17A5A">
        <w:rPr>
          <w:sz w:val="20"/>
          <w:szCs w:val="20"/>
        </w:rPr>
        <w:t>^reported in 2009 evaluation</w:t>
      </w:r>
    </w:p>
    <w:p w14:paraId="5DEDD1C6" w14:textId="6A5EC107" w:rsidR="00F16CF4" w:rsidRDefault="00EE02DF" w:rsidP="00190CFB">
      <w:pPr>
        <w:pStyle w:val="CQIparagraph"/>
        <w:spacing w:before="240"/>
      </w:pPr>
      <w:r w:rsidRPr="007848BA">
        <w:t xml:space="preserve">Affiliates provide support to </w:t>
      </w:r>
      <w:r>
        <w:t>ACCHO</w:t>
      </w:r>
      <w:r w:rsidRPr="007848BA">
        <w:t xml:space="preserve">s within their jurisdictions in many ways, including through supporting the development of specific public health and </w:t>
      </w:r>
      <w:r w:rsidR="000E3ED2">
        <w:t>PHC</w:t>
      </w:r>
      <w:r w:rsidRPr="007848BA">
        <w:t xml:space="preserve"> programs. While funding for CQI within these programs is not usually included in the budget, it is important to appreciate that it is often through these programs that some of the most effective support for CQI occurs. An example is the AHCSA Sexual Health program (see below), which is just one example of a public health program run by an </w:t>
      </w:r>
      <w:r>
        <w:t>A</w:t>
      </w:r>
      <w:r w:rsidRPr="007848BA">
        <w:t>ffiliate to support activities at the health service level, which has embedded CQI as part of the program. The ability to do this effectively required time, resources and expertise, and deserves more recognition by funding bodies.</w:t>
      </w:r>
    </w:p>
    <w:p w14:paraId="0795771E" w14:textId="77777777" w:rsidR="00EE02DF" w:rsidRPr="007848BA" w:rsidRDefault="00EE02DF" w:rsidP="00EE02DF">
      <w:pPr>
        <w:pStyle w:val="CQIparagraph"/>
      </w:pPr>
      <w:r w:rsidRPr="007848BA">
        <w:t>Healthy for Life, while not specifically a CQI program, has a CQI component. In SA, participation in Healthy for Life has included single service arrangements, with one consortium.</w:t>
      </w:r>
      <w:r w:rsidRPr="00EE02DF">
        <w:rPr>
          <w:noProof/>
          <w:vertAlign w:val="superscript"/>
        </w:rPr>
        <w:t>26</w:t>
      </w:r>
      <w:r w:rsidRPr="007848BA">
        <w:t xml:space="preserve"> The single consortium is a partnership between </w:t>
      </w:r>
      <w:proofErr w:type="spellStart"/>
      <w:r w:rsidRPr="007848BA">
        <w:t>Nunkuwarrin</w:t>
      </w:r>
      <w:proofErr w:type="spellEnd"/>
      <w:r w:rsidRPr="007848BA">
        <w:t xml:space="preserve"> </w:t>
      </w:r>
      <w:proofErr w:type="spellStart"/>
      <w:r w:rsidRPr="007848BA">
        <w:t>Yunti</w:t>
      </w:r>
      <w:proofErr w:type="spellEnd"/>
      <w:r w:rsidRPr="007848BA">
        <w:t xml:space="preserve"> (lead agency), the Aboriginal Sobriety Group (co-located with </w:t>
      </w:r>
      <w:proofErr w:type="spellStart"/>
      <w:r w:rsidRPr="007848BA">
        <w:t>Nunkuwarrin</w:t>
      </w:r>
      <w:proofErr w:type="spellEnd"/>
      <w:r w:rsidRPr="007848BA">
        <w:t xml:space="preserve"> </w:t>
      </w:r>
      <w:proofErr w:type="spellStart"/>
      <w:r w:rsidRPr="007848BA">
        <w:t>Yunti</w:t>
      </w:r>
      <w:proofErr w:type="spellEnd"/>
      <w:r w:rsidRPr="007848BA">
        <w:t xml:space="preserve">), and the Government health regions of Central Northern Adelaide Health Service, Southern Adelaide Health Service and the Children, Youth and Women’s Health Service. Together, these consortium members provide health care to half of </w:t>
      </w:r>
      <w:r>
        <w:t>SA’s Aboriginal Peoples.</w:t>
      </w:r>
      <w:r w:rsidRPr="00EE02DF">
        <w:rPr>
          <w:noProof/>
          <w:vertAlign w:val="superscript"/>
        </w:rPr>
        <w:t>26</w:t>
      </w:r>
    </w:p>
    <w:p w14:paraId="0C0779BE" w14:textId="48FCD2B9" w:rsidR="00EE02DF" w:rsidRPr="007848BA" w:rsidRDefault="00EE02DF" w:rsidP="00EE02DF">
      <w:pPr>
        <w:pStyle w:val="CQIparagraph"/>
      </w:pPr>
      <w:proofErr w:type="spellStart"/>
      <w:r w:rsidRPr="007848BA">
        <w:t>Nunkuwarrin</w:t>
      </w:r>
      <w:proofErr w:type="spellEnd"/>
      <w:r w:rsidRPr="007848BA">
        <w:t xml:space="preserve"> </w:t>
      </w:r>
      <w:proofErr w:type="spellStart"/>
      <w:r w:rsidRPr="007848BA">
        <w:t>Yunti</w:t>
      </w:r>
      <w:proofErr w:type="spellEnd"/>
      <w:r w:rsidRPr="007848BA">
        <w:t xml:space="preserve">, </w:t>
      </w:r>
      <w:r w:rsidR="000E3ED2">
        <w:t xml:space="preserve">which is one of the largest AHCSA member services, </w:t>
      </w:r>
      <w:r w:rsidRPr="007848BA">
        <w:t>has developed a sophisticated and comprehensive local CQI framework (</w:t>
      </w:r>
      <w:proofErr w:type="spellStart"/>
      <w:r w:rsidRPr="007848BA">
        <w:t>Nunkuwarri</w:t>
      </w:r>
      <w:r w:rsidR="00342F74">
        <w:t>n</w:t>
      </w:r>
      <w:proofErr w:type="spellEnd"/>
      <w:r w:rsidRPr="007848BA">
        <w:t xml:space="preserve"> </w:t>
      </w:r>
      <w:proofErr w:type="spellStart"/>
      <w:r w:rsidRPr="007848BA">
        <w:t>Yunti’s</w:t>
      </w:r>
      <w:proofErr w:type="spellEnd"/>
      <w:r w:rsidRPr="007848BA">
        <w:t xml:space="preserve"> Continuous Improvement Framework</w:t>
      </w:r>
      <w:r>
        <w:t>,</w:t>
      </w:r>
      <w:r w:rsidRPr="007848BA">
        <w:t xml:space="preserve"> 2012). Extracts from this framework are shown with permission </w:t>
      </w:r>
      <w:r w:rsidRPr="007848BA">
        <w:lastRenderedPageBreak/>
        <w:t xml:space="preserve">in </w:t>
      </w:r>
      <w:r w:rsidRPr="005B466E">
        <w:t>Appendix 5.</w:t>
      </w:r>
      <w:r w:rsidRPr="007848BA">
        <w:t xml:space="preserve"> This framework is independent of any particular CQI model or resource, and embeds CQI as part of a quality organi</w:t>
      </w:r>
      <w:r>
        <w:t>s</w:t>
      </w:r>
      <w:r w:rsidRPr="007848BA">
        <w:t xml:space="preserve">ation, showing where CQI initiatives fit in the broader system. </w:t>
      </w:r>
    </w:p>
    <w:p w14:paraId="15D61836" w14:textId="77777777" w:rsidR="00B269FF" w:rsidRPr="007848BA" w:rsidRDefault="00B269FF" w:rsidP="00B269FF">
      <w:pPr>
        <w:pStyle w:val="CQIHeading4"/>
      </w:pPr>
      <w:r w:rsidRPr="007848BA">
        <w:t>Dat</w:t>
      </w:r>
      <w:r>
        <w:t>a systems and management</w:t>
      </w:r>
    </w:p>
    <w:p w14:paraId="516B8D35" w14:textId="56AAF4E6" w:rsidR="00B269FF" w:rsidRPr="007848BA" w:rsidRDefault="00B269FF" w:rsidP="00B269FF">
      <w:pPr>
        <w:pStyle w:val="CQIparagraph"/>
      </w:pPr>
      <w:r w:rsidRPr="007848BA">
        <w:t xml:space="preserve">Health service data available for CQI in </w:t>
      </w:r>
      <w:r>
        <w:t>SA</w:t>
      </w:r>
      <w:r w:rsidRPr="007848BA">
        <w:t xml:space="preserve"> is being developed, and includes the nKPIs</w:t>
      </w:r>
      <w:r>
        <w:t>,</w:t>
      </w:r>
      <w:r w:rsidRPr="007848BA">
        <w:t xml:space="preserve"> QAIHC Core Indicators used in the SQID program</w:t>
      </w:r>
      <w:r>
        <w:t>,</w:t>
      </w:r>
      <w:r w:rsidRPr="007848BA">
        <w:t xml:space="preserve"> and the health service data obtained through service participation in </w:t>
      </w:r>
      <w:r>
        <w:t>O</w:t>
      </w:r>
      <w:r w:rsidRPr="007848BA">
        <w:t xml:space="preserve">ne21seventy. As part of the SQID program, the ACCHOs of </w:t>
      </w:r>
      <w:r>
        <w:t>SA</w:t>
      </w:r>
      <w:r w:rsidRPr="007848BA">
        <w:t xml:space="preserve"> send monthly data to the Improvement Foundation </w:t>
      </w:r>
      <w:r>
        <w:t>w</w:t>
      </w:r>
      <w:r w:rsidRPr="007848BA">
        <w:t>eb</w:t>
      </w:r>
      <w:r>
        <w:t xml:space="preserve"> p</w:t>
      </w:r>
      <w:r w:rsidRPr="007848BA">
        <w:t xml:space="preserve">ortal. AHCSA uses this data submission pathway in order to compile health service reports. AHCSA identified a number of strengths and limitations of these data. Core concerns were that both the nKPI and QAIHC Core Indicators use denominators that are not consistent with health service current patient lists in SA, that little evidence exists as to the accuracy of the data submission pathway to the </w:t>
      </w:r>
      <w:r>
        <w:t>w</w:t>
      </w:r>
      <w:r w:rsidRPr="007848BA">
        <w:t xml:space="preserve">eb </w:t>
      </w:r>
      <w:r>
        <w:t>p</w:t>
      </w:r>
      <w:r w:rsidRPr="007848BA">
        <w:t>ortal, and that at present the data able to be extracted have limited value for CQI as they are very narrowly focused (in time, it was hoped that a greater range of indicators could be included). Concerns relat</w:t>
      </w:r>
      <w:r w:rsidR="000E3ED2">
        <w:t>ed</w:t>
      </w:r>
      <w:r w:rsidRPr="007848BA">
        <w:t xml:space="preserve"> to </w:t>
      </w:r>
      <w:r>
        <w:t>O</w:t>
      </w:r>
      <w:r w:rsidRPr="007848BA">
        <w:t xml:space="preserve">ne21seventy data </w:t>
      </w:r>
      <w:r w:rsidR="000E3ED2">
        <w:t>and</w:t>
      </w:r>
      <w:r w:rsidRPr="007848BA">
        <w:t xml:space="preserve"> the time taken by manual audit, with a lot of attention paid to the auditing, but less than optimal focus on identifying, implementing and testing improvements. The SQID program has the advantage that all </w:t>
      </w:r>
      <w:r>
        <w:t>ACCHO</w:t>
      </w:r>
      <w:r w:rsidRPr="007848BA">
        <w:t>s in SA use the same P</w:t>
      </w:r>
      <w:r w:rsidR="00797A13">
        <w:t>IRS</w:t>
      </w:r>
      <w:r w:rsidRPr="007848BA">
        <w:t>, Communicare.</w:t>
      </w:r>
    </w:p>
    <w:p w14:paraId="26150FEF" w14:textId="106E112F" w:rsidR="00EE02DF" w:rsidRDefault="00B269FF" w:rsidP="00B269FF">
      <w:pPr>
        <w:pStyle w:val="CQIparagraph"/>
      </w:pPr>
      <w:r w:rsidRPr="007848BA">
        <w:t>The AHCSA Sexual Health Program commenced in early 2010 with funding from the SA Health Department, with the aim of building capacity within</w:t>
      </w:r>
      <w:r>
        <w:t xml:space="preserve"> SA</w:t>
      </w:r>
      <w:r w:rsidRPr="007848BA">
        <w:t xml:space="preserve"> </w:t>
      </w:r>
      <w:r>
        <w:t>ACCHO</w:t>
      </w:r>
      <w:r w:rsidRPr="007848BA">
        <w:t xml:space="preserve">s for the improvement of sexual health services for Aboriginal </w:t>
      </w:r>
      <w:r>
        <w:t>c</w:t>
      </w:r>
      <w:r w:rsidRPr="007848BA">
        <w:t xml:space="preserve">ommunity members across SA. The AHCSA </w:t>
      </w:r>
      <w:r w:rsidR="000E3ED2">
        <w:t>s</w:t>
      </w:r>
      <w:r w:rsidRPr="007848BA">
        <w:t xml:space="preserve">exual </w:t>
      </w:r>
      <w:r w:rsidR="000E3ED2">
        <w:t>h</w:t>
      </w:r>
      <w:r w:rsidRPr="007848BA">
        <w:t xml:space="preserve">ealth </w:t>
      </w:r>
      <w:r w:rsidR="000E3ED2">
        <w:t>a</w:t>
      </w:r>
      <w:r w:rsidRPr="007848BA">
        <w:t xml:space="preserve">ction plan incorporates quality improvement as an integral part of the program which focuses on community engagement with young people and developing clinical capacity in </w:t>
      </w:r>
      <w:r>
        <w:t>ACCHO</w:t>
      </w:r>
      <w:r w:rsidRPr="007848BA">
        <w:t xml:space="preserve">s to address the issues of sexually transmitted infections &amp; blood borne viruses within the SA Aboriginal community. Over the past few years, </w:t>
      </w:r>
      <w:r>
        <w:t>SA ACCHO</w:t>
      </w:r>
      <w:r w:rsidRPr="007848BA">
        <w:t>s have undertaken a six-week period of intensive screening for S</w:t>
      </w:r>
      <w:r w:rsidR="00797A13">
        <w:t>exually Transmitted Infections (STIs)</w:t>
      </w:r>
      <w:r w:rsidRPr="007848BA">
        <w:t xml:space="preserve">, with the aim of reducing </w:t>
      </w:r>
      <w:r w:rsidR="00B419A7">
        <w:t>transmission of STIs</w:t>
      </w:r>
      <w:r w:rsidRPr="007848BA">
        <w:t xml:space="preserve"> within their communities. AHCSA has supported these activities, and for CQI purposes has analysed the data from each health service each year to provide feedback to each service on the rates of screening and </w:t>
      </w:r>
      <w:r w:rsidR="00797A13">
        <w:t>STI</w:t>
      </w:r>
      <w:r w:rsidR="00797A13" w:rsidRPr="007848BA">
        <w:t xml:space="preserve"> </w:t>
      </w:r>
      <w:r w:rsidRPr="007848BA">
        <w:t>prevalence. Extracting and analy</w:t>
      </w:r>
      <w:r>
        <w:t>s</w:t>
      </w:r>
      <w:r w:rsidRPr="007848BA">
        <w:t xml:space="preserve">ing </w:t>
      </w:r>
      <w:r w:rsidR="00B419A7">
        <w:t>these</w:t>
      </w:r>
      <w:r w:rsidR="00B419A7" w:rsidRPr="007848BA">
        <w:t xml:space="preserve"> </w:t>
      </w:r>
      <w:r w:rsidRPr="007848BA">
        <w:t xml:space="preserve">data </w:t>
      </w:r>
      <w:r>
        <w:t>is</w:t>
      </w:r>
      <w:r w:rsidRPr="007848BA">
        <w:t xml:space="preserve"> time-consuming, an</w:t>
      </w:r>
      <w:r>
        <w:t>d</w:t>
      </w:r>
      <w:r w:rsidR="0058189A">
        <w:t xml:space="preserve"> </w:t>
      </w:r>
      <w:r w:rsidRPr="007848BA">
        <w:t xml:space="preserve">there </w:t>
      </w:r>
      <w:r>
        <w:t>are</w:t>
      </w:r>
      <w:r w:rsidRPr="007848BA">
        <w:t xml:space="preserve"> challenges in extending the data collection and analysis over the whole year to provide ongoing information to </w:t>
      </w:r>
      <w:r>
        <w:t>ACCHO</w:t>
      </w:r>
      <w:r w:rsidRPr="007848BA">
        <w:t>s to assist with CQI for their sexual health programs.</w:t>
      </w:r>
    </w:p>
    <w:p w14:paraId="36DB8996" w14:textId="377E1FB9" w:rsidR="00CB234D" w:rsidRDefault="0058189A" w:rsidP="003A66A2">
      <w:pPr>
        <w:pStyle w:val="CQIparagraph"/>
      </w:pPr>
      <w:r w:rsidRPr="007848BA">
        <w:t>However, over the past year AHCSA has developed a</w:t>
      </w:r>
      <w:r>
        <w:t>n</w:t>
      </w:r>
      <w:r w:rsidRPr="007848BA">
        <w:t xml:space="preserve"> arrangement with the pathology provider </w:t>
      </w:r>
      <w:r>
        <w:t>that</w:t>
      </w:r>
      <w:r w:rsidRPr="007848BA">
        <w:t xml:space="preserve"> is used by all SA </w:t>
      </w:r>
      <w:r>
        <w:t>ACCHO</w:t>
      </w:r>
      <w:r w:rsidRPr="007848BA">
        <w:t>s for STI testing</w:t>
      </w:r>
      <w:r>
        <w:t>. A</w:t>
      </w:r>
      <w:r w:rsidRPr="007848BA">
        <w:t xml:space="preserve"> monthly report is </w:t>
      </w:r>
      <w:r>
        <w:t xml:space="preserve">now </w:t>
      </w:r>
      <w:r w:rsidRPr="007848BA">
        <w:t xml:space="preserve">provided by the pathology provider to AHCSA. AHCSA staff are then able to analyse the data and present in a reader-friendly form so all </w:t>
      </w:r>
      <w:r>
        <w:t>ACCHO</w:t>
      </w:r>
      <w:r w:rsidRPr="007848BA">
        <w:t xml:space="preserve">s are receiving regular reports on </w:t>
      </w:r>
      <w:r w:rsidR="00B419A7">
        <w:t>screening</w:t>
      </w:r>
      <w:r w:rsidR="00B419A7" w:rsidRPr="007848BA">
        <w:t xml:space="preserve"> </w:t>
      </w:r>
      <w:r w:rsidRPr="007848BA">
        <w:t xml:space="preserve">rates </w:t>
      </w:r>
      <w:r w:rsidR="00B419A7">
        <w:t>and rates of STIs</w:t>
      </w:r>
      <w:r w:rsidRPr="007848BA">
        <w:t xml:space="preserve">. Health service staff are able to compare their </w:t>
      </w:r>
      <w:r>
        <w:t xml:space="preserve">local </w:t>
      </w:r>
      <w:r w:rsidRPr="007848BA">
        <w:t>data with aggregated data across the state.</w:t>
      </w:r>
    </w:p>
    <w:p w14:paraId="55B7D671" w14:textId="77777777" w:rsidR="000946DF" w:rsidRPr="007848BA" w:rsidRDefault="000946DF" w:rsidP="003A66A2">
      <w:pPr>
        <w:pStyle w:val="CQIHeading4"/>
        <w:spacing w:before="240"/>
      </w:pPr>
      <w:r w:rsidRPr="000946DF">
        <w:t>Future</w:t>
      </w:r>
      <w:r>
        <w:t xml:space="preserve"> directions</w:t>
      </w:r>
    </w:p>
    <w:p w14:paraId="08AA901C" w14:textId="77777777" w:rsidR="000946DF" w:rsidRPr="007848BA" w:rsidRDefault="000946DF" w:rsidP="001224F6">
      <w:pPr>
        <w:pStyle w:val="CQIdotpoint4"/>
        <w:numPr>
          <w:ilvl w:val="0"/>
          <w:numId w:val="32"/>
        </w:numPr>
      </w:pPr>
      <w:r w:rsidRPr="007848BA">
        <w:t>There would seem to be several opportunities to build on the CQI support models within ACHSA. This will need some funding support and a clear articulation of how change can be achieved and through what mechanisms.</w:t>
      </w:r>
    </w:p>
    <w:p w14:paraId="12673A99" w14:textId="77777777" w:rsidR="000946DF" w:rsidRPr="007848BA" w:rsidRDefault="000946DF" w:rsidP="001224F6">
      <w:pPr>
        <w:pStyle w:val="CQIdotpoint4"/>
        <w:numPr>
          <w:ilvl w:val="0"/>
          <w:numId w:val="32"/>
        </w:numPr>
      </w:pPr>
      <w:r w:rsidRPr="007848BA">
        <w:t xml:space="preserve">There may be value in leveraging the experience of more ‘CQI mature’ organisations, particularly </w:t>
      </w:r>
      <w:proofErr w:type="spellStart"/>
      <w:r w:rsidRPr="007848BA">
        <w:t>Nunkuwarrin</w:t>
      </w:r>
      <w:proofErr w:type="spellEnd"/>
      <w:r w:rsidRPr="007848BA">
        <w:t xml:space="preserve"> </w:t>
      </w:r>
      <w:proofErr w:type="spellStart"/>
      <w:r w:rsidRPr="007848BA">
        <w:t>Yunti</w:t>
      </w:r>
      <w:proofErr w:type="spellEnd"/>
      <w:r w:rsidRPr="007848BA">
        <w:t xml:space="preserve"> and Port Lincoln Aboriginal Health Service to other </w:t>
      </w:r>
      <w:r w:rsidRPr="007848BA">
        <w:lastRenderedPageBreak/>
        <w:t>organisations to spread CQI capacity, recogni</w:t>
      </w:r>
      <w:r>
        <w:t>s</w:t>
      </w:r>
      <w:r w:rsidRPr="007848BA">
        <w:t>ing that there is no ‘one size fits all’ approach.</w:t>
      </w:r>
    </w:p>
    <w:p w14:paraId="1D3FAA72" w14:textId="77777777" w:rsidR="000946DF" w:rsidRPr="007848BA" w:rsidRDefault="000946DF" w:rsidP="001224F6">
      <w:pPr>
        <w:pStyle w:val="CQIdotpoint4"/>
        <w:numPr>
          <w:ilvl w:val="0"/>
          <w:numId w:val="32"/>
        </w:numPr>
      </w:pPr>
      <w:r w:rsidRPr="007848BA">
        <w:t>A national framework could draw on the work that has gone into making the various indicators more useful and meaningful at a local level, in SA, specifically the SQID CQI program.</w:t>
      </w:r>
    </w:p>
    <w:p w14:paraId="2E7A86FF" w14:textId="77777777" w:rsidR="00290C55" w:rsidRPr="007848BA" w:rsidRDefault="00290C55" w:rsidP="00290C55">
      <w:pPr>
        <w:pStyle w:val="CQIheading312"/>
        <w:spacing w:before="240" w:after="120"/>
        <w:rPr>
          <w:rFonts w:eastAsiaTheme="minorHAnsi"/>
        </w:rPr>
      </w:pPr>
      <w:r w:rsidRPr="007848BA">
        <w:rPr>
          <w:rFonts w:eastAsiaTheme="minorHAnsi"/>
        </w:rPr>
        <w:t>Tasmania</w:t>
      </w:r>
    </w:p>
    <w:p w14:paraId="2D99A53A" w14:textId="77777777" w:rsidR="00290C55" w:rsidRPr="007848BA" w:rsidRDefault="00290C55" w:rsidP="00290C55">
      <w:pPr>
        <w:pStyle w:val="CQIparagraph"/>
      </w:pPr>
      <w:r w:rsidRPr="007848BA">
        <w:t>Tasmania is home to an estimated 24</w:t>
      </w:r>
      <w:r>
        <w:t>,</w:t>
      </w:r>
      <w:r w:rsidRPr="007848BA">
        <w:t>155 Aboriginal and Torres Strait Islander people respectively, 4</w:t>
      </w:r>
      <w:r w:rsidR="00911CBD">
        <w:t xml:space="preserve"> per cent</w:t>
      </w:r>
      <w:r w:rsidRPr="007848BA">
        <w:t xml:space="preserve"> of the total Aboriginal and Torres Strait Is</w:t>
      </w:r>
      <w:r>
        <w:t>lander population in Australia.</w:t>
      </w:r>
      <w:r w:rsidRPr="00290C55">
        <w:rPr>
          <w:noProof/>
          <w:vertAlign w:val="superscript"/>
        </w:rPr>
        <w:t>20,21</w:t>
      </w:r>
      <w:r w:rsidRPr="007848BA">
        <w:t xml:space="preserve"> </w:t>
      </w:r>
      <w:r>
        <w:t>Currently t</w:t>
      </w:r>
      <w:r w:rsidRPr="007848BA">
        <w:t>here is one Healthy for Life site in Tasmania</w:t>
      </w:r>
      <w:r>
        <w:t>, delivering services in three different cities.</w:t>
      </w:r>
      <w:r w:rsidRPr="007848BA">
        <w:t xml:space="preserve"> </w:t>
      </w:r>
      <w:r>
        <w:t>In the timeframe of the project, we were unable to obtain any further information about CQI in Aboriginal and Torres Strait Islander PHC in Tasmania</w:t>
      </w:r>
      <w:r w:rsidRPr="007848BA">
        <w:t xml:space="preserve">. </w:t>
      </w:r>
    </w:p>
    <w:p w14:paraId="7A646B92" w14:textId="77777777" w:rsidR="0073194B" w:rsidRPr="007848BA" w:rsidRDefault="0073194B" w:rsidP="0073194B">
      <w:pPr>
        <w:pStyle w:val="CQIheading312"/>
        <w:spacing w:before="240" w:after="120"/>
      </w:pPr>
      <w:r w:rsidRPr="007848BA">
        <w:t>Victoria</w:t>
      </w:r>
    </w:p>
    <w:p w14:paraId="797FC782" w14:textId="77777777" w:rsidR="0073194B" w:rsidRPr="007848BA" w:rsidRDefault="0073194B" w:rsidP="0073194B">
      <w:pPr>
        <w:pStyle w:val="CQIparagraph"/>
      </w:pPr>
      <w:r>
        <w:t>There are an estimated 47,</w:t>
      </w:r>
      <w:r w:rsidRPr="007848BA">
        <w:t>327 Aboriginal and Torres Strait Islander people living in Victoria, comprising 7</w:t>
      </w:r>
      <w:r w:rsidR="00911CBD">
        <w:t xml:space="preserve"> per cent</w:t>
      </w:r>
      <w:r w:rsidRPr="007848BA">
        <w:t xml:space="preserve"> of all Aboriginal and Torres Strait Islander people, and 2.9</w:t>
      </w:r>
      <w:r w:rsidR="00911CBD">
        <w:t xml:space="preserve"> per cent</w:t>
      </w:r>
      <w:r w:rsidRPr="007848BA">
        <w:t xml:space="preserve"> of Victoria’s total population.</w:t>
      </w:r>
      <w:r w:rsidRPr="0073194B">
        <w:rPr>
          <w:noProof/>
          <w:vertAlign w:val="superscript"/>
        </w:rPr>
        <w:t>20,21</w:t>
      </w:r>
      <w:r w:rsidRPr="007848BA">
        <w:t xml:space="preserve"> The Victorian Aboriginal Community Controlled Health Organisation (VACCHO) supports 27 member services. Several of these are speciali</w:t>
      </w:r>
      <w:r>
        <w:t>s</w:t>
      </w:r>
      <w:r w:rsidRPr="007848BA">
        <w:t>ed services, for example, aged care, drug rehabilitation, and community care. The majority of member services are located in inner and outer regional areas. Aboriginal and Torres Strait Islander people also receive PHC from the privately run General Practice sector, although as for other jurisdictions, reliable data on the patterns of PHC service use by Aboriginal people by sector are not available.</w:t>
      </w:r>
    </w:p>
    <w:p w14:paraId="3615AFA7" w14:textId="77777777" w:rsidR="0073194B" w:rsidRPr="007848BA" w:rsidRDefault="0073194B" w:rsidP="00442FBD">
      <w:pPr>
        <w:pStyle w:val="CQIHeading4"/>
      </w:pPr>
      <w:r w:rsidRPr="007848BA">
        <w:t>CQI support models in Victoria</w:t>
      </w:r>
    </w:p>
    <w:p w14:paraId="79006305" w14:textId="611A4711" w:rsidR="0058189A" w:rsidRDefault="0073194B" w:rsidP="00442FBD">
      <w:pPr>
        <w:pStyle w:val="CQIparagraph"/>
      </w:pPr>
      <w:r w:rsidRPr="007848BA">
        <w:t xml:space="preserve">VACCHO support to member services includes support </w:t>
      </w:r>
      <w:r>
        <w:t xml:space="preserve">for </w:t>
      </w:r>
      <w:r w:rsidRPr="007848BA">
        <w:t xml:space="preserve">quality across a range of areas. This includes support to member services in meeting accreditation requirements and in supplying indicators required for reporting including the nKPIs. VACCHO also provides support to boards around governance and to senior management regarding organisational planning and review. VACCHO has a strong focus on promoting cultural safety and cultural respect as an integral component of a quality service. VACCHO provides support to services in PIRS and in using </w:t>
      </w:r>
      <w:r w:rsidR="00460123">
        <w:t>PEN</w:t>
      </w:r>
      <w:r w:rsidRPr="007848BA">
        <w:t xml:space="preserve">CAT. In some cases VACCHO has been able to link services to Medicare Locals to assist services with their PIRS and use of </w:t>
      </w:r>
      <w:r w:rsidR="008A7D29">
        <w:t>PEN</w:t>
      </w:r>
      <w:r w:rsidRPr="007848BA">
        <w:t>CAT.</w:t>
      </w:r>
    </w:p>
    <w:p w14:paraId="1EE3B05A" w14:textId="77777777" w:rsidR="00442FBD" w:rsidRPr="007848BA" w:rsidRDefault="00442FBD" w:rsidP="00442FBD">
      <w:pPr>
        <w:pStyle w:val="CQIHeading4"/>
      </w:pPr>
      <w:r w:rsidRPr="007848BA">
        <w:t>CQI programs and related initiatives in Victoria</w:t>
      </w:r>
    </w:p>
    <w:p w14:paraId="1FF13826" w14:textId="77777777" w:rsidR="00442FBD" w:rsidRPr="007848BA" w:rsidRDefault="00442FBD" w:rsidP="00442FBD">
      <w:pPr>
        <w:pStyle w:val="CQIparagraph"/>
      </w:pPr>
      <w:r w:rsidRPr="007848BA">
        <w:t xml:space="preserve">CQI programs and resources used in the Aboriginal and Torres Strait Islander PHC system in Victoria are shown in Table </w:t>
      </w:r>
      <w:r w:rsidR="00A364B6">
        <w:t>7</w:t>
      </w:r>
      <w:r w:rsidRPr="007848BA">
        <w:t xml:space="preserve"> – noting that this </w:t>
      </w:r>
      <w:r>
        <w:t>may</w:t>
      </w:r>
      <w:r w:rsidRPr="007848BA">
        <w:t xml:space="preserve"> not be a complete list due to time constraints making consultation with each ACCHO unfeasible. External support has tended to be specific to each of these initiatives (with the exception of Affiliate support which covers a broader range of issues and approaches).</w:t>
      </w:r>
    </w:p>
    <w:p w14:paraId="62C8623F" w14:textId="77777777" w:rsidR="003A66A2" w:rsidRDefault="003A66A2">
      <w:pPr>
        <w:rPr>
          <w:b/>
        </w:rPr>
      </w:pPr>
      <w:r>
        <w:br w:type="page"/>
      </w:r>
    </w:p>
    <w:p w14:paraId="0403E047" w14:textId="2EF4074A" w:rsidR="00EE02DF" w:rsidRDefault="00442FBD" w:rsidP="00656DA0">
      <w:pPr>
        <w:pStyle w:val="CQIHeading3"/>
      </w:pPr>
      <w:r w:rsidRPr="007848BA">
        <w:lastRenderedPageBreak/>
        <w:t xml:space="preserve">Table </w:t>
      </w:r>
      <w:r w:rsidR="00A364B6">
        <w:t>7</w:t>
      </w:r>
      <w:r w:rsidRPr="007848BA">
        <w:t xml:space="preserve">: </w:t>
      </w:r>
      <w:r w:rsidR="00A364B6" w:rsidRPr="00960B96">
        <w:t xml:space="preserve">CQI activity in Aboriginal and </w:t>
      </w:r>
      <w:r w:rsidR="00A364B6">
        <w:t>Torres Strait Islander PHC in Victoria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0"/>
        <w:gridCol w:w="2103"/>
        <w:gridCol w:w="3685"/>
      </w:tblGrid>
      <w:tr w:rsidR="006420D5" w:rsidRPr="007848BA" w14:paraId="0CF2AFCE" w14:textId="77777777" w:rsidTr="006420D5">
        <w:trPr>
          <w:cantSplit/>
          <w:trHeight w:val="300"/>
        </w:trPr>
        <w:tc>
          <w:tcPr>
            <w:tcW w:w="2400" w:type="dxa"/>
          </w:tcPr>
          <w:p w14:paraId="23BFA86F" w14:textId="77777777" w:rsidR="006420D5" w:rsidRPr="007848BA" w:rsidRDefault="006420D5" w:rsidP="00656DA0">
            <w:pPr>
              <w:pStyle w:val="CQIHeading3"/>
            </w:pPr>
            <w:r w:rsidRPr="007848BA">
              <w:t>CQI model/approach used</w:t>
            </w:r>
          </w:p>
        </w:tc>
        <w:tc>
          <w:tcPr>
            <w:tcW w:w="2103" w:type="dxa"/>
          </w:tcPr>
          <w:p w14:paraId="0AAD7D59" w14:textId="77777777" w:rsidR="006420D5" w:rsidRPr="007848BA" w:rsidRDefault="006420D5" w:rsidP="00656DA0">
            <w:pPr>
              <w:pStyle w:val="CQIHeading3"/>
            </w:pPr>
            <w:r w:rsidRPr="007848BA">
              <w:t xml:space="preserve">number of </w:t>
            </w:r>
            <w:r>
              <w:t xml:space="preserve">VIC </w:t>
            </w:r>
            <w:r w:rsidRPr="007848BA">
              <w:t xml:space="preserve">services </w:t>
            </w:r>
          </w:p>
        </w:tc>
        <w:tc>
          <w:tcPr>
            <w:tcW w:w="3685" w:type="dxa"/>
          </w:tcPr>
          <w:p w14:paraId="3CAE7CB3" w14:textId="77777777" w:rsidR="006420D5" w:rsidRPr="007848BA" w:rsidRDefault="006420D5" w:rsidP="00656DA0">
            <w:pPr>
              <w:pStyle w:val="CQIHeading3"/>
            </w:pPr>
            <w:r>
              <w:t>Duration</w:t>
            </w:r>
            <w:r w:rsidRPr="007848BA">
              <w:t>; comment</w:t>
            </w:r>
          </w:p>
        </w:tc>
      </w:tr>
      <w:tr w:rsidR="006420D5" w:rsidRPr="007848BA" w14:paraId="1398C24B" w14:textId="77777777" w:rsidTr="006420D5">
        <w:trPr>
          <w:cantSplit/>
          <w:trHeight w:val="300"/>
        </w:trPr>
        <w:tc>
          <w:tcPr>
            <w:tcW w:w="2400" w:type="dxa"/>
          </w:tcPr>
          <w:p w14:paraId="554F1DF8" w14:textId="77777777" w:rsidR="006420D5" w:rsidRPr="007848BA" w:rsidRDefault="00F64199" w:rsidP="009D1533">
            <w:pPr>
              <w:pStyle w:val="Rowlabels"/>
            </w:pPr>
            <w:r>
              <w:t>VACCHO</w:t>
            </w:r>
            <w:r w:rsidR="006420D5" w:rsidRPr="007848BA">
              <w:t xml:space="preserve"> member support- no formal model*</w:t>
            </w:r>
          </w:p>
        </w:tc>
        <w:tc>
          <w:tcPr>
            <w:tcW w:w="2103" w:type="dxa"/>
          </w:tcPr>
          <w:p w14:paraId="573D8C68" w14:textId="77777777" w:rsidR="006420D5" w:rsidRPr="007848BA" w:rsidRDefault="006420D5" w:rsidP="009D1533">
            <w:pPr>
              <w:pStyle w:val="Percentage"/>
            </w:pPr>
            <w:r w:rsidRPr="007848BA">
              <w:t>27 ACCHOs</w:t>
            </w:r>
          </w:p>
        </w:tc>
        <w:tc>
          <w:tcPr>
            <w:tcW w:w="3685" w:type="dxa"/>
          </w:tcPr>
          <w:p w14:paraId="6F405F66" w14:textId="77777777" w:rsidR="006420D5" w:rsidRPr="007848BA" w:rsidRDefault="006420D5" w:rsidP="009D1533">
            <w:pPr>
              <w:pStyle w:val="Percentage"/>
              <w:jc w:val="left"/>
            </w:pPr>
            <w:r w:rsidRPr="007848BA">
              <w:t>See text for details of clinical and governance CQI support</w:t>
            </w:r>
          </w:p>
        </w:tc>
      </w:tr>
      <w:tr w:rsidR="006420D5" w:rsidRPr="007848BA" w14:paraId="088A5AFD" w14:textId="77777777" w:rsidTr="006420D5">
        <w:trPr>
          <w:cantSplit/>
          <w:trHeight w:val="300"/>
        </w:trPr>
        <w:tc>
          <w:tcPr>
            <w:tcW w:w="2400" w:type="dxa"/>
          </w:tcPr>
          <w:p w14:paraId="666282FF" w14:textId="77777777" w:rsidR="006420D5" w:rsidRPr="007848BA" w:rsidRDefault="006420D5" w:rsidP="009D1533">
            <w:pPr>
              <w:pStyle w:val="Rowlabels"/>
            </w:pPr>
            <w:r w:rsidRPr="007848BA">
              <w:t>APCC</w:t>
            </w:r>
          </w:p>
        </w:tc>
        <w:tc>
          <w:tcPr>
            <w:tcW w:w="2103" w:type="dxa"/>
          </w:tcPr>
          <w:p w14:paraId="6C4862FA" w14:textId="4825435F" w:rsidR="006420D5" w:rsidRPr="007848BA" w:rsidRDefault="006321F8" w:rsidP="009D1533">
            <w:pPr>
              <w:pStyle w:val="Percentage"/>
            </w:pPr>
            <w:r>
              <w:t>7</w:t>
            </w:r>
            <w:r w:rsidR="006420D5" w:rsidRPr="007848BA">
              <w:t xml:space="preserve"> ACCHOs</w:t>
            </w:r>
          </w:p>
        </w:tc>
        <w:tc>
          <w:tcPr>
            <w:tcW w:w="3685" w:type="dxa"/>
          </w:tcPr>
          <w:p w14:paraId="3009F1B4" w14:textId="77777777" w:rsidR="006420D5" w:rsidRPr="007848BA" w:rsidRDefault="006420D5" w:rsidP="009D1533">
            <w:pPr>
              <w:pStyle w:val="Percentage"/>
              <w:jc w:val="left"/>
            </w:pPr>
            <w:r w:rsidRPr="007848BA">
              <w:t xml:space="preserve">Participated in various </w:t>
            </w:r>
            <w:r>
              <w:t>‘</w:t>
            </w:r>
            <w:r w:rsidRPr="007848BA">
              <w:t>waves</w:t>
            </w:r>
            <w:r>
              <w:t>’</w:t>
            </w:r>
            <w:r w:rsidRPr="007848BA">
              <w:t xml:space="preserve"> including Diabetes and Close the Gap; some services have continued submitting data through the Improvement Foundation web portal for their own CQI initiatives</w:t>
            </w:r>
          </w:p>
        </w:tc>
      </w:tr>
      <w:tr w:rsidR="006420D5" w:rsidRPr="007848BA" w14:paraId="22E9B830" w14:textId="77777777" w:rsidTr="006420D5">
        <w:trPr>
          <w:cantSplit/>
          <w:trHeight w:val="300"/>
        </w:trPr>
        <w:tc>
          <w:tcPr>
            <w:tcW w:w="2400" w:type="dxa"/>
          </w:tcPr>
          <w:p w14:paraId="3ED15229" w14:textId="77777777" w:rsidR="006420D5" w:rsidRPr="007848BA" w:rsidRDefault="006420D5" w:rsidP="009D1533">
            <w:pPr>
              <w:pStyle w:val="Rowlabels"/>
            </w:pPr>
            <w:r w:rsidRPr="007848BA">
              <w:t>One21seventy</w:t>
            </w:r>
            <w:r w:rsidRPr="007848BA">
              <w:rPr>
                <w:vertAlign w:val="superscript"/>
              </w:rPr>
              <w:t>+</w:t>
            </w:r>
          </w:p>
        </w:tc>
        <w:tc>
          <w:tcPr>
            <w:tcW w:w="2103" w:type="dxa"/>
          </w:tcPr>
          <w:p w14:paraId="7F49B5D9" w14:textId="77777777" w:rsidR="006420D5" w:rsidRPr="007848BA" w:rsidRDefault="006420D5" w:rsidP="009D1533">
            <w:pPr>
              <w:pStyle w:val="Percentage"/>
            </w:pPr>
            <w:r w:rsidRPr="007848BA">
              <w:t>1 ACCHO covering 4 sites</w:t>
            </w:r>
          </w:p>
        </w:tc>
        <w:tc>
          <w:tcPr>
            <w:tcW w:w="3685" w:type="dxa"/>
          </w:tcPr>
          <w:p w14:paraId="49D2468F" w14:textId="77777777" w:rsidR="006420D5" w:rsidRPr="007848BA" w:rsidRDefault="006420D5" w:rsidP="009D1533">
            <w:pPr>
              <w:pStyle w:val="Percentage"/>
              <w:jc w:val="left"/>
            </w:pPr>
            <w:r w:rsidRPr="007848BA">
              <w:t>As of August 2014</w:t>
            </w:r>
          </w:p>
        </w:tc>
      </w:tr>
      <w:tr w:rsidR="006420D5" w:rsidRPr="007848BA" w14:paraId="0BA3CA4B" w14:textId="77777777" w:rsidTr="006420D5">
        <w:trPr>
          <w:cantSplit/>
          <w:trHeight w:val="300"/>
        </w:trPr>
        <w:tc>
          <w:tcPr>
            <w:tcW w:w="2400" w:type="dxa"/>
          </w:tcPr>
          <w:p w14:paraId="7B4BD3EA" w14:textId="77777777" w:rsidR="006420D5" w:rsidRPr="007848BA" w:rsidRDefault="006420D5" w:rsidP="009D1533">
            <w:pPr>
              <w:pStyle w:val="Rowlabels"/>
            </w:pPr>
            <w:r w:rsidRPr="007848BA">
              <w:t>Healthy for Life</w:t>
            </w:r>
          </w:p>
        </w:tc>
        <w:tc>
          <w:tcPr>
            <w:tcW w:w="2103" w:type="dxa"/>
          </w:tcPr>
          <w:p w14:paraId="270DA6FA" w14:textId="77777777" w:rsidR="006420D5" w:rsidRPr="007848BA" w:rsidRDefault="006420D5" w:rsidP="009D1533">
            <w:pPr>
              <w:pStyle w:val="Percentage"/>
            </w:pPr>
            <w:r w:rsidRPr="007848BA">
              <w:t>17 services in 7 sites^</w:t>
            </w:r>
          </w:p>
        </w:tc>
        <w:tc>
          <w:tcPr>
            <w:tcW w:w="3685" w:type="dxa"/>
          </w:tcPr>
          <w:p w14:paraId="51CB9F1C" w14:textId="77777777" w:rsidR="006420D5" w:rsidRPr="007848BA" w:rsidRDefault="006420D5" w:rsidP="009D1533">
            <w:pPr>
              <w:pStyle w:val="Percentage"/>
              <w:jc w:val="left"/>
            </w:pPr>
          </w:p>
        </w:tc>
      </w:tr>
      <w:tr w:rsidR="006420D5" w:rsidRPr="007848BA" w14:paraId="48303E1E" w14:textId="77777777" w:rsidTr="006420D5">
        <w:trPr>
          <w:cantSplit/>
          <w:trHeight w:val="300"/>
        </w:trPr>
        <w:tc>
          <w:tcPr>
            <w:tcW w:w="8188" w:type="dxa"/>
            <w:gridSpan w:val="3"/>
          </w:tcPr>
          <w:p w14:paraId="25945FE9" w14:textId="77777777" w:rsidR="006420D5" w:rsidRPr="007848BA" w:rsidRDefault="006420D5" w:rsidP="00656DA0">
            <w:pPr>
              <w:pStyle w:val="CQIHeading3"/>
            </w:pPr>
            <w:r w:rsidRPr="007848BA">
              <w:t>Other related programs using QI approaches</w:t>
            </w:r>
          </w:p>
        </w:tc>
      </w:tr>
      <w:tr w:rsidR="006420D5" w:rsidRPr="007848BA" w14:paraId="0D7865D0" w14:textId="77777777" w:rsidTr="006420D5">
        <w:trPr>
          <w:cantSplit/>
          <w:trHeight w:val="224"/>
        </w:trPr>
        <w:tc>
          <w:tcPr>
            <w:tcW w:w="2400" w:type="dxa"/>
          </w:tcPr>
          <w:p w14:paraId="7DCBE1E2" w14:textId="77777777" w:rsidR="006420D5" w:rsidRPr="007848BA" w:rsidRDefault="006420D5" w:rsidP="009D1533">
            <w:pPr>
              <w:pStyle w:val="Rowlabels"/>
            </w:pPr>
            <w:r w:rsidRPr="007848BA">
              <w:t>Achieving Diabetes Action and Collaborative Change*</w:t>
            </w:r>
          </w:p>
        </w:tc>
        <w:tc>
          <w:tcPr>
            <w:tcW w:w="2103" w:type="dxa"/>
          </w:tcPr>
          <w:p w14:paraId="11A584E7" w14:textId="77777777" w:rsidR="006420D5" w:rsidRPr="007848BA" w:rsidRDefault="006420D5" w:rsidP="009D1533">
            <w:pPr>
              <w:pStyle w:val="Percentage"/>
            </w:pPr>
            <w:r w:rsidRPr="007848BA">
              <w:t>3 ACCHOs</w:t>
            </w:r>
          </w:p>
        </w:tc>
        <w:tc>
          <w:tcPr>
            <w:tcW w:w="3685" w:type="dxa"/>
          </w:tcPr>
          <w:p w14:paraId="15E857AE" w14:textId="77777777" w:rsidR="006420D5" w:rsidRPr="007848BA" w:rsidRDefault="006420D5" w:rsidP="009D1533">
            <w:pPr>
              <w:pStyle w:val="Percentage"/>
              <w:jc w:val="left"/>
            </w:pPr>
            <w:r w:rsidRPr="007848BA">
              <w:t>Random</w:t>
            </w:r>
            <w:r>
              <w:t>is</w:t>
            </w:r>
            <w:r w:rsidRPr="007848BA">
              <w:t>ed controlled trial – national includes three ACCHOs in Victoria</w:t>
            </w:r>
          </w:p>
        </w:tc>
      </w:tr>
      <w:tr w:rsidR="006420D5" w:rsidRPr="007848BA" w14:paraId="097824AF" w14:textId="77777777" w:rsidTr="006420D5">
        <w:trPr>
          <w:cantSplit/>
          <w:trHeight w:val="300"/>
        </w:trPr>
        <w:tc>
          <w:tcPr>
            <w:tcW w:w="2400" w:type="dxa"/>
          </w:tcPr>
          <w:p w14:paraId="5EE6877F" w14:textId="77777777" w:rsidR="006420D5" w:rsidRPr="007848BA" w:rsidRDefault="006420D5" w:rsidP="009D1533">
            <w:pPr>
              <w:pStyle w:val="Rowlabels"/>
            </w:pPr>
            <w:r w:rsidRPr="007848BA">
              <w:t>AHPACC CQI initiative</w:t>
            </w:r>
          </w:p>
        </w:tc>
        <w:tc>
          <w:tcPr>
            <w:tcW w:w="2103" w:type="dxa"/>
          </w:tcPr>
          <w:p w14:paraId="4CE8F00C" w14:textId="77777777" w:rsidR="006420D5" w:rsidRPr="007848BA" w:rsidRDefault="006420D5" w:rsidP="009D1533">
            <w:pPr>
              <w:pStyle w:val="Percentage"/>
            </w:pPr>
            <w:r w:rsidRPr="007848BA">
              <w:t>11 sites, including ACCHOs and mainstream services</w:t>
            </w:r>
          </w:p>
        </w:tc>
        <w:tc>
          <w:tcPr>
            <w:tcW w:w="3685" w:type="dxa"/>
          </w:tcPr>
          <w:p w14:paraId="1F4DDF31" w14:textId="77777777" w:rsidR="006420D5" w:rsidRPr="007848BA" w:rsidRDefault="006420D5" w:rsidP="009D1533">
            <w:pPr>
              <w:pStyle w:val="Percentage"/>
              <w:jc w:val="left"/>
            </w:pPr>
            <w:r w:rsidRPr="007848BA">
              <w:t>CQI to</w:t>
            </w:r>
            <w:r w:rsidR="00F64199">
              <w:t>ol was developed in 2011/2012–</w:t>
            </w:r>
            <w:r w:rsidRPr="007848BA">
              <w:t>present; mandatory use of CQI tool for AHPACC funded organisations</w:t>
            </w:r>
          </w:p>
        </w:tc>
      </w:tr>
      <w:tr w:rsidR="006420D5" w:rsidRPr="007848BA" w14:paraId="7B5212FD" w14:textId="77777777" w:rsidTr="006420D5">
        <w:trPr>
          <w:cantSplit/>
          <w:trHeight w:val="300"/>
        </w:trPr>
        <w:tc>
          <w:tcPr>
            <w:tcW w:w="2400" w:type="dxa"/>
          </w:tcPr>
          <w:p w14:paraId="612404CB" w14:textId="77777777" w:rsidR="006420D5" w:rsidRPr="007848BA" w:rsidRDefault="006420D5" w:rsidP="009D1533">
            <w:pPr>
              <w:pStyle w:val="Rowlabels"/>
            </w:pPr>
            <w:r w:rsidRPr="007848BA">
              <w:t>Practice Health Atlas</w:t>
            </w:r>
          </w:p>
        </w:tc>
        <w:tc>
          <w:tcPr>
            <w:tcW w:w="2103" w:type="dxa"/>
          </w:tcPr>
          <w:p w14:paraId="3DD8DAEE" w14:textId="77777777" w:rsidR="006420D5" w:rsidRPr="007848BA" w:rsidRDefault="006420D5" w:rsidP="009D1533">
            <w:pPr>
              <w:pStyle w:val="Percentage"/>
            </w:pPr>
            <w:r w:rsidRPr="007848BA">
              <w:t>9 ACCHOs</w:t>
            </w:r>
          </w:p>
        </w:tc>
        <w:tc>
          <w:tcPr>
            <w:tcW w:w="3685" w:type="dxa"/>
          </w:tcPr>
          <w:p w14:paraId="4353A79D" w14:textId="77777777" w:rsidR="006420D5" w:rsidRPr="007848BA" w:rsidRDefault="006420D5" w:rsidP="009D1533">
            <w:pPr>
              <w:pStyle w:val="Percentage"/>
              <w:jc w:val="left"/>
            </w:pPr>
            <w:r w:rsidRPr="007848BA">
              <w:t>Funding was provided by Victoria’s Department of Health and ceased in 2013.</w:t>
            </w:r>
          </w:p>
        </w:tc>
      </w:tr>
    </w:tbl>
    <w:p w14:paraId="16AF75C4" w14:textId="77777777" w:rsidR="006420D5" w:rsidRPr="00B02C36" w:rsidRDefault="006420D5" w:rsidP="006420D5">
      <w:pPr>
        <w:pStyle w:val="Caption"/>
        <w:rPr>
          <w:b w:val="0"/>
          <w:sz w:val="20"/>
          <w:szCs w:val="20"/>
        </w:rPr>
      </w:pPr>
      <w:r w:rsidRPr="00B02C36">
        <w:rPr>
          <w:b w:val="0"/>
          <w:sz w:val="20"/>
          <w:szCs w:val="20"/>
        </w:rPr>
        <w:t>*supported by the Affiliate</w:t>
      </w:r>
    </w:p>
    <w:p w14:paraId="64458B6F" w14:textId="77777777" w:rsidR="006420D5" w:rsidRPr="00B02C36" w:rsidRDefault="006420D5" w:rsidP="006420D5">
      <w:pPr>
        <w:pStyle w:val="Caption"/>
        <w:rPr>
          <w:b w:val="0"/>
          <w:sz w:val="20"/>
          <w:szCs w:val="20"/>
        </w:rPr>
      </w:pPr>
      <w:r w:rsidRPr="00B02C36">
        <w:rPr>
          <w:b w:val="0"/>
          <w:sz w:val="20"/>
          <w:szCs w:val="20"/>
          <w:vertAlign w:val="superscript"/>
        </w:rPr>
        <w:t>+</w:t>
      </w:r>
      <w:r w:rsidRPr="00B02C36">
        <w:rPr>
          <w:b w:val="0"/>
          <w:sz w:val="20"/>
          <w:szCs w:val="20"/>
        </w:rPr>
        <w:t>supported by national infrastructure (fee for service)</w:t>
      </w:r>
    </w:p>
    <w:p w14:paraId="5B031A1B" w14:textId="77777777" w:rsidR="006420D5" w:rsidRDefault="006420D5" w:rsidP="00DC6F24">
      <w:pPr>
        <w:pStyle w:val="Caption"/>
        <w:rPr>
          <w:b w:val="0"/>
          <w:sz w:val="20"/>
          <w:szCs w:val="20"/>
        </w:rPr>
      </w:pPr>
      <w:r w:rsidRPr="00B02C36">
        <w:rPr>
          <w:b w:val="0"/>
          <w:sz w:val="20"/>
          <w:szCs w:val="20"/>
        </w:rPr>
        <w:t>^number of services reported in Urbis 2009</w:t>
      </w:r>
      <w:r w:rsidR="00F64199">
        <w:rPr>
          <w:b w:val="0"/>
          <w:sz w:val="20"/>
          <w:szCs w:val="20"/>
        </w:rPr>
        <w:t xml:space="preserve"> –</w:t>
      </w:r>
      <w:r w:rsidRPr="00B02C36">
        <w:rPr>
          <w:b w:val="0"/>
          <w:sz w:val="20"/>
          <w:szCs w:val="20"/>
        </w:rPr>
        <w:t xml:space="preserve"> unable to ascertain if these are all ACCHOs, or include state services.</w:t>
      </w:r>
    </w:p>
    <w:p w14:paraId="210D7685" w14:textId="77777777" w:rsidR="00DC6F24" w:rsidRPr="007848BA" w:rsidRDefault="00DC6F24" w:rsidP="00DC6F24">
      <w:pPr>
        <w:pStyle w:val="CQIparagraph"/>
      </w:pPr>
      <w:r w:rsidRPr="007848BA">
        <w:t xml:space="preserve">Some services use several CQI approaches or related initiatives. For example, many Healthy for Life funded services in Victoria were funded through the Victorian Government’s Aboriginal Health Promotion and Chronic Care (AHPACC) initiative, which </w:t>
      </w:r>
      <w:r>
        <w:t>began at</w:t>
      </w:r>
      <w:r w:rsidRPr="007848BA">
        <w:t xml:space="preserve"> a similar time. The AHPACC</w:t>
      </w:r>
      <w:r>
        <w:t xml:space="preserve"> initiative</w:t>
      </w:r>
      <w:r w:rsidRPr="007848BA">
        <w:t xml:space="preserve"> intends to support Aboriginal community-controlled and mainstream primary health services to work in partnership to improve health outcomes for Aboriginal people who are living with, or at risk of</w:t>
      </w:r>
      <w:r>
        <w:t>,</w:t>
      </w:r>
      <w:r w:rsidRPr="007848BA">
        <w:t xml:space="preserve"> chronic disease. A CQI tool developed for these initiatives, based on a Health Promotion CQI tool, is not clinically focused. Use of the tool twice in the first year, and annually thereafter is mandatory for services receiving partnership funding. Initially support in use of the tool was provided by a contracted Industry Advisor. An evaluation reported that those organisations that accessed the Industry Advisor felt that the impl</w:t>
      </w:r>
      <w:r>
        <w:t xml:space="preserve">ementation was more meaningful </w:t>
      </w:r>
      <w:r w:rsidRPr="007848BA">
        <w:t>than those w</w:t>
      </w:r>
      <w:r>
        <w:t>ho had not accessed the Advisor.</w:t>
      </w:r>
      <w:r w:rsidR="005002FD" w:rsidRPr="005002FD">
        <w:rPr>
          <w:vertAlign w:val="superscript"/>
        </w:rPr>
        <w:t>3</w:t>
      </w:r>
      <w:r w:rsidRPr="005002FD">
        <w:rPr>
          <w:noProof/>
          <w:vertAlign w:val="superscript"/>
        </w:rPr>
        <w:t>0</w:t>
      </w:r>
    </w:p>
    <w:p w14:paraId="1C8897B2" w14:textId="77777777" w:rsidR="00DC6F24" w:rsidRPr="007848BA" w:rsidRDefault="00FB70D0" w:rsidP="005002FD">
      <w:pPr>
        <w:pStyle w:val="CQIparagraph"/>
      </w:pPr>
      <w:r>
        <w:t>The s</w:t>
      </w:r>
      <w:r w:rsidR="00DC6F24" w:rsidRPr="007848BA">
        <w:t>tate-funded Strengthening Primary Health Care project uses a range of VACCHO-developed tools to identify gaps and areas for development across a range of business ‘systems’, including governance, clinical governance, quality, risk and compliance, finance, IT and H</w:t>
      </w:r>
      <w:r w:rsidR="00B419A7">
        <w:t>uman Resources</w:t>
      </w:r>
      <w:r w:rsidR="00DC6F24" w:rsidRPr="007848BA">
        <w:t>. It also looks at cultural safety. These tools are used as ‘pre and post’ quality improvement measures.</w:t>
      </w:r>
    </w:p>
    <w:p w14:paraId="3F30572A" w14:textId="77777777" w:rsidR="00DC6F24" w:rsidRDefault="00DC6F24" w:rsidP="005002FD">
      <w:pPr>
        <w:pStyle w:val="CQIHeading4"/>
      </w:pPr>
      <w:r w:rsidRPr="007848BA">
        <w:t>Data</w:t>
      </w:r>
    </w:p>
    <w:p w14:paraId="3C8CB562" w14:textId="0B87125C" w:rsidR="00C668A1" w:rsidRPr="007848BA" w:rsidRDefault="00C668A1" w:rsidP="00C668A1">
      <w:pPr>
        <w:pStyle w:val="CQIparagraph"/>
      </w:pPr>
      <w:r w:rsidRPr="007848BA">
        <w:t xml:space="preserve">ACCHOs in Victoria have experienced significant issues with data quality and IT to support extraction of clinical indicators for use in CQI. In consultations conducted for this project VACCHO reported that the development of a portal (by an external agency) to support extraction of indicators for CQI use (the </w:t>
      </w:r>
      <w:r>
        <w:t>‘</w:t>
      </w:r>
      <w:r w:rsidR="000E3ED2">
        <w:t>C</w:t>
      </w:r>
      <w:r w:rsidRPr="007848BA">
        <w:t xml:space="preserve">ounting on </w:t>
      </w:r>
      <w:r w:rsidR="000E3ED2">
        <w:t>Y</w:t>
      </w:r>
      <w:r w:rsidRPr="007848BA">
        <w:t xml:space="preserve">our </w:t>
      </w:r>
      <w:r w:rsidR="000E3ED2">
        <w:t>C</w:t>
      </w:r>
      <w:r w:rsidRPr="007848BA">
        <w:t>ommunity</w:t>
      </w:r>
      <w:r w:rsidR="000E3ED2">
        <w:t>’</w:t>
      </w:r>
      <w:r w:rsidRPr="007848BA">
        <w:t xml:space="preserve"> pilot project), had experienced significant delays and it was unclear if or when it would provide the promised support. It had been intended that ‘Counting on Your Community’ would use the OCHREStreams web portal and enable extraction, sharing and use of health service data</w:t>
      </w:r>
      <w:r>
        <w:t>.</w:t>
      </w:r>
      <w:r w:rsidRPr="007848BA">
        <w:t xml:space="preserve"> </w:t>
      </w:r>
    </w:p>
    <w:p w14:paraId="7D17433E" w14:textId="77777777" w:rsidR="00C668A1" w:rsidRPr="007848BA" w:rsidRDefault="00C668A1" w:rsidP="00C668A1">
      <w:pPr>
        <w:pStyle w:val="CQIparagraph"/>
      </w:pPr>
      <w:r w:rsidRPr="007848BA">
        <w:lastRenderedPageBreak/>
        <w:t xml:space="preserve">It does not appear that the nKPIs have been used to any significant extent for CQI in the VACCHO member services. Key </w:t>
      </w:r>
      <w:r>
        <w:t>barriers</w:t>
      </w:r>
      <w:r w:rsidRPr="007848BA">
        <w:t xml:space="preserve"> in Victoria have included software systems </w:t>
      </w:r>
      <w:r>
        <w:t>that are</w:t>
      </w:r>
      <w:r w:rsidRPr="007848BA">
        <w:t xml:space="preserve"> sufficiently developed to support CQI, issues with data quality, lack of staff time available for CQI activities, limited usefulness of some nKPIs as CQI indicators, and the limited applicability of nKPIs and available indicators to ACCHOs that offer speciali</w:t>
      </w:r>
      <w:r>
        <w:t>s</w:t>
      </w:r>
      <w:r w:rsidRPr="007848BA">
        <w:t>ed services.</w:t>
      </w:r>
    </w:p>
    <w:p w14:paraId="007BAF24" w14:textId="77777777" w:rsidR="00C668A1" w:rsidRDefault="00C668A1" w:rsidP="00C668A1">
      <w:pPr>
        <w:pStyle w:val="CQIparagraph"/>
      </w:pPr>
      <w:r w:rsidRPr="007848BA">
        <w:t xml:space="preserve">ACCHOs in Victoria use various </w:t>
      </w:r>
      <w:r>
        <w:t>PIRS</w:t>
      </w:r>
      <w:r w:rsidRPr="007848BA">
        <w:t xml:space="preserve"> including Communicare, Best Practice and Medical Director.</w:t>
      </w:r>
    </w:p>
    <w:p w14:paraId="23FAB73F" w14:textId="77777777" w:rsidR="00C668A1" w:rsidRPr="007848BA" w:rsidRDefault="00C668A1" w:rsidP="00C668A1">
      <w:pPr>
        <w:pStyle w:val="CQIHeading4"/>
      </w:pPr>
      <w:r>
        <w:t>Future directions</w:t>
      </w:r>
    </w:p>
    <w:p w14:paraId="6454A415" w14:textId="6137F77A" w:rsidR="00C668A1" w:rsidRPr="007848BA" w:rsidRDefault="00C668A1" w:rsidP="001224F6">
      <w:pPr>
        <w:pStyle w:val="CQIdotpoint4"/>
        <w:numPr>
          <w:ilvl w:val="0"/>
          <w:numId w:val="33"/>
        </w:numPr>
      </w:pPr>
      <w:r w:rsidRPr="007848BA">
        <w:t>VACCHO appear</w:t>
      </w:r>
      <w:r>
        <w:t>s</w:t>
      </w:r>
      <w:r w:rsidRPr="007848BA">
        <w:t xml:space="preserve"> to be well placed to provide support </w:t>
      </w:r>
      <w:r w:rsidR="000E3ED2">
        <w:t xml:space="preserve">to member ACCHOs </w:t>
      </w:r>
      <w:r w:rsidRPr="007848BA">
        <w:t>across a number of CQI programs/approaches, but most activity to date has been unfunded and therefore limited in scope. Identification of further funding opportunities and resources would allow expansion of the current programs and development of new programs to support member ACCHOs in CQI activities related to both corporate and clinical governance</w:t>
      </w:r>
      <w:r>
        <w:t xml:space="preserve"> </w:t>
      </w:r>
      <w:r w:rsidRPr="007848BA">
        <w:t>aiming for improve</w:t>
      </w:r>
      <w:r>
        <w:t>d</w:t>
      </w:r>
      <w:r w:rsidRPr="007848BA">
        <w:t xml:space="preserve"> health outcomes. </w:t>
      </w:r>
    </w:p>
    <w:p w14:paraId="1E27A7D0" w14:textId="77777777" w:rsidR="00C668A1" w:rsidRPr="007848BA" w:rsidRDefault="00C668A1" w:rsidP="001224F6">
      <w:pPr>
        <w:pStyle w:val="CQIdotpoint4"/>
        <w:numPr>
          <w:ilvl w:val="0"/>
          <w:numId w:val="33"/>
        </w:numPr>
      </w:pPr>
      <w:r w:rsidRPr="007848BA">
        <w:t>Any funding for CQI activities should not be prescriptive in the approach taken to achieve a result, but should be complementary to existing activities and responsive to state, regional and service priorities.</w:t>
      </w:r>
    </w:p>
    <w:p w14:paraId="725DA130" w14:textId="77777777" w:rsidR="00C668A1" w:rsidRPr="007848BA" w:rsidRDefault="00C668A1" w:rsidP="001224F6">
      <w:pPr>
        <w:pStyle w:val="CQIdotpoint4"/>
        <w:numPr>
          <w:ilvl w:val="0"/>
          <w:numId w:val="33"/>
        </w:numPr>
      </w:pPr>
      <w:r w:rsidRPr="007848BA">
        <w:t>The significant delays in the ‘Counting on Your Community’ clinical quality improvement project have resulted in some changes in the initial scope of the project. VACCHO member services have recently reiterated their willingness to share data with VACCHO for the purpose of supporting quality improvement, service planning and advocacy activities. VACCHO is currently</w:t>
      </w:r>
      <w:r>
        <w:t xml:space="preserve"> designing a program to support</w:t>
      </w:r>
      <w:r w:rsidRPr="007848BA">
        <w:t xml:space="preserve"> member ACCHOs in the use of </w:t>
      </w:r>
      <w:r w:rsidR="00B419A7">
        <w:t>these</w:t>
      </w:r>
      <w:r w:rsidR="00B419A7" w:rsidRPr="007848BA">
        <w:t xml:space="preserve"> </w:t>
      </w:r>
      <w:r w:rsidRPr="007848BA">
        <w:t xml:space="preserve">data, the scope of which will depend on current and future funding opportunities. </w:t>
      </w:r>
    </w:p>
    <w:p w14:paraId="0CFDAB59" w14:textId="0615E469" w:rsidR="00C668A1" w:rsidRDefault="00C668A1" w:rsidP="001224F6">
      <w:pPr>
        <w:pStyle w:val="CQIdotpoint4"/>
        <w:numPr>
          <w:ilvl w:val="0"/>
          <w:numId w:val="33"/>
        </w:numPr>
      </w:pPr>
      <w:r w:rsidRPr="007848BA">
        <w:t xml:space="preserve">Models of support for CQI in the ACCHO sector in Victoria need to be appropriate to the types of services delivered by different organisations, and there may be value in linking with and sharing CQI approaches that address broader social determinants of health within </w:t>
      </w:r>
      <w:r>
        <w:t xml:space="preserve">a </w:t>
      </w:r>
      <w:r w:rsidRPr="007848BA">
        <w:t xml:space="preserve">comprehensive PHC model – for example </w:t>
      </w:r>
      <w:r w:rsidR="000E3ED2">
        <w:t>h</w:t>
      </w:r>
      <w:r w:rsidRPr="007848BA">
        <w:t xml:space="preserve">ealth </w:t>
      </w:r>
      <w:r w:rsidR="000E3ED2">
        <w:t>p</w:t>
      </w:r>
      <w:r w:rsidRPr="007848BA">
        <w:t xml:space="preserve">romotion, </w:t>
      </w:r>
      <w:r>
        <w:t xml:space="preserve">and </w:t>
      </w:r>
      <w:r w:rsidRPr="007848BA">
        <w:t>drug and alcohol</w:t>
      </w:r>
      <w:r>
        <w:t>.</w:t>
      </w:r>
      <w:r w:rsidRPr="007848BA">
        <w:t xml:space="preserve"> </w:t>
      </w:r>
    </w:p>
    <w:p w14:paraId="7AA32103" w14:textId="10E8541C" w:rsidR="002D17D5" w:rsidRPr="007848BA" w:rsidRDefault="002D17D5" w:rsidP="001224F6">
      <w:pPr>
        <w:pStyle w:val="CQIdotpoint4"/>
        <w:numPr>
          <w:ilvl w:val="0"/>
          <w:numId w:val="33"/>
        </w:numPr>
      </w:pPr>
      <w:r w:rsidRPr="007848BA">
        <w:t xml:space="preserve">Support provided through the Strengthening Primary Health </w:t>
      </w:r>
      <w:r>
        <w:t>C</w:t>
      </w:r>
      <w:r w:rsidRPr="007848BA">
        <w:t xml:space="preserve">are project is limited through lack of personnel to engage meaningfully with </w:t>
      </w:r>
      <w:r w:rsidR="000E3ED2">
        <w:t>m</w:t>
      </w:r>
      <w:r w:rsidRPr="007848BA">
        <w:t>ember services and to provide guidance and ‘mentoring’ through broad organisational change processes.</w:t>
      </w:r>
    </w:p>
    <w:p w14:paraId="5F366C52" w14:textId="77777777" w:rsidR="002D17D5" w:rsidRPr="007848BA" w:rsidRDefault="002D17D5" w:rsidP="002D17D5">
      <w:pPr>
        <w:pStyle w:val="CQIheading312"/>
        <w:spacing w:before="240" w:after="120"/>
      </w:pPr>
      <w:r w:rsidRPr="007848BA">
        <w:t>Western Australia</w:t>
      </w:r>
    </w:p>
    <w:p w14:paraId="45E665EC" w14:textId="694207A8" w:rsidR="002D17D5" w:rsidRDefault="002D17D5" w:rsidP="002D17D5">
      <w:pPr>
        <w:pStyle w:val="CQIparagraph"/>
      </w:pPr>
      <w:r w:rsidRPr="007848BA">
        <w:t>Western Australia (WA) has the second largest share of the Aboriginal and Torres Strait Islander population, with 13</w:t>
      </w:r>
      <w:r w:rsidR="00911CBD">
        <w:t xml:space="preserve"> per cent</w:t>
      </w:r>
      <w:r w:rsidRPr="007848BA">
        <w:t xml:space="preserve"> of all Aboriginal and Torres Strait </w:t>
      </w:r>
      <w:r>
        <w:t xml:space="preserve">Islanders living in WA – or </w:t>
      </w:r>
      <w:r w:rsidR="000E3ED2">
        <w:t>88,277</w:t>
      </w:r>
      <w:r w:rsidRPr="007848BA">
        <w:t xml:space="preserve"> people. This is around 3.8</w:t>
      </w:r>
      <w:r w:rsidR="00911CBD">
        <w:t xml:space="preserve"> per cent</w:t>
      </w:r>
      <w:r w:rsidRPr="007848BA">
        <w:t xml:space="preserve"> of WA’s total population</w:t>
      </w:r>
      <w:r>
        <w:t>.</w:t>
      </w:r>
      <w:r w:rsidRPr="002D17D5">
        <w:rPr>
          <w:noProof/>
          <w:vertAlign w:val="superscript"/>
        </w:rPr>
        <w:t>20,21</w:t>
      </w:r>
    </w:p>
    <w:p w14:paraId="32E0EA4C" w14:textId="77777777" w:rsidR="002D17D5" w:rsidRPr="007848BA" w:rsidRDefault="002D17D5" w:rsidP="002D17D5">
      <w:pPr>
        <w:pStyle w:val="CQIparagraph"/>
      </w:pPr>
      <w:r w:rsidRPr="007848BA">
        <w:t xml:space="preserve"> The Aboriginal Health Council of Western Australia (AHCWA) provides support to their approximately 30 member organisations. Around one half of these services are located in remote or very remote areas. </w:t>
      </w:r>
    </w:p>
    <w:p w14:paraId="79893E19" w14:textId="77777777" w:rsidR="002D17D5" w:rsidRDefault="002D17D5" w:rsidP="002D17D5">
      <w:pPr>
        <w:pStyle w:val="CQIHeading4"/>
      </w:pPr>
      <w:r>
        <w:t>CQI support model</w:t>
      </w:r>
    </w:p>
    <w:p w14:paraId="212032C7" w14:textId="22FED29F" w:rsidR="002D17D5" w:rsidRDefault="00E24FC7" w:rsidP="002D17D5">
      <w:pPr>
        <w:pStyle w:val="CQIparagraph"/>
      </w:pPr>
      <w:r>
        <w:t>AHCWA</w:t>
      </w:r>
      <w:r w:rsidR="002D17D5" w:rsidRPr="00E60E7A">
        <w:t xml:space="preserve"> </w:t>
      </w:r>
      <w:r w:rsidR="002D17D5">
        <w:t>is currently trialling A</w:t>
      </w:r>
      <w:r w:rsidR="002D17D5" w:rsidRPr="00E60E7A">
        <w:t xml:space="preserve">ffiliate based </w:t>
      </w:r>
      <w:r w:rsidR="000E3ED2">
        <w:t xml:space="preserve">CQI </w:t>
      </w:r>
      <w:r w:rsidR="002D17D5" w:rsidRPr="00E60E7A">
        <w:t xml:space="preserve">support </w:t>
      </w:r>
      <w:r w:rsidR="002D17D5">
        <w:t xml:space="preserve">to six ACCHOs </w:t>
      </w:r>
      <w:r w:rsidR="002D17D5" w:rsidRPr="00E60E7A">
        <w:t xml:space="preserve">using a set of integrated CQI strategies involving </w:t>
      </w:r>
      <w:r w:rsidR="002D17D5">
        <w:t>A</w:t>
      </w:r>
      <w:r w:rsidR="002D17D5" w:rsidRPr="00E60E7A">
        <w:t>ffiliate based clinical governance support, rapid PDSA</w:t>
      </w:r>
      <w:r w:rsidR="002D17D5">
        <w:t xml:space="preserve"> cycles</w:t>
      </w:r>
      <w:r w:rsidR="002D17D5" w:rsidRPr="00E60E7A">
        <w:t>, online training and the use of web based technologies to support uptake of evidence</w:t>
      </w:r>
      <w:r w:rsidR="002D17D5">
        <w:t>. This Continuous Care Improvement (CCI) project is focused on four topics:</w:t>
      </w:r>
      <w:r w:rsidR="002D17D5" w:rsidRPr="00E60E7A">
        <w:t xml:space="preserve"> </w:t>
      </w:r>
      <w:r w:rsidR="002D17D5" w:rsidRPr="00E60E7A">
        <w:lastRenderedPageBreak/>
        <w:t>uptake of health asse</w:t>
      </w:r>
      <w:r w:rsidR="002D17D5">
        <w:t xml:space="preserve">ssments, smoking, sexual health and </w:t>
      </w:r>
      <w:r w:rsidR="002D17D5" w:rsidRPr="00E60E7A">
        <w:t>otitis media</w:t>
      </w:r>
      <w:r w:rsidR="00AE7912">
        <w:t xml:space="preserve">. </w:t>
      </w:r>
      <w:r w:rsidR="002D17D5">
        <w:t>This is a two-year funded support program</w:t>
      </w:r>
      <w:r w:rsidR="00AE7912">
        <w:t xml:space="preserve">. </w:t>
      </w:r>
      <w:r w:rsidR="002D17D5">
        <w:t>The model intends to embed CQI in daily routines of health services, and build capacity.</w:t>
      </w:r>
    </w:p>
    <w:p w14:paraId="6B48D322" w14:textId="77777777" w:rsidR="002D17D5" w:rsidRDefault="002D17D5" w:rsidP="002D17D5">
      <w:pPr>
        <w:pStyle w:val="CQIHeading4"/>
      </w:pPr>
      <w:r>
        <w:t xml:space="preserve">CQI programs and approaches </w:t>
      </w:r>
    </w:p>
    <w:p w14:paraId="63D8AD32" w14:textId="77777777" w:rsidR="00660085" w:rsidRPr="00190CFB" w:rsidRDefault="002D17D5" w:rsidP="00190CFB">
      <w:pPr>
        <w:pStyle w:val="CQIparagraph"/>
      </w:pPr>
      <w:r>
        <w:t>CQI programs and approaches used in the Aboriginal and Torres Strait Islander PHC s</w:t>
      </w:r>
      <w:r w:rsidR="00274D56">
        <w:t>ystem in WA are shown in Table 8</w:t>
      </w:r>
      <w:r>
        <w:t xml:space="preserve"> – noting that this may not be a complete list.</w:t>
      </w:r>
    </w:p>
    <w:p w14:paraId="0A793C19" w14:textId="77777777" w:rsidR="002D17D5" w:rsidRDefault="00660085" w:rsidP="00843613">
      <w:pPr>
        <w:pStyle w:val="CQIHeading3"/>
        <w:spacing w:before="240"/>
      </w:pPr>
      <w:r>
        <w:t xml:space="preserve">Table </w:t>
      </w:r>
      <w:r w:rsidR="00B02C36">
        <w:t>8</w:t>
      </w:r>
      <w:r>
        <w:t xml:space="preserve">: </w:t>
      </w:r>
      <w:r w:rsidR="00B02C36" w:rsidRPr="00960B96">
        <w:t xml:space="preserve">CQI activity in Aboriginal and </w:t>
      </w:r>
      <w:r w:rsidR="00B02C36">
        <w:t xml:space="preserve">Torres Strait Islander PHC in </w:t>
      </w:r>
      <w:r>
        <w:t>Western Australia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0"/>
        <w:gridCol w:w="2103"/>
        <w:gridCol w:w="3685"/>
      </w:tblGrid>
      <w:tr w:rsidR="00660085" w14:paraId="7D993A1F" w14:textId="77777777" w:rsidTr="00660085">
        <w:trPr>
          <w:cantSplit/>
          <w:trHeight w:val="300"/>
        </w:trPr>
        <w:tc>
          <w:tcPr>
            <w:tcW w:w="2400" w:type="dxa"/>
          </w:tcPr>
          <w:p w14:paraId="680331E5" w14:textId="77777777" w:rsidR="00660085" w:rsidRDefault="00660085" w:rsidP="00656DA0">
            <w:pPr>
              <w:pStyle w:val="CQIHeading3"/>
            </w:pPr>
            <w:r>
              <w:t>CQI model/approach used</w:t>
            </w:r>
          </w:p>
        </w:tc>
        <w:tc>
          <w:tcPr>
            <w:tcW w:w="2103" w:type="dxa"/>
          </w:tcPr>
          <w:p w14:paraId="5D9DFB7A" w14:textId="77777777" w:rsidR="00660085" w:rsidRDefault="00660085" w:rsidP="00656DA0">
            <w:pPr>
              <w:pStyle w:val="CQIHeading3"/>
            </w:pPr>
            <w:r>
              <w:t xml:space="preserve">number of WA services </w:t>
            </w:r>
          </w:p>
        </w:tc>
        <w:tc>
          <w:tcPr>
            <w:tcW w:w="3685" w:type="dxa"/>
          </w:tcPr>
          <w:p w14:paraId="10C556A2" w14:textId="77777777" w:rsidR="00660085" w:rsidRDefault="00660085" w:rsidP="00656DA0">
            <w:pPr>
              <w:pStyle w:val="CQIHeading3"/>
            </w:pPr>
            <w:r>
              <w:t>Duration; comment</w:t>
            </w:r>
          </w:p>
        </w:tc>
      </w:tr>
      <w:tr w:rsidR="00660085" w14:paraId="6038FBC8" w14:textId="77777777" w:rsidTr="00660085">
        <w:trPr>
          <w:cantSplit/>
          <w:trHeight w:val="300"/>
        </w:trPr>
        <w:tc>
          <w:tcPr>
            <w:tcW w:w="2400" w:type="dxa"/>
          </w:tcPr>
          <w:p w14:paraId="7A57BD15" w14:textId="77777777" w:rsidR="00660085" w:rsidRDefault="00660085" w:rsidP="00B43EC9">
            <w:pPr>
              <w:pStyle w:val="Rowlabels"/>
            </w:pPr>
            <w:r>
              <w:t xml:space="preserve">Continuous Care Improvement Project* </w:t>
            </w:r>
          </w:p>
        </w:tc>
        <w:tc>
          <w:tcPr>
            <w:tcW w:w="2103" w:type="dxa"/>
          </w:tcPr>
          <w:p w14:paraId="12FDB85B" w14:textId="77777777" w:rsidR="00660085" w:rsidRDefault="00660085" w:rsidP="00B43EC9">
            <w:pPr>
              <w:pStyle w:val="Percentage"/>
            </w:pPr>
            <w:r>
              <w:t>6 ACCHOs</w:t>
            </w:r>
          </w:p>
        </w:tc>
        <w:tc>
          <w:tcPr>
            <w:tcW w:w="3685" w:type="dxa"/>
          </w:tcPr>
          <w:p w14:paraId="2A9639ED" w14:textId="200602E4" w:rsidR="00660085" w:rsidRDefault="00931850" w:rsidP="00B43EC9">
            <w:pPr>
              <w:pStyle w:val="Percentage"/>
              <w:jc w:val="left"/>
            </w:pPr>
            <w:r>
              <w:t>2013–2016</w:t>
            </w:r>
            <w:r w:rsidR="00660085">
              <w:t xml:space="preserve"> pilot funded; trialling Affiliate support, rapid PDSA, clinical governance </w:t>
            </w:r>
            <w:r w:rsidR="0083369D">
              <w:t>support, quality</w:t>
            </w:r>
            <w:r w:rsidR="00660085">
              <w:t xml:space="preserve"> leads; on</w:t>
            </w:r>
            <w:r w:rsidR="000148A2">
              <w:t xml:space="preserve">line training and </w:t>
            </w:r>
            <w:proofErr w:type="spellStart"/>
            <w:r w:rsidR="000148A2">
              <w:t>etechnologies</w:t>
            </w:r>
            <w:proofErr w:type="spellEnd"/>
            <w:r w:rsidR="00660085">
              <w:t>.</w:t>
            </w:r>
          </w:p>
        </w:tc>
      </w:tr>
      <w:tr w:rsidR="00660085" w14:paraId="7B675F9D" w14:textId="77777777" w:rsidTr="00660085">
        <w:trPr>
          <w:cantSplit/>
          <w:trHeight w:val="300"/>
        </w:trPr>
        <w:tc>
          <w:tcPr>
            <w:tcW w:w="2400" w:type="dxa"/>
          </w:tcPr>
          <w:p w14:paraId="05201AD3" w14:textId="77777777" w:rsidR="00660085" w:rsidRDefault="00660085" w:rsidP="00B43EC9">
            <w:pPr>
              <w:pStyle w:val="Rowlabels"/>
            </w:pPr>
            <w:r>
              <w:t>APCC</w:t>
            </w:r>
          </w:p>
        </w:tc>
        <w:tc>
          <w:tcPr>
            <w:tcW w:w="2103" w:type="dxa"/>
          </w:tcPr>
          <w:p w14:paraId="3BB1CB19" w14:textId="77777777" w:rsidR="00660085" w:rsidRDefault="00660085" w:rsidP="00B43EC9">
            <w:pPr>
              <w:pStyle w:val="Percentage"/>
            </w:pPr>
            <w:r>
              <w:t>None currently</w:t>
            </w:r>
          </w:p>
        </w:tc>
        <w:tc>
          <w:tcPr>
            <w:tcW w:w="3685" w:type="dxa"/>
          </w:tcPr>
          <w:p w14:paraId="2EC94BA2" w14:textId="77777777" w:rsidR="00660085" w:rsidRDefault="00660085" w:rsidP="00B43EC9">
            <w:pPr>
              <w:pStyle w:val="Percentage"/>
              <w:jc w:val="left"/>
            </w:pPr>
          </w:p>
        </w:tc>
      </w:tr>
      <w:tr w:rsidR="00660085" w14:paraId="457F37B9" w14:textId="77777777" w:rsidTr="00660085">
        <w:trPr>
          <w:cantSplit/>
          <w:trHeight w:val="300"/>
        </w:trPr>
        <w:tc>
          <w:tcPr>
            <w:tcW w:w="2400" w:type="dxa"/>
          </w:tcPr>
          <w:p w14:paraId="47CBFB1A" w14:textId="77777777" w:rsidR="00660085" w:rsidRDefault="00660085" w:rsidP="00B43EC9">
            <w:pPr>
              <w:pStyle w:val="Rowlabels"/>
            </w:pPr>
            <w:r>
              <w:t>One21seventy</w:t>
            </w:r>
            <w:r w:rsidRPr="00436E8A">
              <w:rPr>
                <w:vertAlign w:val="superscript"/>
              </w:rPr>
              <w:t>+</w:t>
            </w:r>
          </w:p>
        </w:tc>
        <w:tc>
          <w:tcPr>
            <w:tcW w:w="2103" w:type="dxa"/>
          </w:tcPr>
          <w:p w14:paraId="776CF207" w14:textId="77777777" w:rsidR="00660085" w:rsidRDefault="00660085" w:rsidP="00B43EC9">
            <w:pPr>
              <w:pStyle w:val="Percentage"/>
            </w:pPr>
            <w:r>
              <w:t>5 ACCHOs and 1 state service</w:t>
            </w:r>
          </w:p>
        </w:tc>
        <w:tc>
          <w:tcPr>
            <w:tcW w:w="3685" w:type="dxa"/>
          </w:tcPr>
          <w:p w14:paraId="298DF1BA" w14:textId="77777777" w:rsidR="00660085" w:rsidRDefault="00660085" w:rsidP="00B43EC9">
            <w:pPr>
              <w:pStyle w:val="Percentage"/>
              <w:jc w:val="left"/>
            </w:pPr>
            <w:r>
              <w:t>As of January 2014; varying time periods</w:t>
            </w:r>
          </w:p>
        </w:tc>
      </w:tr>
      <w:tr w:rsidR="00660085" w14:paraId="590C2519" w14:textId="77777777" w:rsidTr="00660085">
        <w:trPr>
          <w:cantSplit/>
          <w:trHeight w:val="300"/>
        </w:trPr>
        <w:tc>
          <w:tcPr>
            <w:tcW w:w="2400" w:type="dxa"/>
          </w:tcPr>
          <w:p w14:paraId="3C89952A" w14:textId="77777777" w:rsidR="00660085" w:rsidRDefault="00660085" w:rsidP="00B43EC9">
            <w:pPr>
              <w:pStyle w:val="Rowlabels"/>
            </w:pPr>
            <w:r>
              <w:t>Healthy for Life</w:t>
            </w:r>
          </w:p>
        </w:tc>
        <w:tc>
          <w:tcPr>
            <w:tcW w:w="2103" w:type="dxa"/>
          </w:tcPr>
          <w:p w14:paraId="052C47C0" w14:textId="77777777" w:rsidR="00660085" w:rsidRDefault="00660085" w:rsidP="00B43EC9">
            <w:pPr>
              <w:pStyle w:val="Percentage"/>
            </w:pPr>
            <w:r>
              <w:t>11 services in 8 sites^</w:t>
            </w:r>
          </w:p>
        </w:tc>
        <w:tc>
          <w:tcPr>
            <w:tcW w:w="3685" w:type="dxa"/>
          </w:tcPr>
          <w:p w14:paraId="0EC93BE9" w14:textId="77777777" w:rsidR="00660085" w:rsidRDefault="00660085" w:rsidP="00B43EC9">
            <w:pPr>
              <w:pStyle w:val="Percentage"/>
              <w:jc w:val="left"/>
            </w:pPr>
          </w:p>
        </w:tc>
      </w:tr>
      <w:tr w:rsidR="00660085" w14:paraId="63201A39" w14:textId="77777777" w:rsidTr="00660085">
        <w:trPr>
          <w:cantSplit/>
          <w:trHeight w:val="300"/>
        </w:trPr>
        <w:tc>
          <w:tcPr>
            <w:tcW w:w="8188" w:type="dxa"/>
            <w:gridSpan w:val="3"/>
          </w:tcPr>
          <w:p w14:paraId="41F8068D" w14:textId="77777777" w:rsidR="00660085" w:rsidRDefault="00660085" w:rsidP="00656DA0">
            <w:pPr>
              <w:pStyle w:val="CQIHeading3"/>
            </w:pPr>
            <w:r>
              <w:t>Other related programs using QI approaches</w:t>
            </w:r>
          </w:p>
        </w:tc>
      </w:tr>
      <w:tr w:rsidR="00660085" w14:paraId="07B4B1B4" w14:textId="77777777" w:rsidTr="00660085">
        <w:trPr>
          <w:cantSplit/>
          <w:trHeight w:val="300"/>
        </w:trPr>
        <w:tc>
          <w:tcPr>
            <w:tcW w:w="2400" w:type="dxa"/>
          </w:tcPr>
          <w:p w14:paraId="619AF617" w14:textId="77777777" w:rsidR="00660085" w:rsidRDefault="00660085" w:rsidP="00B43EC9">
            <w:pPr>
              <w:pStyle w:val="Rowlabels"/>
            </w:pPr>
            <w:r>
              <w:t>WA Alcohol and Other Drug Sector Quality Framework</w:t>
            </w:r>
          </w:p>
        </w:tc>
        <w:tc>
          <w:tcPr>
            <w:tcW w:w="2103" w:type="dxa"/>
          </w:tcPr>
          <w:p w14:paraId="10DFB417" w14:textId="77777777" w:rsidR="00660085" w:rsidRDefault="00660085" w:rsidP="00B43EC9">
            <w:pPr>
              <w:pStyle w:val="Percentage"/>
            </w:pPr>
            <w:r>
              <w:t>Unknown</w:t>
            </w:r>
          </w:p>
        </w:tc>
        <w:tc>
          <w:tcPr>
            <w:tcW w:w="3685" w:type="dxa"/>
          </w:tcPr>
          <w:p w14:paraId="710C80C3" w14:textId="77777777" w:rsidR="00660085" w:rsidRDefault="00660085" w:rsidP="00B43EC9">
            <w:pPr>
              <w:pStyle w:val="Percentage"/>
              <w:jc w:val="left"/>
            </w:pPr>
            <w:r>
              <w:t>2004</w:t>
            </w:r>
            <w:r w:rsidR="00E55C54">
              <w:t>–</w:t>
            </w:r>
            <w:r>
              <w:t>present; is used by some ACCHOs, and other services</w:t>
            </w:r>
          </w:p>
        </w:tc>
      </w:tr>
    </w:tbl>
    <w:p w14:paraId="3A11F96B" w14:textId="77777777" w:rsidR="00660085" w:rsidRPr="00660085" w:rsidRDefault="00660085" w:rsidP="00660085">
      <w:pPr>
        <w:pStyle w:val="Caption"/>
        <w:rPr>
          <w:b w:val="0"/>
          <w:sz w:val="20"/>
          <w:szCs w:val="20"/>
        </w:rPr>
      </w:pPr>
      <w:r w:rsidRPr="00660085">
        <w:rPr>
          <w:b w:val="0"/>
          <w:sz w:val="20"/>
          <w:szCs w:val="20"/>
        </w:rPr>
        <w:t>*supported by the affiliate, research funding and Commonwealth</w:t>
      </w:r>
    </w:p>
    <w:p w14:paraId="5E9A4C18" w14:textId="77777777" w:rsidR="00660085" w:rsidRDefault="00660085" w:rsidP="00660085">
      <w:pPr>
        <w:pStyle w:val="Caption"/>
      </w:pPr>
      <w:r w:rsidRPr="00660085">
        <w:rPr>
          <w:b w:val="0"/>
          <w:sz w:val="20"/>
          <w:szCs w:val="20"/>
          <w:vertAlign w:val="superscript"/>
        </w:rPr>
        <w:t>+</w:t>
      </w:r>
      <w:r w:rsidRPr="00660085">
        <w:rPr>
          <w:b w:val="0"/>
          <w:sz w:val="20"/>
          <w:szCs w:val="20"/>
        </w:rPr>
        <w:t>supported by national infrastructure (fee for service)</w:t>
      </w:r>
    </w:p>
    <w:p w14:paraId="606626D5" w14:textId="77777777" w:rsidR="00904506" w:rsidRPr="003A34B7" w:rsidRDefault="00904506" w:rsidP="00190CFB">
      <w:pPr>
        <w:pStyle w:val="CQIparagraph"/>
        <w:spacing w:before="240"/>
      </w:pPr>
      <w:r>
        <w:t>Health services in WA have had prior experience with CQI, and/or use more than one CQI approach. Twelve services participated in the ABCD/E for varying periods of time. E</w:t>
      </w:r>
      <w:r w:rsidRPr="003A34B7">
        <w:t xml:space="preserve">ight participated in Wave 3 of the </w:t>
      </w:r>
      <w:r>
        <w:t xml:space="preserve">APCC but </w:t>
      </w:r>
      <w:r w:rsidRPr="003A34B7">
        <w:t>no</w:t>
      </w:r>
      <w:r>
        <w:t xml:space="preserve">ne are </w:t>
      </w:r>
      <w:r w:rsidRPr="003A34B7">
        <w:t>currently participating</w:t>
      </w:r>
      <w:r>
        <w:t xml:space="preserve">. </w:t>
      </w:r>
    </w:p>
    <w:p w14:paraId="49ECABB8" w14:textId="6526D1CD" w:rsidR="00904506" w:rsidRDefault="00904506" w:rsidP="00904506">
      <w:pPr>
        <w:pStyle w:val="CQIparagraph"/>
      </w:pPr>
      <w:r>
        <w:t xml:space="preserve">At least four </w:t>
      </w:r>
      <w:r w:rsidR="000E3ED2">
        <w:t xml:space="preserve">of the </w:t>
      </w:r>
      <w:r>
        <w:t>services currently participating in the CCI project had previously had involvement in CQI. Unlike some of the other jurisdictions, health services participating in the Healthy for Life initiative in WA are mostly participating as single services, apart from two small consortia of two and three services each.</w:t>
      </w:r>
    </w:p>
    <w:p w14:paraId="178492BB" w14:textId="24E2F4C1" w:rsidR="002D17D5" w:rsidRPr="007848BA" w:rsidRDefault="00904506" w:rsidP="00904506">
      <w:pPr>
        <w:pStyle w:val="CQIparagraph"/>
      </w:pPr>
      <w:r>
        <w:t>Although overall the numbers of health services engaged in CQI in WA are smaller than in some other jurisdictions, several WA health services have a long history and experience in CQI. Derby Aboriginal Health Service, located in remote Western Australia is an example of a service that has conducted clinical audits over an extended time period, with demonstrated service improvement and health outcomes. (Derby is part of a regional collective of Aboriginal health services). Published data show improvements in diabetes monitoring and outcomes, and the maintenance of these improvements o</w:t>
      </w:r>
      <w:r w:rsidR="00477593">
        <w:t>ver a 10 year time period (1999–</w:t>
      </w:r>
      <w:r>
        <w:t>2009).</w:t>
      </w:r>
      <w:r w:rsidRPr="00477593">
        <w:rPr>
          <w:noProof/>
          <w:vertAlign w:val="superscript"/>
        </w:rPr>
        <w:t>31</w:t>
      </w:r>
      <w:r w:rsidR="00477593">
        <w:t xml:space="preserve"> </w:t>
      </w:r>
      <w:r>
        <w:t>Key characteristics of CQI in this service include a whole-of-service involvement in internal CQI processes, use of electronic patient information and recall systems, and</w:t>
      </w:r>
      <w:r w:rsidR="00E44404">
        <w:t xml:space="preserve"> regional support and standardis</w:t>
      </w:r>
      <w:r>
        <w:t>ation of care. Formal CQI activities included short periods of involvement with the APCC and the ABCD programs, ongoing internal and external (Kimberley Aboriginal Medical Services Council) audit of service data; and formalisation of a regular audit process during the 2006–</w:t>
      </w:r>
      <w:r w:rsidR="00F17A5A">
        <w:t>20</w:t>
      </w:r>
      <w:r>
        <w:t>07 audit year. Derby experiences a number of challenges common to remote services, including recruitment and retention of skilled professionals, and nonetheless has been able to demonstrate and sustain improvements in care over an extended period of time.</w:t>
      </w:r>
    </w:p>
    <w:p w14:paraId="5F17A34D" w14:textId="77777777" w:rsidR="003A66A2" w:rsidRDefault="003A66A2">
      <w:pPr>
        <w:rPr>
          <w:b/>
          <w:i/>
          <w:color w:val="646F3D"/>
          <w:sz w:val="24"/>
          <w:szCs w:val="24"/>
        </w:rPr>
      </w:pPr>
      <w:r>
        <w:br w:type="page"/>
      </w:r>
    </w:p>
    <w:p w14:paraId="53FDBE17" w14:textId="3C6DE5DA" w:rsidR="00E506B6" w:rsidRDefault="00E506B6" w:rsidP="00C64B16">
      <w:pPr>
        <w:pStyle w:val="CQIHeading4"/>
      </w:pPr>
      <w:r>
        <w:lastRenderedPageBreak/>
        <w:t>Data systems and management</w:t>
      </w:r>
    </w:p>
    <w:p w14:paraId="48724E00" w14:textId="77777777" w:rsidR="00C64B16" w:rsidRDefault="00E506B6" w:rsidP="00190CFB">
      <w:pPr>
        <w:pStyle w:val="CQIparagraph"/>
      </w:pPr>
      <w:r>
        <w:t>Most of the ACCHOs involved in the CCI project use Communicare, making data extraction for the program relatively straightforward. One service is using MMEX.</w:t>
      </w:r>
    </w:p>
    <w:p w14:paraId="64272114" w14:textId="77777777" w:rsidR="0034641B" w:rsidRDefault="0034641B" w:rsidP="0034641B">
      <w:pPr>
        <w:pStyle w:val="CQIHeading4"/>
      </w:pPr>
      <w:r>
        <w:t>Future directions</w:t>
      </w:r>
    </w:p>
    <w:p w14:paraId="4C2CD641" w14:textId="77777777" w:rsidR="0034641B" w:rsidRPr="00EF35CC" w:rsidRDefault="0034641B" w:rsidP="001224F6">
      <w:pPr>
        <w:pStyle w:val="CQIdotpoint4"/>
        <w:numPr>
          <w:ilvl w:val="0"/>
          <w:numId w:val="34"/>
        </w:numPr>
      </w:pPr>
      <w:r>
        <w:t>Development of an Affiliate-led support model of CQI through AHCWA is a positive step</w:t>
      </w:r>
      <w:r w:rsidR="00AE7912">
        <w:t xml:space="preserve">. </w:t>
      </w:r>
      <w:r w:rsidRPr="00EF35CC">
        <w:t xml:space="preserve">There </w:t>
      </w:r>
      <w:r>
        <w:t>are likely to be opportunities to b</w:t>
      </w:r>
      <w:r w:rsidRPr="00EF35CC">
        <w:t xml:space="preserve">ring to bear learnings from other jurisdictions </w:t>
      </w:r>
      <w:r>
        <w:t>which</w:t>
      </w:r>
      <w:r w:rsidRPr="00EF35CC">
        <w:t xml:space="preserve"> are further along in a CQI journey</w:t>
      </w:r>
      <w:r>
        <w:t xml:space="preserve">, and to share the learnings from the </w:t>
      </w:r>
      <w:r w:rsidR="00B419A7">
        <w:t>CCI</w:t>
      </w:r>
      <w:r>
        <w:t xml:space="preserve"> Project out to other Affiliates</w:t>
      </w:r>
      <w:r w:rsidR="00AE7912">
        <w:t xml:space="preserve">. </w:t>
      </w:r>
    </w:p>
    <w:p w14:paraId="6F245B38" w14:textId="77777777" w:rsidR="0034641B" w:rsidRDefault="0034641B" w:rsidP="001224F6">
      <w:pPr>
        <w:pStyle w:val="CQIdotpoint4"/>
        <w:numPr>
          <w:ilvl w:val="0"/>
          <w:numId w:val="34"/>
        </w:numPr>
      </w:pPr>
      <w:r>
        <w:t>An assessment of health service needs in relation to CQI support and capacity for CQI in WA will be an important step in developing a scaled-up support model. This type of assessment has been a useful approach in the NT. In this process l</w:t>
      </w:r>
      <w:r w:rsidRPr="00EF35CC">
        <w:t xml:space="preserve">inkages and synergies between the different CQI models shown in the Table should </w:t>
      </w:r>
      <w:r>
        <w:t>be explored further.</w:t>
      </w:r>
    </w:p>
    <w:p w14:paraId="60CC6ADA" w14:textId="77777777" w:rsidR="004F04F2" w:rsidRPr="00C1676B" w:rsidRDefault="0034641B" w:rsidP="001224F6">
      <w:pPr>
        <w:pStyle w:val="CQIdotpoint4"/>
        <w:numPr>
          <w:ilvl w:val="0"/>
          <w:numId w:val="34"/>
        </w:numPr>
      </w:pPr>
      <w:r w:rsidRPr="00EF35CC">
        <w:t xml:space="preserve">A national framework could </w:t>
      </w:r>
      <w:r>
        <w:t>foster and make more visible the leadership for CQI that already exists in WA, for example, in AHCWA, other services like Derby Aboriginal Health Service, and from other organisations with CQI experience.</w:t>
      </w:r>
    </w:p>
    <w:p w14:paraId="1D2C229C" w14:textId="77777777" w:rsidR="00380EA7" w:rsidRDefault="00380EA7">
      <w:pPr>
        <w:rPr>
          <w:b/>
        </w:rPr>
      </w:pPr>
      <w:r>
        <w:br w:type="page"/>
      </w:r>
    </w:p>
    <w:p w14:paraId="4138865A" w14:textId="77777777" w:rsidR="00380EA7" w:rsidRPr="004C403B" w:rsidRDefault="00380EA7" w:rsidP="00380EA7">
      <w:pPr>
        <w:pStyle w:val="CQIheading1"/>
      </w:pPr>
      <w:r>
        <w:lastRenderedPageBreak/>
        <w:t xml:space="preserve">3. </w:t>
      </w:r>
      <w:r w:rsidRPr="004C403B">
        <w:t xml:space="preserve">Key </w:t>
      </w:r>
      <w:r w:rsidR="00190CFB">
        <w:t>F</w:t>
      </w:r>
      <w:r w:rsidR="00190CFB" w:rsidRPr="004C403B">
        <w:t>indings</w:t>
      </w:r>
      <w:r w:rsidR="00190CFB">
        <w:t xml:space="preserve"> </w:t>
      </w:r>
      <w:r>
        <w:t xml:space="preserve">and </w:t>
      </w:r>
      <w:r w:rsidR="00190CFB">
        <w:t>Principles</w:t>
      </w:r>
    </w:p>
    <w:p w14:paraId="3086EFB5" w14:textId="77777777" w:rsidR="00380EA7" w:rsidRDefault="00380EA7" w:rsidP="00380EA7">
      <w:pPr>
        <w:pStyle w:val="CQIparagraph"/>
        <w:rPr>
          <w:lang w:eastAsia="en-AU"/>
        </w:rPr>
      </w:pPr>
      <w:r>
        <w:rPr>
          <w:lang w:eastAsia="en-AU"/>
        </w:rPr>
        <w:t xml:space="preserve">This section brings together the </w:t>
      </w:r>
      <w:r w:rsidR="00E07811">
        <w:rPr>
          <w:lang w:eastAsia="en-AU"/>
        </w:rPr>
        <w:t>evidence gathered</w:t>
      </w:r>
      <w:r>
        <w:rPr>
          <w:lang w:eastAsia="en-AU"/>
        </w:rPr>
        <w:t xml:space="preserve"> throughout this project into findings relevant to the development of a national framework for Aboriginal and Torres Strait Islander PHC. It synthesises knowledge from international and Australian evidence, consultations with stakeholders, and information about current CQI activity in Aboriginal and Torres Strait Islander PHC.</w:t>
      </w:r>
    </w:p>
    <w:p w14:paraId="43A6B165" w14:textId="31D46588" w:rsidR="00380EA7" w:rsidRDefault="00380EA7" w:rsidP="00380EA7">
      <w:pPr>
        <w:pStyle w:val="CQIparagraph"/>
        <w:rPr>
          <w:lang w:eastAsia="en-AU"/>
        </w:rPr>
      </w:pPr>
      <w:r>
        <w:rPr>
          <w:lang w:eastAsia="en-AU"/>
        </w:rPr>
        <w:t xml:space="preserve">This section also describes a number of parameters or guiding principles that need to be taken into account in developing and implementing a national framework. The consultations undertaken for this project identified widespread support for a national framework, but also elicited wise advice about factors that will contribute to making sure a framework is ‘not just a piece of </w:t>
      </w:r>
      <w:r w:rsidRPr="00FA34E7">
        <w:t>paper’</w:t>
      </w:r>
      <w:r>
        <w:t xml:space="preserve"> and will make</w:t>
      </w:r>
      <w:r w:rsidRPr="00FA34E7">
        <w:t xml:space="preserve"> a real difference for the health of Aboriginal and Torres Strait Islander people.</w:t>
      </w:r>
      <w:r>
        <w:rPr>
          <w:lang w:eastAsia="en-AU"/>
        </w:rPr>
        <w:t xml:space="preserve"> </w:t>
      </w:r>
      <w:r w:rsidR="00E07811">
        <w:rPr>
          <w:lang w:eastAsia="en-AU"/>
        </w:rPr>
        <w:t>This advice was</w:t>
      </w:r>
      <w:r>
        <w:rPr>
          <w:lang w:eastAsia="en-AU"/>
        </w:rPr>
        <w:t xml:space="preserve"> highly consistent with the international and Australian evidence</w:t>
      </w:r>
      <w:r w:rsidR="00465871">
        <w:rPr>
          <w:lang w:eastAsia="en-AU"/>
        </w:rPr>
        <w:t xml:space="preserve">, as </w:t>
      </w:r>
      <w:r w:rsidR="000E3ED2">
        <w:rPr>
          <w:lang w:eastAsia="en-AU"/>
        </w:rPr>
        <w:t xml:space="preserve">demonstrated </w:t>
      </w:r>
      <w:r w:rsidR="00465871">
        <w:rPr>
          <w:lang w:eastAsia="en-AU"/>
        </w:rPr>
        <w:t>at various points in the text below</w:t>
      </w:r>
      <w:r>
        <w:rPr>
          <w:lang w:eastAsia="en-AU"/>
        </w:rPr>
        <w:t>.</w:t>
      </w:r>
    </w:p>
    <w:p w14:paraId="6CF043D5" w14:textId="77777777" w:rsidR="00380EA7" w:rsidRDefault="00380EA7" w:rsidP="00380EA7">
      <w:pPr>
        <w:pStyle w:val="CQIparagraph"/>
      </w:pPr>
      <w:r>
        <w:rPr>
          <w:lang w:eastAsia="en-AU"/>
        </w:rPr>
        <w:t xml:space="preserve">The following sections present the findings of this project organised into </w:t>
      </w:r>
      <w:r w:rsidR="00465871">
        <w:rPr>
          <w:lang w:eastAsia="en-AU"/>
        </w:rPr>
        <w:t>12</w:t>
      </w:r>
      <w:r>
        <w:rPr>
          <w:lang w:eastAsia="en-AU"/>
        </w:rPr>
        <w:t xml:space="preserve"> key themes</w:t>
      </w:r>
      <w:r w:rsidR="0023243D">
        <w:rPr>
          <w:lang w:eastAsia="en-AU"/>
        </w:rPr>
        <w:t xml:space="preserve">. </w:t>
      </w:r>
      <w:r>
        <w:rPr>
          <w:lang w:eastAsia="en-AU"/>
        </w:rPr>
        <w:t>For ease of reference, the principles or recommendations related to each theme are shown in a box below the relevant section. The key themes are:</w:t>
      </w:r>
      <w:r>
        <w:t xml:space="preserve"> </w:t>
      </w:r>
    </w:p>
    <w:p w14:paraId="586741E8" w14:textId="77777777" w:rsidR="00380EA7" w:rsidRPr="006A7AE8" w:rsidRDefault="00465871" w:rsidP="001224F6">
      <w:pPr>
        <w:pStyle w:val="CQIdotpoint4"/>
        <w:numPr>
          <w:ilvl w:val="0"/>
          <w:numId w:val="18"/>
        </w:numPr>
      </w:pPr>
      <w:r>
        <w:t xml:space="preserve">potential contribution of </w:t>
      </w:r>
      <w:r w:rsidR="00380EA7">
        <w:t>a</w:t>
      </w:r>
      <w:r w:rsidR="00380EA7" w:rsidRPr="006A7AE8">
        <w:t xml:space="preserve"> national CQI framework to </w:t>
      </w:r>
      <w:r>
        <w:t>‘</w:t>
      </w:r>
      <w:r w:rsidR="00380EA7" w:rsidRPr="006A7AE8">
        <w:t>Closing the Gap</w:t>
      </w:r>
      <w:r>
        <w:t>’</w:t>
      </w:r>
    </w:p>
    <w:p w14:paraId="0C58411E" w14:textId="77777777" w:rsidR="00380EA7" w:rsidRPr="006A7AE8" w:rsidRDefault="00380EA7" w:rsidP="001224F6">
      <w:pPr>
        <w:pStyle w:val="CQIdotpoint4"/>
        <w:numPr>
          <w:ilvl w:val="0"/>
          <w:numId w:val="18"/>
        </w:numPr>
      </w:pPr>
      <w:r>
        <w:t>e</w:t>
      </w:r>
      <w:r w:rsidRPr="006A7AE8">
        <w:t xml:space="preserve">nsure </w:t>
      </w:r>
      <w:r w:rsidR="00465871">
        <w:t>clear linkages</w:t>
      </w:r>
      <w:r w:rsidRPr="006A7AE8">
        <w:t xml:space="preserve"> between </w:t>
      </w:r>
      <w:r w:rsidR="00465871">
        <w:t xml:space="preserve">‘inputs’ to </w:t>
      </w:r>
      <w:r w:rsidRPr="006A7AE8">
        <w:t xml:space="preserve">a national CQI framework, </w:t>
      </w:r>
      <w:r w:rsidR="00465871">
        <w:t>intended outcomes and</w:t>
      </w:r>
      <w:r w:rsidRPr="006A7AE8">
        <w:t xml:space="preserve"> implementation</w:t>
      </w:r>
    </w:p>
    <w:p w14:paraId="30C6DB97" w14:textId="77777777" w:rsidR="00380EA7" w:rsidRDefault="00380EA7" w:rsidP="001224F6">
      <w:pPr>
        <w:pStyle w:val="CQIdotpoint4"/>
        <w:numPr>
          <w:ilvl w:val="0"/>
          <w:numId w:val="18"/>
        </w:numPr>
      </w:pPr>
      <w:r>
        <w:t>strengthen enablers for CQI</w:t>
      </w:r>
    </w:p>
    <w:p w14:paraId="57E2F277" w14:textId="77777777" w:rsidR="00380EA7" w:rsidRPr="00AD4616" w:rsidRDefault="00AD4616" w:rsidP="001224F6">
      <w:pPr>
        <w:pStyle w:val="CQIdotpoint4"/>
        <w:numPr>
          <w:ilvl w:val="0"/>
          <w:numId w:val="18"/>
        </w:numPr>
        <w:rPr>
          <w:bCs/>
        </w:rPr>
      </w:pPr>
      <w:r w:rsidRPr="00AD4616">
        <w:t xml:space="preserve">articulate what </w:t>
      </w:r>
      <w:r w:rsidR="00B419A7">
        <w:t>effective</w:t>
      </w:r>
      <w:r w:rsidR="00B419A7" w:rsidRPr="00AD4616">
        <w:t xml:space="preserve"> </w:t>
      </w:r>
      <w:r w:rsidR="00465871">
        <w:t>CQI</w:t>
      </w:r>
      <w:r w:rsidRPr="00AD4616">
        <w:t xml:space="preserve"> means in </w:t>
      </w:r>
      <w:r w:rsidR="00465871">
        <w:t xml:space="preserve">the context of providing quality PHC for </w:t>
      </w:r>
      <w:r w:rsidRPr="00AD4616">
        <w:t>Aboriginal</w:t>
      </w:r>
      <w:r>
        <w:t xml:space="preserve"> and Torres Strait Islander </w:t>
      </w:r>
      <w:r w:rsidR="00465871">
        <w:t>people</w:t>
      </w:r>
      <w:r>
        <w:t>,</w:t>
      </w:r>
      <w:r w:rsidRPr="00AD4616">
        <w:t xml:space="preserve"> particularly the importance of cultural capability</w:t>
      </w:r>
      <w:r w:rsidR="00380EA7" w:rsidRPr="00AD4616">
        <w:rPr>
          <w:bCs/>
        </w:rPr>
        <w:t xml:space="preserve"> </w:t>
      </w:r>
    </w:p>
    <w:p w14:paraId="387CAB6D" w14:textId="4F71FF13" w:rsidR="00380EA7" w:rsidRPr="006A7AE8" w:rsidRDefault="000E3ED2" w:rsidP="001224F6">
      <w:pPr>
        <w:pStyle w:val="CQIdotpoint4"/>
        <w:numPr>
          <w:ilvl w:val="0"/>
          <w:numId w:val="18"/>
        </w:numPr>
      </w:pPr>
      <w:r>
        <w:t xml:space="preserve">a collaborative approach, </w:t>
      </w:r>
      <w:r w:rsidR="00465871">
        <w:t xml:space="preserve">led by the </w:t>
      </w:r>
      <w:r w:rsidR="00380EA7" w:rsidRPr="006A7AE8">
        <w:t>ACCHO sector</w:t>
      </w:r>
      <w:r w:rsidR="00465871">
        <w:t xml:space="preserve"> but for the PHC system</w:t>
      </w:r>
    </w:p>
    <w:p w14:paraId="21C95987" w14:textId="77777777" w:rsidR="00380EA7" w:rsidRPr="006A7AE8" w:rsidRDefault="00380EA7" w:rsidP="001224F6">
      <w:pPr>
        <w:pStyle w:val="CQIdotpoint4"/>
        <w:numPr>
          <w:ilvl w:val="0"/>
          <w:numId w:val="18"/>
        </w:numPr>
      </w:pPr>
      <w:r>
        <w:t>s</w:t>
      </w:r>
      <w:r w:rsidRPr="006A7AE8">
        <w:t xml:space="preserve">ystem-wide support </w:t>
      </w:r>
      <w:r w:rsidR="00465871">
        <w:t>for CQI and linkages between different components of support</w:t>
      </w:r>
    </w:p>
    <w:p w14:paraId="447C5D38" w14:textId="77777777" w:rsidR="00465871" w:rsidRDefault="00465871" w:rsidP="001224F6">
      <w:pPr>
        <w:pStyle w:val="CQIdotpoint4"/>
        <w:numPr>
          <w:ilvl w:val="0"/>
          <w:numId w:val="18"/>
        </w:numPr>
      </w:pPr>
      <w:r>
        <w:t>leadership and support networks</w:t>
      </w:r>
    </w:p>
    <w:p w14:paraId="72110AA0" w14:textId="77777777" w:rsidR="00380EA7" w:rsidRPr="006A7AE8" w:rsidRDefault="00380EA7" w:rsidP="001224F6">
      <w:pPr>
        <w:pStyle w:val="CQIdotpoint4"/>
        <w:numPr>
          <w:ilvl w:val="0"/>
          <w:numId w:val="18"/>
        </w:numPr>
      </w:pPr>
      <w:r>
        <w:t>strengthen</w:t>
      </w:r>
      <w:r w:rsidR="00465871">
        <w:t>ing</w:t>
      </w:r>
      <w:r w:rsidRPr="006A7AE8">
        <w:t xml:space="preserve"> workforce capacity</w:t>
      </w:r>
    </w:p>
    <w:p w14:paraId="12D1A1CD" w14:textId="77777777" w:rsidR="00380EA7" w:rsidRPr="006A7AE8" w:rsidRDefault="00380EA7" w:rsidP="001224F6">
      <w:pPr>
        <w:pStyle w:val="CQIdotpoint4"/>
        <w:numPr>
          <w:ilvl w:val="0"/>
          <w:numId w:val="18"/>
        </w:numPr>
      </w:pPr>
      <w:r>
        <w:t>f</w:t>
      </w:r>
      <w:r w:rsidRPr="006A7AE8">
        <w:t>lexibility in CQI tools and approaches</w:t>
      </w:r>
    </w:p>
    <w:p w14:paraId="0F38EAC0" w14:textId="77777777" w:rsidR="00380EA7" w:rsidRPr="006A7AE8" w:rsidRDefault="00465871" w:rsidP="001224F6">
      <w:pPr>
        <w:pStyle w:val="CQIdotpoint4"/>
        <w:numPr>
          <w:ilvl w:val="0"/>
          <w:numId w:val="18"/>
        </w:numPr>
      </w:pPr>
      <w:r>
        <w:t>data platforms and clinical information systems to support CQI</w:t>
      </w:r>
    </w:p>
    <w:p w14:paraId="159280D9" w14:textId="77777777" w:rsidR="00465871" w:rsidRDefault="00380EA7" w:rsidP="001224F6">
      <w:pPr>
        <w:pStyle w:val="CQIdotpoint4"/>
        <w:numPr>
          <w:ilvl w:val="0"/>
          <w:numId w:val="18"/>
        </w:numPr>
      </w:pPr>
      <w:r>
        <w:t>a</w:t>
      </w:r>
      <w:r w:rsidRPr="006A7AE8">
        <w:t xml:space="preserve"> whole-of-quality system</w:t>
      </w:r>
    </w:p>
    <w:p w14:paraId="3065C80B" w14:textId="77777777" w:rsidR="00380EA7" w:rsidRDefault="00465871" w:rsidP="001224F6">
      <w:pPr>
        <w:pStyle w:val="CQIdotpoint4"/>
        <w:numPr>
          <w:ilvl w:val="0"/>
          <w:numId w:val="18"/>
        </w:numPr>
      </w:pPr>
      <w:proofErr w:type="gramStart"/>
      <w:r>
        <w:t>support</w:t>
      </w:r>
      <w:proofErr w:type="gramEnd"/>
      <w:r>
        <w:t xml:space="preserve"> to services with limited capacity for CQI</w:t>
      </w:r>
      <w:r w:rsidR="00380EA7">
        <w:t>.</w:t>
      </w:r>
    </w:p>
    <w:p w14:paraId="4BB82536" w14:textId="77777777" w:rsidR="008C28EB" w:rsidRDefault="008C28EB" w:rsidP="008C28EB">
      <w:pPr>
        <w:pStyle w:val="CQIparagraph"/>
      </w:pPr>
      <w:r>
        <w:t>These 1</w:t>
      </w:r>
      <w:r w:rsidR="008C7E2E">
        <w:t>2</w:t>
      </w:r>
      <w:r>
        <w:t xml:space="preserve"> key themes are highly interdependent, so </w:t>
      </w:r>
      <w:r w:rsidR="00465871">
        <w:t>several</w:t>
      </w:r>
      <w:r>
        <w:t xml:space="preserve"> issues (such as leadership for example) appear across a number of themes.</w:t>
      </w:r>
    </w:p>
    <w:p w14:paraId="727872F0" w14:textId="77777777" w:rsidR="00637E6B" w:rsidRDefault="00637E6B" w:rsidP="00CF324E">
      <w:pPr>
        <w:pStyle w:val="CQIheading2"/>
      </w:pPr>
      <w:r>
        <w:t xml:space="preserve">3.1 </w:t>
      </w:r>
      <w:r w:rsidR="00CF324E" w:rsidRPr="004D0706">
        <w:rPr>
          <w:noProof/>
        </w:rPr>
        <w:t>A national CQI framework could contribute to Closing the</w:t>
      </w:r>
      <w:r w:rsidR="00CF324E">
        <w:rPr>
          <w:noProof/>
        </w:rPr>
        <w:t xml:space="preserve"> Gap</w:t>
      </w:r>
    </w:p>
    <w:p w14:paraId="11DE57BA" w14:textId="77777777" w:rsidR="00B40B30" w:rsidRPr="007848BA" w:rsidRDefault="00465871" w:rsidP="0046049B">
      <w:pPr>
        <w:pStyle w:val="CQIparagraph"/>
      </w:pPr>
      <w:r>
        <w:t>CQI</w:t>
      </w:r>
      <w:r w:rsidR="00B40B30">
        <w:t xml:space="preserve"> </w:t>
      </w:r>
      <w:r>
        <w:t>in health care</w:t>
      </w:r>
      <w:r w:rsidR="00B40B30">
        <w:t xml:space="preserve"> contributes to improved health outcomes by systematically focusing attention on the quality of care provided to clients, across the spectrum of care provided. A strong and effective PHC system that ensures high quality care for Aboriginal and Torres Strait Islander people is vital to Closing the Gap.</w:t>
      </w:r>
      <w:r w:rsidR="00B40B30" w:rsidRPr="007848BA">
        <w:t xml:space="preserve"> </w:t>
      </w:r>
      <w:r w:rsidR="00E96134">
        <w:t xml:space="preserve">CQI implemented at scale and across the system </w:t>
      </w:r>
      <w:r w:rsidR="001A59F9">
        <w:t>will</w:t>
      </w:r>
      <w:r w:rsidR="00B419A7">
        <w:t xml:space="preserve"> </w:t>
      </w:r>
      <w:r w:rsidR="00E96134">
        <w:t xml:space="preserve">help to </w:t>
      </w:r>
      <w:r w:rsidR="0046049B">
        <w:t>improve the effectiveness of the PHC system in delivering quality care to Aboriginal and Torres Strait Islander people, and improve the performance and effectiveness of clinical teams in front-line services.</w:t>
      </w:r>
    </w:p>
    <w:p w14:paraId="19D83BD6" w14:textId="77777777" w:rsidR="00B40B30" w:rsidRDefault="0046049B" w:rsidP="00B40B30">
      <w:pPr>
        <w:pStyle w:val="CQIparagraph"/>
      </w:pPr>
      <w:r>
        <w:lastRenderedPageBreak/>
        <w:t>Improving quality of care across the PHC system and at scale</w:t>
      </w:r>
      <w:r w:rsidR="00B40B30">
        <w:t xml:space="preserve"> is a long-term</w:t>
      </w:r>
      <w:r w:rsidR="00B40B30" w:rsidRPr="007848BA">
        <w:t xml:space="preserve"> change effort that requires engagement from a wide range of stakeholder groups. </w:t>
      </w:r>
      <w:r w:rsidR="00B40B30">
        <w:t xml:space="preserve">There are </w:t>
      </w:r>
      <w:r>
        <w:t>several characteristics</w:t>
      </w:r>
      <w:r w:rsidR="00B40B30">
        <w:t xml:space="preserve"> of PHC that make it a particularly challenging context within which to bring about large scale change of the kind required to </w:t>
      </w:r>
      <w:proofErr w:type="gramStart"/>
      <w:r w:rsidR="00B40B30">
        <w:t>Close</w:t>
      </w:r>
      <w:proofErr w:type="gramEnd"/>
      <w:r w:rsidR="00B40B30">
        <w:t xml:space="preserve"> the Gap. These </w:t>
      </w:r>
      <w:r>
        <w:t>characteristics</w:t>
      </w:r>
      <w:r w:rsidR="00B40B30">
        <w:t xml:space="preserve"> include</w:t>
      </w:r>
      <w:r w:rsidR="00B40B30" w:rsidRPr="007848BA">
        <w:t xml:space="preserve"> the diversity</w:t>
      </w:r>
      <w:r w:rsidR="00B40B30">
        <w:t>, autonomy</w:t>
      </w:r>
      <w:r w:rsidR="00B40B30" w:rsidRPr="007848BA">
        <w:t xml:space="preserve"> and dispersion of PHC providers, the wide scope of </w:t>
      </w:r>
      <w:r w:rsidR="00B40B30">
        <w:t>care</w:t>
      </w:r>
      <w:r w:rsidR="00B40B30" w:rsidRPr="007848BA">
        <w:t>, and the limited common support</w:t>
      </w:r>
      <w:r w:rsidR="00B40B30">
        <w:t xml:space="preserve"> infrastructure for improvement. </w:t>
      </w:r>
      <w:r w:rsidR="00B40B30" w:rsidRPr="007848BA">
        <w:t xml:space="preserve">A well-structured </w:t>
      </w:r>
      <w:r w:rsidR="00B40B30">
        <w:t xml:space="preserve">national </w:t>
      </w:r>
      <w:r w:rsidR="00B40B30" w:rsidRPr="007848BA">
        <w:t xml:space="preserve">framework </w:t>
      </w:r>
      <w:r w:rsidR="001A59F9">
        <w:t xml:space="preserve">could </w:t>
      </w:r>
      <w:r w:rsidR="00B40B30">
        <w:t xml:space="preserve">help to build and strengthen an </w:t>
      </w:r>
      <w:r w:rsidR="00B40B30" w:rsidRPr="007848BA">
        <w:t>overarching</w:t>
      </w:r>
      <w:r w:rsidR="00B40B30">
        <w:t xml:space="preserve"> vision for high quality care, articulate</w:t>
      </w:r>
      <w:r w:rsidR="00B40B30" w:rsidRPr="007848BA">
        <w:t xml:space="preserve"> </w:t>
      </w:r>
      <w:r w:rsidR="00B40B30">
        <w:t xml:space="preserve">a ‘line of sight’ </w:t>
      </w:r>
      <w:r w:rsidR="00B40B30" w:rsidRPr="007848BA">
        <w:t>program logic</w:t>
      </w:r>
      <w:r w:rsidR="00B40B30">
        <w:t xml:space="preserve"> between activity and intended outcomes</w:t>
      </w:r>
      <w:r w:rsidR="00B40B30" w:rsidRPr="007848BA">
        <w:t xml:space="preserve">, and </w:t>
      </w:r>
      <w:r w:rsidR="00B40B30">
        <w:t xml:space="preserve">identify </w:t>
      </w:r>
      <w:r>
        <w:t xml:space="preserve">and </w:t>
      </w:r>
      <w:r w:rsidR="00B40B30" w:rsidRPr="007848BA">
        <w:t xml:space="preserve">support infrastructure to embed and sustain improvement efforts. </w:t>
      </w:r>
      <w:r w:rsidR="00B40B30">
        <w:t xml:space="preserve">It </w:t>
      </w:r>
      <w:r w:rsidR="001A59F9">
        <w:t xml:space="preserve">could also </w:t>
      </w:r>
      <w:r w:rsidR="00B40B30">
        <w:t xml:space="preserve">help to systematically address the variation in quality of care provided across health services across Australia, so that Aboriginal and Torres Islander people receive good quality PHC </w:t>
      </w:r>
      <w:r w:rsidR="00DE1555">
        <w:t>whatever PHC services they use</w:t>
      </w:r>
      <w:r w:rsidR="00B40B30">
        <w:t xml:space="preserve">. </w:t>
      </w:r>
      <w:r w:rsidR="00B40B30" w:rsidRPr="00807E2C">
        <w:t>Sections 3.1.1–6 discuss</w:t>
      </w:r>
      <w:r w:rsidR="00B40B30">
        <w:t xml:space="preserve"> ways in which the potential benefits of a national CQI framework for Aboriginal and Torres Strait Islander PHC might be realised.</w:t>
      </w:r>
    </w:p>
    <w:p w14:paraId="177C3C3D" w14:textId="77777777" w:rsidR="002A23F2" w:rsidRPr="00C3495A" w:rsidRDefault="002A23F2" w:rsidP="00573CD9">
      <w:pPr>
        <w:pStyle w:val="CQIHeading4"/>
        <w:rPr>
          <w:b w:val="0"/>
          <w:color w:val="790A26"/>
        </w:rPr>
      </w:pPr>
      <w:r w:rsidRPr="00C3495A">
        <w:rPr>
          <w:b w:val="0"/>
          <w:color w:val="790A26"/>
        </w:rPr>
        <w:t>3.1.1</w:t>
      </w:r>
      <w:r w:rsidR="00573CD9" w:rsidRPr="00C3495A">
        <w:rPr>
          <w:b w:val="0"/>
          <w:color w:val="790A26"/>
        </w:rPr>
        <w:t>.</w:t>
      </w:r>
      <w:r w:rsidRPr="00C3495A">
        <w:rPr>
          <w:b w:val="0"/>
          <w:color w:val="790A26"/>
        </w:rPr>
        <w:t xml:space="preserve"> Build on the expertise and leadership of the ACCHO sector in order to improve care for Aboriginal and Torres Strait Islander people across the PHC system</w:t>
      </w:r>
    </w:p>
    <w:p w14:paraId="141FAC2E" w14:textId="15D48FDD" w:rsidR="002A23F2" w:rsidRPr="007848BA" w:rsidRDefault="002A23F2" w:rsidP="002A23F2">
      <w:pPr>
        <w:pStyle w:val="CQIparagraph"/>
      </w:pPr>
      <w:r>
        <w:t xml:space="preserve">Three main service sectors are engaged in the delivery of PHC to </w:t>
      </w:r>
      <w:r w:rsidRPr="007848BA">
        <w:t>Aboriginal a</w:t>
      </w:r>
      <w:r>
        <w:t xml:space="preserve">nd Torres Strait Islander people: </w:t>
      </w:r>
      <w:r w:rsidR="00AC76C2">
        <w:t>the ACCHO sector, government sector and the private G</w:t>
      </w:r>
      <w:r w:rsidR="008E24F6">
        <w:t xml:space="preserve">eneral </w:t>
      </w:r>
      <w:r w:rsidR="00AC76C2">
        <w:t>P</w:t>
      </w:r>
      <w:r w:rsidR="008E24F6">
        <w:t>ractice</w:t>
      </w:r>
      <w:r w:rsidR="00AC76C2">
        <w:t xml:space="preserve"> sector</w:t>
      </w:r>
      <w:r>
        <w:t>. Each sector has its own distinctive characteristics and systems. A</w:t>
      </w:r>
      <w:r w:rsidRPr="007848BA">
        <w:t xml:space="preserve">pproaches </w:t>
      </w:r>
      <w:r>
        <w:t xml:space="preserve">to </w:t>
      </w:r>
      <w:r w:rsidRPr="007848BA">
        <w:t>care provision, and to quality improvement</w:t>
      </w:r>
      <w:r>
        <w:t>, differ</w:t>
      </w:r>
      <w:r w:rsidR="001A59F9">
        <w:t>s</w:t>
      </w:r>
      <w:r>
        <w:t xml:space="preserve"> between these sectors and also between services and jurisdictions</w:t>
      </w:r>
      <w:r w:rsidRPr="007848BA">
        <w:t xml:space="preserve">. A </w:t>
      </w:r>
      <w:r>
        <w:t xml:space="preserve">national CQI </w:t>
      </w:r>
      <w:r w:rsidRPr="007848BA">
        <w:t xml:space="preserve">framework </w:t>
      </w:r>
      <w:r w:rsidR="001A59F9">
        <w:t xml:space="preserve">could </w:t>
      </w:r>
      <w:r>
        <w:t xml:space="preserve">provide a means to </w:t>
      </w:r>
      <w:r w:rsidRPr="007848BA">
        <w:t xml:space="preserve">articulate and share </w:t>
      </w:r>
      <w:r w:rsidRPr="004B6FD3">
        <w:t>what it means to deliver quality PHC for Aboriginal and Torres Strait Islander people,</w:t>
      </w:r>
      <w:r w:rsidRPr="007848BA">
        <w:t xml:space="preserve"> and provide an evidence-based and context-sensitive ‘road map’ to help </w:t>
      </w:r>
      <w:r>
        <w:t xml:space="preserve">PHC </w:t>
      </w:r>
      <w:r w:rsidRPr="007848BA">
        <w:t xml:space="preserve">services </w:t>
      </w:r>
      <w:r>
        <w:t>across the system to improve the</w:t>
      </w:r>
      <w:r w:rsidRPr="007848BA">
        <w:t xml:space="preserve"> quality</w:t>
      </w:r>
      <w:r>
        <w:t xml:space="preserve"> of their care</w:t>
      </w:r>
      <w:r w:rsidRPr="007848BA">
        <w:t>.</w:t>
      </w:r>
      <w:r>
        <w:t xml:space="preserve"> The expertise and leadership of the ACCHO sector is critical to this task, and ways in which this might occur are discussed in </w:t>
      </w:r>
      <w:r w:rsidRPr="00655ED7">
        <w:t>section 3.5.</w:t>
      </w:r>
      <w:r>
        <w:t xml:space="preserve"> </w:t>
      </w:r>
    </w:p>
    <w:p w14:paraId="1E1D2725" w14:textId="77777777" w:rsidR="004E7ECE" w:rsidRPr="004366C1" w:rsidRDefault="004E7ECE" w:rsidP="00C3495A">
      <w:pPr>
        <w:pStyle w:val="CQIheading5"/>
      </w:pPr>
      <w:r>
        <w:t xml:space="preserve">3.1.2. </w:t>
      </w:r>
      <w:r w:rsidRPr="004366C1">
        <w:t>Reduce fragmentation and duplication in efforts to support CQI at service level, and build a culture of use of data for improvement at all levels of the system</w:t>
      </w:r>
    </w:p>
    <w:p w14:paraId="4A7F63D6" w14:textId="28E0A946" w:rsidR="00246A6C" w:rsidRDefault="004E7ECE" w:rsidP="00CA74BE">
      <w:pPr>
        <w:pStyle w:val="CQIparagraph"/>
        <w:ind w:right="248"/>
      </w:pPr>
      <w:r w:rsidRPr="007848BA">
        <w:t xml:space="preserve">There are </w:t>
      </w:r>
      <w:r>
        <w:t>many</w:t>
      </w:r>
      <w:r w:rsidRPr="007848BA">
        <w:t xml:space="preserve"> CQI activities </w:t>
      </w:r>
      <w:r>
        <w:t>occurring</w:t>
      </w:r>
      <w:r w:rsidRPr="007848BA">
        <w:t xml:space="preserve"> in the PHC system that are relevant to improving care for Aboriginal and Torres Strait Islander people (</w:t>
      </w:r>
      <w:r>
        <w:t>described</w:t>
      </w:r>
      <w:r w:rsidRPr="007848BA">
        <w:t xml:space="preserve"> in Section 2). </w:t>
      </w:r>
      <w:r w:rsidR="004B6FD3">
        <w:t>However t</w:t>
      </w:r>
      <w:r w:rsidRPr="007848BA">
        <w:t xml:space="preserve">here are currently few linkages and synergies between the </w:t>
      </w:r>
      <w:r w:rsidR="004B6FD3">
        <w:t xml:space="preserve">various </w:t>
      </w:r>
      <w:r w:rsidRPr="007848BA">
        <w:t xml:space="preserve">initiatives at regional and higher levels, and still some reluctance to share data at different levels. This means that it </w:t>
      </w:r>
      <w:r>
        <w:t xml:space="preserve">can be difficult </w:t>
      </w:r>
      <w:r w:rsidRPr="007848BA">
        <w:t xml:space="preserve">for services to find resources </w:t>
      </w:r>
      <w:r w:rsidR="000E3ED2">
        <w:t>on</w:t>
      </w:r>
      <w:r w:rsidR="000E3ED2" w:rsidRPr="007848BA">
        <w:t xml:space="preserve"> </w:t>
      </w:r>
      <w:r w:rsidRPr="007848BA">
        <w:t>CQI</w:t>
      </w:r>
      <w:r>
        <w:t xml:space="preserve"> and</w:t>
      </w:r>
      <w:r w:rsidRPr="007848BA">
        <w:t xml:space="preserve"> </w:t>
      </w:r>
      <w:r>
        <w:t xml:space="preserve">to </w:t>
      </w:r>
      <w:r w:rsidRPr="007848BA">
        <w:t xml:space="preserve">share lessons and learn from one another. A </w:t>
      </w:r>
      <w:r w:rsidR="001A59F9">
        <w:t xml:space="preserve">national </w:t>
      </w:r>
      <w:r w:rsidRPr="007848BA">
        <w:t xml:space="preserve">framework could enable more opportunities for using data for improvement at different levels of the </w:t>
      </w:r>
      <w:r>
        <w:t xml:space="preserve">health </w:t>
      </w:r>
      <w:r w:rsidRPr="007848BA">
        <w:t xml:space="preserve">system, a process that requires adequate time to build a culture of improvement at all levels of the system, and clear agreements </w:t>
      </w:r>
      <w:r>
        <w:t xml:space="preserve">about the purposes and ways </w:t>
      </w:r>
      <w:r w:rsidRPr="007848BA">
        <w:t xml:space="preserve">data </w:t>
      </w:r>
      <w:r>
        <w:t>may be</w:t>
      </w:r>
      <w:r w:rsidRPr="007848BA">
        <w:t xml:space="preserve"> used</w:t>
      </w:r>
      <w:r>
        <w:t>. Over time, t</w:t>
      </w:r>
      <w:r w:rsidRPr="007848BA">
        <w:t xml:space="preserve">his will help to </w:t>
      </w:r>
      <w:r>
        <w:t>provide a</w:t>
      </w:r>
      <w:r w:rsidRPr="007848BA">
        <w:t xml:space="preserve"> </w:t>
      </w:r>
      <w:r>
        <w:t>clearer picture</w:t>
      </w:r>
      <w:r w:rsidRPr="007848BA">
        <w:t xml:space="preserve"> of the quality of PHC delivered to Aboriginal and Torres Strait Islander people, and the factors that enhance </w:t>
      </w:r>
      <w:r>
        <w:t xml:space="preserve">that </w:t>
      </w:r>
      <w:r w:rsidRPr="007848BA">
        <w:t>quality of care.</w:t>
      </w:r>
    </w:p>
    <w:p w14:paraId="1425F252" w14:textId="77777777" w:rsidR="00461B85" w:rsidRPr="00FC10C5" w:rsidRDefault="00461B85" w:rsidP="00461B85">
      <w:pPr>
        <w:pStyle w:val="CQIheading5"/>
      </w:pPr>
      <w:r w:rsidRPr="00FC10C5">
        <w:t>3.1.3 Connect existing CQI programs more effectively with front-line services and with a broader quality agenda</w:t>
      </w:r>
    </w:p>
    <w:p w14:paraId="0ECDE4A5" w14:textId="77777777" w:rsidR="00461B85" w:rsidRPr="007848BA" w:rsidRDefault="00461B85" w:rsidP="00461B85">
      <w:pPr>
        <w:pStyle w:val="CQIparagraph"/>
      </w:pPr>
      <w:r w:rsidRPr="007848BA">
        <w:t xml:space="preserve">Despite considerable progress made in recent years to </w:t>
      </w:r>
      <w:r>
        <w:t xml:space="preserve">establish and strengthen </w:t>
      </w:r>
      <w:r w:rsidRPr="007848BA">
        <w:t xml:space="preserve">elements of a broader quality system, including accreditation, there is no clear articulation of how CQI fits in the broader quality agenda. A national CQI framework could help to build support for greater uptake of CQI programs by articulating what CQI has to offer organisations, and how it fits into the broader quality agenda. Health service staff often </w:t>
      </w:r>
      <w:r w:rsidRPr="007848BA">
        <w:lastRenderedPageBreak/>
        <w:t xml:space="preserve">move between services, and across service sectors, and a shared understanding could help to embed CQI across the system and make it easier for CQI programs to </w:t>
      </w:r>
      <w:proofErr w:type="gramStart"/>
      <w:r w:rsidRPr="007848BA">
        <w:t>be well connected</w:t>
      </w:r>
      <w:proofErr w:type="gramEnd"/>
      <w:r w:rsidRPr="007848BA">
        <w:t xml:space="preserve"> with front-line services.</w:t>
      </w:r>
    </w:p>
    <w:p w14:paraId="0BC951E8" w14:textId="77777777" w:rsidR="00305A4A" w:rsidRPr="00A965BC" w:rsidRDefault="00305A4A" w:rsidP="00305A4A">
      <w:pPr>
        <w:pStyle w:val="CQIheading5"/>
      </w:pPr>
      <w:r w:rsidRPr="00A965BC">
        <w:t xml:space="preserve">3.1.4 </w:t>
      </w:r>
      <w:r>
        <w:t>Provide a mechanism to help raise the overall quality of PHC for Aboriginal and Torres Strait Islander people, including for those</w:t>
      </w:r>
      <w:r w:rsidRPr="00A965BC">
        <w:t xml:space="preserve"> </w:t>
      </w:r>
      <w:r>
        <w:t>services with less</w:t>
      </w:r>
      <w:r w:rsidRPr="00A965BC">
        <w:t xml:space="preserve"> capacity</w:t>
      </w:r>
    </w:p>
    <w:p w14:paraId="4557DB17" w14:textId="77777777" w:rsidR="00305A4A" w:rsidRDefault="00305A4A" w:rsidP="00305A4A">
      <w:pPr>
        <w:pStyle w:val="CQIparagraph"/>
      </w:pPr>
      <w:r w:rsidRPr="007848BA">
        <w:t xml:space="preserve">Capacity </w:t>
      </w:r>
      <w:r>
        <w:t>for delivering</w:t>
      </w:r>
      <w:r w:rsidRPr="007848BA">
        <w:t xml:space="preserve"> high quality care to Aboriginal and Torres Strait Islander people</w:t>
      </w:r>
      <w:r>
        <w:t>,</w:t>
      </w:r>
      <w:r w:rsidRPr="007848BA">
        <w:t xml:space="preserve"> </w:t>
      </w:r>
      <w:r>
        <w:t xml:space="preserve">and for CQI, </w:t>
      </w:r>
      <w:r w:rsidRPr="007848BA">
        <w:t xml:space="preserve">is spread unevenly across the </w:t>
      </w:r>
      <w:r>
        <w:t xml:space="preserve">PHC </w:t>
      </w:r>
      <w:r w:rsidRPr="007848BA">
        <w:t xml:space="preserve">system. There is </w:t>
      </w:r>
      <w:r>
        <w:t xml:space="preserve">wide </w:t>
      </w:r>
      <w:r w:rsidRPr="007848BA">
        <w:t>variation in how care is delivered, and in how services understand and</w:t>
      </w:r>
      <w:r>
        <w:t xml:space="preserve"> engage in quality improvement.</w:t>
      </w:r>
      <w:r w:rsidRPr="00305A4A">
        <w:rPr>
          <w:noProof/>
          <w:vertAlign w:val="superscript"/>
        </w:rPr>
        <w:t>4,32</w:t>
      </w:r>
      <w:r w:rsidRPr="007848BA">
        <w:t xml:space="preserve"> </w:t>
      </w:r>
      <w:r>
        <w:t>This is not a problem unique to Aboriginal and Torres Strait Islander or even Australian PHC contexts; health systems internationally struggle with the same issue</w:t>
      </w:r>
      <w:r w:rsidR="006357C0">
        <w:t>.</w:t>
      </w:r>
      <w:r w:rsidRPr="006357C0">
        <w:rPr>
          <w:noProof/>
          <w:vertAlign w:val="superscript"/>
        </w:rPr>
        <w:t>2,3</w:t>
      </w:r>
      <w:r>
        <w:t xml:space="preserve"> </w:t>
      </w:r>
      <w:r w:rsidRPr="007848BA">
        <w:t>Whilst CQI infrastructure and other support at the system level could be a</w:t>
      </w:r>
      <w:r>
        <w:t xml:space="preserve"> tool to address this variation</w:t>
      </w:r>
      <w:r w:rsidRPr="007848BA">
        <w:t xml:space="preserve"> and strengthen the syste</w:t>
      </w:r>
      <w:r>
        <w:t>m overall</w:t>
      </w:r>
      <w:r w:rsidR="006357C0">
        <w:t>,</w:t>
      </w:r>
      <w:r w:rsidRPr="006357C0">
        <w:rPr>
          <w:noProof/>
          <w:vertAlign w:val="superscript"/>
        </w:rPr>
        <w:t>33</w:t>
      </w:r>
      <w:r w:rsidR="006357C0">
        <w:t xml:space="preserve"> </w:t>
      </w:r>
      <w:r w:rsidRPr="007848BA">
        <w:t xml:space="preserve">there is </w:t>
      </w:r>
      <w:r>
        <w:t>evidence that those services with limited capacity can struggle to realise the benefits of such initiatives.</w:t>
      </w:r>
      <w:r w:rsidRPr="006357C0">
        <w:rPr>
          <w:noProof/>
          <w:vertAlign w:val="superscript"/>
        </w:rPr>
        <w:t>34</w:t>
      </w:r>
      <w:r w:rsidRPr="006357C0">
        <w:rPr>
          <w:vertAlign w:val="superscript"/>
        </w:rPr>
        <w:t xml:space="preserve"> </w:t>
      </w:r>
      <w:r w:rsidRPr="007848BA">
        <w:t xml:space="preserve"> </w:t>
      </w:r>
      <w:r>
        <w:t xml:space="preserve">There is currently </w:t>
      </w:r>
      <w:r w:rsidRPr="007848BA">
        <w:t xml:space="preserve">little shared understanding about how to spread the benefits of CQI to all services, particularly those with lower capacity. </w:t>
      </w:r>
      <w:r w:rsidR="004B6FD3">
        <w:t>There</w:t>
      </w:r>
      <w:r w:rsidRPr="007848BA">
        <w:t xml:space="preserve"> is potential for a national framework to engage systematically with this challenge.</w:t>
      </w:r>
    </w:p>
    <w:p w14:paraId="567CE8D5" w14:textId="77777777" w:rsidR="00E177C3" w:rsidRPr="00A965BC" w:rsidRDefault="00E177C3" w:rsidP="00E177C3">
      <w:pPr>
        <w:pStyle w:val="CQIheading5"/>
      </w:pPr>
      <w:r w:rsidRPr="00A965BC">
        <w:t>3.1.5 Provide national leadership and give a collective voice to what is already happening on the ground</w:t>
      </w:r>
    </w:p>
    <w:p w14:paraId="10FD074D" w14:textId="3DA357F6" w:rsidR="00E177C3" w:rsidRDefault="00E177C3" w:rsidP="00E177C3">
      <w:pPr>
        <w:pStyle w:val="CQIparagraph"/>
      </w:pPr>
      <w:r w:rsidRPr="007848BA">
        <w:t xml:space="preserve">Leadership for improvement is important at all levels of the </w:t>
      </w:r>
      <w:r>
        <w:t xml:space="preserve">health </w:t>
      </w:r>
      <w:r w:rsidRPr="007848BA">
        <w:t>system</w:t>
      </w:r>
      <w:r>
        <w:t>. The</w:t>
      </w:r>
      <w:r w:rsidRPr="007848BA">
        <w:t xml:space="preserve"> actions </w:t>
      </w:r>
      <w:r>
        <w:t xml:space="preserve">of leaders </w:t>
      </w:r>
      <w:r w:rsidRPr="007848BA">
        <w:t>at higher levels create many of the conditions that constrain and enable lower-level leaders to act</w:t>
      </w:r>
      <w:r>
        <w:t>.</w:t>
      </w:r>
      <w:r w:rsidRPr="00E177C3">
        <w:rPr>
          <w:noProof/>
          <w:vertAlign w:val="superscript"/>
        </w:rPr>
        <w:t>35</w:t>
      </w:r>
      <w:r w:rsidRPr="007848BA">
        <w:t xml:space="preserve"> </w:t>
      </w:r>
      <w:proofErr w:type="gramStart"/>
      <w:r w:rsidRPr="007848BA">
        <w:t>From</w:t>
      </w:r>
      <w:proofErr w:type="gramEnd"/>
      <w:r w:rsidRPr="007848BA">
        <w:t xml:space="preserve"> consultations, health services considered that a national framework could provide legitimacy to their efforts in CQI. A potential advocacy role of a national framework was discussed </w:t>
      </w:r>
      <w:r w:rsidR="000E3ED2">
        <w:t>during project</w:t>
      </w:r>
      <w:r w:rsidR="00D128B7">
        <w:t>. F</w:t>
      </w:r>
      <w:r w:rsidRPr="007848BA">
        <w:t xml:space="preserve">or example it was suggested that as </w:t>
      </w:r>
      <w:r w:rsidR="000E3ED2">
        <w:t>Primary Health</w:t>
      </w:r>
      <w:r w:rsidRPr="007848BA">
        <w:t xml:space="preserve"> Networks</w:t>
      </w:r>
      <w:r w:rsidR="000E3ED2">
        <w:t xml:space="preserve"> (PHNs)</w:t>
      </w:r>
      <w:r w:rsidRPr="007848BA">
        <w:t xml:space="preserve"> </w:t>
      </w:r>
      <w:r>
        <w:t>are being established</w:t>
      </w:r>
      <w:r w:rsidRPr="007848BA">
        <w:t xml:space="preserve">, it would be important to have a document that sets out the collective vision and importance of CQI in order to help sustain commitment to CQI during times of change. This was also raised in relation to commitment at a national level, where it was hoped that a framework could potentially help to shore up recognition of the value of CQI that would endure through changes in government. In relation to this, participants </w:t>
      </w:r>
      <w:r w:rsidR="000E3ED2">
        <w:t xml:space="preserve">in the consultations </w:t>
      </w:r>
      <w:r w:rsidRPr="007848BA">
        <w:t>reflected on CQI as a change process, and that change takes time, requiring a long-term commitment. Clinicians also pointed out that improving systems to support chronic disease prevention and management is a long-term change effort</w:t>
      </w:r>
      <w:r w:rsidR="0023243D">
        <w:t xml:space="preserve">. </w:t>
      </w:r>
      <w:r>
        <w:t xml:space="preserve">Potential roles of a framework in relation to PHC leadership for CQI are outlined in </w:t>
      </w:r>
      <w:r w:rsidRPr="00655ED7">
        <w:t>Section 3.7.</w:t>
      </w:r>
    </w:p>
    <w:p w14:paraId="560DD93B" w14:textId="77777777" w:rsidR="00F173FD" w:rsidRPr="00842F73" w:rsidRDefault="00F173FD" w:rsidP="00F173FD">
      <w:pPr>
        <w:pStyle w:val="CQIheading5"/>
      </w:pPr>
      <w:r w:rsidRPr="00842F73">
        <w:t>3.1.6 Build on momentum already</w:t>
      </w:r>
      <w:r>
        <w:t xml:space="preserve"> established in CQI and learn</w:t>
      </w:r>
      <w:r w:rsidRPr="00842F73">
        <w:t xml:space="preserve"> from past experience</w:t>
      </w:r>
    </w:p>
    <w:p w14:paraId="6C53987A" w14:textId="3E724FF5" w:rsidR="00F173FD" w:rsidRDefault="00F173FD" w:rsidP="00C542AC">
      <w:pPr>
        <w:pStyle w:val="CQIparagraph"/>
      </w:pPr>
      <w:r w:rsidRPr="007848BA">
        <w:t xml:space="preserve">A rapid scoping study of the evidence related to frameworks identified a range of benefits of frameworks, and that frameworks in health care take many different forms depending on their purpose (Annex 1). National frameworks can be viewed as a ‘tool’ for bringing evidence and sensitivity to context to bear on a problem of national importance – their effectiveness in supporting improvements in health outcomes will depend on how well that task is completed, and the extent to which the main stakeholder groups support and implement the framework. This means that it is </w:t>
      </w:r>
      <w:r w:rsidR="00D128B7">
        <w:t>critical</w:t>
      </w:r>
      <w:r w:rsidRPr="007848BA">
        <w:t xml:space="preserve"> that a </w:t>
      </w:r>
      <w:r w:rsidR="001A59F9">
        <w:t xml:space="preserve">national </w:t>
      </w:r>
      <w:r w:rsidRPr="007848BA">
        <w:t xml:space="preserve">framework </w:t>
      </w:r>
      <w:r w:rsidR="001A59F9">
        <w:t xml:space="preserve">in this area </w:t>
      </w:r>
      <w:r w:rsidRPr="007848BA">
        <w:t>build</w:t>
      </w:r>
      <w:r w:rsidR="001A59F9">
        <w:t>s</w:t>
      </w:r>
      <w:r w:rsidRPr="007848BA">
        <w:t xml:space="preserve"> on what is already underway, learns from past successes and failures, draws on </w:t>
      </w:r>
      <w:r w:rsidR="00D128B7">
        <w:t xml:space="preserve">relevant </w:t>
      </w:r>
      <w:r w:rsidRPr="007848BA">
        <w:t>international experience, and takes into account the values and concerns of key stakeholders at different levels of the system (including front</w:t>
      </w:r>
      <w:r w:rsidR="000E3ED2">
        <w:t>-</w:t>
      </w:r>
      <w:r w:rsidRPr="007848BA">
        <w:t>line health services) in its development.</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1"/>
        <w:tblDescription w:val="Recommendation 1: The Department should proceed with supporting the development of a national CQI framework for Aboriginal and Torres Strait Islander PHC. Development and implementation of the framework should take into account the guiding principles and specific recommendations identified through this project. These reflect the concerns of key stakeholder groups, and are informed by international evidence about ‘what works’ in supporting improvements at scale."/>
      </w:tblPr>
      <w:tblGrid>
        <w:gridCol w:w="9072"/>
      </w:tblGrid>
      <w:tr w:rsidR="00C542AC" w14:paraId="469B2B57" w14:textId="77777777" w:rsidTr="00713753">
        <w:trPr>
          <w:tblHeader/>
        </w:trPr>
        <w:tc>
          <w:tcPr>
            <w:tcW w:w="8755" w:type="dxa"/>
          </w:tcPr>
          <w:p w14:paraId="5E0D7DAD" w14:textId="77777777" w:rsidR="00C542AC" w:rsidRDefault="00C542AC" w:rsidP="00CA74BE">
            <w:pPr>
              <w:pStyle w:val="CQIparagraph"/>
              <w:tabs>
                <w:tab w:val="left" w:pos="8539"/>
              </w:tabs>
            </w:pPr>
            <w:r w:rsidRPr="00707607">
              <w:rPr>
                <w:b/>
                <w:color w:val="790A26"/>
              </w:rPr>
              <w:lastRenderedPageBreak/>
              <w:t>Recommendation 1</w:t>
            </w:r>
            <w:r w:rsidRPr="00C542AC">
              <w:rPr>
                <w:b/>
              </w:rPr>
              <w:t>:</w:t>
            </w:r>
            <w:r w:rsidRPr="007848BA">
              <w:t xml:space="preserve"> </w:t>
            </w:r>
            <w:r w:rsidRPr="00D946DE">
              <w:rPr>
                <w:b/>
              </w:rPr>
              <w:t xml:space="preserve">The Department should proceed with supporting the development of a national CQI framework for Aboriginal and Torres Strait Islander PHC. </w:t>
            </w:r>
            <w:r w:rsidRPr="007848BA">
              <w:t>Development and implementation of the framework should take into account the guiding principles and specific recommendations identified through this project. These reflect the concerns of key stakeholder groups, and are informed by international evidence about ‘what works’ in supporting improvements at scale</w:t>
            </w:r>
            <w:r>
              <w:t>.</w:t>
            </w:r>
          </w:p>
        </w:tc>
      </w:tr>
    </w:tbl>
    <w:p w14:paraId="49DA8C1C" w14:textId="77777777" w:rsidR="0077518C" w:rsidRDefault="0077518C" w:rsidP="000F166B">
      <w:pPr>
        <w:pStyle w:val="CQIheading2"/>
        <w:spacing w:before="0"/>
      </w:pPr>
    </w:p>
    <w:tbl>
      <w:tblPr>
        <w:tblStyle w:val="TableGrid"/>
        <w:tblW w:w="9072" w:type="dxa"/>
        <w:tbl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insideH w:val="none" w:sz="0" w:space="0" w:color="auto"/>
          <w:insideV w:val="none" w:sz="0" w:space="0" w:color="auto"/>
        </w:tblBorders>
        <w:tblLook w:val="04A0" w:firstRow="1" w:lastRow="0" w:firstColumn="1" w:lastColumn="0" w:noHBand="0" w:noVBand="1"/>
        <w:tblCaption w:val="Principle"/>
        <w:tblDescription w:val="Principle: Build on momentum already established in CQI and learn from past experience. "/>
      </w:tblPr>
      <w:tblGrid>
        <w:gridCol w:w="9072"/>
      </w:tblGrid>
      <w:tr w:rsidR="000F166B" w:rsidRPr="000F166B" w14:paraId="433C7E47" w14:textId="77777777" w:rsidTr="00713753">
        <w:trPr>
          <w:tblHeader/>
        </w:trPr>
        <w:tc>
          <w:tcPr>
            <w:tcW w:w="8755" w:type="dxa"/>
          </w:tcPr>
          <w:p w14:paraId="603DF067" w14:textId="77777777" w:rsidR="000F166B" w:rsidRPr="000F166B" w:rsidRDefault="000F166B" w:rsidP="00CA74BE">
            <w:pPr>
              <w:pStyle w:val="CQIparagraph"/>
              <w:tabs>
                <w:tab w:val="left" w:pos="8539"/>
              </w:tabs>
              <w:spacing w:before="240" w:after="240"/>
            </w:pPr>
            <w:r w:rsidRPr="000F166B">
              <w:rPr>
                <w:b/>
              </w:rPr>
              <w:t xml:space="preserve">Principle: </w:t>
            </w:r>
            <w:r w:rsidRPr="000F166B">
              <w:t>Build on momentum already established in CQI and learn from past</w:t>
            </w:r>
            <w:r w:rsidR="00D720ED">
              <w:t xml:space="preserve"> </w:t>
            </w:r>
            <w:r w:rsidRPr="000F166B">
              <w:t>experience.</w:t>
            </w:r>
            <w:r w:rsidRPr="000F166B">
              <w:rPr>
                <w:b/>
              </w:rPr>
              <w:t xml:space="preserve"> </w:t>
            </w:r>
          </w:p>
        </w:tc>
      </w:tr>
    </w:tbl>
    <w:p w14:paraId="02C541FD" w14:textId="7D244CC4" w:rsidR="00B40B30" w:rsidRDefault="00C542AC" w:rsidP="00C542AC">
      <w:pPr>
        <w:pStyle w:val="CQIheading2"/>
        <w:spacing w:before="360"/>
      </w:pPr>
      <w:r>
        <w:t xml:space="preserve">3.2 </w:t>
      </w:r>
      <w:r w:rsidR="00D128B7">
        <w:t>Ensure clear linkages between ‘inputs’ to a national CQI framework, intended outcomes</w:t>
      </w:r>
      <w:r w:rsidR="000E3ED2">
        <w:t>,</w:t>
      </w:r>
      <w:r w:rsidR="00D128B7">
        <w:t xml:space="preserve"> and implementation</w:t>
      </w:r>
    </w:p>
    <w:p w14:paraId="6481325E" w14:textId="77777777" w:rsidR="00C542AC" w:rsidRDefault="00C542AC" w:rsidP="00C542AC">
      <w:pPr>
        <w:pStyle w:val="CQIheading5"/>
      </w:pPr>
      <w:r>
        <w:t>3.2.1. A national CQI framework needs to lead to action</w:t>
      </w:r>
    </w:p>
    <w:p w14:paraId="4B76277A" w14:textId="427250CE" w:rsidR="00C542AC" w:rsidRPr="007848BA" w:rsidRDefault="00C542AC" w:rsidP="00C542AC">
      <w:pPr>
        <w:pStyle w:val="CQIparagraph"/>
      </w:pPr>
      <w:r w:rsidRPr="007848BA">
        <w:t>From the consultations, the urgent need to improve health outcomes for Aboriginal and Torres Strait Islander people was referenced repeatedly, with the strong view expressed that any framework developed should not just be ‘a piece of paper’ but have a</w:t>
      </w:r>
      <w:r>
        <w:t xml:space="preserve"> clear plan of implementation. </w:t>
      </w:r>
      <w:r w:rsidRPr="007848BA">
        <w:t xml:space="preserve">There was some uncertainty apparent about the difference in frameworks, models of care, strategies and strategic planning and methods to promote implementation </w:t>
      </w:r>
      <w:r w:rsidR="000E3ED2">
        <w:t>–</w:t>
      </w:r>
      <w:r w:rsidR="007A5E0A">
        <w:t xml:space="preserve"> </w:t>
      </w:r>
      <w:r w:rsidRPr="007848BA">
        <w:t>there is in any case significant overlap in the</w:t>
      </w:r>
      <w:r w:rsidR="007A5E0A">
        <w:t>se</w:t>
      </w:r>
      <w:r w:rsidRPr="007848BA">
        <w:t xml:space="preserve"> concepts. The wide diversity of stakeholders who participated in the consultations in some cases held differing views about what a national framework in this area might include – highlighting the importance of early identification of the key purpose, intended outcomes, and the means through which these would be expected to be achieved. Considerations included:</w:t>
      </w:r>
    </w:p>
    <w:p w14:paraId="0ED5504F" w14:textId="3692D0C5" w:rsidR="00C542AC" w:rsidRPr="007848BA" w:rsidRDefault="00C542AC" w:rsidP="001224F6">
      <w:pPr>
        <w:pStyle w:val="CQIdotpoint4"/>
        <w:numPr>
          <w:ilvl w:val="0"/>
          <w:numId w:val="35"/>
        </w:numPr>
      </w:pPr>
      <w:r w:rsidRPr="007848BA">
        <w:t xml:space="preserve">Accountability to community, including sufficient time allocated to consultation in any next phase of development of a national </w:t>
      </w:r>
      <w:r w:rsidR="007A5E0A">
        <w:t xml:space="preserve">CQI </w:t>
      </w:r>
      <w:r w:rsidRPr="007848BA">
        <w:t>framework</w:t>
      </w:r>
      <w:r w:rsidR="007A5E0A">
        <w:t xml:space="preserve"> for Aboriginal and Torres Strait Islander PHC</w:t>
      </w:r>
    </w:p>
    <w:p w14:paraId="2876AA23" w14:textId="395FD88E" w:rsidR="00C542AC" w:rsidRPr="007848BA" w:rsidRDefault="00C542AC" w:rsidP="001224F6">
      <w:pPr>
        <w:pStyle w:val="CQIdotpoint4"/>
        <w:numPr>
          <w:ilvl w:val="0"/>
          <w:numId w:val="35"/>
        </w:numPr>
      </w:pPr>
      <w:r w:rsidRPr="007848BA">
        <w:t xml:space="preserve">Flexibility and adaptability - the experience of the NT </w:t>
      </w:r>
      <w:r w:rsidR="007A5E0A">
        <w:t xml:space="preserve">in implementing the NT CQI Strategy over the past five years </w:t>
      </w:r>
      <w:r w:rsidRPr="007848BA">
        <w:t>was that it was not possible to anticipate everything in advance, and some flexibility in the framework itself was important</w:t>
      </w:r>
      <w:r>
        <w:t>, including room for improvement over time</w:t>
      </w:r>
    </w:p>
    <w:p w14:paraId="6B69C679" w14:textId="77777777" w:rsidR="00961E28" w:rsidRDefault="00C542AC" w:rsidP="001224F6">
      <w:pPr>
        <w:pStyle w:val="CQIdotpoint4"/>
        <w:numPr>
          <w:ilvl w:val="0"/>
          <w:numId w:val="35"/>
        </w:numPr>
      </w:pPr>
      <w:r w:rsidRPr="007848BA">
        <w:t>Development of a shared understanding between key stakeholders about how outcomes will be achieved (</w:t>
      </w:r>
      <w:r>
        <w:t>‘</w:t>
      </w:r>
      <w:r w:rsidRPr="007848BA">
        <w:t>program logic</w:t>
      </w:r>
      <w:r>
        <w:t>’</w:t>
      </w:r>
      <w:r w:rsidRPr="007848BA">
        <w:t>).</w:t>
      </w:r>
    </w:p>
    <w:p w14:paraId="53EFEDEB" w14:textId="2D0381E6" w:rsidR="003629E8" w:rsidRDefault="003629E8" w:rsidP="003629E8">
      <w:pPr>
        <w:pStyle w:val="CQIheading5"/>
      </w:pPr>
      <w:r>
        <w:t>3.2.</w:t>
      </w:r>
      <w:r w:rsidR="000E3ED2">
        <w:t xml:space="preserve">2 </w:t>
      </w:r>
      <w:r w:rsidRPr="00C31FAA">
        <w:t xml:space="preserve">Use a national framework </w:t>
      </w:r>
      <w:r>
        <w:t xml:space="preserve">to identify </w:t>
      </w:r>
      <w:r w:rsidRPr="00C31FAA">
        <w:t>existing (or new) resources</w:t>
      </w:r>
      <w:r>
        <w:t xml:space="preserve"> that could be leveraged to improve the quality of </w:t>
      </w:r>
      <w:r w:rsidR="007A5E0A">
        <w:t>PHC provided to</w:t>
      </w:r>
      <w:r>
        <w:t xml:space="preserve"> Aborigina</w:t>
      </w:r>
      <w:r w:rsidR="007A5E0A">
        <w:t>l and Torres Strait Islander people</w:t>
      </w:r>
      <w:r>
        <w:t xml:space="preserve">. </w:t>
      </w:r>
    </w:p>
    <w:p w14:paraId="368721D2" w14:textId="77777777" w:rsidR="003629E8" w:rsidRDefault="003629E8" w:rsidP="003629E8">
      <w:pPr>
        <w:pStyle w:val="CQIparagraph"/>
      </w:pPr>
      <w:r w:rsidRPr="007848BA">
        <w:t xml:space="preserve">There was a strong hope expressed in the </w:t>
      </w:r>
      <w:r w:rsidR="007A5E0A">
        <w:t>consultations</w:t>
      </w:r>
      <w:r w:rsidRPr="007848BA">
        <w:t xml:space="preserve"> that a national framework would help to sharpen and focus use of existing resources</w:t>
      </w:r>
      <w:r>
        <w:t xml:space="preserve"> (not only financial resources, and not only </w:t>
      </w:r>
      <w:r w:rsidRPr="007848BA">
        <w:t>Aboriginal and Torres Strait Islander-designated</w:t>
      </w:r>
      <w:r>
        <w:t xml:space="preserve"> resources)</w:t>
      </w:r>
      <w:r w:rsidRPr="007848BA">
        <w:t xml:space="preserve">, and lead to longer-term support for CQI infrastructure. Participants made concrete suggestions about where there could be a sharpening of use of resources to support implementation of a national CQI framework for Aboriginal and Torres Strait Islander PHC. For example, some recommended tying Healthy for Life funding more specifically into a national CQI framework, perhaps as a means of supporting </w:t>
      </w:r>
      <w:r>
        <w:t xml:space="preserve">those </w:t>
      </w:r>
      <w:r w:rsidRPr="007848BA">
        <w:t xml:space="preserve">services </w:t>
      </w:r>
      <w:r>
        <w:t>that</w:t>
      </w:r>
      <w:r w:rsidRPr="007848BA">
        <w:t xml:space="preserve"> have lower core resourcing than other services. </w:t>
      </w:r>
      <w:r w:rsidRPr="007848BA">
        <w:lastRenderedPageBreak/>
        <w:t>Another suggestion was to expect CQI participation from services receiving a certain level of core funding per person (appropriately adjusted for remoteness/service delivery context). There was also consideration given to the extent to which other funds allocated to chronic disease for Aboriginal people could tie into a CQI framework. Some stakeholders expressed concerns that if there were central resources made available for implementation of a CQI framework, it would be important to focus their use</w:t>
      </w:r>
      <w:r>
        <w:t>;</w:t>
      </w:r>
      <w:r w:rsidRPr="007848BA">
        <w:t xml:space="preserve"> if resources were spread too thin, </w:t>
      </w:r>
      <w:r>
        <w:t>their impact would be lost</w:t>
      </w:r>
      <w:r w:rsidRPr="007848BA">
        <w:t>.</w:t>
      </w:r>
    </w:p>
    <w:p w14:paraId="792939C5" w14:textId="75572FBB" w:rsidR="009104FB" w:rsidRDefault="001A59F9" w:rsidP="003629E8">
      <w:pPr>
        <w:pStyle w:val="CQIparagraph"/>
      </w:pPr>
      <w:r>
        <w:t xml:space="preserve">Whilst the development and implementation of a national CQI framework was broadly supported by key stakeholder groups, there were varied understandings about what form a </w:t>
      </w:r>
      <w:r w:rsidR="00600AAF">
        <w:t xml:space="preserve">national </w:t>
      </w:r>
      <w:r>
        <w:t xml:space="preserve">framework might take, what it might accomplish and through what means. </w:t>
      </w:r>
      <w:r w:rsidR="00600AAF">
        <w:t>Participatory development of a program</w:t>
      </w:r>
      <w:r w:rsidR="00E3635F">
        <w:t xml:space="preserve"> theory and/or</w:t>
      </w:r>
      <w:r w:rsidR="00600AAF">
        <w:t xml:space="preserve"> logic and ‘model of change’ can help to surface stakeholder expectations, and develop a shared understanding of how change is to be achieved.</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s 2, 3 and 4"/>
        <w:tblDescription w:val="Recommendation 2: An implementation plan for the framework should be developed. To ensure that the framework takes effect, it needs to be supported by an implementation plan including the identification of resources across the PHC system (not only within Aboriginal and Torres Strait Islander-designated funding).&#10;Recommendation 3: All key stakeholders should be engaged in the development of the framework and implementation plan. A useful early step could be the development of a ‘model of change’ or program theory and/or logic that will help to surface assumptions from different stakeholder groups about the medium and longer term outcomes expected, and how these outcomes might be achieved. The consultations and evidence review informing this report have begun this process.&#10;Recommendation 4: The implementation of the framework should also include a rigorous and useful monitoring and evaluation process. A formative or developmental evaluation could run alongside the framework development and implementation and assist with real-time refinement and improvement.&#10;"/>
      </w:tblPr>
      <w:tblGrid>
        <w:gridCol w:w="9072"/>
      </w:tblGrid>
      <w:tr w:rsidR="00D946DE" w14:paraId="43BAD55E" w14:textId="77777777" w:rsidTr="00713753">
        <w:trPr>
          <w:tblHeader/>
        </w:trPr>
        <w:tc>
          <w:tcPr>
            <w:tcW w:w="9039" w:type="dxa"/>
          </w:tcPr>
          <w:p w14:paraId="3D9A3B85" w14:textId="77777777" w:rsidR="00D946DE" w:rsidRDefault="00D946DE" w:rsidP="003629E8">
            <w:pPr>
              <w:pStyle w:val="CQIparagraph"/>
            </w:pPr>
            <w:r w:rsidRPr="00707607">
              <w:rPr>
                <w:b/>
                <w:color w:val="790A26"/>
              </w:rPr>
              <w:t>Recommendation 2</w:t>
            </w:r>
            <w:r w:rsidRPr="007848BA">
              <w:rPr>
                <w:b/>
              </w:rPr>
              <w:t>: An implementation plan for the framework should be developed</w:t>
            </w:r>
            <w:r w:rsidRPr="007848BA">
              <w:t>. To ensure that the framework takes effect, it needs to be supported by an implementation plan including the identification of resources across the PHC system (not only within Aboriginal and Torres Strait Islander-designated funding).</w:t>
            </w:r>
          </w:p>
          <w:p w14:paraId="60EA2805" w14:textId="2CCF1D7C" w:rsidR="00D946DE" w:rsidRDefault="00D946DE" w:rsidP="003629E8">
            <w:pPr>
              <w:pStyle w:val="CQIparagraph"/>
            </w:pPr>
            <w:r w:rsidRPr="00707607">
              <w:rPr>
                <w:b/>
                <w:color w:val="790A26"/>
              </w:rPr>
              <w:t>Recommendation 3:</w:t>
            </w:r>
            <w:r w:rsidRPr="007848BA">
              <w:rPr>
                <w:b/>
              </w:rPr>
              <w:t xml:space="preserve"> All key stakeholders should be engaged in the development of the framework and implementation plan. </w:t>
            </w:r>
            <w:r>
              <w:t>A useful early step could be the development of a ‘model of change’ or program</w:t>
            </w:r>
            <w:r w:rsidR="00E3635F">
              <w:t xml:space="preserve"> theory and/or</w:t>
            </w:r>
            <w:r>
              <w:t xml:space="preserve"> logic that will help to surface assumptions from different stakeholder groups about the medium and longer term outcomes expected, and how these outcomes might be achieved. The consultations and evidence review informing this report have begun this process.</w:t>
            </w:r>
          </w:p>
          <w:p w14:paraId="120E2554" w14:textId="7A9B24E0" w:rsidR="00C8148B" w:rsidRDefault="00C8148B" w:rsidP="0046525F">
            <w:pPr>
              <w:pStyle w:val="CQIparagraph"/>
            </w:pPr>
            <w:r w:rsidRPr="008E2BFD">
              <w:rPr>
                <w:b/>
                <w:color w:val="943634" w:themeColor="accent2" w:themeShade="BF"/>
              </w:rPr>
              <w:t>Recommendation 4:</w:t>
            </w:r>
            <w:r>
              <w:t xml:space="preserve"> </w:t>
            </w:r>
            <w:r w:rsidR="008E2BFD" w:rsidRPr="008E2BFD">
              <w:rPr>
                <w:b/>
              </w:rPr>
              <w:t xml:space="preserve">The implementation of the framework should also include a </w:t>
            </w:r>
            <w:r w:rsidR="00E3635F">
              <w:rPr>
                <w:b/>
              </w:rPr>
              <w:t>rigorous and useful</w:t>
            </w:r>
            <w:r w:rsidR="008E2BFD" w:rsidRPr="008E2BFD">
              <w:rPr>
                <w:b/>
              </w:rPr>
              <w:t xml:space="preserve"> monitoring and evaluation process</w:t>
            </w:r>
            <w:r w:rsidR="008E2BFD" w:rsidRPr="00C8148B">
              <w:t>.</w:t>
            </w:r>
            <w:r w:rsidR="008E2BFD">
              <w:t xml:space="preserve"> </w:t>
            </w:r>
            <w:r w:rsidR="008E2BFD" w:rsidRPr="00C8148B">
              <w:t>A formative or developmental evaluation could run alongside the framework development and implementation and assist with real-time refinement and improvement.</w:t>
            </w:r>
          </w:p>
        </w:tc>
      </w:tr>
    </w:tbl>
    <w:p w14:paraId="7198466B" w14:textId="77777777" w:rsidR="00565027" w:rsidRPr="007848BA" w:rsidRDefault="00565027" w:rsidP="00D97145">
      <w:pPr>
        <w:pStyle w:val="CQIheading2"/>
        <w:keepNext/>
        <w:spacing w:before="360"/>
      </w:pPr>
      <w:r>
        <w:t xml:space="preserve">3.3 </w:t>
      </w:r>
      <w:r w:rsidRPr="007848BA">
        <w:t xml:space="preserve">Strengthen enablers </w:t>
      </w:r>
      <w:r>
        <w:t>for</w:t>
      </w:r>
      <w:r w:rsidRPr="007848BA">
        <w:t xml:space="preserve"> CQI</w:t>
      </w:r>
    </w:p>
    <w:p w14:paraId="79D27DD0" w14:textId="0A429748" w:rsidR="007F076B" w:rsidRDefault="00565027" w:rsidP="00D97145">
      <w:pPr>
        <w:pStyle w:val="CQIparagraph"/>
        <w:keepNext/>
      </w:pPr>
      <w:r>
        <w:t>In a complex system like a health system, cultivating the conditions that encourage health services to improve the quality of care –</w:t>
      </w:r>
      <w:r w:rsidR="000E3ED2">
        <w:t xml:space="preserve"> </w:t>
      </w:r>
      <w:r w:rsidRPr="007848BA">
        <w:t>strengthen</w:t>
      </w:r>
      <w:r>
        <w:t>ing</w:t>
      </w:r>
      <w:r w:rsidRPr="007848BA">
        <w:t xml:space="preserve"> enablers to CQI</w:t>
      </w:r>
      <w:r>
        <w:t xml:space="preserve"> – is likely to have more impact than requiring </w:t>
      </w:r>
      <w:r w:rsidRPr="007848BA">
        <w:t>mandatory participation</w:t>
      </w:r>
      <w:r w:rsidR="00A51892">
        <w:t xml:space="preserve"> in CQI</w:t>
      </w:r>
      <w:r>
        <w:t>.</w:t>
      </w:r>
    </w:p>
    <w:p w14:paraId="1B319A03" w14:textId="77777777" w:rsidR="00957BFE" w:rsidRDefault="00195C3F" w:rsidP="00195C3F">
      <w:pPr>
        <w:pStyle w:val="CQIheading5"/>
      </w:pPr>
      <w:r>
        <w:t xml:space="preserve">3.3.1. </w:t>
      </w:r>
      <w:r w:rsidR="00957BFE">
        <w:t>Achieving large scale change in complex systems</w:t>
      </w:r>
    </w:p>
    <w:p w14:paraId="58EE2BE5" w14:textId="77777777" w:rsidR="00957BFE" w:rsidRDefault="00957BFE" w:rsidP="00957BFE">
      <w:pPr>
        <w:pStyle w:val="CQIparagraph"/>
      </w:pPr>
      <w:r>
        <w:t xml:space="preserve">In 2001, the Institute of Medicine released a landmark report </w:t>
      </w:r>
      <w:r w:rsidRPr="007848BA">
        <w:t>‘Crossing the Quality Chasm’</w:t>
      </w:r>
      <w:r w:rsidR="002B2D91">
        <w:t>.</w:t>
      </w:r>
      <w:r w:rsidRPr="002B2D91">
        <w:rPr>
          <w:noProof/>
          <w:vertAlign w:val="superscript"/>
        </w:rPr>
        <w:t>36</w:t>
      </w:r>
      <w:r w:rsidR="00DD367E">
        <w:t xml:space="preserve"> </w:t>
      </w:r>
      <w:proofErr w:type="gramStart"/>
      <w:r w:rsidR="00DD367E">
        <w:t>This</w:t>
      </w:r>
      <w:proofErr w:type="gramEnd"/>
      <w:r w:rsidR="00DD367E">
        <w:t xml:space="preserve"> report recognis</w:t>
      </w:r>
      <w:r>
        <w:t xml:space="preserve">ed that a health system is a ‘Complex Adaptive System’: dynamic, chaotic and made up of </w:t>
      </w:r>
      <w:r>
        <w:rPr>
          <w:rFonts w:cs="Times New Roman PSMT"/>
          <w:color w:val="000000"/>
          <w:sz w:val="23"/>
          <w:szCs w:val="23"/>
        </w:rPr>
        <w:t xml:space="preserve">many individual agents who act in ways that may not be predictable, and whose actions flow on to change the context for others. </w:t>
      </w:r>
      <w:r>
        <w:t>While i</w:t>
      </w:r>
      <w:r w:rsidRPr="007848BA">
        <w:t xml:space="preserve">nnovations in complex environments may not be </w:t>
      </w:r>
      <w:r>
        <w:t>‘manageable’</w:t>
      </w:r>
      <w:r w:rsidRPr="007848BA">
        <w:t xml:space="preserve">, it is </w:t>
      </w:r>
      <w:r>
        <w:t xml:space="preserve">however </w:t>
      </w:r>
      <w:r w:rsidRPr="007848BA">
        <w:t xml:space="preserve">possible to </w:t>
      </w:r>
      <w:r>
        <w:t>cultivate</w:t>
      </w:r>
      <w:r w:rsidRPr="007848BA">
        <w:t xml:space="preserve"> organisational conditions that ‘enhance the possibility of innovation occurring and spreading’.</w:t>
      </w:r>
      <w:r w:rsidRPr="002B2D91">
        <w:rPr>
          <w:noProof/>
          <w:vertAlign w:val="superscript"/>
        </w:rPr>
        <w:t>37</w:t>
      </w:r>
      <w:r>
        <w:t xml:space="preserve"> </w:t>
      </w:r>
    </w:p>
    <w:p w14:paraId="4416E2FB" w14:textId="4DDA21B1" w:rsidR="00957BFE" w:rsidRDefault="00957BFE" w:rsidP="00A87820">
      <w:pPr>
        <w:pStyle w:val="CQIparagraph"/>
      </w:pPr>
      <w:r>
        <w:rPr>
          <w:rFonts w:cs="Times New Roman PSMT"/>
          <w:color w:val="000000"/>
          <w:sz w:val="23"/>
          <w:szCs w:val="23"/>
        </w:rPr>
        <w:t>Q</w:t>
      </w:r>
      <w:r w:rsidRPr="007848BA">
        <w:t xml:space="preserve">uality improvement initiatives are </w:t>
      </w:r>
      <w:r>
        <w:t>increasingly recognised as</w:t>
      </w:r>
      <w:r w:rsidRPr="007848BA">
        <w:t xml:space="preserve"> complex interventions introduced into complex environments</w:t>
      </w:r>
      <w:r w:rsidR="002B2D91">
        <w:t>.</w:t>
      </w:r>
      <w:r w:rsidRPr="002B2D91">
        <w:rPr>
          <w:noProof/>
          <w:vertAlign w:val="superscript"/>
        </w:rPr>
        <w:t>38</w:t>
      </w:r>
      <w:r w:rsidR="002B2D91">
        <w:t xml:space="preserve"> </w:t>
      </w:r>
      <w:r>
        <w:t xml:space="preserve">Complexity is also reflected in the high degree to which local context and history affect the ways that CQI interventions unfold in a given setting or site. </w:t>
      </w:r>
      <w:proofErr w:type="gramStart"/>
      <w:r>
        <w:t>No one model of CQI works for all settings all of the time.</w:t>
      </w:r>
      <w:r w:rsidRPr="00ED3854">
        <w:rPr>
          <w:noProof/>
          <w:vertAlign w:val="superscript"/>
        </w:rPr>
        <w:t>10</w:t>
      </w:r>
      <w:r w:rsidRPr="00981471">
        <w:t xml:space="preserve"> </w:t>
      </w:r>
      <w:r>
        <w:t xml:space="preserve">Health services </w:t>
      </w:r>
      <w:r>
        <w:lastRenderedPageBreak/>
        <w:t>vary widely in their contexts, capability and history – and have differing levels of capacity to apply complex interventions such as CQI.</w:t>
      </w:r>
      <w:r w:rsidRPr="002B2D91">
        <w:rPr>
          <w:noProof/>
          <w:vertAlign w:val="superscript"/>
        </w:rPr>
        <w:t>34</w:t>
      </w:r>
      <w:r w:rsidRPr="002B2D91">
        <w:rPr>
          <w:vertAlign w:val="superscript"/>
        </w:rPr>
        <w:t xml:space="preserve"> </w:t>
      </w:r>
      <w:r>
        <w:t>In considering ‘</w:t>
      </w:r>
      <w:r w:rsidR="000E3ED2">
        <w:t>w</w:t>
      </w:r>
      <w:r>
        <w:t xml:space="preserve">hat works’ in complex health system change, it is therefore necessary to also consider the question of  </w:t>
      </w:r>
      <w:r w:rsidRPr="007A5E0A">
        <w:t>‘</w:t>
      </w:r>
      <w:r w:rsidR="000E3ED2">
        <w:t>w</w:t>
      </w:r>
      <w:r w:rsidRPr="007A5E0A">
        <w:t>hat works well for whom, and in what circumstances?’.</w:t>
      </w:r>
      <w:proofErr w:type="gramEnd"/>
      <w:r w:rsidRPr="007A5E0A">
        <w:rPr>
          <w:noProof/>
          <w:vertAlign w:val="superscript"/>
        </w:rPr>
        <w:t>39</w:t>
      </w:r>
      <w:r>
        <w:t xml:space="preserve"> </w:t>
      </w:r>
    </w:p>
    <w:p w14:paraId="3D0E9B83" w14:textId="77777777" w:rsidR="00957BFE" w:rsidRPr="007848BA" w:rsidRDefault="00957BFE" w:rsidP="00A87820">
      <w:pPr>
        <w:pStyle w:val="CQIparagraph"/>
      </w:pPr>
      <w:r w:rsidRPr="007848BA">
        <w:t>A recent international review of what works for large scale transformation in health care identified five simple ‘rules’ for large scale change:</w:t>
      </w:r>
    </w:p>
    <w:p w14:paraId="7470D2BE" w14:textId="77777777" w:rsidR="004C4A60" w:rsidRPr="007848BA" w:rsidRDefault="004C4A60" w:rsidP="001224F6">
      <w:pPr>
        <w:pStyle w:val="CQIdotpoint4"/>
        <w:numPr>
          <w:ilvl w:val="0"/>
          <w:numId w:val="36"/>
        </w:numPr>
      </w:pPr>
      <w:r w:rsidRPr="004C4A60">
        <w:t>Ble</w:t>
      </w:r>
      <w:r w:rsidRPr="007848BA">
        <w:t>nd designated leadership with distributed leadership – that is, someone must be formally in charge of the change effort (</w:t>
      </w:r>
      <w:r>
        <w:t>‘</w:t>
      </w:r>
      <w:r w:rsidRPr="007848BA">
        <w:t>designated</w:t>
      </w:r>
      <w:r>
        <w:t>’</w:t>
      </w:r>
      <w:r w:rsidRPr="007848BA">
        <w:t>) and professionals and partner organisations must share responsibility for mobilising effort and delivery (</w:t>
      </w:r>
      <w:r>
        <w:t>‘</w:t>
      </w:r>
      <w:r w:rsidRPr="007848BA">
        <w:t>distributed</w:t>
      </w:r>
      <w:r>
        <w:t>’)</w:t>
      </w:r>
    </w:p>
    <w:p w14:paraId="2751C148" w14:textId="77777777" w:rsidR="004C4A60" w:rsidRPr="007848BA" w:rsidRDefault="004C4A60" w:rsidP="001224F6">
      <w:pPr>
        <w:pStyle w:val="CQIdotpoint4"/>
        <w:numPr>
          <w:ilvl w:val="0"/>
          <w:numId w:val="36"/>
        </w:numPr>
      </w:pPr>
      <w:r w:rsidRPr="007848BA">
        <w:t>Establish feedback loops – that is</w:t>
      </w:r>
      <w:r>
        <w:t>,</w:t>
      </w:r>
      <w:r w:rsidRPr="007848BA">
        <w:t xml:space="preserve"> careful identification of measures </w:t>
      </w:r>
      <w:r>
        <w:t>and tracking of these over time</w:t>
      </w:r>
    </w:p>
    <w:p w14:paraId="06709D2F" w14:textId="77777777" w:rsidR="004C4A60" w:rsidRPr="007848BA" w:rsidRDefault="004C4A60" w:rsidP="001224F6">
      <w:pPr>
        <w:pStyle w:val="CQIdotpoint4"/>
        <w:numPr>
          <w:ilvl w:val="0"/>
          <w:numId w:val="36"/>
        </w:numPr>
      </w:pPr>
      <w:r>
        <w:t xml:space="preserve">Attend to history </w:t>
      </w:r>
    </w:p>
    <w:p w14:paraId="294AC621" w14:textId="77777777" w:rsidR="004C4A60" w:rsidRPr="007848BA" w:rsidRDefault="004C4A60" w:rsidP="001224F6">
      <w:pPr>
        <w:pStyle w:val="CQIdotpoint4"/>
        <w:numPr>
          <w:ilvl w:val="0"/>
          <w:numId w:val="36"/>
        </w:numPr>
      </w:pPr>
      <w:r w:rsidRPr="007848BA">
        <w:t>Engage c</w:t>
      </w:r>
      <w:r>
        <w:t>linicians, specifically doctors</w:t>
      </w:r>
    </w:p>
    <w:p w14:paraId="349FA05A" w14:textId="77777777" w:rsidR="00957BFE" w:rsidRPr="00762226" w:rsidRDefault="004C4A60" w:rsidP="001224F6">
      <w:pPr>
        <w:pStyle w:val="CQIdotpoint4"/>
        <w:numPr>
          <w:ilvl w:val="0"/>
          <w:numId w:val="36"/>
        </w:numPr>
      </w:pPr>
      <w:r w:rsidRPr="007848BA">
        <w:t>Include patients and families.</w:t>
      </w:r>
      <w:r w:rsidRPr="004C4A60">
        <w:rPr>
          <w:noProof/>
          <w:vertAlign w:val="superscript"/>
        </w:rPr>
        <w:t>40</w:t>
      </w:r>
    </w:p>
    <w:p w14:paraId="6AD777A8" w14:textId="77777777" w:rsidR="00762226" w:rsidRPr="007848BA" w:rsidRDefault="00762226" w:rsidP="00762226">
      <w:pPr>
        <w:pStyle w:val="CQIparagraph"/>
      </w:pPr>
      <w:r w:rsidRPr="007848BA">
        <w:t>These ‘rules’ are largely consistent with factors at different levels of the system that influence CQI effectiveness. For example, leadership for CQI is a key element driving large scale change, and is also widely recognised as a favourable context (or ‘enabler’) for QI, with leadership at organisational and higher levels influencing the success of QI at health service level.</w:t>
      </w:r>
      <w:r w:rsidRPr="00E92801">
        <w:rPr>
          <w:noProof/>
          <w:vertAlign w:val="superscript"/>
        </w:rPr>
        <w:t>41</w:t>
      </w:r>
      <w:r w:rsidRPr="007848BA">
        <w:t xml:space="preserve"> Feedback loops are a key foundational principle of CQI, infrastructure to support feedback at different levels is a possible role of the support networks for CQI suggested in </w:t>
      </w:r>
      <w:r w:rsidRPr="003407FE">
        <w:t xml:space="preserve">Section </w:t>
      </w:r>
      <w:r w:rsidR="003407FE" w:rsidRPr="003407FE">
        <w:t>3.7</w:t>
      </w:r>
      <w:r w:rsidRPr="003407FE">
        <w:t>.</w:t>
      </w:r>
      <w:r w:rsidRPr="007848BA">
        <w:t xml:space="preserve"> </w:t>
      </w:r>
      <w:r w:rsidR="007A5E0A">
        <w:t>Improvement networks</w:t>
      </w:r>
      <w:r w:rsidRPr="007848BA">
        <w:t xml:space="preserve"> are in turn supported by data platforms </w:t>
      </w:r>
      <w:r w:rsidRPr="00655ED7">
        <w:t xml:space="preserve">(Section </w:t>
      </w:r>
      <w:r w:rsidR="00655ED7" w:rsidRPr="00655ED7">
        <w:t>3.10</w:t>
      </w:r>
      <w:r w:rsidRPr="00655ED7">
        <w:t>).</w:t>
      </w:r>
      <w:r w:rsidRPr="007848BA">
        <w:t xml:space="preserve"> </w:t>
      </w:r>
      <w:r>
        <w:t>Table</w:t>
      </w:r>
      <w:r w:rsidR="0063177D">
        <w:t xml:space="preserve"> 9 </w:t>
      </w:r>
      <w:r w:rsidR="007A5E0A">
        <w:t>provides a high level summary of</w:t>
      </w:r>
      <w:r>
        <w:t xml:space="preserve"> enablers and barriers that have been identified in CQI work in Aboriginal and Torres Strait Islander PHC. </w:t>
      </w:r>
      <w:r w:rsidR="007A5E0A">
        <w:t xml:space="preserve">Strategies to address barriers are summarised in </w:t>
      </w:r>
      <w:r>
        <w:t>Table</w:t>
      </w:r>
      <w:r w:rsidR="00961E28">
        <w:t xml:space="preserve"> 10</w:t>
      </w:r>
      <w:r>
        <w:t>.</w:t>
      </w:r>
    </w:p>
    <w:p w14:paraId="67165580" w14:textId="444B642F" w:rsidR="00762226" w:rsidRDefault="008735D7" w:rsidP="00762226">
      <w:pPr>
        <w:pStyle w:val="CQIparagraph"/>
      </w:pPr>
      <w:r>
        <w:t xml:space="preserve">The consultations </w:t>
      </w:r>
      <w:r w:rsidR="007A5E0A">
        <w:t xml:space="preserve">conducted in this project </w:t>
      </w:r>
      <w:r>
        <w:t xml:space="preserve">affirmed the importance of using a national CQI framework to strengthen </w:t>
      </w:r>
      <w:r w:rsidRPr="007848BA">
        <w:t>enablers of CQI, rather than</w:t>
      </w:r>
      <w:r>
        <w:t xml:space="preserve"> imposing a specific nationally </w:t>
      </w:r>
      <w:r w:rsidRPr="007848BA">
        <w:t>endorsed model or approach</w:t>
      </w:r>
      <w:r>
        <w:t>.</w:t>
      </w:r>
      <w:r w:rsidRPr="007848BA">
        <w:t xml:space="preserve"> Participants in the consultations were strongly opposed to any form of mandatory top-down approaches. </w:t>
      </w:r>
      <w:r>
        <w:t>S</w:t>
      </w:r>
      <w:r w:rsidRPr="007848BA">
        <w:t xml:space="preserve">ome </w:t>
      </w:r>
      <w:r>
        <w:t>PHC</w:t>
      </w:r>
      <w:r w:rsidRPr="007848BA">
        <w:t xml:space="preserve"> services have already developed extensive strategies for CQI and would not want the framework to be overly prescriptive. For example</w:t>
      </w:r>
      <w:r>
        <w:t>, some participants</w:t>
      </w:r>
      <w:r w:rsidRPr="007848BA">
        <w:t xml:space="preserve"> spoke about </w:t>
      </w:r>
      <w:r>
        <w:t>a</w:t>
      </w:r>
      <w:r w:rsidRPr="007848BA">
        <w:t xml:space="preserve"> 10-15 year journey </w:t>
      </w:r>
      <w:r>
        <w:t xml:space="preserve">of building a culture of quality within their organisations, </w:t>
      </w:r>
      <w:r w:rsidRPr="007848BA">
        <w:t>and were concerned that a 'top</w:t>
      </w:r>
      <w:r w:rsidR="000E3ED2">
        <w:t>-</w:t>
      </w:r>
      <w:r w:rsidRPr="007848BA">
        <w:t xml:space="preserve">down' initiative could squash achievements and risk disengagement, if not seen to be working from the base already established. Other health services </w:t>
      </w:r>
      <w:r w:rsidR="007A5E0A">
        <w:t>appeared to be</w:t>
      </w:r>
      <w:r w:rsidRPr="007848BA">
        <w:t xml:space="preserve"> </w:t>
      </w:r>
      <w:r>
        <w:t>in the early stages</w:t>
      </w:r>
      <w:r w:rsidRPr="007848BA">
        <w:t>, or ha</w:t>
      </w:r>
      <w:r w:rsidR="007A5E0A">
        <w:t>d</w:t>
      </w:r>
      <w:r w:rsidRPr="007848BA">
        <w:t xml:space="preserve"> not yet commenced their quality journey – suggesting the need for flexible approaches that are tailored to capacity needs and gaps.</w:t>
      </w:r>
    </w:p>
    <w:p w14:paraId="5EDAF7E0" w14:textId="77777777" w:rsidR="0054377A" w:rsidRPr="007848BA" w:rsidRDefault="008735D7" w:rsidP="008735D7">
      <w:pPr>
        <w:pStyle w:val="CQIparagraph"/>
      </w:pPr>
      <w:r w:rsidRPr="003407FE">
        <w:t xml:space="preserve">Specific issues in relation to supporting services with lower capacity are discussed in more detail in Section </w:t>
      </w:r>
      <w:r w:rsidR="003407FE" w:rsidRPr="003407FE">
        <w:t>3.12</w:t>
      </w:r>
      <w:r w:rsidRPr="003407FE">
        <w:t>.</w:t>
      </w:r>
    </w:p>
    <w:tbl>
      <w:tblPr>
        <w:tblStyle w:val="TableGrid"/>
        <w:tblW w:w="9072" w:type="dxa"/>
        <w:tblBorders>
          <w:top w:val="single" w:sz="24" w:space="0" w:color="646F3D"/>
          <w:left w:val="single" w:sz="24" w:space="0" w:color="646F3D"/>
          <w:bottom w:val="single" w:sz="24" w:space="0" w:color="646F3D"/>
          <w:right w:val="single" w:sz="24" w:space="0" w:color="646F3D"/>
          <w:insideH w:val="none" w:sz="0" w:space="0" w:color="auto"/>
          <w:insideV w:val="none" w:sz="0" w:space="0" w:color="auto"/>
        </w:tblBorders>
        <w:tblLook w:val="04A0" w:firstRow="1" w:lastRow="0" w:firstColumn="1" w:lastColumn="0" w:noHBand="0" w:noVBand="1"/>
        <w:tblCaption w:val="Principle"/>
        <w:tblDescription w:val="Principle: Focus on strengthening enablers to CQI, not imposing specific models or standard approaches."/>
      </w:tblPr>
      <w:tblGrid>
        <w:gridCol w:w="9072"/>
      </w:tblGrid>
      <w:tr w:rsidR="0054377A" w14:paraId="4A403BF9" w14:textId="77777777" w:rsidTr="00713753">
        <w:trPr>
          <w:tblHeader/>
        </w:trPr>
        <w:tc>
          <w:tcPr>
            <w:tcW w:w="8516" w:type="dxa"/>
          </w:tcPr>
          <w:p w14:paraId="11642731" w14:textId="77777777" w:rsidR="0054377A" w:rsidRDefault="0054377A" w:rsidP="00762226">
            <w:pPr>
              <w:pStyle w:val="CQIparagraph"/>
            </w:pPr>
            <w:r w:rsidRPr="0054377A">
              <w:rPr>
                <w:b/>
              </w:rPr>
              <w:t>Principle:</w:t>
            </w:r>
            <w:r w:rsidRPr="007848BA">
              <w:t xml:space="preserve"> Focus on strengthening enablers to CQI</w:t>
            </w:r>
            <w:r>
              <w:t>, not imposing specific models or standard approaches</w:t>
            </w:r>
            <w:r w:rsidRPr="007848BA">
              <w:t>.</w:t>
            </w:r>
          </w:p>
        </w:tc>
      </w:tr>
    </w:tbl>
    <w:p w14:paraId="1D4989A3" w14:textId="77777777" w:rsidR="00190CFB" w:rsidRDefault="00190CFB" w:rsidP="00656DA0">
      <w:pPr>
        <w:pStyle w:val="CQIHeading3"/>
        <w:spacing w:before="360"/>
      </w:pPr>
    </w:p>
    <w:p w14:paraId="29320550" w14:textId="77777777" w:rsidR="00190CFB" w:rsidRDefault="00190CFB">
      <w:pPr>
        <w:rPr>
          <w:b/>
        </w:rPr>
      </w:pPr>
      <w:r>
        <w:br w:type="page"/>
      </w:r>
    </w:p>
    <w:p w14:paraId="7F029265" w14:textId="77777777" w:rsidR="008735D7" w:rsidRPr="00F93EBA" w:rsidRDefault="0063177D" w:rsidP="00656DA0">
      <w:pPr>
        <w:pStyle w:val="CQIHeading3"/>
        <w:spacing w:before="360"/>
      </w:pPr>
      <w:r w:rsidRPr="00F93EBA">
        <w:lastRenderedPageBreak/>
        <w:t>Table 9</w:t>
      </w:r>
      <w:r w:rsidR="00CA66B5">
        <w:t>:</w:t>
      </w:r>
      <w:r w:rsidRPr="00F93EBA">
        <w:t xml:space="preserve"> Lessons from implementation of CQI in Aboriginal and Torres Strait Islander PHC – enablers and barriers</w:t>
      </w:r>
    </w:p>
    <w:tbl>
      <w:tblPr>
        <w:tblStyle w:val="TableGrid"/>
        <w:tblW w:w="0" w:type="auto"/>
        <w:tblLook w:val="04A0" w:firstRow="1" w:lastRow="0" w:firstColumn="1" w:lastColumn="0" w:noHBand="0" w:noVBand="1"/>
        <w:tblCaption w:val="enablers"/>
        <w:tblDescription w:val="Enablers:&#10;• High level organisational support, including leadership and support from senior staff&#10;• A no-blame, systems-oriented and experienced based learning approach&#10;• Staff expertise and interest&#10;• Clinical, Aboriginal and Torres Strait Islander, and management and policy champions&#10;• Well-established infrastructure in information systems &#10;• Support for implementing steps in CQI cycle&#10;• Clear framework and structure for implementation&#10;• Appointment of someone at the health centre to negotiate implementation of action plans&#10;• Support for clinic managers to use CQI for business planning&#10;• Teams have achievable targets&#10;• Integration of CQI data collection with other reporting requirements&#10;• Institutional commitment to a systematic rather than ad hoc approach to CQI &#10;• Support for staff training and development of information systems and practice-based networks&#10;• Quality network for developing and sharing expertise and resources for CQI &#10;• Clearly defined objectives, expectations and roles/responsibilities for CQI&#10;• Adopting an incremental approach to CQI&#10;• Defined objectives for using clinical performance data in quality reporting structures at local, regional, state and national levels.&#10;Barriers&#10;• High staff turnover in some services&#10;• Burden of disease and balancing demands of acute care with those for chronic disease&#10;• Difficulty in providing enough training and technical support when number of participating services increase&#10;• Lack of engagement among key staff especially clinic managers, who did not consider CQI to be part of their role, and engagement of GPs who are perceived as being the hardest to engage &#10;• Multiple patient record systems &#10;• All CQI activities across services delivering care are not currently being tracked through a single integrated data reporting system &#10;• Manual audits and systems assessment that are time consuming &#10;• Perceived lack of control to change clinic routines in support of action plans&#10;• Lack of teamwork.&#10;These barriers and enablers were synthesised from program evaluation and research about CQI in Aboriginal and Torres Strait Islander PHC.8,19,39,42–52&#10;"/>
      </w:tblPr>
      <w:tblGrid>
        <w:gridCol w:w="9039"/>
      </w:tblGrid>
      <w:tr w:rsidR="00AB1CB6" w14:paraId="12F005E3" w14:textId="77777777" w:rsidTr="00713753">
        <w:trPr>
          <w:tblHeader/>
        </w:trPr>
        <w:tc>
          <w:tcPr>
            <w:tcW w:w="9039" w:type="dxa"/>
          </w:tcPr>
          <w:p w14:paraId="20B71FB5" w14:textId="77777777" w:rsidR="00AB1CB6" w:rsidRPr="00F93EBA" w:rsidRDefault="00AB1CB6" w:rsidP="00AB1CB6">
            <w:pPr>
              <w:rPr>
                <w:rFonts w:ascii="Times New Roman" w:hAnsi="Times New Roman"/>
                <w:b/>
                <w:szCs w:val="24"/>
                <w:lang w:eastAsia="en-AU"/>
              </w:rPr>
            </w:pPr>
            <w:r w:rsidRPr="00F93EBA">
              <w:rPr>
                <w:b/>
                <w:szCs w:val="24"/>
              </w:rPr>
              <w:t>Enablers:</w:t>
            </w:r>
          </w:p>
          <w:p w14:paraId="2C4835B3" w14:textId="77777777" w:rsidR="00AB1CB6" w:rsidRPr="007848BA" w:rsidRDefault="00AB1CB6" w:rsidP="00F93EBA">
            <w:pPr>
              <w:pStyle w:val="CQIdotpoint5"/>
              <w:rPr>
                <w:rFonts w:ascii="Times New Roman" w:hAnsi="Times New Roman"/>
              </w:rPr>
            </w:pPr>
            <w:r w:rsidRPr="007848BA">
              <w:t>High level organisational support, including leadership and support from senior staff</w:t>
            </w:r>
          </w:p>
          <w:p w14:paraId="6940F0C9" w14:textId="77777777" w:rsidR="00AB1CB6" w:rsidRPr="007848BA" w:rsidRDefault="00AB1CB6" w:rsidP="00F93EBA">
            <w:pPr>
              <w:pStyle w:val="CQIdotpoint5"/>
              <w:rPr>
                <w:rFonts w:ascii="Times New Roman" w:hAnsi="Times New Roman"/>
              </w:rPr>
            </w:pPr>
            <w:r w:rsidRPr="007848BA">
              <w:t>A no-blame, systems-oriented and experienced based learning approac</w:t>
            </w:r>
            <w:r>
              <w:t>h</w:t>
            </w:r>
          </w:p>
          <w:p w14:paraId="7B624A46" w14:textId="77777777" w:rsidR="00AB1CB6" w:rsidRPr="007848BA" w:rsidRDefault="00AB1CB6" w:rsidP="00F93EBA">
            <w:pPr>
              <w:pStyle w:val="CQIdotpoint5"/>
              <w:rPr>
                <w:rFonts w:ascii="Times New Roman" w:hAnsi="Times New Roman"/>
              </w:rPr>
            </w:pPr>
            <w:r w:rsidRPr="007848BA">
              <w:t>Staff expertise and interest</w:t>
            </w:r>
          </w:p>
          <w:p w14:paraId="04C857EB" w14:textId="77777777" w:rsidR="00AB1CB6" w:rsidRPr="007848BA" w:rsidRDefault="00AB1CB6" w:rsidP="00F93EBA">
            <w:pPr>
              <w:pStyle w:val="CQIdotpoint5"/>
              <w:rPr>
                <w:rFonts w:ascii="Times New Roman" w:hAnsi="Times New Roman"/>
              </w:rPr>
            </w:pPr>
            <w:r w:rsidRPr="007848BA">
              <w:t>Clinical, Aboriginal and Torres Strait Islander, and management and policy champions</w:t>
            </w:r>
          </w:p>
          <w:p w14:paraId="14E188D9" w14:textId="77777777" w:rsidR="00AB1CB6" w:rsidRPr="007848BA" w:rsidRDefault="00AB1CB6" w:rsidP="00F93EBA">
            <w:pPr>
              <w:pStyle w:val="CQIdotpoint5"/>
              <w:rPr>
                <w:rFonts w:ascii="Times New Roman" w:hAnsi="Times New Roman"/>
              </w:rPr>
            </w:pPr>
            <w:r w:rsidRPr="007848BA">
              <w:t xml:space="preserve">Well-established infrastructure in information systems </w:t>
            </w:r>
          </w:p>
          <w:p w14:paraId="2B4BA255" w14:textId="77777777" w:rsidR="00AB1CB6" w:rsidRPr="007848BA" w:rsidRDefault="00AB1CB6" w:rsidP="00F93EBA">
            <w:pPr>
              <w:pStyle w:val="CQIdotpoint5"/>
              <w:rPr>
                <w:rFonts w:ascii="Times New Roman" w:hAnsi="Times New Roman"/>
              </w:rPr>
            </w:pPr>
            <w:r w:rsidRPr="007848BA">
              <w:t>Support for implementing steps in CQI cycle</w:t>
            </w:r>
          </w:p>
          <w:p w14:paraId="0F9F64E2" w14:textId="77777777" w:rsidR="00AB1CB6" w:rsidRPr="007848BA" w:rsidRDefault="00AB1CB6" w:rsidP="00F93EBA">
            <w:pPr>
              <w:pStyle w:val="CQIdotpoint5"/>
              <w:rPr>
                <w:rFonts w:ascii="Times New Roman" w:hAnsi="Times New Roman"/>
              </w:rPr>
            </w:pPr>
            <w:r w:rsidRPr="007848BA">
              <w:t>Clear framework and structure for implementation</w:t>
            </w:r>
          </w:p>
          <w:p w14:paraId="70EDE8F2" w14:textId="77777777" w:rsidR="00AB1CB6" w:rsidRPr="007848BA" w:rsidRDefault="00AB1CB6" w:rsidP="00F93EBA">
            <w:pPr>
              <w:pStyle w:val="CQIdotpoint5"/>
              <w:rPr>
                <w:rFonts w:ascii="Times New Roman" w:hAnsi="Times New Roman"/>
              </w:rPr>
            </w:pPr>
            <w:r w:rsidRPr="007848BA">
              <w:t>Appointment of someone at the health centre to negotiate implementation of action plans</w:t>
            </w:r>
          </w:p>
          <w:p w14:paraId="720E8A9D" w14:textId="77777777" w:rsidR="00AB1CB6" w:rsidRPr="007848BA" w:rsidRDefault="00AB1CB6" w:rsidP="00F93EBA">
            <w:pPr>
              <w:pStyle w:val="CQIdotpoint5"/>
              <w:rPr>
                <w:rFonts w:ascii="Times New Roman" w:hAnsi="Times New Roman"/>
              </w:rPr>
            </w:pPr>
            <w:r w:rsidRPr="007848BA">
              <w:t>Support for clinic managers to use CQI for business planning</w:t>
            </w:r>
          </w:p>
          <w:p w14:paraId="32E8AF3C" w14:textId="77777777" w:rsidR="00AB1CB6" w:rsidRPr="007848BA" w:rsidRDefault="00AB1CB6" w:rsidP="00F93EBA">
            <w:pPr>
              <w:pStyle w:val="CQIdotpoint5"/>
              <w:rPr>
                <w:rFonts w:ascii="Times New Roman" w:hAnsi="Times New Roman"/>
              </w:rPr>
            </w:pPr>
            <w:r w:rsidRPr="007848BA">
              <w:t>Teams have achievable targets</w:t>
            </w:r>
          </w:p>
          <w:p w14:paraId="23975090" w14:textId="77777777" w:rsidR="00AB1CB6" w:rsidRPr="007848BA" w:rsidRDefault="00AB1CB6" w:rsidP="00F93EBA">
            <w:pPr>
              <w:pStyle w:val="CQIdotpoint5"/>
              <w:rPr>
                <w:rFonts w:ascii="Times New Roman" w:hAnsi="Times New Roman"/>
              </w:rPr>
            </w:pPr>
            <w:r w:rsidRPr="007848BA">
              <w:t>Integration of CQI data collection with other reporting requirements</w:t>
            </w:r>
          </w:p>
          <w:p w14:paraId="7EFA6DE3" w14:textId="77777777" w:rsidR="00AB1CB6" w:rsidRPr="007848BA" w:rsidRDefault="00AB1CB6" w:rsidP="00F93EBA">
            <w:pPr>
              <w:pStyle w:val="CQIdotpoint5"/>
              <w:rPr>
                <w:rFonts w:ascii="Times New Roman" w:hAnsi="Times New Roman"/>
              </w:rPr>
            </w:pPr>
            <w:r w:rsidRPr="007848BA">
              <w:t xml:space="preserve">Institutional commitment to a systematic rather than ad hoc approach to CQI </w:t>
            </w:r>
          </w:p>
          <w:p w14:paraId="6856ABE7" w14:textId="77777777" w:rsidR="00AB1CB6" w:rsidRPr="007848BA" w:rsidRDefault="00AB1CB6" w:rsidP="00F93EBA">
            <w:pPr>
              <w:pStyle w:val="CQIdotpoint5"/>
              <w:rPr>
                <w:rFonts w:ascii="Times New Roman" w:hAnsi="Times New Roman"/>
              </w:rPr>
            </w:pPr>
            <w:r w:rsidRPr="007848BA">
              <w:t>Support for staff training and development of information systems and practice-based networks</w:t>
            </w:r>
          </w:p>
          <w:p w14:paraId="600DA24B" w14:textId="77777777" w:rsidR="00AB1CB6" w:rsidRPr="007848BA" w:rsidRDefault="00AB1CB6" w:rsidP="00F93EBA">
            <w:pPr>
              <w:pStyle w:val="CQIdotpoint5"/>
              <w:rPr>
                <w:rFonts w:ascii="Times New Roman" w:hAnsi="Times New Roman"/>
              </w:rPr>
            </w:pPr>
            <w:r w:rsidRPr="007848BA">
              <w:t xml:space="preserve">Quality network for developing and sharing expertise and resources for CQI </w:t>
            </w:r>
          </w:p>
          <w:p w14:paraId="06180E3C" w14:textId="77777777" w:rsidR="00AB1CB6" w:rsidRPr="007848BA" w:rsidRDefault="00AB1CB6" w:rsidP="00F93EBA">
            <w:pPr>
              <w:pStyle w:val="CQIdotpoint5"/>
              <w:rPr>
                <w:rFonts w:ascii="Times New Roman" w:hAnsi="Times New Roman"/>
              </w:rPr>
            </w:pPr>
            <w:r w:rsidRPr="007848BA">
              <w:t>Clearly defined objectives, expectations and roles/responsibilities for CQI</w:t>
            </w:r>
          </w:p>
          <w:p w14:paraId="63E6D85B" w14:textId="77777777" w:rsidR="00AB1CB6" w:rsidRPr="007848BA" w:rsidRDefault="00AB1CB6" w:rsidP="00F93EBA">
            <w:pPr>
              <w:pStyle w:val="CQIdotpoint5"/>
              <w:rPr>
                <w:rFonts w:ascii="Times New Roman" w:hAnsi="Times New Roman"/>
              </w:rPr>
            </w:pPr>
            <w:r w:rsidRPr="007848BA">
              <w:t>Adopting an incremental approach to CQI</w:t>
            </w:r>
          </w:p>
          <w:p w14:paraId="2A06FC9E" w14:textId="4418337B" w:rsidR="00AB1CB6" w:rsidRPr="007848BA" w:rsidRDefault="00AB1CB6" w:rsidP="00F93EBA">
            <w:pPr>
              <w:pStyle w:val="CQIdotpoint5"/>
              <w:rPr>
                <w:rFonts w:ascii="Times New Roman" w:hAnsi="Times New Roman"/>
              </w:rPr>
            </w:pPr>
            <w:r w:rsidRPr="007848BA">
              <w:t>Defined objectives for using clinical performance data in quality reporting structures at local, regional, state and national levels</w:t>
            </w:r>
            <w:r w:rsidR="000E3ED2">
              <w:t>.</w:t>
            </w:r>
          </w:p>
          <w:p w14:paraId="6915FFE7" w14:textId="77777777" w:rsidR="00AB1CB6" w:rsidRPr="00F93EBA" w:rsidRDefault="00AB1CB6" w:rsidP="00AB1CB6">
            <w:pPr>
              <w:rPr>
                <w:rFonts w:ascii="Times New Roman" w:hAnsi="Times New Roman"/>
                <w:b/>
                <w:szCs w:val="24"/>
                <w:lang w:eastAsia="en-AU"/>
              </w:rPr>
            </w:pPr>
            <w:r w:rsidRPr="00F93EBA">
              <w:rPr>
                <w:b/>
                <w:szCs w:val="24"/>
              </w:rPr>
              <w:t>Barriers</w:t>
            </w:r>
          </w:p>
          <w:p w14:paraId="0C073E34" w14:textId="77777777" w:rsidR="00AB1CB6" w:rsidRPr="007848BA" w:rsidRDefault="00AB1CB6" w:rsidP="00F93EBA">
            <w:pPr>
              <w:pStyle w:val="CQIdotpoint5"/>
            </w:pPr>
            <w:r w:rsidRPr="007848BA">
              <w:t>High staff turnover in some services</w:t>
            </w:r>
          </w:p>
          <w:p w14:paraId="0CE9F8FB" w14:textId="77777777" w:rsidR="00AB1CB6" w:rsidRPr="007848BA" w:rsidRDefault="00AB1CB6" w:rsidP="00F93EBA">
            <w:pPr>
              <w:pStyle w:val="CQIdotpoint5"/>
            </w:pPr>
            <w:r w:rsidRPr="007848BA">
              <w:t>Burden of disease and balancing demands of acute care with those for chronic disease</w:t>
            </w:r>
          </w:p>
          <w:p w14:paraId="07016F7B" w14:textId="77777777" w:rsidR="00AB1CB6" w:rsidRPr="007848BA" w:rsidRDefault="00AB1CB6" w:rsidP="00F93EBA">
            <w:pPr>
              <w:pStyle w:val="CQIdotpoint5"/>
            </w:pPr>
            <w:r w:rsidRPr="007848BA">
              <w:t>Difficulty in providing enough training and technical support when number of participating services increase</w:t>
            </w:r>
          </w:p>
          <w:p w14:paraId="5D1E814C" w14:textId="77777777" w:rsidR="00AB1CB6" w:rsidRPr="007848BA" w:rsidRDefault="00AB1CB6" w:rsidP="00F93EBA">
            <w:pPr>
              <w:pStyle w:val="CQIdotpoint5"/>
            </w:pPr>
            <w:r w:rsidRPr="007848BA">
              <w:t xml:space="preserve">Lack of engagement among key staff especially clinic managers, who did not consider CQI to be part of their role, and engagement of GPs who are perceived as being the hardest to engage </w:t>
            </w:r>
          </w:p>
          <w:p w14:paraId="7653229D" w14:textId="77777777" w:rsidR="00AB1CB6" w:rsidRPr="007848BA" w:rsidRDefault="00AB1CB6" w:rsidP="00F93EBA">
            <w:pPr>
              <w:pStyle w:val="CQIdotpoint5"/>
            </w:pPr>
            <w:r w:rsidRPr="007848BA">
              <w:t xml:space="preserve">Multiple patient record systems </w:t>
            </w:r>
          </w:p>
          <w:p w14:paraId="6E63D15A" w14:textId="487B23DD" w:rsidR="00AB1CB6" w:rsidRPr="007848BA" w:rsidRDefault="00A24E86" w:rsidP="00F93EBA">
            <w:pPr>
              <w:pStyle w:val="CQIdotpoint5"/>
            </w:pPr>
            <w:r>
              <w:t xml:space="preserve">All CQI activities </w:t>
            </w:r>
            <w:r w:rsidRPr="007848BA">
              <w:t>across services delivering care</w:t>
            </w:r>
            <w:r>
              <w:t xml:space="preserve"> are not currently being tracked through </w:t>
            </w:r>
            <w:r w:rsidR="00AB1CB6" w:rsidRPr="007848BA">
              <w:t xml:space="preserve">a single integrated data reporting system </w:t>
            </w:r>
          </w:p>
          <w:p w14:paraId="06634E54" w14:textId="77777777" w:rsidR="00AB1CB6" w:rsidRPr="007848BA" w:rsidRDefault="00AB1CB6" w:rsidP="00F93EBA">
            <w:pPr>
              <w:pStyle w:val="CQIdotpoint5"/>
            </w:pPr>
            <w:r w:rsidRPr="007848BA">
              <w:t xml:space="preserve">Manual audits and systems assessment that are time consuming </w:t>
            </w:r>
          </w:p>
          <w:p w14:paraId="2AC09DE5" w14:textId="77777777" w:rsidR="00AB1CB6" w:rsidRPr="007848BA" w:rsidRDefault="00AB1CB6" w:rsidP="00F93EBA">
            <w:pPr>
              <w:pStyle w:val="CQIdotpoint5"/>
            </w:pPr>
            <w:r w:rsidRPr="007848BA">
              <w:t>Perceived lack of control to change clinic routines in support of action plans</w:t>
            </w:r>
          </w:p>
          <w:p w14:paraId="3A762891" w14:textId="77777777" w:rsidR="00AB1CB6" w:rsidRPr="007848BA" w:rsidRDefault="00AB1CB6" w:rsidP="00F93EBA">
            <w:pPr>
              <w:pStyle w:val="CQIdotpoint5"/>
            </w:pPr>
            <w:r w:rsidRPr="007848BA">
              <w:t>Lack of teamwork.</w:t>
            </w:r>
          </w:p>
          <w:p w14:paraId="61FF1C5D" w14:textId="77777777" w:rsidR="00AB1CB6" w:rsidRPr="00F93EBA" w:rsidRDefault="00AB1CB6" w:rsidP="00656DA0">
            <w:pPr>
              <w:pStyle w:val="CQIHeading3"/>
            </w:pPr>
            <w:r w:rsidRPr="00F93EBA">
              <w:t>These barriers and enablers were synthesised from program evaluation and research about CQI in Aboriginal and Torres Strait Islander PHC.</w:t>
            </w:r>
            <w:r w:rsidR="00F93EBA" w:rsidRPr="003805A6">
              <w:rPr>
                <w:noProof/>
                <w:vertAlign w:val="superscript"/>
                <w:lang w:eastAsia="en-AU"/>
              </w:rPr>
              <w:t>8,19,39,42–</w:t>
            </w:r>
            <w:r w:rsidRPr="003805A6">
              <w:rPr>
                <w:noProof/>
                <w:vertAlign w:val="superscript"/>
                <w:lang w:eastAsia="en-AU"/>
              </w:rPr>
              <w:t>52</w:t>
            </w:r>
          </w:p>
        </w:tc>
      </w:tr>
    </w:tbl>
    <w:p w14:paraId="1D1E90BC" w14:textId="77777777" w:rsidR="00656DA0" w:rsidRDefault="00656DA0" w:rsidP="00656DA0">
      <w:pPr>
        <w:pStyle w:val="CQIHeading3"/>
      </w:pPr>
    </w:p>
    <w:p w14:paraId="38A349C6" w14:textId="77777777" w:rsidR="00656DA0" w:rsidRDefault="00656DA0" w:rsidP="00656DA0">
      <w:pPr>
        <w:pStyle w:val="CQIHeading3"/>
      </w:pPr>
    </w:p>
    <w:p w14:paraId="6B5203B9" w14:textId="77777777" w:rsidR="00190CFB" w:rsidRDefault="00190CFB">
      <w:pPr>
        <w:rPr>
          <w:b/>
        </w:rPr>
      </w:pPr>
      <w:r>
        <w:br w:type="page"/>
      </w:r>
    </w:p>
    <w:p w14:paraId="4465C565" w14:textId="77777777" w:rsidR="00683B25" w:rsidRPr="00683B25" w:rsidRDefault="00683B25" w:rsidP="00656DA0">
      <w:pPr>
        <w:pStyle w:val="CQIHeading3"/>
      </w:pPr>
      <w:r w:rsidRPr="00683B25">
        <w:lastRenderedPageBreak/>
        <w:t xml:space="preserve">Table 10: </w:t>
      </w:r>
      <w:r w:rsidRPr="00656DA0">
        <w:t>Strategies</w:t>
      </w:r>
      <w:r w:rsidRPr="00683B25">
        <w:t xml:space="preserve"> to address barriers</w:t>
      </w:r>
    </w:p>
    <w:tbl>
      <w:tblPr>
        <w:tblStyle w:val="TableGrid"/>
        <w:tblW w:w="0" w:type="auto"/>
        <w:tblLook w:val="04A0" w:firstRow="1" w:lastRow="0" w:firstColumn="1" w:lastColumn="0" w:noHBand="0" w:noVBand="1"/>
        <w:tblCaption w:val="Table 10: Strategies to address barriers"/>
        <w:tblDescription w:val="Strategies to address barriers to effective implementation of CQI in Aboriginal and Torres Strait Islander PHC have evolved within different CQI programs but to date have not been systematically applied across the system. Strategies and lessons learned include:&#10;• CQI programs in Aboriginal and Torres Strait Islander PHC that had implemented ‘learning circles’ or ‘improvement networks’ were highly valued. &#10;• Different CQI aspects of the different CQI programs were valued, as was flexibility in choosing programs or aspects of programs most fit for local context.&#10;• To be sustainable, CQI needs to be aligned with the strategic objectives of the front-line service, and integrated into its other activities.&#10;• Tapping into the intrinsic motivation of health service providers (CQI ‘for us’, not for performance reporting) is a key way in which CQI ‘works’ as a strategy to improve care.&#10;Availability and use of data is an important driver of change, but health services have widely varying capacity in their ability to access and use data as a tool for improvement.&#10;"/>
      </w:tblPr>
      <w:tblGrid>
        <w:gridCol w:w="9039"/>
      </w:tblGrid>
      <w:tr w:rsidR="00683B25" w14:paraId="5066B186" w14:textId="77777777" w:rsidTr="00713753">
        <w:trPr>
          <w:tblHeader/>
        </w:trPr>
        <w:tc>
          <w:tcPr>
            <w:tcW w:w="9039" w:type="dxa"/>
          </w:tcPr>
          <w:p w14:paraId="0F5290D5" w14:textId="77777777" w:rsidR="00683B25" w:rsidRPr="00683B25" w:rsidRDefault="00683B25" w:rsidP="00683B25">
            <w:pPr>
              <w:pStyle w:val="CQIParagraph2"/>
            </w:pPr>
            <w:r w:rsidRPr="00683B25">
              <w:t>Strategies to address barriers to effective implementation of CQI in Aboriginal and Torres Strait Islander PHC have evolved within different CQI programs but to date have not been systematically applied across the system. Strategies and lessons learned include:</w:t>
            </w:r>
          </w:p>
          <w:p w14:paraId="6D8AE663" w14:textId="272A7C0E" w:rsidR="00683B25" w:rsidRPr="00683B25" w:rsidRDefault="00683B25" w:rsidP="00683B25">
            <w:pPr>
              <w:pStyle w:val="CQIdotpoint5"/>
            </w:pPr>
            <w:r w:rsidRPr="00683B25">
              <w:t xml:space="preserve">CQI programs in Aboriginal and Torres Strait Islander PHC </w:t>
            </w:r>
            <w:r w:rsidR="000E3ED2">
              <w:t xml:space="preserve">that </w:t>
            </w:r>
            <w:r w:rsidRPr="00683B25">
              <w:t>had implemented ‘learning circles’ or ‘improvement networks’</w:t>
            </w:r>
            <w:r w:rsidR="0083369D">
              <w:t xml:space="preserve"> </w:t>
            </w:r>
            <w:r w:rsidR="000E3ED2">
              <w:t>were</w:t>
            </w:r>
            <w:r w:rsidRPr="00683B25">
              <w:t xml:space="preserve"> highly valued. </w:t>
            </w:r>
          </w:p>
          <w:p w14:paraId="04B547D9" w14:textId="77777777" w:rsidR="00683B25" w:rsidRPr="00683B25" w:rsidRDefault="00683B25" w:rsidP="00683B25">
            <w:pPr>
              <w:pStyle w:val="CQIdotpoint5"/>
            </w:pPr>
            <w:r w:rsidRPr="00683B25">
              <w:t>Different CQI aspects of the different CQI programs were valued, as was flexibility in choosing programs or aspects of programs most fit for local context.</w:t>
            </w:r>
          </w:p>
          <w:p w14:paraId="39920841" w14:textId="77777777" w:rsidR="00683B25" w:rsidRPr="00683B25" w:rsidRDefault="00683B25" w:rsidP="00683B25">
            <w:pPr>
              <w:pStyle w:val="CQIdotpoint5"/>
            </w:pPr>
            <w:r w:rsidRPr="00683B25">
              <w:t>To be sustainable, CQI needs to be aligned with the strategic objectives of the front-line service, and integrated into its other activities.</w:t>
            </w:r>
          </w:p>
          <w:p w14:paraId="325376D6" w14:textId="77777777" w:rsidR="00683B25" w:rsidRPr="00683B25" w:rsidRDefault="00683B25" w:rsidP="00683B25">
            <w:pPr>
              <w:pStyle w:val="CQIdotpoint5"/>
            </w:pPr>
            <w:r w:rsidRPr="00683B25">
              <w:t>Tapping into the intrinsic motivation of health service providers (CQI ‘for us’, not for performance reporting) is a key way in which CQI ‘works’ as a strategy to improve care.</w:t>
            </w:r>
          </w:p>
          <w:p w14:paraId="4702C5AF" w14:textId="77777777" w:rsidR="00683B25" w:rsidRDefault="00683B25" w:rsidP="00683B25">
            <w:pPr>
              <w:pStyle w:val="CQIParagraph2"/>
            </w:pPr>
            <w:r w:rsidRPr="00683B25">
              <w:t>Availability and use of data is an important driver of change, but health services have widely varying capacity in their ability to access and use data as a tool for improvement.</w:t>
            </w:r>
          </w:p>
        </w:tc>
      </w:tr>
    </w:tbl>
    <w:p w14:paraId="0EB5518D" w14:textId="77777777" w:rsidR="00683B25" w:rsidRDefault="00683B25" w:rsidP="00656DA0">
      <w:pPr>
        <w:pStyle w:val="CQIHeading3"/>
      </w:pPr>
    </w:p>
    <w:p w14:paraId="5D0648F7" w14:textId="77777777" w:rsidR="00AD4616" w:rsidRPr="007848BA" w:rsidRDefault="00AD4616" w:rsidP="00AA1283">
      <w:pPr>
        <w:pStyle w:val="CQIheading2"/>
        <w:spacing w:before="360"/>
      </w:pPr>
      <w:r w:rsidRPr="00AA1283">
        <w:t xml:space="preserve">3.4 Articulate what </w:t>
      </w:r>
      <w:r w:rsidR="007A5E0A">
        <w:t xml:space="preserve">CQI </w:t>
      </w:r>
      <w:r w:rsidR="007A5E0A" w:rsidRPr="000D4F45">
        <w:t>means in the context of providing quality PHC for Aboriginal and Torres Strait Islander people, including cultural capability</w:t>
      </w:r>
    </w:p>
    <w:p w14:paraId="552A1527" w14:textId="582EEF47" w:rsidR="00AD4616" w:rsidRPr="007848BA" w:rsidRDefault="00AD4616" w:rsidP="00AA1283">
      <w:pPr>
        <w:pStyle w:val="CQIparagraph"/>
      </w:pPr>
      <w:r w:rsidRPr="007848BA">
        <w:t xml:space="preserve">There are many factors that influence the extent to which Aboriginal and Torres Strait Islander people receive quality PHC services. Quality of care can be described </w:t>
      </w:r>
      <w:r w:rsidR="000E3ED2">
        <w:t>in terms</w:t>
      </w:r>
      <w:r w:rsidRPr="007848BA">
        <w:t xml:space="preserve"> of safety, effectiveness, patient-</w:t>
      </w:r>
      <w:r w:rsidRPr="003E7A4E">
        <w:t>centeredness</w:t>
      </w:r>
      <w:r w:rsidRPr="007848BA">
        <w:t>, timeliness, efficiency and equity of care</w:t>
      </w:r>
      <w:r w:rsidR="00AA1283">
        <w:t>,</w:t>
      </w:r>
      <w:r w:rsidRPr="00AA1283">
        <w:rPr>
          <w:noProof/>
          <w:vertAlign w:val="superscript"/>
        </w:rPr>
        <w:t>36</w:t>
      </w:r>
      <w:r w:rsidRPr="007848BA">
        <w:t xml:space="preserve"> as well as whether care is culturally appropriate and accessible. </w:t>
      </w:r>
      <w:r>
        <w:t>From the consultations, it was clear</w:t>
      </w:r>
      <w:r w:rsidRPr="007848BA">
        <w:t xml:space="preserve"> that a national CQI framework </w:t>
      </w:r>
      <w:r>
        <w:t>could play a vital role in articulating what good quality care</w:t>
      </w:r>
      <w:r w:rsidRPr="007848BA">
        <w:t xml:space="preserve"> means in the context of Aboriginal and Torres Strait Islander peoples</w:t>
      </w:r>
      <w:r>
        <w:t>’ access to and</w:t>
      </w:r>
      <w:r w:rsidRPr="007848BA">
        <w:t xml:space="preserve"> experience of PHC services. </w:t>
      </w:r>
    </w:p>
    <w:p w14:paraId="4A7A68D0" w14:textId="77777777" w:rsidR="00AD4616" w:rsidRPr="007848BA" w:rsidRDefault="00AD4616" w:rsidP="00AA1283">
      <w:pPr>
        <w:pStyle w:val="CQIparagraph"/>
      </w:pPr>
      <w:r w:rsidRPr="007848BA">
        <w:t>Whilst some of the core elements of clinical CQI tools and processes can be adapted</w:t>
      </w:r>
      <w:r w:rsidR="00AA1283">
        <w:t xml:space="preserve">, </w:t>
      </w:r>
      <w:r w:rsidRPr="007848BA">
        <w:t>cultural considerat</w:t>
      </w:r>
      <w:r>
        <w:t>ions, including cultural safety</w:t>
      </w:r>
      <w:r w:rsidRPr="007848BA">
        <w:t xml:space="preserve"> and Aboriginal conceptions of health need to be included at all levels of </w:t>
      </w:r>
      <w:r w:rsidR="0041713D">
        <w:t>a national CQI</w:t>
      </w:r>
      <w:r w:rsidR="0041713D" w:rsidRPr="007848BA">
        <w:t xml:space="preserve"> framework</w:t>
      </w:r>
      <w:r w:rsidR="0041713D">
        <w:t xml:space="preserve"> for Aboriginal and Torres Strait Islander PHC</w:t>
      </w:r>
      <w:r w:rsidRPr="007848BA">
        <w:t xml:space="preserve">. </w:t>
      </w:r>
      <w:r>
        <w:t>It was evident from the consultations</w:t>
      </w:r>
      <w:r w:rsidRPr="007848BA">
        <w:t xml:space="preserve"> that unless services address underlying impediments to high quality care, such as cultural </w:t>
      </w:r>
      <w:r>
        <w:t>safety</w:t>
      </w:r>
      <w:r w:rsidRPr="007848BA">
        <w:t xml:space="preserve">, barriers to access, family and social determinants of health, and other issues, quality of </w:t>
      </w:r>
      <w:r>
        <w:t>care</w:t>
      </w:r>
      <w:r w:rsidRPr="007848BA">
        <w:t xml:space="preserve"> </w:t>
      </w:r>
      <w:r>
        <w:t>will</w:t>
      </w:r>
      <w:r w:rsidRPr="007848BA">
        <w:t xml:space="preserve"> not improve. The need </w:t>
      </w:r>
      <w:r>
        <w:t>for this to be</w:t>
      </w:r>
      <w:r w:rsidRPr="007848BA">
        <w:t xml:space="preserve"> acknowledged and embedded at all levels of a framework was strongly related to the</w:t>
      </w:r>
      <w:r>
        <w:t xml:space="preserve"> underlying philosophy of CQI: </w:t>
      </w:r>
      <w:r w:rsidRPr="007848BA">
        <w:t xml:space="preserve">that it taps into the existing motivation of health services for improvement rather than imposing external standards. </w:t>
      </w:r>
    </w:p>
    <w:p w14:paraId="5513BFC3" w14:textId="77777777" w:rsidR="00AD4616" w:rsidRDefault="00AD4616" w:rsidP="00AA1283">
      <w:pPr>
        <w:pStyle w:val="CQIparagraph"/>
      </w:pPr>
      <w:r>
        <w:t>The inclusion</w:t>
      </w:r>
      <w:r w:rsidRPr="007848BA">
        <w:t xml:space="preserve"> of broader aspects of quality in a framework that aims </w:t>
      </w:r>
      <w:r>
        <w:t>to improve</w:t>
      </w:r>
      <w:r w:rsidRPr="007848BA">
        <w:t xml:space="preserve"> health outcomes for Aboriginal and Torres Strait Islander people is consistent with recommendations from the NT CQI Strategy Evaluation. Th</w:t>
      </w:r>
      <w:r>
        <w:t>e</w:t>
      </w:r>
      <w:r w:rsidRPr="007848BA">
        <w:t xml:space="preserve"> evaluation recommended that the NT CQI approach be broadened from its (then) </w:t>
      </w:r>
      <w:r>
        <w:t>predominant</w:t>
      </w:r>
      <w:r w:rsidRPr="007848BA">
        <w:t xml:space="preserve"> focus on clinical practice, to include other aspects of quality (as mentioned above</w:t>
      </w:r>
      <w:r w:rsidR="00AA1283">
        <w:t>).</w:t>
      </w:r>
      <w:r w:rsidRPr="00AA1283">
        <w:rPr>
          <w:noProof/>
          <w:vertAlign w:val="superscript"/>
        </w:rPr>
        <w:t>32</w:t>
      </w:r>
      <w:r w:rsidRPr="00720842">
        <w:t xml:space="preserve"> In relation</w:t>
      </w:r>
      <w:r w:rsidRPr="007848BA">
        <w:t xml:space="preserve"> to a national framework, </w:t>
      </w:r>
      <w:r>
        <w:t xml:space="preserve">the consultations heard from those who currently use primarily clinical </w:t>
      </w:r>
      <w:r w:rsidRPr="007848BA">
        <w:t xml:space="preserve">indicators for CQI </w:t>
      </w:r>
      <w:r>
        <w:t>that these</w:t>
      </w:r>
      <w:r w:rsidRPr="007848BA">
        <w:t xml:space="preserve"> indicators provided a starting point for discussion, but </w:t>
      </w:r>
      <w:r>
        <w:t xml:space="preserve">that </w:t>
      </w:r>
      <w:r w:rsidRPr="007848BA">
        <w:t xml:space="preserve">this was </w:t>
      </w:r>
      <w:r>
        <w:t>‘</w:t>
      </w:r>
      <w:r w:rsidRPr="007848BA">
        <w:t>only the very beginning</w:t>
      </w:r>
      <w:r>
        <w:t>’</w:t>
      </w:r>
      <w:r w:rsidRPr="007848BA">
        <w:t xml:space="preserve">. </w:t>
      </w:r>
      <w:r>
        <w:t>Participants</w:t>
      </w:r>
      <w:r w:rsidRPr="007848BA">
        <w:t xml:space="preserve"> expressed their desire that CQI in a national framework should be sufficiently broad to capture the different priorities that services may have, for example, outreach, health promotion, spirituality, and country. Some felt that measurement/inclusion of these broader service items in a CQI process would be of benefit </w:t>
      </w:r>
      <w:r>
        <w:t>to the quality of the services.</w:t>
      </w:r>
    </w:p>
    <w:p w14:paraId="71B091A0" w14:textId="77777777" w:rsidR="00F52154" w:rsidRDefault="00F52154" w:rsidP="00F52154">
      <w:pPr>
        <w:pStyle w:val="CQIquote"/>
      </w:pPr>
      <w:proofErr w:type="gramStart"/>
      <w:r w:rsidRPr="007848BA">
        <w:lastRenderedPageBreak/>
        <w:t>these</w:t>
      </w:r>
      <w:proofErr w:type="gramEnd"/>
      <w:r w:rsidRPr="007848BA">
        <w:t xml:space="preserve"> things we do [health promotion, outreach etc</w:t>
      </w:r>
      <w:r w:rsidR="00F4722E">
        <w:t>.</w:t>
      </w:r>
      <w:r w:rsidRPr="007848BA">
        <w:t>] can also benefit from a CQI process</w:t>
      </w:r>
      <w:r>
        <w:t>.</w:t>
      </w:r>
      <w:r w:rsidRPr="007848BA">
        <w:t xml:space="preserve"> (Clinician, ACCHO)</w:t>
      </w:r>
    </w:p>
    <w:p w14:paraId="1DCF95A6" w14:textId="77777777" w:rsidR="00A56EA6" w:rsidRPr="007848BA" w:rsidRDefault="00A56EA6" w:rsidP="00A56EA6">
      <w:pPr>
        <w:pStyle w:val="CQIparagraph"/>
      </w:pPr>
      <w:r>
        <w:t xml:space="preserve">The consultations also indicated that including a broader </w:t>
      </w:r>
      <w:r w:rsidRPr="007848BA">
        <w:t xml:space="preserve">scope of care in a national </w:t>
      </w:r>
      <w:r>
        <w:t xml:space="preserve">CQI </w:t>
      </w:r>
      <w:r w:rsidRPr="007848BA">
        <w:t xml:space="preserve">framework </w:t>
      </w:r>
      <w:r>
        <w:t>c</w:t>
      </w:r>
      <w:r w:rsidRPr="007848BA">
        <w:t xml:space="preserve">ould help to ensure </w:t>
      </w:r>
      <w:r>
        <w:t xml:space="preserve">recognition of the </w:t>
      </w:r>
      <w:r w:rsidRPr="007848BA">
        <w:t>public health value of these differ</w:t>
      </w:r>
      <w:r>
        <w:t>ent aspects of service provision</w:t>
      </w:r>
      <w:r w:rsidRPr="007848BA">
        <w:t xml:space="preserve">. This contrasted to the anxiety </w:t>
      </w:r>
      <w:r>
        <w:t xml:space="preserve">many spoke about in </w:t>
      </w:r>
      <w:r w:rsidRPr="007848BA">
        <w:t xml:space="preserve">relation to the nKPIs, where </w:t>
      </w:r>
      <w:r>
        <w:t>it was felt</w:t>
      </w:r>
      <w:r w:rsidRPr="007848BA">
        <w:t xml:space="preserve"> the narrow scope of indicators did not reflect the range of</w:t>
      </w:r>
      <w:r>
        <w:t xml:space="preserve"> work that they were engaged in</w:t>
      </w:r>
      <w:r w:rsidRPr="007848BA">
        <w:t xml:space="preserve"> and feared inappropriate judgment </w:t>
      </w:r>
      <w:r>
        <w:t>would be made about t</w:t>
      </w:r>
      <w:r w:rsidRPr="007848BA">
        <w:t xml:space="preserve">he quality of their service provision </w:t>
      </w:r>
      <w:r>
        <w:t>as a result</w:t>
      </w:r>
      <w:r w:rsidR="0023243D">
        <w:t xml:space="preserve">. </w:t>
      </w:r>
    </w:p>
    <w:p w14:paraId="3FACB1C9" w14:textId="77777777" w:rsidR="00A56EA6" w:rsidRDefault="00A56EA6" w:rsidP="00A56EA6">
      <w:pPr>
        <w:pStyle w:val="CQIparagraph"/>
      </w:pPr>
      <w:r w:rsidRPr="007848BA">
        <w:t xml:space="preserve">A national CQI framework should </w:t>
      </w:r>
      <w:r>
        <w:t>also provide guidance in embedding</w:t>
      </w:r>
      <w:r w:rsidRPr="007848BA">
        <w:t xml:space="preserve"> a clear focus on Aboriginal and Torres Strait Islander health within generic CQI programs used in private practice, and/or in encouraging alternate approaches for use in this sector that build on key aspects of quality for Aboriginal and Torres Strait Islander people, such as improving cultural safety.</w:t>
      </w:r>
    </w:p>
    <w:p w14:paraId="5F2D3380" w14:textId="77777777" w:rsidR="00A56EA6" w:rsidRPr="007848BA" w:rsidRDefault="00A56EA6" w:rsidP="00A56EA6">
      <w:pPr>
        <w:pStyle w:val="CQIquote"/>
      </w:pPr>
      <w:proofErr w:type="gramStart"/>
      <w:r w:rsidRPr="007848BA">
        <w:t>we</w:t>
      </w:r>
      <w:proofErr w:type="gramEnd"/>
      <w:r w:rsidRPr="007848BA">
        <w:t xml:space="preserve"> feel quality has to start with cultural respect and cultural safety. Without that you cannot be providing a quality service to Aboriginal people</w:t>
      </w:r>
      <w:r>
        <w:t>.</w:t>
      </w:r>
      <w:r w:rsidRPr="007848BA">
        <w:t xml:space="preserve"> (PHMO, Affiliate)</w:t>
      </w:r>
    </w:p>
    <w:p w14:paraId="641D9A47" w14:textId="77777777" w:rsidR="00A56EA6" w:rsidRPr="007848BA" w:rsidRDefault="00A56EA6" w:rsidP="00F52154">
      <w:pPr>
        <w:pStyle w:val="CQIquote"/>
      </w:pPr>
    </w:p>
    <w:tbl>
      <w:tblPr>
        <w:tblStyle w:val="TableGrid"/>
        <w:tblW w:w="9072" w:type="dxa"/>
        <w:tblBorders>
          <w:top w:val="single" w:sz="24" w:space="0" w:color="646F3D"/>
          <w:left w:val="single" w:sz="24" w:space="0" w:color="646F3D"/>
          <w:bottom w:val="single" w:sz="24" w:space="0" w:color="646F3D"/>
          <w:right w:val="single" w:sz="24" w:space="0" w:color="646F3D"/>
          <w:insideH w:val="none" w:sz="0" w:space="0" w:color="auto"/>
          <w:insideV w:val="none" w:sz="0" w:space="0" w:color="auto"/>
        </w:tblBorders>
        <w:tblLook w:val="04A0" w:firstRow="1" w:lastRow="0" w:firstColumn="1" w:lastColumn="0" w:noHBand="0" w:noVBand="1"/>
        <w:tblCaption w:val="Principle"/>
        <w:tblDescription w:val="Principle: Identify what cultural capability means for CQI: embed cultural safety and Aboriginal and Torres Strait Islander perspectives on health and health care into all levels of the framework. This has implications for the scope of PHC covered by a framework."/>
      </w:tblPr>
      <w:tblGrid>
        <w:gridCol w:w="9072"/>
      </w:tblGrid>
      <w:tr w:rsidR="00F129D0" w14:paraId="4CEEB738" w14:textId="77777777" w:rsidTr="00713753">
        <w:trPr>
          <w:tblHeader/>
        </w:trPr>
        <w:tc>
          <w:tcPr>
            <w:tcW w:w="8997" w:type="dxa"/>
          </w:tcPr>
          <w:p w14:paraId="5EB47B65" w14:textId="77777777" w:rsidR="00F129D0" w:rsidRDefault="00F129D0" w:rsidP="00F129D0">
            <w:pPr>
              <w:pStyle w:val="CQIparagraph"/>
              <w:rPr>
                <w:highlight w:val="green"/>
              </w:rPr>
            </w:pPr>
            <w:r w:rsidRPr="00F129D0">
              <w:rPr>
                <w:b/>
              </w:rPr>
              <w:t>Principle:</w:t>
            </w:r>
            <w:r w:rsidRPr="007848BA">
              <w:t xml:space="preserve"> Identify what cultural capability means for CQI: embed cultural safety and Aboriginal and Torres Strait Islander perspectives on health and health</w:t>
            </w:r>
            <w:r>
              <w:t xml:space="preserve"> care</w:t>
            </w:r>
            <w:r w:rsidRPr="007848BA">
              <w:t xml:space="preserve"> into all levels of the framework. This has implications for the scope of PHC covered by a framework.</w:t>
            </w:r>
          </w:p>
        </w:tc>
      </w:tr>
    </w:tbl>
    <w:p w14:paraId="7CF7BDE6" w14:textId="77777777" w:rsidR="00683B25" w:rsidRPr="002634C3" w:rsidRDefault="00683B25" w:rsidP="00683B25">
      <w:pPr>
        <w:pStyle w:val="BorderedBOX"/>
        <w:pBdr>
          <w:top w:val="none" w:sz="0" w:space="0" w:color="auto"/>
          <w:left w:val="none" w:sz="0" w:space="0" w:color="auto"/>
          <w:bottom w:val="none" w:sz="0" w:space="0" w:color="auto"/>
          <w:right w:val="none" w:sz="0" w:space="0" w:color="auto"/>
        </w:pBdr>
        <w:rPr>
          <w:highlight w:val="green"/>
        </w:rPr>
      </w:pPr>
    </w:p>
    <w:p w14:paraId="473D2999" w14:textId="1B9E6C35" w:rsidR="000E58E3" w:rsidRPr="007848BA" w:rsidRDefault="000E58E3" w:rsidP="000E58E3">
      <w:pPr>
        <w:pStyle w:val="CQIheading2"/>
      </w:pPr>
      <w:bookmarkStart w:id="10" w:name="_Toc394574973"/>
      <w:r>
        <w:t xml:space="preserve">3.5 </w:t>
      </w:r>
      <w:r w:rsidR="000E3ED2">
        <w:t>A collaborative approach, l</w:t>
      </w:r>
      <w:r>
        <w:t>ed</w:t>
      </w:r>
      <w:r w:rsidRPr="007848BA">
        <w:t xml:space="preserve"> by the ACCHO sector but for the PHC system</w:t>
      </w:r>
      <w:bookmarkEnd w:id="10"/>
      <w:r w:rsidRPr="007848BA">
        <w:t xml:space="preserve"> </w:t>
      </w:r>
    </w:p>
    <w:p w14:paraId="1071B4F7" w14:textId="3EBFADD5" w:rsidR="000E58E3" w:rsidRPr="007848BA" w:rsidRDefault="000E58E3" w:rsidP="000E58E3">
      <w:pPr>
        <w:pStyle w:val="CQIparagraph"/>
      </w:pPr>
      <w:r w:rsidRPr="007848BA">
        <w:t>A strong theme that emerged from all of the consultations was that the ACCHO sector needed to play a central role in the development and implementation of a national CQI framework for improvement of quality of care for all Aboriginal and Torres Strait Islander people. The National Partnership Agreements (NPA</w:t>
      </w:r>
      <w:r w:rsidR="000E3ED2">
        <w:t>s</w:t>
      </w:r>
      <w:r w:rsidRPr="007848BA">
        <w:t>) provides an example of the importance of strong participation of Aboriginal and community organisations in governance of system-wide initiatives that are directed at improving Aboriginal health.</w:t>
      </w:r>
      <w:r w:rsidRPr="000E58E3">
        <w:rPr>
          <w:noProof/>
          <w:vertAlign w:val="superscript"/>
        </w:rPr>
        <w:t>53</w:t>
      </w:r>
      <w:r w:rsidRPr="007848BA">
        <w:t xml:space="preserve"> Evidence from a study of the NPA</w:t>
      </w:r>
      <w:r w:rsidR="00F447B6">
        <w:t>s</w:t>
      </w:r>
      <w:r w:rsidRPr="007848BA">
        <w:t xml:space="preserve"> showed that strong links between Aboriginal organisations, and strong links between Aboriginal organisations and mainstream organisations were key factors associated with improved health care delivery to Aboriginal people.</w:t>
      </w:r>
      <w:r w:rsidRPr="000E58E3">
        <w:rPr>
          <w:noProof/>
          <w:vertAlign w:val="superscript"/>
        </w:rPr>
        <w:t>53</w:t>
      </w:r>
      <w:r w:rsidRPr="007848BA">
        <w:t xml:space="preserve"> </w:t>
      </w:r>
    </w:p>
    <w:p w14:paraId="75382E29" w14:textId="77777777" w:rsidR="000E58E3" w:rsidRPr="007848BA" w:rsidRDefault="000E58E3" w:rsidP="000E58E3">
      <w:pPr>
        <w:pStyle w:val="CQIparagraph"/>
      </w:pPr>
      <w:r w:rsidRPr="007848BA">
        <w:t xml:space="preserve">From the consultations, whilst participants varied in the extent to which they thought it was feasible to include the whole PHC system under a single 'umbrella' framework, there was general willingness from participants in all sectors represented in the consultations that options for working together under a national framework should be explored. From the ACCHO sector, for example one participant stated: </w:t>
      </w:r>
    </w:p>
    <w:p w14:paraId="074FD136" w14:textId="77777777" w:rsidR="000E58E3" w:rsidRPr="007848BA" w:rsidRDefault="000E58E3" w:rsidP="000E58E3">
      <w:pPr>
        <w:pStyle w:val="CQIquote"/>
      </w:pPr>
      <w:proofErr w:type="gramStart"/>
      <w:r w:rsidRPr="007848BA">
        <w:t>we</w:t>
      </w:r>
      <w:proofErr w:type="gramEnd"/>
      <w:r w:rsidRPr="007848BA">
        <w:t xml:space="preserve"> need to be mature enough as a sector to realise that we cannot provide all services needed to our mob. We need to work with others to make sure that the services provided to our mob are appropriate</w:t>
      </w:r>
      <w:r>
        <w:t>.</w:t>
      </w:r>
      <w:r w:rsidRPr="007848BA">
        <w:t xml:space="preserve"> (CEO, ACCHO)</w:t>
      </w:r>
    </w:p>
    <w:p w14:paraId="1C19B0E7" w14:textId="77777777" w:rsidR="000E58E3" w:rsidRPr="007848BA" w:rsidRDefault="000E58E3" w:rsidP="000E58E3">
      <w:pPr>
        <w:pStyle w:val="CQIparagraph"/>
      </w:pPr>
      <w:r w:rsidRPr="007848BA">
        <w:t xml:space="preserve">Possible roles of the ACCHO sector in providing leadership in CQI for Aboriginal and Torres Strait Islander PHC were discussed, and </w:t>
      </w:r>
      <w:r w:rsidR="0041713D">
        <w:t xml:space="preserve">are </w:t>
      </w:r>
      <w:r w:rsidRPr="007848BA">
        <w:t xml:space="preserve">outlined below. </w:t>
      </w:r>
    </w:p>
    <w:p w14:paraId="448728B9" w14:textId="77777777" w:rsidR="00760E89" w:rsidRDefault="00760E89" w:rsidP="00A67F61">
      <w:pPr>
        <w:pStyle w:val="CQIheading5"/>
      </w:pPr>
    </w:p>
    <w:p w14:paraId="20A44ECF" w14:textId="77777777" w:rsidR="00A67F61" w:rsidRPr="003622DE" w:rsidRDefault="00A67F61" w:rsidP="00A67F61">
      <w:pPr>
        <w:pStyle w:val="CQIheading5"/>
      </w:pPr>
      <w:r>
        <w:lastRenderedPageBreak/>
        <w:t xml:space="preserve">3.5.1. </w:t>
      </w:r>
      <w:r w:rsidRPr="003622DE">
        <w:t>Strengthening cultural safety aspects of CQI and influencing other sectors</w:t>
      </w:r>
    </w:p>
    <w:p w14:paraId="5A701A36" w14:textId="77777777" w:rsidR="00A67F61" w:rsidRPr="007848BA" w:rsidRDefault="00A67F61" w:rsidP="00A67F61">
      <w:pPr>
        <w:pStyle w:val="CQIparagraph"/>
      </w:pPr>
      <w:r w:rsidRPr="007848BA">
        <w:t xml:space="preserve">At a system-level, from one of the regional consultations, there was some discussion that if the ACCHO sector was appropriately resourced, it could play a role in strengthening the cultural safety aspects of mainstream accreditation standards. It was felt by some participants that this was one useful aspect of whole-of-system work that a national framework could support. Whilst participation in CQI is required by the Royal Australian College of General Practice (RACGP), currently there is no requirement for CQI processes specifically in relation to improving care for Aboriginal and Torres Strait Islander people – either for all services, or for services participating in </w:t>
      </w:r>
      <w:proofErr w:type="spellStart"/>
      <w:r w:rsidRPr="007848BA">
        <w:t>CtG</w:t>
      </w:r>
      <w:proofErr w:type="spellEnd"/>
      <w:r w:rsidRPr="007848BA">
        <w:t xml:space="preserve"> </w:t>
      </w:r>
      <w:r>
        <w:t>program</w:t>
      </w:r>
      <w:r w:rsidRPr="007848BA">
        <w:t xml:space="preserve">s. There was some discussion about a possible role of a CQI framework in helping to make sure that those private General Practice sector organisations who were receiving Aboriginal health funding, were engaged in improving quality of care for Aboriginal and Torres Strait Islander people. This may include working with the Aboriginal Faculty of the RACGP, and other agencies. </w:t>
      </w:r>
    </w:p>
    <w:p w14:paraId="19AA809B" w14:textId="77777777" w:rsidR="00A67F61" w:rsidRPr="003622DE" w:rsidRDefault="00A67F61" w:rsidP="00A67F61">
      <w:pPr>
        <w:pStyle w:val="CQIheading5"/>
      </w:pPr>
      <w:r>
        <w:t xml:space="preserve">3.5.2. </w:t>
      </w:r>
      <w:r w:rsidRPr="003622DE">
        <w:t>Demonstrating leadership and providing opportunities for innovation by strengthening multi-sectoral cross-jurisdictional and inter-jurisdictional</w:t>
      </w:r>
      <w:r w:rsidR="003407FE">
        <w:t xml:space="preserve"> networking and support for CQI</w:t>
      </w:r>
      <w:r w:rsidRPr="003622DE">
        <w:t xml:space="preserve"> </w:t>
      </w:r>
    </w:p>
    <w:p w14:paraId="3D147EDE" w14:textId="77777777" w:rsidR="00A67F61" w:rsidRPr="007848BA" w:rsidRDefault="00A67F61" w:rsidP="00A67F61">
      <w:pPr>
        <w:pStyle w:val="CQIparagraph"/>
      </w:pPr>
      <w:r w:rsidRPr="007848BA">
        <w:t xml:space="preserve">The history of innovations to improve quality of PHC developed and trialled by </w:t>
      </w:r>
      <w:r>
        <w:t>ACCHO</w:t>
      </w:r>
      <w:r w:rsidRPr="007848BA">
        <w:t xml:space="preserve"> services and supporting organisations over the past decades was referenced by a number of participants. This innovation includes the development and use of formal CQI tools and also other less formal approaches. Within broad parameters of a national framework, the ACCHO sector could help to support or extend CQI programs to:</w:t>
      </w:r>
    </w:p>
    <w:p w14:paraId="5653EC34" w14:textId="7B7AE8BE" w:rsidR="00A67F61" w:rsidRPr="007848BA" w:rsidRDefault="00F447B6" w:rsidP="001224F6">
      <w:pPr>
        <w:pStyle w:val="CQIdotpoint4"/>
        <w:numPr>
          <w:ilvl w:val="0"/>
          <w:numId w:val="37"/>
        </w:numPr>
      </w:pPr>
      <w:r>
        <w:t>I</w:t>
      </w:r>
      <w:r w:rsidR="00A67F61" w:rsidRPr="007848BA">
        <w:t>ncorporate internationally accepted strategies for reducing health disparities through CQI programs</w:t>
      </w:r>
    </w:p>
    <w:p w14:paraId="6C9973C2" w14:textId="353FC08D" w:rsidR="00A67F61" w:rsidRPr="007848BA" w:rsidRDefault="00F447B6" w:rsidP="001224F6">
      <w:pPr>
        <w:pStyle w:val="CQIdotpoint4"/>
        <w:numPr>
          <w:ilvl w:val="0"/>
          <w:numId w:val="37"/>
        </w:numPr>
      </w:pPr>
      <w:r>
        <w:t>I</w:t>
      </w:r>
      <w:r w:rsidR="00A67F61" w:rsidRPr="007848BA">
        <w:t>mprove cultural capability of services and other aspects of quality particularly relevant to Aboriginal and Torres Strait Islander experience of health services.</w:t>
      </w:r>
    </w:p>
    <w:p w14:paraId="55FAD6C1" w14:textId="77777777" w:rsidR="00A67F61" w:rsidRDefault="00A67F61" w:rsidP="00A67F61">
      <w:pPr>
        <w:pStyle w:val="CQIparagraph"/>
      </w:pPr>
      <w:r w:rsidRPr="007848BA">
        <w:t>Possible approaches to supporting CQI in privately run General Practices that provide care for Aboriginal and Torres Strait Islander people are outlined below.</w:t>
      </w:r>
    </w:p>
    <w:p w14:paraId="130D9EEE" w14:textId="77777777" w:rsidR="00CB382B" w:rsidRPr="003622DE" w:rsidRDefault="00CB382B" w:rsidP="00CB382B">
      <w:pPr>
        <w:pStyle w:val="CQIheading5"/>
      </w:pPr>
      <w:r>
        <w:t xml:space="preserve">3.5.3. </w:t>
      </w:r>
      <w:r w:rsidRPr="003622DE">
        <w:t>CQI to improve PHC for Aboriginal and Torres Strait Islander people receiving care in the private General Practice sector</w:t>
      </w:r>
    </w:p>
    <w:p w14:paraId="0C96CAC2" w14:textId="0C807FE9" w:rsidR="00CB382B" w:rsidRPr="007848BA" w:rsidRDefault="00CB382B" w:rsidP="00CB382B">
      <w:pPr>
        <w:pStyle w:val="CQIparagraph"/>
      </w:pPr>
      <w:r w:rsidRPr="007848BA">
        <w:t>Most of the evidence relating to feasibility and outcomes of CQI for improvement of Aboriginal and Torres Strait Islander health has, unsurprisingly come from the ACCHO and state-run PHC services specifically set up to provide care for Aboriginal and Torres Strait Islander patients. There is less evidence available for ‘what works’ in engagement of the private G</w:t>
      </w:r>
      <w:r w:rsidR="008E24F6">
        <w:t>eneral Practice</w:t>
      </w:r>
      <w:r w:rsidRPr="007848BA">
        <w:t xml:space="preserve"> sector in improving Aboriginal and Torres Strait Islander health. </w:t>
      </w:r>
    </w:p>
    <w:p w14:paraId="0FED3418" w14:textId="73734584" w:rsidR="008A7A04" w:rsidRDefault="00CB382B" w:rsidP="00CB382B">
      <w:pPr>
        <w:pStyle w:val="CQIparagraph"/>
      </w:pPr>
      <w:r w:rsidRPr="007848BA">
        <w:t>The APCC has shown that it is possible to engage good numbers of Divisions/Medicare Locals and health services in diabetes improvement. However this work has not to date included a significant focus on Aboriginal health (further details below). The QAIHC</w:t>
      </w:r>
      <w:r>
        <w:t xml:space="preserve"> </w:t>
      </w:r>
      <w:r w:rsidRPr="007848BA">
        <w:t xml:space="preserve">General Practice Queensland </w:t>
      </w:r>
      <w:proofErr w:type="spellStart"/>
      <w:r w:rsidRPr="007848BA">
        <w:t>CtG</w:t>
      </w:r>
      <w:proofErr w:type="spellEnd"/>
      <w:r w:rsidRPr="007848BA">
        <w:t xml:space="preserve"> Collaborative included </w:t>
      </w:r>
      <w:r w:rsidR="0041713D">
        <w:t>eight</w:t>
      </w:r>
      <w:r w:rsidRPr="007848BA">
        <w:t xml:space="preserve"> General Practices in a collaborative wave with ACCHOs. However there is very limited experience in Australia of engaging privately-run </w:t>
      </w:r>
      <w:r w:rsidR="008E24F6">
        <w:t xml:space="preserve">General Practice </w:t>
      </w:r>
      <w:r w:rsidRPr="007848BA">
        <w:t xml:space="preserve">in quality improvement for Aboriginal and Torres Strait Islander people specifically. </w:t>
      </w:r>
    </w:p>
    <w:p w14:paraId="19F4385D" w14:textId="77777777" w:rsidR="00CB382B" w:rsidRPr="007848BA" w:rsidRDefault="00CB382B" w:rsidP="00CB382B">
      <w:pPr>
        <w:pStyle w:val="CQIparagraph"/>
      </w:pPr>
      <w:r w:rsidRPr="007848BA">
        <w:t xml:space="preserve">To achieve impact on health outcomes for Aboriginal and Torres Strait Islander people, different service sectors may need to take different journeys in CQI. Expert international consensus recommends that mainstream organisations seeking to reduce disparities in </w:t>
      </w:r>
      <w:r w:rsidRPr="007848BA">
        <w:lastRenderedPageBreak/>
        <w:t>care implement a basic QI structure and process, make equity an integral component of QI,</w:t>
      </w:r>
      <w:r w:rsidRPr="00CB382B">
        <w:rPr>
          <w:noProof/>
          <w:vertAlign w:val="superscript"/>
        </w:rPr>
        <w:t>54</w:t>
      </w:r>
      <w:r w:rsidRPr="007848BA">
        <w:t xml:space="preserve"> and develop and test multi-faceted interventions for reducing care disparities.</w:t>
      </w:r>
      <w:r w:rsidRPr="00CB382B">
        <w:rPr>
          <w:noProof/>
          <w:vertAlign w:val="superscript"/>
        </w:rPr>
        <w:t>55</w:t>
      </w:r>
      <w:r w:rsidRPr="007848BA">
        <w:t xml:space="preserve"> In the Australian PHC system, this would suggest that any CQI programs in mainstream PHC should at a minimum consider the persistent inequalities in health outcomes between Aboriginal and Torres Strait Islander and non-Aboriginal and Torres Strait Islander Australians as a serious quality problem – and seek to address these within a CQI process. </w:t>
      </w:r>
    </w:p>
    <w:p w14:paraId="492311BD" w14:textId="77777777" w:rsidR="00CB382B" w:rsidRPr="007848BA" w:rsidRDefault="00CB382B" w:rsidP="00CB382B">
      <w:pPr>
        <w:pStyle w:val="CQIparagraph"/>
      </w:pPr>
      <w:r w:rsidRPr="007848BA">
        <w:t xml:space="preserve">A significant issue of concern in the Australian context is the under-identification of Aboriginal and Torres Strait Islander people in General Practice, and the completeness and consistency of this information in clinical information systems. The extent to which </w:t>
      </w:r>
      <w:proofErr w:type="gramStart"/>
      <w:r w:rsidRPr="007848BA">
        <w:t>private</w:t>
      </w:r>
      <w:proofErr w:type="gramEnd"/>
      <w:r w:rsidRPr="007848BA">
        <w:t xml:space="preserve"> General Practice can report on their CQI data separately for Aboriginal and Torres Strait Islander patients is not known. </w:t>
      </w:r>
      <w:r w:rsidR="00321B01">
        <w:t>Work carried out as part of e</w:t>
      </w:r>
      <w:r w:rsidR="005360F0">
        <w:t>valuations of the Australian Government’s Indigenous Chronic Disease Package (ICDP)</w:t>
      </w:r>
      <w:proofErr w:type="gramStart"/>
      <w:r w:rsidR="008B23FA">
        <w:t>,</w:t>
      </w:r>
      <w:r w:rsidR="005A31D6">
        <w:rPr>
          <w:vertAlign w:val="superscript"/>
        </w:rPr>
        <w:t>34</w:t>
      </w:r>
      <w:proofErr w:type="gramEnd"/>
      <w:r w:rsidR="005A31D6">
        <w:t xml:space="preserve"> </w:t>
      </w:r>
      <w:r w:rsidRPr="007848BA">
        <w:t>and publications from the APCCs</w:t>
      </w:r>
      <w:r w:rsidR="005A31D6">
        <w:t>,</w:t>
      </w:r>
      <w:r w:rsidRPr="007848BA">
        <w:t xml:space="preserve"> suggest there is still a way to go before this is possible in Australia. </w:t>
      </w:r>
    </w:p>
    <w:p w14:paraId="616C6436" w14:textId="77777777" w:rsidR="00CB382B" w:rsidRPr="007848BA" w:rsidRDefault="00CB382B" w:rsidP="00CB382B">
      <w:pPr>
        <w:pStyle w:val="CQIparagraph"/>
      </w:pPr>
      <w:r w:rsidRPr="007848BA">
        <w:t>Including Aboriginal and Torres Strait Islander health in mainstream CQI is consistent with and may support several recommendations contained in the National Audit Commission’s review of Aboriginal and Torres Strait Islander programs.</w:t>
      </w:r>
      <w:r w:rsidRPr="00CB382B">
        <w:rPr>
          <w:noProof/>
          <w:vertAlign w:val="superscript"/>
        </w:rPr>
        <w:t>57</w:t>
      </w:r>
      <w:r w:rsidRPr="007848BA">
        <w:t xml:space="preserve"> For example, the Commission recommended that stronger mechanisms should be introduced to ensure mainstream programs are working effectively for Aboriginal and Torres Strait Islander people, including suggesting a requirement that mainstream services both publicly report on Aboriginal and Torres Strait Islander access and outcomes. </w:t>
      </w:r>
      <w:r w:rsidR="00A51892">
        <w:t>T</w:t>
      </w:r>
      <w:r w:rsidRPr="007848BA">
        <w:t xml:space="preserve">his reporting is unlikely to be feasible for many services at present. </w:t>
      </w:r>
    </w:p>
    <w:p w14:paraId="164D62AE" w14:textId="0E1225CC" w:rsidR="00CB382B" w:rsidRDefault="00CB382B" w:rsidP="00CB382B">
      <w:pPr>
        <w:pStyle w:val="CQIparagraph"/>
      </w:pPr>
      <w:r w:rsidRPr="007848BA">
        <w:t xml:space="preserve">A ‘blanket’ approach to engaging General Practice in CQI for Aboriginal health is unlikely to be resource-efficient. Although reliable data on patterns of service use by service sector are not available, indications are that many privately run General Practices see few or no Aboriginal and Torres </w:t>
      </w:r>
      <w:r w:rsidRPr="00400840">
        <w:t>Strait Islander clients</w:t>
      </w:r>
      <w:r w:rsidR="0023243D" w:rsidRPr="00400840">
        <w:t xml:space="preserve">. </w:t>
      </w:r>
      <w:r w:rsidRPr="00400840">
        <w:t>Whilst improving</w:t>
      </w:r>
      <w:r w:rsidRPr="007848BA">
        <w:t xml:space="preserve"> the quality of services for Aboriginal and Torres Strait Islander people provided by all services in which Aboriginal people receive care, is clearly the ideal, the findings of the ICDP evaluations in relation to private </w:t>
      </w:r>
      <w:r w:rsidR="008E24F6">
        <w:t>General Practice</w:t>
      </w:r>
      <w:r w:rsidRPr="007848BA">
        <w:t xml:space="preserve"> participation in the ICDP, suggested that efforts to improve services for Aboriginal people through private practices should be focused on those General Practices that have an interest in, and potential to provide high quality PHC to significant numbers of Aboriginal and Torres Strait Islander people.</w:t>
      </w:r>
      <w:r w:rsidRPr="00CB382B">
        <w:rPr>
          <w:noProof/>
          <w:vertAlign w:val="superscript"/>
        </w:rPr>
        <w:t>56</w:t>
      </w:r>
      <w:r w:rsidRPr="007848BA">
        <w:t xml:space="preserve"> A staged approach that focuses on ‘innovators and early adopters’ is consistent with recommendations for accelerating the rate of diffusion of innovations, being to identify and support sound innovations, invest in </w:t>
      </w:r>
      <w:r>
        <w:t>‘</w:t>
      </w:r>
      <w:r w:rsidRPr="007848BA">
        <w:t>early adopters,</w:t>
      </w:r>
      <w:r>
        <w:t>’</w:t>
      </w:r>
      <w:r w:rsidRPr="007848BA">
        <w:t xml:space="preserve"> make early adopter activity observable, trust and enable reinvention, create slack for change, and lead by example.</w:t>
      </w:r>
      <w:r w:rsidRPr="00CB382B">
        <w:rPr>
          <w:noProof/>
          <w:vertAlign w:val="superscript"/>
        </w:rPr>
        <w:t>58</w:t>
      </w:r>
      <w:r w:rsidRPr="007848BA">
        <w:t xml:space="preserve"> </w:t>
      </w:r>
    </w:p>
    <w:tbl>
      <w:tblPr>
        <w:tblStyle w:val="TableGrid"/>
        <w:tblW w:w="9072" w:type="dxa"/>
        <w:tblBorders>
          <w:top w:val="single" w:sz="24" w:space="0" w:color="646F3D"/>
          <w:left w:val="single" w:sz="24" w:space="0" w:color="646F3D"/>
          <w:bottom w:val="single" w:sz="24" w:space="0" w:color="646F3D"/>
          <w:right w:val="single" w:sz="24" w:space="0" w:color="646F3D"/>
          <w:insideH w:val="none" w:sz="0" w:space="0" w:color="auto"/>
          <w:insideV w:val="none" w:sz="0" w:space="0" w:color="auto"/>
        </w:tblBorders>
        <w:tblLook w:val="04A0" w:firstRow="1" w:lastRow="0" w:firstColumn="1" w:lastColumn="0" w:noHBand="0" w:noVBand="1"/>
        <w:tblCaption w:val="Principle"/>
        <w:tblDescription w:val="Principle: A collaborative approach led by the ACCHO sector, for best practice PHC for Aboriginal and Torres Strait Islander people across the PHC system."/>
      </w:tblPr>
      <w:tblGrid>
        <w:gridCol w:w="9072"/>
      </w:tblGrid>
      <w:tr w:rsidR="00101081" w14:paraId="7F57C818" w14:textId="77777777" w:rsidTr="00713753">
        <w:trPr>
          <w:tblHeader/>
        </w:trPr>
        <w:tc>
          <w:tcPr>
            <w:tcW w:w="8997" w:type="dxa"/>
          </w:tcPr>
          <w:p w14:paraId="31CF78BD" w14:textId="6940CD96" w:rsidR="00101081" w:rsidRDefault="00101081" w:rsidP="000E3ED2">
            <w:pPr>
              <w:pStyle w:val="CQIparagraph"/>
            </w:pPr>
            <w:r w:rsidRPr="00101081">
              <w:rPr>
                <w:b/>
              </w:rPr>
              <w:t>Principle:</w:t>
            </w:r>
            <w:r w:rsidRPr="003622DE">
              <w:t xml:space="preserve"> </w:t>
            </w:r>
            <w:r w:rsidR="000E3ED2">
              <w:t>A collaborative approach l</w:t>
            </w:r>
            <w:r w:rsidRPr="003622DE">
              <w:t>ed by the ACCHO sector, for best practice PHC for Aboriginal and Torres Strait Islander people across the PHC system.</w:t>
            </w:r>
          </w:p>
        </w:tc>
      </w:tr>
    </w:tbl>
    <w:p w14:paraId="65A42DF6" w14:textId="77777777" w:rsidR="00F02BFF" w:rsidRPr="007848BA" w:rsidRDefault="00F02BFF" w:rsidP="00F02BFF">
      <w:pPr>
        <w:pStyle w:val="CQIheading2"/>
        <w:spacing w:before="360"/>
      </w:pPr>
      <w:r>
        <w:t xml:space="preserve">3.6 </w:t>
      </w:r>
      <w:r w:rsidRPr="007848BA">
        <w:t xml:space="preserve">System-wide support </w:t>
      </w:r>
      <w:r w:rsidR="00EF3C4E">
        <w:t xml:space="preserve">for CQI </w:t>
      </w:r>
      <w:r w:rsidRPr="007848BA">
        <w:t>and linkages</w:t>
      </w:r>
      <w:r w:rsidR="00EF3C4E">
        <w:t xml:space="preserve"> between components of support</w:t>
      </w:r>
    </w:p>
    <w:p w14:paraId="66843046" w14:textId="77777777" w:rsidR="00A64766" w:rsidRDefault="001A7574" w:rsidP="00A64766">
      <w:pPr>
        <w:pStyle w:val="CQIheading5"/>
      </w:pPr>
      <w:r>
        <w:t>3.6.1 System-wide ‘building blocks’</w:t>
      </w:r>
    </w:p>
    <w:p w14:paraId="783CDB92" w14:textId="56F16226" w:rsidR="00F02BFF" w:rsidRPr="003407FE" w:rsidRDefault="00F02BFF" w:rsidP="00545B73">
      <w:pPr>
        <w:pStyle w:val="CQIparagraph"/>
      </w:pPr>
      <w:r w:rsidRPr="007848BA">
        <w:t xml:space="preserve">Evidence suggests multi-level CQI models </w:t>
      </w:r>
      <w:r>
        <w:t>– operating at different levels of the health system –</w:t>
      </w:r>
      <w:r w:rsidR="00EF3C4E">
        <w:t xml:space="preserve"> </w:t>
      </w:r>
      <w:r>
        <w:t>work best.</w:t>
      </w:r>
      <w:r w:rsidRPr="00F02BFF">
        <w:rPr>
          <w:noProof/>
          <w:vertAlign w:val="superscript"/>
        </w:rPr>
        <w:t>10</w:t>
      </w:r>
      <w:r w:rsidRPr="007848BA">
        <w:t xml:space="preserve"> </w:t>
      </w:r>
      <w:proofErr w:type="gramStart"/>
      <w:r>
        <w:t>Potentially</w:t>
      </w:r>
      <w:proofErr w:type="gramEnd"/>
      <w:r>
        <w:t>, a multi-level CQI model</w:t>
      </w:r>
      <w:r w:rsidRPr="007848BA">
        <w:t xml:space="preserve"> might include: national level benchmarking and target setting; regional network support; support for health services to </w:t>
      </w:r>
      <w:r w:rsidRPr="007848BA">
        <w:lastRenderedPageBreak/>
        <w:t>interpret</w:t>
      </w:r>
      <w:r>
        <w:t xml:space="preserve"> and </w:t>
      </w:r>
      <w:r w:rsidRPr="007848BA">
        <w:t xml:space="preserve">use data, and </w:t>
      </w:r>
      <w:r>
        <w:t xml:space="preserve">to </w:t>
      </w:r>
      <w:r w:rsidRPr="007848BA">
        <w:t xml:space="preserve">implement improvements. Possible components of support for a national CQI framework that were discussed in </w:t>
      </w:r>
      <w:r w:rsidRPr="00545B73">
        <w:rPr>
          <w:sz w:val="22"/>
          <w:szCs w:val="22"/>
        </w:rPr>
        <w:t>the</w:t>
      </w:r>
      <w:r w:rsidRPr="007848BA">
        <w:t xml:space="preserve"> consultations are shown in </w:t>
      </w:r>
      <w:r w:rsidRPr="003407FE">
        <w:t xml:space="preserve">Figure </w:t>
      </w:r>
      <w:r w:rsidR="0082416D" w:rsidRPr="003407FE">
        <w:t>7</w:t>
      </w:r>
      <w:r w:rsidRPr="003407FE">
        <w:t xml:space="preserve">. These represent core elements of what stakeholders in the consultations, and in the project team, considered would be needed to support development of a multi-level CQI model to improve quality of PHC for Aboriginal and Torres Strait Islander people at scale and with the greatest chance of improvement in health outcomes. </w:t>
      </w:r>
      <w:r w:rsidR="00DE536E">
        <w:t>S</w:t>
      </w:r>
      <w:r w:rsidR="00DE536E" w:rsidRPr="003407FE">
        <w:t xml:space="preserve">ections 3.7 to 3.12 include </w:t>
      </w:r>
      <w:r w:rsidR="00DE536E">
        <w:t xml:space="preserve">more detailed </w:t>
      </w:r>
      <w:r w:rsidR="00DE536E" w:rsidRPr="003407FE">
        <w:t>discussion of these core components.</w:t>
      </w:r>
    </w:p>
    <w:p w14:paraId="51C070B1" w14:textId="77777777" w:rsidR="003968D6" w:rsidRDefault="003968D6" w:rsidP="003968D6">
      <w:pPr>
        <w:pStyle w:val="CQIHeading3"/>
      </w:pPr>
      <w:r w:rsidRPr="003407FE">
        <w:t xml:space="preserve">Figure </w:t>
      </w:r>
      <w:r w:rsidR="0082416D" w:rsidRPr="003407FE">
        <w:t>7</w:t>
      </w:r>
      <w:r w:rsidRPr="003407FE">
        <w:t>: Proposed components of support for implementation of a system-wide national framework for CQI in Aboriginal and Torres Strait Islander Primary Health Care</w:t>
      </w:r>
    </w:p>
    <w:p w14:paraId="5EB00B7E" w14:textId="2D12EEEA" w:rsidR="00101081" w:rsidRPr="007848BA" w:rsidRDefault="00F21793" w:rsidP="003968D6">
      <w:pPr>
        <w:pStyle w:val="CQIHeading3"/>
      </w:pPr>
      <w:r>
        <w:rPr>
          <w:noProof/>
          <w:lang w:eastAsia="en-AU"/>
        </w:rPr>
        <w:drawing>
          <wp:inline distT="0" distB="0" distL="0" distR="0" wp14:anchorId="31CB5975" wp14:editId="2FB47020">
            <wp:extent cx="5186487" cy="4072678"/>
            <wp:effectExtent l="0" t="0" r="0" b="4445"/>
            <wp:docPr id="19" name="Picture 19" descr="Figure 7 depicting the proposed components of support for implementation of a system-wide national framework for CQI in Aboriginal and Torres Strait Islander Primary Health Care" title="Figure 7: Proposed components of support for implementation of a system-wide national framework for CQI in Aboriginal and Torres Strait Islander Primary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ristinalochert:Desktop:CQI p.4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89489" cy="4075036"/>
                    </a:xfrm>
                    <a:prstGeom prst="rect">
                      <a:avLst/>
                    </a:prstGeom>
                    <a:noFill/>
                    <a:ln>
                      <a:noFill/>
                    </a:ln>
                  </pic:spPr>
                </pic:pic>
              </a:graphicData>
            </a:graphic>
          </wp:inline>
        </w:drawing>
      </w:r>
    </w:p>
    <w:p w14:paraId="22B5CEC5" w14:textId="77777777" w:rsidR="00683B25" w:rsidRDefault="00683B25" w:rsidP="00683B25">
      <w:pPr>
        <w:pStyle w:val="BorderedBOX"/>
        <w:pBdr>
          <w:top w:val="none" w:sz="0" w:space="0" w:color="auto"/>
          <w:left w:val="none" w:sz="0" w:space="0" w:color="auto"/>
          <w:bottom w:val="none" w:sz="0" w:space="0" w:color="auto"/>
          <w:right w:val="none" w:sz="0" w:space="0" w:color="auto"/>
        </w:pBdr>
        <w:rPr>
          <w:highlight w:val="green"/>
        </w:rPr>
      </w:pPr>
    </w:p>
    <w:p w14:paraId="01762742" w14:textId="02839B7B" w:rsidR="004A4B51" w:rsidRDefault="004A4B51" w:rsidP="00545B73">
      <w:pPr>
        <w:pStyle w:val="CQIparagraph"/>
      </w:pPr>
      <w:r>
        <w:t xml:space="preserve">The concentric circles in Figure 7 illustrate a multi-level approach to supporting services to improve quality of care for </w:t>
      </w:r>
      <w:r w:rsidR="00DE536E">
        <w:t>Aboriginal and Torres Strait Islander</w:t>
      </w:r>
      <w:r>
        <w:t xml:space="preserve"> clients that could be articulated and supported by a national CQI framework to achieve large scale change</w:t>
      </w:r>
      <w:r w:rsidR="009456F8">
        <w:t xml:space="preserve">. </w:t>
      </w:r>
      <w:r>
        <w:t>As illustrated by the Figure, Aboriginal and Torres Strait Islander clients, supported by their health care providers, are at the centre of the circle. Health providers are suppor</w:t>
      </w:r>
      <w:r w:rsidR="00DE536E">
        <w:t xml:space="preserve">ted to improve quality of care </w:t>
      </w:r>
      <w:r>
        <w:t>by organisations at the regional and/or jurisdictional level, referred to here as the ‘</w:t>
      </w:r>
      <w:proofErr w:type="spellStart"/>
      <w:r>
        <w:t>meso</w:t>
      </w:r>
      <w:proofErr w:type="spellEnd"/>
      <w:r>
        <w:t xml:space="preserve">’ level. </w:t>
      </w:r>
      <w:proofErr w:type="spellStart"/>
      <w:r>
        <w:t>Meso</w:t>
      </w:r>
      <w:proofErr w:type="spellEnd"/>
      <w:r>
        <w:t>-level organisations may include for example, the NACCHO affiliates, regional umbrella bodies or larger ACCHOs that provide support to a number of organisations across a region, and professional organisations</w:t>
      </w:r>
      <w:r w:rsidR="009456F8">
        <w:t xml:space="preserve">. </w:t>
      </w:r>
      <w:r>
        <w:t xml:space="preserve">Components of support operating at the </w:t>
      </w:r>
      <w:proofErr w:type="spellStart"/>
      <w:r>
        <w:t>meso</w:t>
      </w:r>
      <w:proofErr w:type="spellEnd"/>
      <w:r w:rsidR="00DE536E">
        <w:t>-</w:t>
      </w:r>
      <w:r>
        <w:t>level may include networks for improvement, CQI models and change management tools, a support team, shared data platforms, reporting and targets</w:t>
      </w:r>
      <w:r w:rsidR="009456F8">
        <w:t xml:space="preserve">. </w:t>
      </w:r>
      <w:r>
        <w:t xml:space="preserve">Different models may be appropriate in different jurisdictions to fit context – for example, a support team covering an entire jurisdiction may not be feasible in a large state. </w:t>
      </w:r>
      <w:r w:rsidR="00DE536E">
        <w:t xml:space="preserve">Health service level and </w:t>
      </w:r>
      <w:proofErr w:type="spellStart"/>
      <w:r w:rsidR="00DE536E">
        <w:t>m</w:t>
      </w:r>
      <w:r>
        <w:t>eso</w:t>
      </w:r>
      <w:proofErr w:type="spellEnd"/>
      <w:r>
        <w:t xml:space="preserve">-level activities are supported by initiatives that require national level leadership and co-ordination, including national analysis and sense making of CQI data, linked-up and enhanced IT systems to improve care quality, alignment with </w:t>
      </w:r>
      <w:r>
        <w:lastRenderedPageBreak/>
        <w:t>system support, for example recognition of CQI as part of Continuing Professional Development, and governance, and monitoring and evaluation of the CQI framework</w:t>
      </w:r>
      <w:r w:rsidR="009456F8">
        <w:t xml:space="preserve">. </w:t>
      </w:r>
      <w:r>
        <w:t>Also as shown in the Figure, workforce capacity development for QI cuts across the different components of support, and also intersects each level of the health system.</w:t>
      </w:r>
    </w:p>
    <w:p w14:paraId="616D7962" w14:textId="18B402AF" w:rsidR="004A4B51" w:rsidRDefault="004A4B51" w:rsidP="00545B73">
      <w:pPr>
        <w:pStyle w:val="CQIparagraph"/>
        <w:rPr>
          <w:highlight w:val="green"/>
        </w:rPr>
      </w:pPr>
      <w:r>
        <w:t>A multi-level approach to supporting PHC services to improving quality can help to overcome the barriers to CQI in Aboriginal and Torres Strait Islander PHC that were identified in earlier sections of this report (see sections 3.1.2-3.1.6 and 3.3.1). Most significantly, capacity for delivering high quality care to Aboriginal and Torres Strait Islander people, and for CQI, is spread unevenly across the PHC system. There is wide variation in how care is delivered, and in how services understand and engage in quality improvement</w:t>
      </w:r>
      <w:r w:rsidR="009456F8">
        <w:t xml:space="preserve">. </w:t>
      </w:r>
      <w:r>
        <w:t xml:space="preserve">Co-ordinated and focused support for CQI at different levels of the system, including CQI activity at national and </w:t>
      </w:r>
      <w:proofErr w:type="spellStart"/>
      <w:r>
        <w:t>meso</w:t>
      </w:r>
      <w:proofErr w:type="spellEnd"/>
      <w:r>
        <w:t>-levels, is a critical mechanism to spread the benefit of CQI to services with lesser capacity</w:t>
      </w:r>
    </w:p>
    <w:p w14:paraId="33CA27EB" w14:textId="77777777" w:rsidR="00B82C22" w:rsidRDefault="00A64766" w:rsidP="00B82C22">
      <w:pPr>
        <w:pStyle w:val="CQIheading5"/>
      </w:pPr>
      <w:r>
        <w:t>3</w:t>
      </w:r>
      <w:r w:rsidR="00612BEF">
        <w:t xml:space="preserve">.6.2 Take a </w:t>
      </w:r>
      <w:r w:rsidR="00ED1F13">
        <w:t>‘</w:t>
      </w:r>
      <w:r w:rsidR="00612BEF">
        <w:t xml:space="preserve">systems </w:t>
      </w:r>
      <w:r w:rsidR="00ED1F13">
        <w:t>thinking’ approach</w:t>
      </w:r>
      <w:r w:rsidR="00612BEF">
        <w:t xml:space="preserve"> to </w:t>
      </w:r>
      <w:r w:rsidR="002A65F9">
        <w:t>consider</w:t>
      </w:r>
      <w:r w:rsidR="00ED1F13">
        <w:t xml:space="preserve"> how the</w:t>
      </w:r>
      <w:r w:rsidR="00B82C22">
        <w:t xml:space="preserve"> components of support are linked up </w:t>
      </w:r>
      <w:r w:rsidR="00BD66AD">
        <w:t xml:space="preserve">and interact </w:t>
      </w:r>
      <w:r w:rsidR="00B82C22">
        <w:t>with one another</w:t>
      </w:r>
      <w:r w:rsidR="00ED1F13">
        <w:t xml:space="preserve"> and with other parts of the health system</w:t>
      </w:r>
    </w:p>
    <w:p w14:paraId="6D6A3FBB" w14:textId="77777777" w:rsidR="00F26713" w:rsidRDefault="00CE4FEA" w:rsidP="00AF750A">
      <w:pPr>
        <w:pStyle w:val="CQIparagraph"/>
      </w:pPr>
      <w:r w:rsidRPr="007848BA">
        <w:t>Importantly</w:t>
      </w:r>
      <w:r w:rsidR="00361BE8">
        <w:t>,</w:t>
      </w:r>
      <w:r w:rsidRPr="007848BA">
        <w:t xml:space="preserve"> progression of these components will need to pay attention to how they are linked up </w:t>
      </w:r>
      <w:r w:rsidR="00FF5A33">
        <w:t xml:space="preserve">and interact </w:t>
      </w:r>
      <w:r w:rsidRPr="007848BA">
        <w:t>with one another</w:t>
      </w:r>
      <w:r w:rsidR="00FF5A33">
        <w:t xml:space="preserve"> and with the broader health system around them</w:t>
      </w:r>
      <w:r w:rsidRPr="007848BA">
        <w:t>. This is consistent with ‘systems approaches’ to health systems strengthening which require consideration of the synergies and ‘spaces between’ components of a system.</w:t>
      </w:r>
      <w:r w:rsidRPr="00CE4FEA">
        <w:rPr>
          <w:noProof/>
          <w:vertAlign w:val="superscript"/>
        </w:rPr>
        <w:t>59</w:t>
      </w:r>
      <w:r w:rsidRPr="007848BA">
        <w:t xml:space="preserve"> In other words, a framework could allow for the relative emphasis on these different support components to differ in different jurisdictions, different sectors, or at different times, but should clearly articulate their linkages with one another and with other aspects of the system. </w:t>
      </w:r>
      <w:r w:rsidRPr="009A4946">
        <w:t>Alternate depictions of the possible core components of a national CQI framework</w:t>
      </w:r>
      <w:r>
        <w:t xml:space="preserve"> </w:t>
      </w:r>
      <w:r w:rsidR="00B44986">
        <w:t xml:space="preserve">are shown in </w:t>
      </w:r>
      <w:r w:rsidR="00B44986" w:rsidRPr="008A554D">
        <w:t xml:space="preserve">Annex 2, </w:t>
      </w:r>
      <w:r w:rsidRPr="008A554D">
        <w:t xml:space="preserve">Figures 1a and </w:t>
      </w:r>
      <w:r w:rsidR="00B44986" w:rsidRPr="008A554D">
        <w:t>1b.</w:t>
      </w:r>
      <w:r w:rsidR="00B44986">
        <w:t xml:space="preserve"> These </w:t>
      </w:r>
      <w:r w:rsidRPr="009A4946">
        <w:t>reflect discussion at the national workshop, and show the applicability of components at different levels of the PHC system and the need to focus on the linkages between components</w:t>
      </w:r>
      <w:r w:rsidR="00B44986">
        <w:t>.</w:t>
      </w:r>
    </w:p>
    <w:p w14:paraId="201BCF37" w14:textId="18A74C10" w:rsidR="00137D31" w:rsidRPr="007848BA" w:rsidRDefault="00137D31" w:rsidP="00B37B37">
      <w:pPr>
        <w:pStyle w:val="CQIparagraph"/>
        <w:spacing w:before="40" w:after="40"/>
      </w:pPr>
      <w:r w:rsidRPr="007848BA">
        <w:t xml:space="preserve">Should the Department proceed </w:t>
      </w:r>
      <w:r w:rsidR="00F447B6">
        <w:t>to Stage Two</w:t>
      </w:r>
      <w:r w:rsidRPr="007848BA">
        <w:t xml:space="preserve"> of this wo</w:t>
      </w:r>
      <w:r w:rsidR="00B44986">
        <w:t>rk, it is recommended that the</w:t>
      </w:r>
      <w:r w:rsidRPr="007848BA">
        <w:t xml:space="preserve"> components of support for a national framework are refined through a consultative process with key stakeholders. Using systems thinking approaches</w:t>
      </w:r>
      <w:proofErr w:type="gramStart"/>
      <w:r w:rsidRPr="007848BA">
        <w:t>,</w:t>
      </w:r>
      <w:r w:rsidRPr="00137D31">
        <w:rPr>
          <w:noProof/>
          <w:vertAlign w:val="superscript"/>
        </w:rPr>
        <w:t>59</w:t>
      </w:r>
      <w:proofErr w:type="gramEnd"/>
      <w:r w:rsidRPr="007848BA">
        <w:t xml:space="preserve"> a process of refinement may include a process in which key stakeholders:</w:t>
      </w:r>
    </w:p>
    <w:p w14:paraId="65E92235" w14:textId="77777777" w:rsidR="00137D31" w:rsidRPr="00B44986" w:rsidRDefault="00137D31" w:rsidP="00B37B37">
      <w:pPr>
        <w:pStyle w:val="CQIdotpoint4"/>
        <w:numPr>
          <w:ilvl w:val="0"/>
          <w:numId w:val="38"/>
        </w:numPr>
        <w:spacing w:before="40" w:after="40"/>
      </w:pPr>
      <w:r w:rsidRPr="00B44986">
        <w:t>collectively deliberate on possible system-wide effects of any area of intervention in relation to these components;</w:t>
      </w:r>
    </w:p>
    <w:p w14:paraId="3BD2320E" w14:textId="77777777" w:rsidR="00137D31" w:rsidRPr="00B44986" w:rsidRDefault="00137D31" w:rsidP="00B37B37">
      <w:pPr>
        <w:pStyle w:val="CQIdotpoint4"/>
        <w:numPr>
          <w:ilvl w:val="0"/>
          <w:numId w:val="38"/>
        </w:numPr>
        <w:spacing w:before="40" w:after="40"/>
      </w:pPr>
      <w:r w:rsidRPr="00B44986">
        <w:t>develop a conceptu</w:t>
      </w:r>
      <w:r w:rsidR="00B44986" w:rsidRPr="00B44986">
        <w:t>al pathway mapping how a system-</w:t>
      </w:r>
      <w:r w:rsidRPr="00B44986">
        <w:t>wide intervention in each area may affect health and the health system; and</w:t>
      </w:r>
    </w:p>
    <w:p w14:paraId="09D72505" w14:textId="77777777" w:rsidR="00137D31" w:rsidRPr="00B44986" w:rsidRDefault="00137D31" w:rsidP="001224F6">
      <w:pPr>
        <w:pStyle w:val="CQIdotpoint4"/>
        <w:numPr>
          <w:ilvl w:val="0"/>
          <w:numId w:val="38"/>
        </w:numPr>
        <w:spacing w:after="120"/>
      </w:pPr>
      <w:proofErr w:type="gramStart"/>
      <w:r w:rsidRPr="00B44986">
        <w:t>adapt</w:t>
      </w:r>
      <w:proofErr w:type="gramEnd"/>
      <w:r w:rsidRPr="00B44986">
        <w:t xml:space="preserve"> and redesign the components of support to optimise synergies and minimise any potential negative effects. </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5"/>
        <w:tblDescription w:val="Recommendation 5: Successful implementation of a national framework will require support systems and activities to grow the ‘building blocks’ of effective CQI. (Recommendations 7–9 cover specific components of support that may be required.)"/>
      </w:tblPr>
      <w:tblGrid>
        <w:gridCol w:w="9072"/>
      </w:tblGrid>
      <w:tr w:rsidR="008B40A2" w14:paraId="1B9CE826" w14:textId="77777777" w:rsidTr="00D97D1C">
        <w:trPr>
          <w:tblHeader/>
        </w:trPr>
        <w:tc>
          <w:tcPr>
            <w:tcW w:w="8997" w:type="dxa"/>
          </w:tcPr>
          <w:p w14:paraId="1DB3F3CE" w14:textId="40396420" w:rsidR="008B40A2" w:rsidRDefault="008B40A2" w:rsidP="00B37B37">
            <w:pPr>
              <w:pStyle w:val="CQIparagraph"/>
              <w:spacing w:before="100" w:after="100"/>
            </w:pPr>
            <w:r w:rsidRPr="008B40A2">
              <w:rPr>
                <w:b/>
                <w:color w:val="790A26"/>
              </w:rPr>
              <w:t xml:space="preserve">Recommendation </w:t>
            </w:r>
            <w:r w:rsidR="00A550E8">
              <w:rPr>
                <w:b/>
                <w:color w:val="790A26"/>
              </w:rPr>
              <w:t>5</w:t>
            </w:r>
            <w:r w:rsidRPr="008B40A2">
              <w:rPr>
                <w:b/>
                <w:color w:val="790A26"/>
              </w:rPr>
              <w:t>:</w:t>
            </w:r>
            <w:r w:rsidRPr="008B40A2">
              <w:rPr>
                <w:b/>
              </w:rPr>
              <w:t xml:space="preserve"> Successful implementation of a national framework will require support systems and activities to grow the ‘building blocks’ of effective CQI.</w:t>
            </w:r>
            <w:r w:rsidRPr="007848BA">
              <w:t xml:space="preserve"> </w:t>
            </w:r>
            <w:r w:rsidR="002C7A94">
              <w:t>(Recommendations 7–</w:t>
            </w:r>
            <w:r w:rsidR="002762B5" w:rsidRPr="00D50042">
              <w:t>9 cover specific components of support that may be required.)</w:t>
            </w:r>
          </w:p>
        </w:tc>
      </w:tr>
    </w:tbl>
    <w:p w14:paraId="6D82CA20" w14:textId="77777777" w:rsidR="009D2154" w:rsidRDefault="009D2154" w:rsidP="003C578C"/>
    <w:tbl>
      <w:tblPr>
        <w:tblStyle w:val="TableGrid"/>
        <w:tblW w:w="9072" w:type="dxa"/>
        <w:tblBorders>
          <w:top w:val="single" w:sz="24" w:space="0" w:color="4F6228" w:themeColor="accent3" w:themeShade="80"/>
          <w:left w:val="single" w:sz="24" w:space="0" w:color="4F6228" w:themeColor="accent3" w:themeShade="80"/>
          <w:bottom w:val="single" w:sz="24" w:space="0" w:color="4F6228" w:themeColor="accent3" w:themeShade="80"/>
          <w:right w:val="single" w:sz="24" w:space="0" w:color="4F6228" w:themeColor="accent3" w:themeShade="80"/>
          <w:insideH w:val="none" w:sz="0" w:space="0" w:color="auto"/>
          <w:insideV w:val="none" w:sz="0" w:space="0" w:color="auto"/>
        </w:tblBorders>
        <w:tblLook w:val="04A0" w:firstRow="1" w:lastRow="0" w:firstColumn="1" w:lastColumn="0" w:noHBand="0" w:noVBand="1"/>
        <w:tblCaption w:val="Recommendation 6"/>
        <w:tblDescription w:val="Recommendation 6: Development and implementation of a national CQI framework should take a ‘systems approach’ to thinking about the ways in which the building blocks of support for CQI link up and interact with one another – in order to optimise synergies and minimise potential negative effects."/>
      </w:tblPr>
      <w:tblGrid>
        <w:gridCol w:w="9072"/>
      </w:tblGrid>
      <w:tr w:rsidR="00361092" w14:paraId="53FA0262" w14:textId="77777777" w:rsidTr="00D97D1C">
        <w:trPr>
          <w:tblHeader/>
        </w:trPr>
        <w:tc>
          <w:tcPr>
            <w:tcW w:w="8997" w:type="dxa"/>
            <w:tcBorders>
              <w:top w:val="single" w:sz="24" w:space="0" w:color="943634" w:themeColor="accent2" w:themeShade="BF"/>
              <w:left w:val="single" w:sz="24" w:space="0" w:color="943634" w:themeColor="accent2" w:themeShade="BF"/>
              <w:bottom w:val="single" w:sz="24" w:space="0" w:color="943634" w:themeColor="accent2" w:themeShade="BF"/>
              <w:right w:val="single" w:sz="24" w:space="0" w:color="943634" w:themeColor="accent2" w:themeShade="BF"/>
            </w:tcBorders>
          </w:tcPr>
          <w:p w14:paraId="4D91230A" w14:textId="77777777" w:rsidR="00361092" w:rsidRPr="00612BEF" w:rsidRDefault="00E94780" w:rsidP="002762B5">
            <w:pPr>
              <w:pStyle w:val="CQIparagraph"/>
            </w:pPr>
            <w:r w:rsidRPr="008B40A2">
              <w:rPr>
                <w:b/>
                <w:color w:val="790A26"/>
              </w:rPr>
              <w:t xml:space="preserve">Recommendation </w:t>
            </w:r>
            <w:r>
              <w:rPr>
                <w:b/>
                <w:color w:val="790A26"/>
              </w:rPr>
              <w:t>6</w:t>
            </w:r>
            <w:r w:rsidRPr="008B40A2">
              <w:rPr>
                <w:b/>
                <w:color w:val="790A26"/>
              </w:rPr>
              <w:t>:</w:t>
            </w:r>
            <w:r>
              <w:rPr>
                <w:b/>
                <w:color w:val="790A26"/>
              </w:rPr>
              <w:t xml:space="preserve"> </w:t>
            </w:r>
            <w:r w:rsidR="00B82C22" w:rsidRPr="0044086D">
              <w:rPr>
                <w:b/>
              </w:rPr>
              <w:t xml:space="preserve">Development and implementation of a national CQI framework should take a ‘systems approach’ to thinking about the ways in which the building blocks of support </w:t>
            </w:r>
            <w:r w:rsidR="0044086D" w:rsidRPr="0044086D">
              <w:rPr>
                <w:b/>
              </w:rPr>
              <w:t xml:space="preserve">for CQI </w:t>
            </w:r>
            <w:r w:rsidR="00361BE8" w:rsidRPr="0044086D">
              <w:rPr>
                <w:b/>
              </w:rPr>
              <w:t xml:space="preserve">link up and interact with </w:t>
            </w:r>
            <w:r w:rsidR="002C7A94">
              <w:rPr>
                <w:b/>
              </w:rPr>
              <w:t>one another –</w:t>
            </w:r>
            <w:r w:rsidR="0044086D" w:rsidRPr="0044086D">
              <w:rPr>
                <w:b/>
              </w:rPr>
              <w:t xml:space="preserve"> in order </w:t>
            </w:r>
            <w:r w:rsidR="002A65F9" w:rsidRPr="0044086D">
              <w:rPr>
                <w:b/>
              </w:rPr>
              <w:t>to optimise synergies and minimise potential negative effects</w:t>
            </w:r>
            <w:r w:rsidR="0044086D" w:rsidRPr="0044086D">
              <w:rPr>
                <w:b/>
              </w:rPr>
              <w:t>.</w:t>
            </w:r>
          </w:p>
        </w:tc>
      </w:tr>
    </w:tbl>
    <w:p w14:paraId="0EE60D70" w14:textId="77777777" w:rsidR="00DE1B96" w:rsidRPr="007848BA" w:rsidRDefault="00DE1B96" w:rsidP="00DE1B96">
      <w:pPr>
        <w:pStyle w:val="CQIheading2"/>
        <w:spacing w:before="360"/>
      </w:pPr>
      <w:r>
        <w:lastRenderedPageBreak/>
        <w:t xml:space="preserve">3.7 </w:t>
      </w:r>
      <w:r w:rsidRPr="007848BA">
        <w:t>Leadership and support networks</w:t>
      </w:r>
    </w:p>
    <w:p w14:paraId="2A9E2FD8" w14:textId="77777777" w:rsidR="00DE1B96" w:rsidRPr="007848BA" w:rsidRDefault="00DE1B96" w:rsidP="00DE1B96">
      <w:pPr>
        <w:pStyle w:val="CQIparagraph"/>
      </w:pPr>
      <w:r w:rsidRPr="007848BA">
        <w:t>Any improvement initiative needs to identify and mandate suitable leaders to spearhead its activities and drive change at different levels. Leadership at system level is important, and so is leadership of clinicians in relating to clinical care, managerial leadership, and Aboriginal health worker leadership. Leadership and support networks, or networks for improvement, are closely linked.</w:t>
      </w:r>
    </w:p>
    <w:p w14:paraId="119E471D" w14:textId="77777777" w:rsidR="00DE1B96" w:rsidRPr="003622DE" w:rsidRDefault="00DE1B96" w:rsidP="00DE1B96">
      <w:pPr>
        <w:pStyle w:val="CQIheading5"/>
      </w:pPr>
      <w:r>
        <w:t xml:space="preserve">3.7.1. </w:t>
      </w:r>
      <w:r w:rsidRPr="003622DE">
        <w:t>Improvement leadership in Aboriginal and Torres Strait Islander PHC</w:t>
      </w:r>
    </w:p>
    <w:p w14:paraId="001AEE9E" w14:textId="76296B9B" w:rsidR="00DE1B96" w:rsidRPr="007848BA" w:rsidRDefault="00DE1B96" w:rsidP="00DE1B96">
      <w:pPr>
        <w:pStyle w:val="CQIparagraph"/>
      </w:pPr>
      <w:r w:rsidRPr="007848BA">
        <w:t>Various types of leaders can contribute to (or detract from) improvement efforts. In driving innovations and improvement, leaders are not just those in leadership positions within organisations. Opinion leaders can be outside organisations but nonetheless influential in regard to particular innovations e.g. academics, and peers respected for their know-how in clinical practice.</w:t>
      </w:r>
      <w:r w:rsidRPr="00DE1B96">
        <w:rPr>
          <w:noProof/>
          <w:vertAlign w:val="superscript"/>
        </w:rPr>
        <w:t>37</w:t>
      </w:r>
      <w:r w:rsidRPr="007848BA">
        <w:t xml:space="preserve"> </w:t>
      </w:r>
      <w:r>
        <w:t xml:space="preserve">It is critical that a </w:t>
      </w:r>
      <w:r w:rsidR="00B44986">
        <w:t xml:space="preserve">CQI </w:t>
      </w:r>
      <w:r>
        <w:t>national framework recognises the leadership and</w:t>
      </w:r>
      <w:r w:rsidRPr="007848BA">
        <w:t xml:space="preserve"> expertise </w:t>
      </w:r>
      <w:r>
        <w:t>of</w:t>
      </w:r>
      <w:r w:rsidRPr="007848BA">
        <w:t xml:space="preserve"> the ACCHO sector in delivering quality PHC to Aboriginal and Torres Strait Islander people, </w:t>
      </w:r>
      <w:r>
        <w:t xml:space="preserve">and </w:t>
      </w:r>
      <w:r w:rsidRPr="007848BA">
        <w:t>it is also the case that to achieve change across the PHC system, a national CQI framework should recogni</w:t>
      </w:r>
      <w:r>
        <w:t>s</w:t>
      </w:r>
      <w:r w:rsidRPr="007848BA">
        <w:t xml:space="preserve">e and allow opportunity for development of leadership across the system. For example, </w:t>
      </w:r>
      <w:r w:rsidR="00B44986">
        <w:t>it will be important to have</w:t>
      </w:r>
      <w:r w:rsidRPr="007848BA">
        <w:t xml:space="preserve"> improvement leadership from clinicians with credibility amongst clinical peers in state-run services, private </w:t>
      </w:r>
      <w:r w:rsidR="008E24F6">
        <w:t>General Practice</w:t>
      </w:r>
      <w:r w:rsidRPr="007848BA">
        <w:t xml:space="preserve"> and the ACCHO sector, Aboriginal Health Worker groups, allied health and other core groups, and quality managers and supporting organisations.</w:t>
      </w:r>
    </w:p>
    <w:p w14:paraId="56DBE488" w14:textId="23FB91F9" w:rsidR="00C50A64" w:rsidRPr="003E451C" w:rsidRDefault="00DE1B96" w:rsidP="00C50A64">
      <w:pPr>
        <w:pStyle w:val="CQIparagraph"/>
        <w:rPr>
          <w:noProof/>
          <w:vertAlign w:val="superscript"/>
        </w:rPr>
      </w:pPr>
      <w:r w:rsidRPr="007848BA">
        <w:t>Research suggests that successful improvement leaders are guided by common</w:t>
      </w:r>
      <w:r w:rsidR="003E451C">
        <w:t xml:space="preserve"> principles</w:t>
      </w:r>
      <w:proofErr w:type="gramStart"/>
      <w:r w:rsidR="003E451C">
        <w:t>:</w:t>
      </w:r>
      <w:r w:rsidRPr="00CF13CD">
        <w:rPr>
          <w:noProof/>
          <w:vertAlign w:val="superscript"/>
        </w:rPr>
        <w:t>60</w:t>
      </w:r>
      <w:proofErr w:type="gramEnd"/>
    </w:p>
    <w:p w14:paraId="4CDB1457" w14:textId="77777777" w:rsidR="00C50A64" w:rsidRPr="00682C76" w:rsidRDefault="00C50A64" w:rsidP="001224F6">
      <w:pPr>
        <w:pStyle w:val="CQIdotpoint4"/>
        <w:numPr>
          <w:ilvl w:val="0"/>
          <w:numId w:val="39"/>
        </w:numPr>
        <w:ind w:left="568" w:hanging="284"/>
      </w:pPr>
      <w:r w:rsidRPr="00682C76">
        <w:t>a belief in the need for improvement, which is demonstrated in their behaviour</w:t>
      </w:r>
    </w:p>
    <w:p w14:paraId="0BA82CC5" w14:textId="77777777" w:rsidR="00C50A64" w:rsidRPr="00682C76" w:rsidRDefault="00C50A64" w:rsidP="001224F6">
      <w:pPr>
        <w:pStyle w:val="CQIdotpoint4"/>
        <w:numPr>
          <w:ilvl w:val="0"/>
          <w:numId w:val="39"/>
        </w:numPr>
        <w:ind w:left="568" w:hanging="284"/>
      </w:pPr>
      <w:r w:rsidRPr="00682C76">
        <w:t>inspiring and motivating all staff to take responsibility and action for improvement, and influencing those who are hindering improvement</w:t>
      </w:r>
    </w:p>
    <w:p w14:paraId="4DCA28E7" w14:textId="77777777" w:rsidR="00C50A64" w:rsidRPr="00682C76" w:rsidRDefault="00C50A64" w:rsidP="001224F6">
      <w:pPr>
        <w:pStyle w:val="CQIdotpoint4"/>
        <w:numPr>
          <w:ilvl w:val="0"/>
          <w:numId w:val="39"/>
        </w:numPr>
        <w:ind w:left="568" w:hanging="284"/>
      </w:pPr>
      <w:r w:rsidRPr="00682C76">
        <w:t>defining the constraints within which staff must work for improvement and setting priorities and targets in consultation</w:t>
      </w:r>
    </w:p>
    <w:p w14:paraId="5F900D9E" w14:textId="77777777" w:rsidR="00C50A64" w:rsidRPr="00682C76" w:rsidRDefault="00C50A64" w:rsidP="001224F6">
      <w:pPr>
        <w:pStyle w:val="CQIdotpoint4"/>
        <w:numPr>
          <w:ilvl w:val="0"/>
          <w:numId w:val="39"/>
        </w:numPr>
        <w:ind w:left="568" w:hanging="284"/>
      </w:pPr>
      <w:r w:rsidRPr="00682C76">
        <w:t>developing competencies and time for improvement in staff and themselves</w:t>
      </w:r>
    </w:p>
    <w:p w14:paraId="34674F39" w14:textId="77777777" w:rsidR="00C50A64" w:rsidRPr="00682C76" w:rsidRDefault="00C50A64" w:rsidP="001224F6">
      <w:pPr>
        <w:pStyle w:val="CQIdotpoint4"/>
        <w:numPr>
          <w:ilvl w:val="0"/>
          <w:numId w:val="39"/>
        </w:numPr>
        <w:ind w:left="568" w:hanging="284"/>
      </w:pPr>
      <w:r w:rsidRPr="00682C76">
        <w:t>providing resources, especially for data collection, analysis and expertise</w:t>
      </w:r>
    </w:p>
    <w:p w14:paraId="5F3EAC9A" w14:textId="77777777" w:rsidR="00C50A64" w:rsidRDefault="00C50A64" w:rsidP="001224F6">
      <w:pPr>
        <w:pStyle w:val="CQIdotpoint4"/>
        <w:numPr>
          <w:ilvl w:val="0"/>
          <w:numId w:val="39"/>
        </w:numPr>
        <w:ind w:left="568" w:hanging="284"/>
      </w:pPr>
      <w:r w:rsidRPr="00682C76">
        <w:t>ensuring project accountability and use of methods</w:t>
      </w:r>
    </w:p>
    <w:p w14:paraId="6EC6ACB1" w14:textId="0270812B" w:rsidR="00C50A64" w:rsidRPr="00C50A64" w:rsidRDefault="00C50A64" w:rsidP="001224F6">
      <w:pPr>
        <w:pStyle w:val="CQIdotpoint4"/>
        <w:numPr>
          <w:ilvl w:val="0"/>
          <w:numId w:val="39"/>
        </w:numPr>
        <w:ind w:left="568" w:hanging="284"/>
      </w:pPr>
      <w:proofErr w:type="gramStart"/>
      <w:r w:rsidRPr="00682C76">
        <w:t>aligning</w:t>
      </w:r>
      <w:proofErr w:type="gramEnd"/>
      <w:r w:rsidRPr="00682C76">
        <w:t xml:space="preserve"> incentives and systems to support improvement.</w:t>
      </w:r>
    </w:p>
    <w:p w14:paraId="66A0CB11" w14:textId="77777777" w:rsidR="00682C76" w:rsidRDefault="00AC7157" w:rsidP="00AC7157">
      <w:pPr>
        <w:pStyle w:val="CQIparagraph"/>
        <w:spacing w:before="240"/>
      </w:pPr>
      <w:r w:rsidRPr="007848BA">
        <w:t>The role of clinical leaders in supporting and driving CQI was noted to have been critical in those jurisdictions (NT and Queensland) where CQI has been established for longer and has more system-wide support</w:t>
      </w:r>
      <w:r w:rsidR="00B44986">
        <w:t xml:space="preserve"> than in other states or territories</w:t>
      </w:r>
      <w:r w:rsidRPr="007848BA">
        <w:t>. These jurisdictions have shown higher performance overall on the nKPIs than other jurisdictions</w:t>
      </w:r>
      <w:r>
        <w:t>.</w:t>
      </w:r>
      <w:r w:rsidRPr="00AB42B1">
        <w:rPr>
          <w:noProof/>
          <w:vertAlign w:val="superscript"/>
        </w:rPr>
        <w:t>5</w:t>
      </w:r>
      <w:r w:rsidRPr="007848BA">
        <w:t xml:space="preserve"> A potential role of a national framework in the important work of fostering and supporting leadership for CQI in Aboriginal and Torres Strait Islander PHC across Australia, perhaps </w:t>
      </w:r>
      <w:r>
        <w:t xml:space="preserve">by </w:t>
      </w:r>
      <w:r w:rsidRPr="007848BA">
        <w:t>working through lead clinicians’ groups, was discussed in some of the consultations.</w:t>
      </w:r>
    </w:p>
    <w:p w14:paraId="419B3EDE" w14:textId="77777777" w:rsidR="005D04F9" w:rsidRPr="003622DE" w:rsidRDefault="00EA4170" w:rsidP="00EA4170">
      <w:pPr>
        <w:pStyle w:val="CQIheading5"/>
      </w:pPr>
      <w:r>
        <w:t xml:space="preserve">3.7.2. </w:t>
      </w:r>
      <w:r w:rsidR="005D04F9" w:rsidRPr="003622DE">
        <w:t>Improvement networks</w:t>
      </w:r>
    </w:p>
    <w:p w14:paraId="7BC78F81" w14:textId="77777777" w:rsidR="005D04F9" w:rsidRPr="007848BA" w:rsidRDefault="005D04F9" w:rsidP="005D04F9">
      <w:pPr>
        <w:pStyle w:val="CQIparagraph"/>
      </w:pPr>
      <w:r w:rsidRPr="007848BA">
        <w:t>Internationally</w:t>
      </w:r>
      <w:r>
        <w:t>,</w:t>
      </w:r>
      <w:r w:rsidRPr="007848BA">
        <w:t xml:space="preserve"> there is a growing interest in networks </w:t>
      </w:r>
      <w:r>
        <w:t xml:space="preserve">as a mechanism to support improvement in </w:t>
      </w:r>
      <w:r w:rsidRPr="007848BA">
        <w:t xml:space="preserve">health care. </w:t>
      </w:r>
    </w:p>
    <w:p w14:paraId="31D9454B" w14:textId="77777777" w:rsidR="005D04F9" w:rsidRDefault="005D04F9" w:rsidP="00760E89">
      <w:pPr>
        <w:pStyle w:val="CQIquote"/>
        <w:rPr>
          <w:noProof/>
        </w:rPr>
      </w:pPr>
      <w:r w:rsidRPr="007848BA">
        <w:t>Properly designed, improvement networks provide an in-built mechanism to spread successful change quickly, leveraging the power of social and professional connections rather than relying on the formal chain for command of a h</w:t>
      </w:r>
      <w:r w:rsidR="00B44986">
        <w:t>ie</w:t>
      </w:r>
      <w:r w:rsidRPr="007848BA">
        <w:t>ra</w:t>
      </w:r>
      <w:r w:rsidR="00B44986">
        <w:t>r</w:t>
      </w:r>
      <w:r w:rsidRPr="007848BA">
        <w:t>chical organization</w:t>
      </w:r>
      <w:r w:rsidRPr="004D1A16">
        <w:t xml:space="preserve">. </w:t>
      </w:r>
      <w:r w:rsidRPr="004D1A16">
        <w:lastRenderedPageBreak/>
        <w:t>(Foreword: Effective networks for improvement learning report 2014, Health Foundation</w:t>
      </w:r>
      <w:r w:rsidR="004D1A16" w:rsidRPr="004D1A16">
        <w:t>, p.4</w:t>
      </w:r>
      <w:r w:rsidRPr="004D1A16">
        <w:t>)</w:t>
      </w:r>
      <w:r w:rsidRPr="005D04F9">
        <w:rPr>
          <w:noProof/>
          <w:vertAlign w:val="superscript"/>
        </w:rPr>
        <w:t>35</w:t>
      </w:r>
      <w:r w:rsidR="00B523C3">
        <w:rPr>
          <w:noProof/>
          <w:vertAlign w:val="superscript"/>
        </w:rPr>
        <w:t xml:space="preserve"> </w:t>
      </w:r>
    </w:p>
    <w:p w14:paraId="77442AC8" w14:textId="77777777" w:rsidR="00EA4170" w:rsidRPr="007848BA" w:rsidRDefault="00EA4170" w:rsidP="00EA4170">
      <w:pPr>
        <w:pStyle w:val="CQIparagraph"/>
      </w:pPr>
      <w:r>
        <w:t>To</w:t>
      </w:r>
      <w:r w:rsidRPr="007848BA">
        <w:t xml:space="preserve"> date</w:t>
      </w:r>
      <w:r>
        <w:t xml:space="preserve"> there has</w:t>
      </w:r>
      <w:r w:rsidRPr="007848BA">
        <w:t xml:space="preserve"> been little systematic support for networks as a mechanism to support quality improvement in Aboriginal and Torres Strait Islander PHC. This has meant that networks that have been established have been difficult to sustain. It has also meant that their scope has necessarily been directed by the requirements of funders or </w:t>
      </w:r>
      <w:proofErr w:type="spellStart"/>
      <w:r w:rsidRPr="007848BA">
        <w:t>auspicing</w:t>
      </w:r>
      <w:proofErr w:type="spellEnd"/>
      <w:r w:rsidRPr="007848BA">
        <w:t xml:space="preserve"> organisations. For example, some CQI networks in Aboriginal and Torres Strait Islander PHC have focused on the needs of a specific sector or group, whilst others have had a research focus. It is difficult for these kinds of networks to provide a neutral environment for collaboration across different constituencies and disciplines. From the consultations, front-line service providers who had been part of ‘collaborative’ efforts (such as </w:t>
      </w:r>
      <w:r>
        <w:t>those run by</w:t>
      </w:r>
      <w:r w:rsidRPr="007848BA">
        <w:t xml:space="preserve"> AMSANT), highlighted that pee</w:t>
      </w:r>
      <w:r>
        <w:t xml:space="preserve">r-to-peer sharing supported by </w:t>
      </w:r>
      <w:r w:rsidRPr="007848BA">
        <w:t>networks has be</w:t>
      </w:r>
      <w:r>
        <w:t>en</w:t>
      </w:r>
      <w:r w:rsidRPr="007848BA">
        <w:t xml:space="preserve"> particularly valuable in relation to CQI. There was hope expressed that a national framework would profile this function, and exten</w:t>
      </w:r>
      <w:r>
        <w:t>d</w:t>
      </w:r>
      <w:r w:rsidRPr="007848BA">
        <w:t xml:space="preserve"> it to other regions and levels of the system. </w:t>
      </w:r>
    </w:p>
    <w:p w14:paraId="0D2A2103" w14:textId="77777777" w:rsidR="00EA4170" w:rsidRPr="007848BA" w:rsidRDefault="00EA4170" w:rsidP="00EA4170">
      <w:pPr>
        <w:pStyle w:val="CQIparagraph"/>
      </w:pPr>
      <w:r w:rsidRPr="007848BA">
        <w:t xml:space="preserve">Distinctive features of networks for improvement have been described (Figure </w:t>
      </w:r>
      <w:r w:rsidR="00BE1AFA">
        <w:t>8</w:t>
      </w:r>
      <w:r w:rsidRPr="007848BA">
        <w:t>)</w:t>
      </w:r>
      <w:r w:rsidR="0023243D">
        <w:t xml:space="preserve">. </w:t>
      </w:r>
    </w:p>
    <w:p w14:paraId="2441285D" w14:textId="77777777" w:rsidR="00EA4170" w:rsidRDefault="00EA4170" w:rsidP="007C11A5">
      <w:pPr>
        <w:pStyle w:val="CQIHeading3"/>
        <w:spacing w:before="240" w:after="120"/>
      </w:pPr>
      <w:r w:rsidRPr="007848BA">
        <w:t xml:space="preserve">Figure </w:t>
      </w:r>
      <w:r w:rsidR="00BE1AFA">
        <w:t>8</w:t>
      </w:r>
      <w:r w:rsidRPr="007848BA">
        <w:t>: Distinctive features of networks for improvement</w:t>
      </w:r>
    </w:p>
    <w:p w14:paraId="72B63B11" w14:textId="77777777" w:rsidR="00BE1AFA" w:rsidRDefault="00BE1AFA" w:rsidP="00BE1AFA">
      <w:pPr>
        <w:pStyle w:val="CQIHeading3"/>
      </w:pPr>
      <w:r w:rsidRPr="007848BA">
        <w:rPr>
          <w:noProof/>
          <w:lang w:eastAsia="en-AU"/>
        </w:rPr>
        <w:drawing>
          <wp:inline distT="0" distB="0" distL="0" distR="0" wp14:anchorId="63436939" wp14:editId="19C37058">
            <wp:extent cx="5736339" cy="3462867"/>
            <wp:effectExtent l="0" t="0" r="0" b="4445"/>
            <wp:docPr id="2" name="Picture 2" descr="Figure 8 depicting distinctive features of networks for improvement" title="Figure 8: Distinctive features of networks for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9947" cy="3465045"/>
                    </a:xfrm>
                    <a:prstGeom prst="rect">
                      <a:avLst/>
                    </a:prstGeom>
                    <a:noFill/>
                  </pic:spPr>
                </pic:pic>
              </a:graphicData>
            </a:graphic>
          </wp:inline>
        </w:drawing>
      </w:r>
    </w:p>
    <w:p w14:paraId="5404FFB9" w14:textId="77777777" w:rsidR="00E53F6C" w:rsidRDefault="00E53F6C" w:rsidP="00BE1AFA">
      <w:pPr>
        <w:pStyle w:val="CQIHeading3"/>
      </w:pPr>
    </w:p>
    <w:p w14:paraId="5ED3427C" w14:textId="77777777" w:rsidR="00E53F6C" w:rsidRDefault="00E53F6C" w:rsidP="00E53F6C">
      <w:pPr>
        <w:pStyle w:val="CQIparagraph"/>
      </w:pPr>
      <w:r w:rsidRPr="007848BA">
        <w:t>International evidence suggests that not all QI networks function equally well. Effective networks have a common purpose, a cooperative structure, critical mass, collective intel</w:t>
      </w:r>
      <w:r>
        <w:t>ligence and community building.</w:t>
      </w:r>
      <w:r w:rsidRPr="000A7511">
        <w:rPr>
          <w:noProof/>
          <w:vertAlign w:val="superscript"/>
        </w:rPr>
        <w:t>35</w:t>
      </w:r>
      <w:r w:rsidRPr="007848BA">
        <w:t xml:space="preserve"> In the CQI context, networks need to be ‘managed’ networks, not ‘natural’ networks (these will exist anyway), and they need to be well supported and resourced, with an identifiable network leader, and a network coordinator or facilitator, with protected staff time. The network must develop a well-organised work plan with identified deliverables or targets, and there is a need for ongoing monitoring and evaluation of performance. More effective networks also have resources to bring network members together through regular meetings, preferably with some of these being face-to-face meetings. Resources are also required to achieve work plans. They have strong, </w:t>
      </w:r>
      <w:r w:rsidRPr="007848BA">
        <w:lastRenderedPageBreak/>
        <w:t>effective communication and engagement across members and stakeholders, as well as brokerage and bridging roles to ensure dissemination of information in and out of the network. Effective QI networks will also need to engage with clinical experts and researchers to ensure that their work is cutting-edge and evidence-based. The networks should include consumer representation, have multidisciplinary clinical and non-clinical (e.g. organisational or service planning) representation.</w:t>
      </w:r>
      <w:r>
        <w:t xml:space="preserve"> </w:t>
      </w:r>
      <w:r w:rsidRPr="007848BA">
        <w:t xml:space="preserve">Clear articulation of the core purpose and activities of networks at different levels will help to guide decisions about the appropriate structure and governance of the </w:t>
      </w:r>
      <w:r w:rsidRPr="00987897">
        <w:t>networks</w:t>
      </w:r>
      <w:r>
        <w:t>.</w:t>
      </w:r>
      <w:r w:rsidRPr="00E53F6C">
        <w:rPr>
          <w:noProof/>
          <w:vertAlign w:val="superscript"/>
        </w:rPr>
        <w:t>35</w:t>
      </w:r>
      <w:r w:rsidRPr="00E53F6C">
        <w:rPr>
          <w:vertAlign w:val="superscript"/>
        </w:rPr>
        <w:t xml:space="preserve"> </w:t>
      </w:r>
      <w:r w:rsidRPr="00987897">
        <w:t xml:space="preserve"> </w:t>
      </w:r>
    </w:p>
    <w:p w14:paraId="69AA6690" w14:textId="77777777" w:rsidR="008E6D7B" w:rsidRDefault="008E6D7B" w:rsidP="008E6D7B">
      <w:pPr>
        <w:pStyle w:val="CQIparagraph"/>
      </w:pPr>
      <w:r w:rsidRPr="00987897">
        <w:t>Given the diversity in implementation environments across and within service sectors and jurisdictions</w:t>
      </w:r>
      <w:r w:rsidR="000B3D1E">
        <w:t xml:space="preserve"> in the Australian PHC environment</w:t>
      </w:r>
      <w:r w:rsidRPr="00987897">
        <w:t>, it is likely that more than one network will be needed, as different issues need to be addressed to support to CQI. Networks for improvement typically operate at different levels, and in relation to different enablers.</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7"/>
        <w:tblDescription w:val="Recommendation 7: Foster leadership and support networks for CQI at all levels of the system. Support networks should be evidence-based, linked up with one another, accountable, and coordinated, and their functioning regularly reviewed."/>
      </w:tblPr>
      <w:tblGrid>
        <w:gridCol w:w="9072"/>
      </w:tblGrid>
      <w:tr w:rsidR="008E6D7B" w14:paraId="71E6AB7E" w14:textId="77777777" w:rsidTr="00D97D1C">
        <w:trPr>
          <w:tblHeader/>
        </w:trPr>
        <w:tc>
          <w:tcPr>
            <w:tcW w:w="8997" w:type="dxa"/>
          </w:tcPr>
          <w:p w14:paraId="492D8225" w14:textId="5FDCD17D" w:rsidR="008E6D7B" w:rsidRDefault="008E6D7B" w:rsidP="00AB10DD">
            <w:pPr>
              <w:pStyle w:val="CQIparagraph"/>
            </w:pPr>
            <w:r w:rsidRPr="008E6D7B">
              <w:rPr>
                <w:b/>
                <w:color w:val="790A26"/>
              </w:rPr>
              <w:t xml:space="preserve">Recommendation </w:t>
            </w:r>
            <w:r w:rsidR="00AB10DD">
              <w:rPr>
                <w:b/>
                <w:color w:val="790A26"/>
              </w:rPr>
              <w:t>7</w:t>
            </w:r>
            <w:r w:rsidRPr="008E6D7B">
              <w:rPr>
                <w:b/>
                <w:color w:val="790A26"/>
              </w:rPr>
              <w:t>:</w:t>
            </w:r>
            <w:r w:rsidRPr="00987897">
              <w:rPr>
                <w:b/>
              </w:rPr>
              <w:t xml:space="preserve"> Foster leadership and support networks for CQI at all levels of the system</w:t>
            </w:r>
            <w:r w:rsidR="0023243D">
              <w:rPr>
                <w:b/>
              </w:rPr>
              <w:t xml:space="preserve">. </w:t>
            </w:r>
            <w:r w:rsidRPr="00987897">
              <w:t xml:space="preserve">Support networks should be evidence-based, linked up with one another, accountable, and </w:t>
            </w:r>
            <w:r w:rsidR="00500B36">
              <w:t>coor</w:t>
            </w:r>
            <w:r w:rsidRPr="00987897">
              <w:t>dinated, and their functioning regularly reviewed.</w:t>
            </w:r>
          </w:p>
        </w:tc>
      </w:tr>
    </w:tbl>
    <w:p w14:paraId="394DE9C0" w14:textId="77777777" w:rsidR="0087335B" w:rsidRPr="007848BA" w:rsidRDefault="0087335B" w:rsidP="0087335B">
      <w:pPr>
        <w:pStyle w:val="CQIheading2"/>
        <w:spacing w:before="360"/>
      </w:pPr>
      <w:r>
        <w:t xml:space="preserve">3.8 </w:t>
      </w:r>
      <w:r w:rsidRPr="007848BA">
        <w:t>Strengthening workforce capacity</w:t>
      </w:r>
    </w:p>
    <w:p w14:paraId="7D0D30A8" w14:textId="2E121CA9" w:rsidR="0087335B" w:rsidRPr="007848BA" w:rsidRDefault="0087335B" w:rsidP="0087335B">
      <w:pPr>
        <w:pStyle w:val="CQIparagraph"/>
      </w:pPr>
      <w:r w:rsidRPr="007848BA">
        <w:t xml:space="preserve">Ultimately the successful implementation of CQI across the system in a way that improves care will be determined by the competent and committed service providers who engage with Aboriginal and Torres Strait Islander clients on a day to day basis. A national CQI framework needs to consider workforce capacity across each of the components of support for a CQI </w:t>
      </w:r>
      <w:r w:rsidRPr="00655ED7">
        <w:t>framework (shown in Figure 7, above).</w:t>
      </w:r>
      <w:r w:rsidRPr="007848BA">
        <w:t xml:space="preserve"> As shown in the Figure, workforce capacity could be considered in relation to capacity for leadership</w:t>
      </w:r>
      <w:r>
        <w:t>,</w:t>
      </w:r>
      <w:r w:rsidRPr="007848BA">
        <w:t xml:space="preserve"> using data</w:t>
      </w:r>
      <w:r>
        <w:t>,</w:t>
      </w:r>
      <w:r w:rsidRPr="007848BA">
        <w:t xml:space="preserve"> using specific CQI models</w:t>
      </w:r>
      <w:r w:rsidR="00A51892">
        <w:t>,</w:t>
      </w:r>
      <w:r w:rsidRPr="007848BA">
        <w:t xml:space="preserve"> and managing change. As shown in the outer ring, workforce engagement in CQI can be supported by improvements in IT systems and capabilities and alignment of CQI with bro</w:t>
      </w:r>
      <w:r>
        <w:t>ader system support, and a well-</w:t>
      </w:r>
      <w:r w:rsidRPr="007848BA">
        <w:t xml:space="preserve">governed and effective CQI framework. </w:t>
      </w:r>
    </w:p>
    <w:p w14:paraId="7E1088ED" w14:textId="77777777" w:rsidR="00D62450" w:rsidRPr="003622DE" w:rsidRDefault="00D62450" w:rsidP="00D62450">
      <w:pPr>
        <w:pStyle w:val="CQIheading5"/>
      </w:pPr>
      <w:r>
        <w:t xml:space="preserve">3.8.1. </w:t>
      </w:r>
      <w:r w:rsidRPr="003622DE">
        <w:t xml:space="preserve">Workforce capacity for leadership in CQI - a focus on Aboriginal </w:t>
      </w:r>
      <w:r>
        <w:t xml:space="preserve">and Torres Strait Islander </w:t>
      </w:r>
      <w:r w:rsidRPr="003622DE">
        <w:t>leadership</w:t>
      </w:r>
    </w:p>
    <w:p w14:paraId="5B61DB84" w14:textId="77777777" w:rsidR="00D62450" w:rsidRPr="007848BA" w:rsidRDefault="00D62450" w:rsidP="00D62450">
      <w:pPr>
        <w:pStyle w:val="CQIparagraph"/>
      </w:pPr>
      <w:r w:rsidRPr="007848BA">
        <w:t xml:space="preserve">The NT CQI </w:t>
      </w:r>
      <w:r>
        <w:t>S</w:t>
      </w:r>
      <w:r w:rsidRPr="007848BA">
        <w:t>trategy evaluation</w:t>
      </w:r>
      <w:r w:rsidR="00A51892">
        <w:rPr>
          <w:noProof/>
          <w:vertAlign w:val="superscript"/>
        </w:rPr>
        <w:t>32</w:t>
      </w:r>
      <w:r w:rsidRPr="007848BA">
        <w:t xml:space="preserve"> and the national appraisal of CQI in Aboriginal and Torres Strait Islander PHC</w:t>
      </w:r>
      <w:r w:rsidRPr="00D62450">
        <w:rPr>
          <w:noProof/>
          <w:vertAlign w:val="superscript"/>
        </w:rPr>
        <w:t>6</w:t>
      </w:r>
      <w:r w:rsidRPr="007848BA">
        <w:t xml:space="preserve"> identified gaps in the Aboriginal and Torres Strait Islander PHC QI workforce including a need for increased Aboriginal and Torres Strait Islander leadership and practitioner involvement in CQI. </w:t>
      </w:r>
      <w:r>
        <w:t>T</w:t>
      </w:r>
      <w:r w:rsidRPr="007848BA">
        <w:t xml:space="preserve">he NT CQI Strategy </w:t>
      </w:r>
      <w:r>
        <w:t>e</w:t>
      </w:r>
      <w:r w:rsidRPr="007848BA">
        <w:t xml:space="preserve">valuation, </w:t>
      </w:r>
      <w:r>
        <w:t>suggested</w:t>
      </w:r>
      <w:r w:rsidRPr="007848BA">
        <w:t xml:space="preserve"> there was considerable untapped potential of the Aboriginal health workforce in guiding culturally competent approaches rele</w:t>
      </w:r>
      <w:r>
        <w:t>vant to CQI.</w:t>
      </w:r>
      <w:r w:rsidR="0008476D">
        <w:rPr>
          <w:noProof/>
          <w:vertAlign w:val="superscript"/>
        </w:rPr>
        <w:t>32</w:t>
      </w:r>
    </w:p>
    <w:p w14:paraId="542F34B0" w14:textId="77777777" w:rsidR="00D62450" w:rsidRPr="003622DE" w:rsidRDefault="00D62450" w:rsidP="00D62450">
      <w:pPr>
        <w:pStyle w:val="CQIheading5"/>
      </w:pPr>
      <w:r>
        <w:t xml:space="preserve">3.8.2. </w:t>
      </w:r>
      <w:r w:rsidRPr="003622DE">
        <w:t>Workforce capacity in relation to data and IT for CQI</w:t>
      </w:r>
    </w:p>
    <w:p w14:paraId="320526B2" w14:textId="77777777" w:rsidR="00D62450" w:rsidRPr="007848BA" w:rsidRDefault="00D62450" w:rsidP="00D62450">
      <w:pPr>
        <w:pStyle w:val="CQIparagraph"/>
      </w:pPr>
      <w:r w:rsidRPr="007848BA">
        <w:t xml:space="preserve">The need for development of skills of the existing and new workforce in relation to effective use of clinical information systems to support quality clinical care, and skills in interpreting and using clinical data are discussed </w:t>
      </w:r>
      <w:r w:rsidRPr="000B3D1E">
        <w:t xml:space="preserve">in Section </w:t>
      </w:r>
      <w:r w:rsidR="00B44986" w:rsidRPr="000B3D1E">
        <w:t>3.9.</w:t>
      </w:r>
      <w:r w:rsidRPr="007848BA">
        <w:t xml:space="preserve"> </w:t>
      </w:r>
    </w:p>
    <w:p w14:paraId="0AAA3D94" w14:textId="77777777" w:rsidR="00D62450" w:rsidRPr="003622DE" w:rsidRDefault="00E956FC" w:rsidP="00E956FC">
      <w:pPr>
        <w:pStyle w:val="CQIheading5"/>
      </w:pPr>
      <w:r>
        <w:t xml:space="preserve">3.8.3. </w:t>
      </w:r>
      <w:r w:rsidR="00D62450" w:rsidRPr="003622DE">
        <w:t>Capacity to use CQI and change management tools</w:t>
      </w:r>
    </w:p>
    <w:p w14:paraId="4009121C" w14:textId="0E2D8B03" w:rsidR="00D62450" w:rsidRPr="007848BA" w:rsidRDefault="00D62450" w:rsidP="00E956FC">
      <w:pPr>
        <w:pStyle w:val="CQIparagraph"/>
      </w:pPr>
      <w:r>
        <w:t>Both the c</w:t>
      </w:r>
      <w:r w:rsidRPr="007848BA">
        <w:t xml:space="preserve">onsultations and the </w:t>
      </w:r>
      <w:r>
        <w:t xml:space="preserve">literature review highlighted </w:t>
      </w:r>
      <w:r w:rsidRPr="007848BA">
        <w:t xml:space="preserve">there has been considerable experience gained across the CQI programs in workforce training for CQI. Some of the programs (for example </w:t>
      </w:r>
      <w:r>
        <w:t>O</w:t>
      </w:r>
      <w:r w:rsidRPr="007848BA">
        <w:t xml:space="preserve">ne21seventy) are aligned with Continuing Professional </w:t>
      </w:r>
      <w:r w:rsidRPr="007848BA">
        <w:lastRenderedPageBreak/>
        <w:t xml:space="preserve">Development systems, offering professional development points with professional organisations such as the Australian College of Nursing, Australian College of General Practitioners, and the Australian College of Rural and Remote Medicine. The NT CQI Strategy approach has more recently included training tailored to engagement of Aboriginal </w:t>
      </w:r>
      <w:r w:rsidR="00F447B6">
        <w:t>h</w:t>
      </w:r>
      <w:r w:rsidRPr="007848BA">
        <w:t xml:space="preserve">ealth </w:t>
      </w:r>
      <w:r w:rsidR="00F447B6">
        <w:t>w</w:t>
      </w:r>
      <w:r w:rsidRPr="007848BA">
        <w:t xml:space="preserve">orkforce in CQI. </w:t>
      </w:r>
    </w:p>
    <w:p w14:paraId="3708909E" w14:textId="77777777" w:rsidR="008E6D7B" w:rsidRPr="00987897" w:rsidRDefault="00D62450" w:rsidP="00E956FC">
      <w:pPr>
        <w:pStyle w:val="CQIparagraph"/>
      </w:pPr>
      <w:r w:rsidRPr="007848BA">
        <w:t xml:space="preserve">Greater national </w:t>
      </w:r>
      <w:r w:rsidR="00500B36">
        <w:t>coor</w:t>
      </w:r>
      <w:r w:rsidRPr="007848BA">
        <w:t>dination of workforce training for CQI</w:t>
      </w:r>
      <w:r>
        <w:t xml:space="preserve"> and</w:t>
      </w:r>
      <w:r w:rsidRPr="007848BA">
        <w:t xml:space="preserve"> alignment of recognition of competencies may lead to greater efficiencies and a stronger system. Specifically since many struggling services have high staff turnover, a common training/understanding will help build continuity in CQI practice.</w:t>
      </w:r>
    </w:p>
    <w:p w14:paraId="5EA0CC12" w14:textId="77777777" w:rsidR="00824E8B" w:rsidRPr="007848BA" w:rsidRDefault="00824E8B" w:rsidP="00824E8B">
      <w:pPr>
        <w:pStyle w:val="CQIparagraph"/>
      </w:pPr>
      <w:r>
        <w:t>From the consultations, w</w:t>
      </w:r>
      <w:r w:rsidRPr="007848BA">
        <w:t>orkforce capacities in driving and managing change, and in using data for improvement, are particular gaps.</w:t>
      </w:r>
      <w:r w:rsidRPr="008C169F">
        <w:t xml:space="preserve"> </w:t>
      </w:r>
      <w:r>
        <w:t xml:space="preserve">The </w:t>
      </w:r>
      <w:r w:rsidRPr="007848BA">
        <w:t xml:space="preserve">national appraisal of CQI in Aboriginal and Torres Strait Islander PHC </w:t>
      </w:r>
      <w:r>
        <w:t>noted that much of the training in CQI to date had been of a technical nature rather than the conceptual or social learning needed to drive change.</w:t>
      </w:r>
      <w:r w:rsidRPr="00824E8B">
        <w:rPr>
          <w:noProof/>
          <w:vertAlign w:val="superscript"/>
        </w:rPr>
        <w:t>6</w:t>
      </w:r>
    </w:p>
    <w:p w14:paraId="59C1C41A" w14:textId="77777777" w:rsidR="00824E8B" w:rsidRPr="003622DE" w:rsidRDefault="00824E8B" w:rsidP="00824E8B">
      <w:pPr>
        <w:pStyle w:val="CQIheading5"/>
      </w:pPr>
      <w:r>
        <w:t xml:space="preserve">3.8.4. </w:t>
      </w:r>
      <w:r w:rsidRPr="003622DE">
        <w:t>Workforce engagement supported by the broader system</w:t>
      </w:r>
    </w:p>
    <w:p w14:paraId="798CF30E" w14:textId="58EE7D59" w:rsidR="00824E8B" w:rsidRPr="007848BA" w:rsidRDefault="00824E8B" w:rsidP="00824E8B">
      <w:pPr>
        <w:pStyle w:val="CQIparagraph"/>
      </w:pPr>
      <w:r>
        <w:t>C</w:t>
      </w:r>
      <w:r w:rsidRPr="007848BA">
        <w:t>onsultations</w:t>
      </w:r>
      <w:r>
        <w:t xml:space="preserve"> identified</w:t>
      </w:r>
      <w:r w:rsidRPr="007848BA">
        <w:t xml:space="preserve"> areas for input and support at a national level that could be explored in relation to workforce included in-service and pre-service training in CQI, aligning participation in CQI with professional development requirements, and embedding CQI expectations in any workforce investment that is specific to Aboriginal and Torres Strait Islander health. These areas were considered critical to the longer-term sustainability of CQI as a tool for improvement at scale. Also evident at various point</w:t>
      </w:r>
      <w:r>
        <w:t>s</w:t>
      </w:r>
      <w:r w:rsidRPr="007848BA">
        <w:t xml:space="preserve"> in this report was that CQI, as an unfunded activity, results in lost Medicare income for services, and </w:t>
      </w:r>
      <w:r w:rsidR="000B3D1E">
        <w:t xml:space="preserve">since </w:t>
      </w:r>
      <w:r w:rsidRPr="007848BA">
        <w:t xml:space="preserve">this can be a disincentive for engagement in </w:t>
      </w:r>
      <w:proofErr w:type="gramStart"/>
      <w:r w:rsidRPr="007848BA">
        <w:t>CQI</w:t>
      </w:r>
      <w:r w:rsidR="000B3D1E">
        <w:t>,</w:t>
      </w:r>
      <w:proofErr w:type="gramEnd"/>
      <w:r w:rsidR="000B3D1E">
        <w:t xml:space="preserve"> some consideration needs to be given to this issue in a national framework</w:t>
      </w:r>
      <w:r w:rsidRPr="007848BA">
        <w:t>.</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8"/>
        <w:tblDescription w:val="Recommendation 8: Build the capacity of front line services to undertake CQI including through training in CQI, use of data systems for improvement, and managing and leading change. Ensure workforce engagement in CQI is supported by the broader system."/>
      </w:tblPr>
      <w:tblGrid>
        <w:gridCol w:w="9072"/>
      </w:tblGrid>
      <w:tr w:rsidR="00500894" w14:paraId="7AC03897" w14:textId="77777777" w:rsidTr="00D97D1C">
        <w:trPr>
          <w:tblHeader/>
        </w:trPr>
        <w:tc>
          <w:tcPr>
            <w:tcW w:w="8997" w:type="dxa"/>
          </w:tcPr>
          <w:p w14:paraId="2F556995" w14:textId="61C4A71D" w:rsidR="00500894" w:rsidRDefault="00500894" w:rsidP="00AB10DD">
            <w:pPr>
              <w:pStyle w:val="CQIparagraph"/>
            </w:pPr>
            <w:r w:rsidRPr="00500894">
              <w:rPr>
                <w:b/>
                <w:color w:val="790A26"/>
              </w:rPr>
              <w:t xml:space="preserve">Recommendation </w:t>
            </w:r>
            <w:r w:rsidR="00AB10DD">
              <w:rPr>
                <w:b/>
                <w:color w:val="790A26"/>
              </w:rPr>
              <w:t>8</w:t>
            </w:r>
            <w:r w:rsidRPr="00500894">
              <w:rPr>
                <w:b/>
                <w:color w:val="790A26"/>
              </w:rPr>
              <w:t>:</w:t>
            </w:r>
            <w:r w:rsidRPr="007848BA">
              <w:t xml:space="preserve"> </w:t>
            </w:r>
            <w:r w:rsidRPr="00500894">
              <w:rPr>
                <w:b/>
              </w:rPr>
              <w:t>Build the capacity of front line services to undertake CQI including through training in CQI, use of data systems for improvement, and managing and leading change. Ensure workforce engagement in CQI is supported by the broader system</w:t>
            </w:r>
            <w:r w:rsidRPr="003F10E6">
              <w:t>.</w:t>
            </w:r>
          </w:p>
        </w:tc>
      </w:tr>
    </w:tbl>
    <w:p w14:paraId="3A91BC3E" w14:textId="77777777" w:rsidR="00DE536E" w:rsidRPr="007848BA" w:rsidRDefault="00DE536E" w:rsidP="008E6D7B">
      <w:pPr>
        <w:pStyle w:val="BorderedBOX"/>
        <w:pBdr>
          <w:top w:val="none" w:sz="0" w:space="0" w:color="auto"/>
          <w:left w:val="none" w:sz="0" w:space="0" w:color="auto"/>
          <w:bottom w:val="none" w:sz="0" w:space="0" w:color="auto"/>
          <w:right w:val="none" w:sz="0" w:space="0" w:color="auto"/>
        </w:pBdr>
      </w:pPr>
    </w:p>
    <w:p w14:paraId="524D303A" w14:textId="77777777" w:rsidR="000C5308" w:rsidRPr="007848BA" w:rsidRDefault="000C5308" w:rsidP="000C5308">
      <w:pPr>
        <w:pStyle w:val="CQIheading2"/>
        <w:spacing w:before="360"/>
      </w:pPr>
      <w:r>
        <w:t xml:space="preserve">3.9 </w:t>
      </w:r>
      <w:r w:rsidRPr="007848BA">
        <w:t>Flexib</w:t>
      </w:r>
      <w:r w:rsidR="00E756B7">
        <w:t>i</w:t>
      </w:r>
      <w:r w:rsidRPr="007848BA">
        <w:t>lity in CQI tools and approaches</w:t>
      </w:r>
    </w:p>
    <w:p w14:paraId="764012CF" w14:textId="77777777" w:rsidR="000C5308" w:rsidRPr="007848BA" w:rsidRDefault="000C5308" w:rsidP="000C5308">
      <w:pPr>
        <w:pStyle w:val="CQIparagraph"/>
      </w:pPr>
      <w:r w:rsidRPr="007848BA">
        <w:t>A principle of local control, or at least shared responsibility and control with local services having a meaningful say in what CQI approaches and models they use, is a core requirement of sustainable and successful quality improvement in health systems.</w:t>
      </w:r>
      <w:r w:rsidRPr="000C5308">
        <w:rPr>
          <w:noProof/>
          <w:vertAlign w:val="superscript"/>
        </w:rPr>
        <w:t>10</w:t>
      </w:r>
      <w:r w:rsidRPr="007848BA">
        <w:t xml:space="preserve"> The importance of a national CQI framework adhering to a principle of flexibility of methods and approaches was a strong theme across all of the consultations, with stakeholders strongly opposed to any possibility of imposition of particular CQI models or approaches. </w:t>
      </w:r>
    </w:p>
    <w:p w14:paraId="131E8511" w14:textId="77777777" w:rsidR="000C5308" w:rsidRPr="007848BA" w:rsidRDefault="000C5308" w:rsidP="000C5308">
      <w:pPr>
        <w:pStyle w:val="CQIparagraph"/>
      </w:pPr>
      <w:r w:rsidRPr="007848BA">
        <w:t>Some workshop participants considered that a role for a national framework could be to establish and maintain a ‘repository’ of CQI methods and approaches, and possibly work towards greater complementarity between the different approaches. Participants also emphasi</w:t>
      </w:r>
      <w:r>
        <w:t>s</w:t>
      </w:r>
      <w:r w:rsidRPr="007848BA">
        <w:t xml:space="preserve">ed that the key distinction between CQI and Accreditation, was that CQI was about locally relevant quality improvement needs, not standards imposed from the outside – underscoring the importance of local flexibility in the selection and application of CQI. </w:t>
      </w:r>
    </w:p>
    <w:p w14:paraId="14E38604" w14:textId="77777777" w:rsidR="000C5308" w:rsidRPr="007848BA" w:rsidRDefault="000C5308" w:rsidP="000C5308">
      <w:pPr>
        <w:pStyle w:val="CQIquote"/>
      </w:pPr>
      <w:r>
        <w:lastRenderedPageBreak/>
        <w:t>…</w:t>
      </w:r>
      <w:r w:rsidRPr="007848BA">
        <w:t>one of the reasons we didn’t want to be part of the collaborative model (APCC) is that we didn’t just want to involve just the GP and the practice manager – we knew we needed to have somethin</w:t>
      </w:r>
      <w:r>
        <w:t>g with the whole of the PHC tea</w:t>
      </w:r>
      <w:r w:rsidR="00BA63CC">
        <w:t>m</w:t>
      </w:r>
      <w:r>
        <w:t>. (PHMO, Affiliate)</w:t>
      </w:r>
    </w:p>
    <w:p w14:paraId="7798FAB3" w14:textId="77777777" w:rsidR="000C5308" w:rsidRDefault="000C5308" w:rsidP="0084606D">
      <w:pPr>
        <w:pStyle w:val="CQIparagraph"/>
      </w:pPr>
      <w:r w:rsidRPr="007848BA">
        <w:t>Other services have worked within the available CQI models, whilst working to adapt them to be fit for context</w:t>
      </w:r>
      <w:r>
        <w:t>, with varying degrees of success</w:t>
      </w:r>
      <w:r w:rsidRPr="007848BA">
        <w:t>. One of the Affiliate PHMOs described their experience of trialling the APCC model in five services, recogni</w:t>
      </w:r>
      <w:r>
        <w:t>s</w:t>
      </w:r>
      <w:r w:rsidRPr="007848BA">
        <w:t xml:space="preserve">ing that </w:t>
      </w:r>
      <w:r>
        <w:t xml:space="preserve">it needed a lot of adaptation, </w:t>
      </w:r>
      <w:r w:rsidRPr="007848BA">
        <w:t xml:space="preserve">so taking elements of that model and developing their own approach. </w:t>
      </w:r>
    </w:p>
    <w:p w14:paraId="42D6AE85" w14:textId="504B98B9" w:rsidR="000C5308" w:rsidRDefault="000C5308" w:rsidP="0084606D">
      <w:pPr>
        <w:pStyle w:val="CQIparagraph"/>
      </w:pPr>
      <w:r w:rsidRPr="007848BA">
        <w:t xml:space="preserve">Some participants noted difficulty in engaging GPs in CQI as they may be time poor and be concerned about different </w:t>
      </w:r>
      <w:r w:rsidR="00F447B6">
        <w:t>issues</w:t>
      </w:r>
      <w:r w:rsidR="00F447B6" w:rsidRPr="007848BA">
        <w:t xml:space="preserve"> </w:t>
      </w:r>
      <w:r w:rsidRPr="007848BA">
        <w:t>in different places. For example in some environments GPs have concerns over whether team members all have skills to do what they are expected to do. Those engaged in supporting CQI spoke of how identifying key concerns of GPs in particular service environments and working with these, can be</w:t>
      </w:r>
      <w:r>
        <w:t xml:space="preserve"> a</w:t>
      </w:r>
      <w:r w:rsidRPr="007848BA">
        <w:t xml:space="preserve"> useful way to increase engagement by GPs in CQI processes.</w:t>
      </w:r>
    </w:p>
    <w:tbl>
      <w:tblPr>
        <w:tblStyle w:val="TableGrid"/>
        <w:tblW w:w="9072" w:type="dxa"/>
        <w:tblBorders>
          <w:top w:val="single" w:sz="24" w:space="0" w:color="646F3D"/>
          <w:left w:val="single" w:sz="24" w:space="0" w:color="646F3D"/>
          <w:bottom w:val="single" w:sz="24" w:space="0" w:color="646F3D"/>
          <w:right w:val="single" w:sz="24" w:space="0" w:color="646F3D"/>
          <w:insideH w:val="none" w:sz="0" w:space="0" w:color="auto"/>
          <w:insideV w:val="none" w:sz="0" w:space="0" w:color="auto"/>
        </w:tblBorders>
        <w:tblLook w:val="04A0" w:firstRow="1" w:lastRow="0" w:firstColumn="1" w:lastColumn="0" w:noHBand="0" w:noVBand="1"/>
        <w:tblCaption w:val="Principle"/>
        <w:tblDescription w:val="Principle: Support the principle of flexibility of use of CQI tools and approaches (and indicators) with health services supported to use tools that are a good fit for their needs and context."/>
      </w:tblPr>
      <w:tblGrid>
        <w:gridCol w:w="9072"/>
      </w:tblGrid>
      <w:tr w:rsidR="0084606D" w14:paraId="207C0183" w14:textId="77777777" w:rsidTr="00D97D1C">
        <w:trPr>
          <w:tblHeader/>
        </w:trPr>
        <w:tc>
          <w:tcPr>
            <w:tcW w:w="8997" w:type="dxa"/>
          </w:tcPr>
          <w:p w14:paraId="40F20A25" w14:textId="77777777" w:rsidR="0084606D" w:rsidRDefault="0084606D" w:rsidP="00D720ED">
            <w:pPr>
              <w:pStyle w:val="CQIparagraph"/>
            </w:pPr>
            <w:r w:rsidRPr="0084606D">
              <w:rPr>
                <w:b/>
              </w:rPr>
              <w:t>Principle:</w:t>
            </w:r>
            <w:r w:rsidRPr="007848BA">
              <w:t xml:space="preserve"> Support the principle of flexibility of use of CQI tools and approaches (and indicators) with health services supported to use tools </w:t>
            </w:r>
            <w:r w:rsidR="00D720ED">
              <w:t>that are a good fit for their needs and context</w:t>
            </w:r>
            <w:r>
              <w:t>.</w:t>
            </w:r>
          </w:p>
        </w:tc>
      </w:tr>
    </w:tbl>
    <w:p w14:paraId="5052D0C9" w14:textId="77777777" w:rsidR="00AA1E37" w:rsidRPr="007848BA" w:rsidRDefault="00AA1E37" w:rsidP="00AA1E37">
      <w:pPr>
        <w:pStyle w:val="CQIheading2"/>
        <w:spacing w:before="360"/>
      </w:pPr>
      <w:r>
        <w:t xml:space="preserve">3.10 </w:t>
      </w:r>
      <w:r w:rsidRPr="007848BA">
        <w:t>Data platforms and clinical information systems to support CQI</w:t>
      </w:r>
    </w:p>
    <w:p w14:paraId="142092D4" w14:textId="77777777" w:rsidR="00AA1E37" w:rsidRPr="007848BA" w:rsidRDefault="00AA1E37" w:rsidP="00AA1E37">
      <w:pPr>
        <w:pStyle w:val="CQIparagraph"/>
      </w:pPr>
      <w:r w:rsidRPr="007848BA">
        <w:t xml:space="preserve">The use of electronic medical records has made much data available for reviewing whether care delivered in PHC matches clinical best practice. Whilst collection and use of data alone do not constitute quality improvement, measurement is a key component of clinical CQI programs. Data can help to identify gaps between what is currently being done, and </w:t>
      </w:r>
      <w:r>
        <w:t xml:space="preserve">guideline </w:t>
      </w:r>
      <w:r w:rsidRPr="007848BA">
        <w:t>best practice, and to assess the impact of changes as part of improvement cycles. Evidence suggests that high performing PHC organisations monitor progress using data systems that track:</w:t>
      </w:r>
    </w:p>
    <w:p w14:paraId="40AD8065" w14:textId="7F2EBF6E" w:rsidR="00AA1E37" w:rsidRPr="007848BA" w:rsidRDefault="00AA1E37" w:rsidP="001224F6">
      <w:pPr>
        <w:pStyle w:val="CQIdotpoint4"/>
        <w:numPr>
          <w:ilvl w:val="0"/>
          <w:numId w:val="40"/>
        </w:numPr>
      </w:pPr>
      <w:r w:rsidRPr="007848BA">
        <w:t xml:space="preserve">clinical performance e.g. diabetes management, </w:t>
      </w:r>
      <w:r w:rsidR="00F447B6">
        <w:t>a</w:t>
      </w:r>
      <w:r w:rsidR="00BA63CC">
        <w:t xml:space="preserve">ntenatal </w:t>
      </w:r>
      <w:r w:rsidRPr="007848BA">
        <w:t>care</w:t>
      </w:r>
    </w:p>
    <w:p w14:paraId="5B237111" w14:textId="77777777" w:rsidR="00AA1E37" w:rsidRPr="007848BA" w:rsidRDefault="00AA1E37" w:rsidP="001224F6">
      <w:pPr>
        <w:pStyle w:val="CQIdotpoint4"/>
        <w:numPr>
          <w:ilvl w:val="0"/>
          <w:numId w:val="40"/>
        </w:numPr>
      </w:pPr>
      <w:r>
        <w:t>operational performance –</w:t>
      </w:r>
      <w:r w:rsidRPr="007848BA">
        <w:t xml:space="preserve"> access, billing data</w:t>
      </w:r>
    </w:p>
    <w:p w14:paraId="79B572DD" w14:textId="77777777" w:rsidR="00AA1E37" w:rsidRPr="007848BA" w:rsidRDefault="00AA1E37" w:rsidP="001224F6">
      <w:pPr>
        <w:pStyle w:val="CQIdotpoint4"/>
        <w:numPr>
          <w:ilvl w:val="0"/>
          <w:numId w:val="40"/>
        </w:numPr>
      </w:pPr>
      <w:proofErr w:type="gramStart"/>
      <w:r w:rsidRPr="007848BA">
        <w:t>patients</w:t>
      </w:r>
      <w:proofErr w:type="gramEnd"/>
      <w:r w:rsidRPr="007848BA">
        <w:t>’ experience metrics.</w:t>
      </w:r>
    </w:p>
    <w:p w14:paraId="41047262" w14:textId="77777777" w:rsidR="00AA1E37" w:rsidRPr="007848BA" w:rsidRDefault="00AA1E37" w:rsidP="00AA1E37">
      <w:pPr>
        <w:pStyle w:val="CQIparagraph"/>
      </w:pPr>
      <w:r w:rsidRPr="007848BA">
        <w:t xml:space="preserve">It is recognised that how data on performance </w:t>
      </w:r>
      <w:r w:rsidR="000B3D1E">
        <w:t>are</w:t>
      </w:r>
      <w:r w:rsidRPr="007848BA">
        <w:t xml:space="preserve"> used and interpreted at different levels of the health system is important</w:t>
      </w:r>
      <w:r w:rsidR="000B3D1E">
        <w:t>.</w:t>
      </w:r>
    </w:p>
    <w:p w14:paraId="62A4FB3B" w14:textId="3F72D114" w:rsidR="00AA1E37" w:rsidRPr="007848BA" w:rsidRDefault="00AA1E37" w:rsidP="00AA1E37">
      <w:pPr>
        <w:pStyle w:val="CQIparagraph"/>
      </w:pPr>
      <w:r w:rsidRPr="007848BA">
        <w:t>From the Affiliate perspective, the major gap at present is the lack of leadership by the ACCHO sector or at least recognition of the</w:t>
      </w:r>
      <w:r>
        <w:t xml:space="preserve"> role the</w:t>
      </w:r>
      <w:r w:rsidRPr="007848BA">
        <w:t xml:space="preserve"> sector can play in harnessing technology, shaping the data platform to underpin clinical CQI work and </w:t>
      </w:r>
      <w:r w:rsidR="00BA63CC">
        <w:t xml:space="preserve">bringing to bear </w:t>
      </w:r>
      <w:r w:rsidRPr="007848BA">
        <w:t xml:space="preserve">the knowledge of the sector and </w:t>
      </w:r>
      <w:r w:rsidR="00BA63CC">
        <w:t>broader public health expertise</w:t>
      </w:r>
      <w:r w:rsidR="00BA63CC" w:rsidRPr="007848BA">
        <w:t xml:space="preserve"> </w:t>
      </w:r>
      <w:r w:rsidRPr="007848BA">
        <w:t xml:space="preserve">to develop meaningful interpretation of data. </w:t>
      </w:r>
    </w:p>
    <w:p w14:paraId="6E46FA45" w14:textId="77777777" w:rsidR="00D901BE" w:rsidRPr="003622DE" w:rsidRDefault="00D901BE" w:rsidP="00D901BE">
      <w:pPr>
        <w:pStyle w:val="CQIheading5"/>
      </w:pPr>
      <w:r>
        <w:t xml:space="preserve">3.10.1. </w:t>
      </w:r>
      <w:r w:rsidRPr="003622DE">
        <w:t>Quality use of clinical information systems</w:t>
      </w:r>
    </w:p>
    <w:p w14:paraId="33FC223A" w14:textId="6911D167" w:rsidR="00D901BE" w:rsidRPr="007848BA" w:rsidRDefault="00D901BE" w:rsidP="00D901BE">
      <w:pPr>
        <w:pStyle w:val="CQIparagraph"/>
      </w:pPr>
      <w:r w:rsidRPr="007848BA">
        <w:t>The value of a supportive IT platform for quality delivery of comprehensive PHC and for CQI is increasingly recogni</w:t>
      </w:r>
      <w:r>
        <w:t>s</w:t>
      </w:r>
      <w:r w:rsidRPr="007848BA">
        <w:t>ed. How well IT links into other components of a service system is a strong influence on what can be achieved in relation to delivery of good chronic illness care –</w:t>
      </w:r>
      <w:r w:rsidR="00F447B6">
        <w:t xml:space="preserve"> </w:t>
      </w:r>
      <w:r w:rsidRPr="007848BA">
        <w:t xml:space="preserve">a supportive IT system </w:t>
      </w:r>
      <w:r w:rsidR="00E13DA2">
        <w:t xml:space="preserve">is </w:t>
      </w:r>
      <w:r w:rsidRPr="007848BA">
        <w:t>a key pillar of the evi</w:t>
      </w:r>
      <w:r>
        <w:t>dence-based Chronic Care Model</w:t>
      </w:r>
      <w:proofErr w:type="gramStart"/>
      <w:r>
        <w:t>,</w:t>
      </w:r>
      <w:r w:rsidRPr="00D901BE">
        <w:rPr>
          <w:noProof/>
          <w:vertAlign w:val="superscript"/>
        </w:rPr>
        <w:t>61</w:t>
      </w:r>
      <w:proofErr w:type="gramEnd"/>
      <w:r w:rsidRPr="007848BA">
        <w:t xml:space="preserve"> a model endorsed by several Australian health departments and other agencies.</w:t>
      </w:r>
    </w:p>
    <w:p w14:paraId="6AB9D9F8" w14:textId="77777777" w:rsidR="00D901BE" w:rsidRPr="007848BA" w:rsidRDefault="00D901BE" w:rsidP="00D901BE">
      <w:pPr>
        <w:pStyle w:val="CQIparagraph"/>
      </w:pPr>
      <w:r>
        <w:lastRenderedPageBreak/>
        <w:t>Some participants in the consultations,</w:t>
      </w:r>
      <w:r w:rsidRPr="007848BA">
        <w:t xml:space="preserve"> particularly those involved in developing CQI programs and supporting their uptake, strongly argued that quality use of clinical information systems should be considered an integral part of a national CQI framework, not separate from it. Caveats were that IT solutions should not hold up progress with a national CQI framework, and that electronic medical records and what could be extracted from them, should not drive CQI, but should act in a support role. </w:t>
      </w:r>
    </w:p>
    <w:p w14:paraId="76EBE332" w14:textId="4C6AE347" w:rsidR="00D901BE" w:rsidRPr="007848BA" w:rsidRDefault="00D901BE" w:rsidP="00D901BE">
      <w:pPr>
        <w:pStyle w:val="CQIparagraph"/>
      </w:pPr>
      <w:r w:rsidRPr="007848BA">
        <w:t xml:space="preserve">An important aspect determining quality use of information systems is staff capability and consistency in using the relevant systems at the local level. This includes staff knowledge, skills and application in how to enter data correctly, how to interpret data, trouble-shoot quality issues, and use data for improvement purposes. Consultations suggested that </w:t>
      </w:r>
      <w:r w:rsidR="00E13DA2">
        <w:t>capability of front-line staff in using relevant IT systems</w:t>
      </w:r>
      <w:r w:rsidR="00E13DA2" w:rsidRPr="007848BA">
        <w:t xml:space="preserve"> </w:t>
      </w:r>
      <w:r w:rsidR="00E13DA2">
        <w:t>is not only a matter of acquiring the relevant technical skills, but</w:t>
      </w:r>
      <w:r w:rsidRPr="007848BA">
        <w:t xml:space="preserve"> requires a shift in mindset from writing clinical notes for one’s own use (as a GP or health care provider), to documenting relevant information in a way that can be accessed for a variety of purposes, including billing, sharing care with team members, generating recall and reminder lists, providing indicators for quality improvement, and accountability and reporting. This ‘mindset shift’ is a large-scale change effort that can be supported by a national CQI framework.</w:t>
      </w:r>
    </w:p>
    <w:p w14:paraId="5277E8C7" w14:textId="77777777" w:rsidR="00D901BE" w:rsidRPr="007848BA" w:rsidRDefault="00D901BE" w:rsidP="00D901BE">
      <w:pPr>
        <w:pStyle w:val="CQIparagraph"/>
      </w:pPr>
      <w:r w:rsidRPr="007848BA">
        <w:t xml:space="preserve">The limited evidence on the effectiveness of training in improving data quality in </w:t>
      </w:r>
      <w:r w:rsidR="00E13DA2">
        <w:t>PIRS</w:t>
      </w:r>
      <w:r w:rsidRPr="007848BA">
        <w:t xml:space="preserve"> indicates that short-term, low intensity training has limited impact</w:t>
      </w:r>
      <w:r w:rsidR="00563A2E">
        <w:t>.</w:t>
      </w:r>
      <w:r w:rsidRPr="00563A2E">
        <w:rPr>
          <w:noProof/>
          <w:vertAlign w:val="superscript"/>
        </w:rPr>
        <w:t>62</w:t>
      </w:r>
      <w:r w:rsidRPr="007848BA">
        <w:t xml:space="preserve"> As for other areas of behaviour change and skills development, substantial improvements in data quality are likely to require more intensive training </w:t>
      </w:r>
      <w:r w:rsidR="00E13DA2">
        <w:t>and</w:t>
      </w:r>
      <w:r w:rsidRPr="007848BA">
        <w:t xml:space="preserve"> other strategies that are specifically designed to overcome the barriers to improvement as relevant to local contexts</w:t>
      </w:r>
      <w:r w:rsidR="00330CD8">
        <w:t>.</w:t>
      </w:r>
      <w:r w:rsidRPr="00330CD8">
        <w:rPr>
          <w:noProof/>
          <w:vertAlign w:val="superscript"/>
        </w:rPr>
        <w:t>63</w:t>
      </w:r>
      <w:r w:rsidR="00330CD8">
        <w:t xml:space="preserve"> </w:t>
      </w:r>
      <w:r w:rsidR="00E13DA2">
        <w:t>CQI itself can support improved data quality - t</w:t>
      </w:r>
      <w:r w:rsidR="00E13DA2" w:rsidRPr="007848BA">
        <w:t xml:space="preserve">here </w:t>
      </w:r>
      <w:r w:rsidRPr="007848BA">
        <w:t>is also some evidence that using data in CQI can result in improvements in data quality, providing insight into data quality issues and motivation to address them.</w:t>
      </w:r>
      <w:r w:rsidRPr="00330CD8">
        <w:rPr>
          <w:noProof/>
          <w:vertAlign w:val="superscript"/>
        </w:rPr>
        <w:t>39</w:t>
      </w:r>
      <w:r w:rsidR="00330CD8">
        <w:rPr>
          <w:vertAlign w:val="superscript"/>
        </w:rPr>
        <w:t>,</w:t>
      </w:r>
      <w:r w:rsidRPr="00330CD8">
        <w:rPr>
          <w:noProof/>
          <w:vertAlign w:val="superscript"/>
        </w:rPr>
        <w:t>32</w:t>
      </w:r>
    </w:p>
    <w:p w14:paraId="5D29FE9F" w14:textId="77777777" w:rsidR="00D901BE" w:rsidRPr="007848BA" w:rsidRDefault="00D901BE" w:rsidP="00330CD8">
      <w:pPr>
        <w:pStyle w:val="CQIparagraph"/>
      </w:pPr>
      <w:r w:rsidRPr="007848BA">
        <w:t xml:space="preserve">Efforts to improve quality use of clinical information systems needs to include visiting services, such as specialists, allied providers and locum staff. In consultations, health service managers spoke of the challenges of incorporating data on these services as part of CQI and reporting processes. </w:t>
      </w:r>
    </w:p>
    <w:p w14:paraId="2F19FBEB" w14:textId="77777777" w:rsidR="00D901BE" w:rsidRPr="007848BA" w:rsidRDefault="00D901BE" w:rsidP="00330CD8">
      <w:pPr>
        <w:pStyle w:val="CQIquote"/>
      </w:pPr>
      <w:r w:rsidRPr="007848BA">
        <w:t>We have doctors who record their services on their own laptops and take them away. [</w:t>
      </w:r>
      <w:proofErr w:type="gramStart"/>
      <w:r w:rsidRPr="007848BA">
        <w:t>this</w:t>
      </w:r>
      <w:proofErr w:type="gramEnd"/>
      <w:r w:rsidRPr="007848BA">
        <w:t xml:space="preserve"> means] this data is not in our systems – we can’t report on these services in our nKPIs</w:t>
      </w:r>
      <w:r w:rsidR="00330CD8">
        <w:t>.</w:t>
      </w:r>
      <w:r w:rsidRPr="007848BA">
        <w:t xml:space="preserve"> (</w:t>
      </w:r>
      <w:r w:rsidR="00330CD8">
        <w:t>M</w:t>
      </w:r>
      <w:r w:rsidRPr="007848BA">
        <w:t>anager, ACCHO)</w:t>
      </w:r>
    </w:p>
    <w:p w14:paraId="12E23E44" w14:textId="2BCC3477" w:rsidR="00D901BE" w:rsidRPr="007848BA" w:rsidRDefault="00F447B6" w:rsidP="00330CD8">
      <w:pPr>
        <w:pStyle w:val="CQIparagraph"/>
      </w:pPr>
      <w:r>
        <w:t>A</w:t>
      </w:r>
      <w:r w:rsidR="00D901BE" w:rsidRPr="007848BA">
        <w:t xml:space="preserve"> key constraint on greater use of the nKPI data</w:t>
      </w:r>
      <w:r>
        <w:t xml:space="preserve"> as a CQI </w:t>
      </w:r>
      <w:r w:rsidR="008F5741">
        <w:t>resource</w:t>
      </w:r>
      <w:r w:rsidR="00D901BE" w:rsidRPr="007848BA">
        <w:t xml:space="preserve"> at local level </w:t>
      </w:r>
      <w:r w:rsidR="008F5741">
        <w:t>was the perception that the data did not have good validity.</w:t>
      </w:r>
      <w:r w:rsidR="00D901BE" w:rsidRPr="007848BA">
        <w:t xml:space="preserve"> The specific concern raised was the validity of the denominator figures obtained using the standard definition of ‘regular client’. Many health services across a number of jurisdictions reported being unable to reconcile the standard definition required with their clinic populations, particularly where populations were mobile or transient and used a number of different services. To address this issue, a couple of health services had obtained expertise to generate the nKPIs using their own denominator data (used internally, not for reporting purposes), but this solution was not widespread.</w:t>
      </w:r>
    </w:p>
    <w:p w14:paraId="0C7B6CA8" w14:textId="70F7041A" w:rsidR="00D901BE" w:rsidRPr="007848BA" w:rsidRDefault="00D901BE" w:rsidP="0014775E">
      <w:pPr>
        <w:pStyle w:val="CQIparagraph"/>
      </w:pPr>
      <w:r w:rsidRPr="007848BA">
        <w:t xml:space="preserve">There are also likely to be gaps in staff capability in understanding and using data for improvement at all levels of the system. Commenting on the potential for Healthy for Life reporting to inform </w:t>
      </w:r>
      <w:r w:rsidR="00F447B6">
        <w:t>s</w:t>
      </w:r>
      <w:r w:rsidRPr="007848BA">
        <w:t>tate-wide analysis and planning, the Healthy for Life evaluation (2009) noted that the capacity for the then state and territory offices of OA</w:t>
      </w:r>
      <w:r>
        <w:t>T</w:t>
      </w:r>
      <w:r w:rsidRPr="007848BA">
        <w:t xml:space="preserve">SIH to accurately interpret service reports (or indeed </w:t>
      </w:r>
      <w:r w:rsidR="00DE569A">
        <w:t>s</w:t>
      </w:r>
      <w:r w:rsidRPr="007848BA">
        <w:t xml:space="preserve">tate-level reports if they were to exist) was likely to </w:t>
      </w:r>
      <w:r w:rsidRPr="007848BA">
        <w:lastRenderedPageBreak/>
        <w:t>be variable. The general point is that staff at different levels of the system who are expected to use data for improvement would benefit from targeted training and support in interpreting available data for imp</w:t>
      </w:r>
      <w:r w:rsidR="0014775E">
        <w:t>rovement and planning purposes.</w:t>
      </w:r>
      <w:r w:rsidRPr="0014775E">
        <w:rPr>
          <w:noProof/>
          <w:vertAlign w:val="superscript"/>
        </w:rPr>
        <w:t>26</w:t>
      </w:r>
      <w:r w:rsidR="0014775E">
        <w:t xml:space="preserve"> </w:t>
      </w:r>
      <w:proofErr w:type="gramStart"/>
      <w:r w:rsidRPr="007848BA">
        <w:t>The</w:t>
      </w:r>
      <w:proofErr w:type="gramEnd"/>
      <w:r w:rsidRPr="007848BA">
        <w:t xml:space="preserve"> supportive infrastructure proposed as part of a future national CQI framework in our recommendations, could go some way to addressing this issue.</w:t>
      </w:r>
    </w:p>
    <w:p w14:paraId="7604141D" w14:textId="77777777" w:rsidR="00D901BE" w:rsidRDefault="00D901BE" w:rsidP="00DE569A">
      <w:pPr>
        <w:pStyle w:val="CQIparagraph"/>
      </w:pPr>
      <w:r w:rsidRPr="007848BA">
        <w:t>From the consultations it was noted that a CQI framework could have a role in improving the flow and use of data within the system, and contextuali</w:t>
      </w:r>
      <w:r>
        <w:t>s</w:t>
      </w:r>
      <w:r w:rsidRPr="007848BA">
        <w:t>e and provide a framework for governance of the data. Participants spoke about some of the frustrations of supplying data, not having it fed back to them in a useable form, and being concerned that interpretations of aggregate data could be damaging and misleading when taken out of context. It was considered by some that if a framework was well designed, it could help to address some concerns around indicator data – for example, helping to address the danger of 'tunnelling' of vision to fit what is measurable through putting what is measured into a wider context.</w:t>
      </w:r>
    </w:p>
    <w:p w14:paraId="15848763" w14:textId="77777777" w:rsidR="006D20E7" w:rsidRPr="007848BA" w:rsidRDefault="006D20E7" w:rsidP="006D20E7">
      <w:pPr>
        <w:pStyle w:val="CQIquote"/>
      </w:pPr>
      <w:r>
        <w:t>…</w:t>
      </w:r>
      <w:r w:rsidRPr="007848BA">
        <w:t>it is easy to measure the things that are easy to measure, but these are not necessarily the right things</w:t>
      </w:r>
      <w:r>
        <w:t>.</w:t>
      </w:r>
      <w:r w:rsidRPr="007848BA">
        <w:t xml:space="preserve"> (Clinician, ACCHO)</w:t>
      </w:r>
    </w:p>
    <w:p w14:paraId="184A9558" w14:textId="77777777" w:rsidR="006D20E7" w:rsidRPr="007848BA" w:rsidRDefault="006D20E7" w:rsidP="00DE569A">
      <w:pPr>
        <w:pStyle w:val="CQIparagraph"/>
      </w:pPr>
      <w:r w:rsidRPr="006D20E7">
        <w:t>At present, there can be a tension between the selection of indicators of quality, the state of development of automated data extraction tools and health service capacity to use PIRS and to conduct CQI. For example, One21seventy clinical audit tools include a large range of indicators across the scope of care, b</w:t>
      </w:r>
      <w:r>
        <w:t>ut many of these indicators can</w:t>
      </w:r>
      <w:r w:rsidRPr="006D20E7">
        <w:t>not yet be automatically extracted from the major PIRS. The consultations heard from users of One21seventy tools</w:t>
      </w:r>
      <w:r>
        <w:t>,</w:t>
      </w:r>
      <w:r w:rsidRPr="006D20E7">
        <w:t xml:space="preserve"> that having to do audits manually made auditing a time-consuming task. Auditing became even more onerous where centralised health service management (external to the health centre) required audits across numerous areas of care within for example a week-long period of auditing</w:t>
      </w:r>
      <w:r>
        <w:t>.</w:t>
      </w:r>
    </w:p>
    <w:p w14:paraId="0050032D" w14:textId="77777777" w:rsidR="005C3C29" w:rsidRPr="003622DE" w:rsidRDefault="005C3C29" w:rsidP="005C3C29">
      <w:pPr>
        <w:pStyle w:val="CQIheading5"/>
        <w:rPr>
          <w:highlight w:val="yellow"/>
        </w:rPr>
      </w:pPr>
      <w:r>
        <w:t xml:space="preserve">3.10.2. </w:t>
      </w:r>
      <w:r w:rsidR="00500B36">
        <w:t>Coor</w:t>
      </w:r>
      <w:r w:rsidRPr="003622DE">
        <w:t>dination and governance of investment in clinical information systems to support CQI</w:t>
      </w:r>
    </w:p>
    <w:p w14:paraId="18967D4A" w14:textId="4F655C92" w:rsidR="005C3C29" w:rsidRPr="007848BA" w:rsidRDefault="005C3C29" w:rsidP="005C3C29">
      <w:pPr>
        <w:pStyle w:val="CQIparagraph"/>
      </w:pPr>
      <w:r w:rsidRPr="007848BA">
        <w:t>Our consultations identified a range of different IT solutions to generating data for CQI that are separately negotiated, sometimes with disappointing results. Whilst decentrali</w:t>
      </w:r>
      <w:r>
        <w:t>s</w:t>
      </w:r>
      <w:r w:rsidRPr="007848BA">
        <w:t xml:space="preserve">ed decision making about IT can mean that CQI programs (and health services who use them) can choose solutions that they feel are a good fit with their needs, without having to compromise with others on the decision, there are also some drawbacks – including procuring many similar but separate solutions, with decreasing pricing leverage and increasing procurement costs. It also makes it harder to bring together a balanced team of public health expertise, clinical expertise and IT technical expertise to solve challenges – as there are pockets of expertise spread around the system that are not </w:t>
      </w:r>
      <w:r w:rsidR="00F447B6">
        <w:t>working together</w:t>
      </w:r>
      <w:r w:rsidRPr="007848BA">
        <w:t xml:space="preserve">, and asking IT vendors for slightly differing solutions. There does not seem to be a current forum for those developing and supporting CQI programs in Aboriginal and Torres Strait Islander PHC to come together with IT vendors to make decisions about wise investments </w:t>
      </w:r>
      <w:r w:rsidR="00BA63CC">
        <w:t xml:space="preserve">in IT </w:t>
      </w:r>
      <w:r w:rsidRPr="007848BA">
        <w:t xml:space="preserve">that could </w:t>
      </w:r>
      <w:r w:rsidR="00BA63CC">
        <w:t>support delivery of</w:t>
      </w:r>
      <w:r w:rsidRPr="007848BA">
        <w:t xml:space="preserve"> quality clinical care. An advantage of linking a </w:t>
      </w:r>
      <w:r w:rsidR="00500B36">
        <w:t>coor</w:t>
      </w:r>
      <w:r w:rsidRPr="007848BA">
        <w:t xml:space="preserve">dination structure into a national CQI framework is the potential it brings to include mechanisms to trouble shoot IT issues that services experience, identify common concerns across services or groups of </w:t>
      </w:r>
      <w:r>
        <w:t>services, and help develop a co</w:t>
      </w:r>
      <w:r w:rsidR="00DE33E1">
        <w:t xml:space="preserve">ordinated solution. </w:t>
      </w:r>
      <w:r>
        <w:t>During</w:t>
      </w:r>
      <w:r w:rsidRPr="007848BA">
        <w:t xml:space="preserve"> consultations there was discussion of a potential role for members of a leadership group of a national CQI framework in Aboriginal and Torres Strait Islander PHC working with the National Electronic Health Transition Authority to ensure that items relevant to Aboriginal </w:t>
      </w:r>
      <w:r w:rsidRPr="007848BA">
        <w:lastRenderedPageBreak/>
        <w:t xml:space="preserve">and Torres Strait Islander health are given adequate attention in the development and roll out of IT systems in PHC across service sectors. </w:t>
      </w:r>
    </w:p>
    <w:p w14:paraId="60512C3D" w14:textId="77777777" w:rsidR="005C3C29" w:rsidRDefault="005C3C29" w:rsidP="005C3C29">
      <w:pPr>
        <w:pStyle w:val="CQIparagraph"/>
      </w:pPr>
      <w:r w:rsidRPr="007848BA">
        <w:t xml:space="preserve">Greater </w:t>
      </w:r>
      <w:r w:rsidR="00500B36">
        <w:t>coor</w:t>
      </w:r>
      <w:r w:rsidRPr="007848BA">
        <w:t>dination and governance of initiatives to support workforce capacity in use of information systems (discussed elsewhere) may also enhance the effectiveness of these initiatives, and bring greater efficiencies.</w:t>
      </w:r>
    </w:p>
    <w:p w14:paraId="251B1CC0" w14:textId="77777777" w:rsidR="00DE33E1" w:rsidRPr="00BA3F64" w:rsidRDefault="00DE33E1" w:rsidP="00DE33E1">
      <w:pPr>
        <w:pStyle w:val="CQIheading5"/>
      </w:pPr>
      <w:r>
        <w:t xml:space="preserve">3.10.3. </w:t>
      </w:r>
      <w:r w:rsidRPr="00BA3F64">
        <w:t xml:space="preserve">Adequacy of IT infrastructure to support CQI </w:t>
      </w:r>
    </w:p>
    <w:p w14:paraId="1C2AAFB8" w14:textId="77777777" w:rsidR="00DE33E1" w:rsidRPr="007848BA" w:rsidRDefault="00DE33E1" w:rsidP="00DE33E1">
      <w:pPr>
        <w:pStyle w:val="CQIparagraph"/>
      </w:pPr>
      <w:r w:rsidRPr="007848BA">
        <w:t>There have been no representative studies assessing the adequacy of commonly used IT platforms to support CQI for Aboriginal and Torres Strait Islander people across the PHC system in Australia. The summary of jurisdictional-specific CQI presented in Section 2 suggested that within most jurisdictions, ACCHOs were using fairly standard</w:t>
      </w:r>
      <w:r>
        <w:t>ised</w:t>
      </w:r>
      <w:r w:rsidRPr="007848BA">
        <w:t xml:space="preserve"> software and that software systems were adequate to support entry and extraction of at least a set of indicators useful for CQI – although there were concerns raised about lack of knowledge </w:t>
      </w:r>
      <w:r>
        <w:t>in</w:t>
      </w:r>
      <w:r w:rsidR="002B210A">
        <w:t xml:space="preserve"> the quality of </w:t>
      </w:r>
      <w:r w:rsidRPr="007848BA">
        <w:t>data obtained through automatic extraction tools. The</w:t>
      </w:r>
      <w:r w:rsidR="00E13DA2">
        <w:t xml:space="preserve"> state of development of</w:t>
      </w:r>
      <w:r w:rsidRPr="007848BA">
        <w:t xml:space="preserve"> IT infrastructure </w:t>
      </w:r>
      <w:r w:rsidR="00E13DA2">
        <w:t xml:space="preserve">and clinical information services </w:t>
      </w:r>
      <w:r w:rsidRPr="007848BA">
        <w:t>used by state and territory PHC services and by General Practices that provide care to Aboriginal clients appears to be more vari</w:t>
      </w:r>
      <w:r>
        <w:t>ed</w:t>
      </w:r>
      <w:r w:rsidRPr="007848BA">
        <w:t xml:space="preserve">. </w:t>
      </w:r>
    </w:p>
    <w:p w14:paraId="2CA3E1A3" w14:textId="77777777" w:rsidR="00DE33E1" w:rsidRPr="007848BA" w:rsidRDefault="00DE33E1" w:rsidP="00DE33E1">
      <w:pPr>
        <w:pStyle w:val="CQIparagraph"/>
      </w:pPr>
      <w:r w:rsidRPr="007848BA">
        <w:t xml:space="preserve">In-depth research including </w:t>
      </w:r>
      <w:r w:rsidR="003A084B">
        <w:t>eight</w:t>
      </w:r>
      <w:r w:rsidRPr="007848BA">
        <w:t xml:space="preserve"> PHC services in NSW, Q</w:t>
      </w:r>
      <w:r w:rsidR="002B210A">
        <w:t>ueensland and Central Australia</w:t>
      </w:r>
      <w:proofErr w:type="gramStart"/>
      <w:r w:rsidR="002B210A">
        <w:t>,</w:t>
      </w:r>
      <w:r w:rsidRPr="002B210A">
        <w:rPr>
          <w:noProof/>
          <w:vertAlign w:val="superscript"/>
        </w:rPr>
        <w:t>6</w:t>
      </w:r>
      <w:r w:rsidR="00A5167B">
        <w:rPr>
          <w:noProof/>
          <w:vertAlign w:val="superscript"/>
        </w:rPr>
        <w:t>4</w:t>
      </w:r>
      <w:proofErr w:type="gramEnd"/>
      <w:r w:rsidRPr="007848BA">
        <w:t xml:space="preserve"> reported that many staff in ACCHOs considered IT infrastructure to be sub-standard, and that this was a major barrier to supporting a culture of quality improvement in chronic care. Concerns included frequent outages and support services </w:t>
      </w:r>
      <w:r>
        <w:t>being</w:t>
      </w:r>
      <w:r w:rsidRPr="007848BA">
        <w:t xml:space="preserve"> inadequate to troubleshoot problems when they arose. Th</w:t>
      </w:r>
      <w:r>
        <w:t>e</w:t>
      </w:r>
      <w:r w:rsidRPr="007848BA">
        <w:t xml:space="preserve"> study</w:t>
      </w:r>
      <w:r>
        <w:t xml:space="preserve">, </w:t>
      </w:r>
      <w:r w:rsidRPr="007848BA">
        <w:t xml:space="preserve">published in 2012, included </w:t>
      </w:r>
      <w:r>
        <w:t xml:space="preserve">only </w:t>
      </w:r>
      <w:r w:rsidRPr="007848BA">
        <w:t xml:space="preserve">a </w:t>
      </w:r>
      <w:r>
        <w:t>small sample and may now be out</w:t>
      </w:r>
      <w:r w:rsidR="00BA63CC">
        <w:t xml:space="preserve"> </w:t>
      </w:r>
      <w:r w:rsidRPr="007848BA">
        <w:t xml:space="preserve">dated, </w:t>
      </w:r>
      <w:r>
        <w:t xml:space="preserve">but </w:t>
      </w:r>
      <w:r w:rsidRPr="007848BA">
        <w:t xml:space="preserve">does suggest that it is important not to assume adequacy of IT infrastructure across the board, particularly in respect of services with lower capacity for CQI who may need support for improvement the most. </w:t>
      </w:r>
    </w:p>
    <w:p w14:paraId="2614021C" w14:textId="77777777" w:rsidR="005442C9" w:rsidRPr="007848BA" w:rsidRDefault="005442C9" w:rsidP="005442C9">
      <w:pPr>
        <w:pStyle w:val="CQIheading5"/>
      </w:pPr>
      <w:r>
        <w:t xml:space="preserve">3.10.4. </w:t>
      </w:r>
      <w:r w:rsidRPr="007848BA">
        <w:t xml:space="preserve">Data for action and linkage with CQI models and change management tools </w:t>
      </w:r>
    </w:p>
    <w:p w14:paraId="68A1A21E" w14:textId="77777777" w:rsidR="005442C9" w:rsidRPr="007848BA" w:rsidRDefault="005442C9" w:rsidP="005442C9">
      <w:pPr>
        <w:pStyle w:val="CQIparagraph"/>
      </w:pPr>
      <w:r w:rsidRPr="007848BA">
        <w:t xml:space="preserve">The role of benchmarks in CQI was discussed at some length in several of the consultations, with both opportunities and concerns identified. It was noted that some benchmarks could be a spur to action. For example, a GP noted that </w:t>
      </w:r>
      <w:r w:rsidR="003A084B">
        <w:t>the</w:t>
      </w:r>
      <w:r w:rsidRPr="007848BA">
        <w:t xml:space="preserve"> RACGP standard for accreditation </w:t>
      </w:r>
      <w:r w:rsidR="003A084B">
        <w:t xml:space="preserve">specifies </w:t>
      </w:r>
      <w:r w:rsidRPr="007848BA">
        <w:t>that data on whether patients were Aboriginal or Torres Strait Islander or not, needed to be recorded for 75</w:t>
      </w:r>
      <w:r w:rsidR="0023243D">
        <w:t xml:space="preserve"> per cent</w:t>
      </w:r>
      <w:r w:rsidRPr="007848BA">
        <w:t xml:space="preserve"> of their patients</w:t>
      </w:r>
      <w:r w:rsidR="003A084B">
        <w:t xml:space="preserve">. This requirement spurred </w:t>
      </w:r>
      <w:r w:rsidRPr="007848BA">
        <w:t xml:space="preserve">the practice </w:t>
      </w:r>
      <w:r w:rsidR="003A084B">
        <w:t xml:space="preserve">to come </w:t>
      </w:r>
      <w:r w:rsidRPr="007848BA">
        <w:t xml:space="preserve">together to consider how they could meet this target. </w:t>
      </w:r>
    </w:p>
    <w:p w14:paraId="1BD550B6" w14:textId="77777777" w:rsidR="005442C9" w:rsidRPr="007848BA" w:rsidRDefault="005442C9" w:rsidP="005442C9">
      <w:pPr>
        <w:pStyle w:val="CQIparagraph"/>
      </w:pPr>
      <w:r w:rsidRPr="007848BA">
        <w:t xml:space="preserve">In discussing concerns about benchmarks, participants highlighted the high variability in service resourcing, and service delivery environments, and that comparison by outsiders who lacked knowledge of context was inappropriate. Related to this, some noted that depending on the service configuration, benchmarks could be inappropriate - for example some benchmarks would not be relevant to services with limited access to GPs, or services with an emphasis on certain areas such as social and emotional wellbeing. Some considered that a framework could play a role in ensuring appropriate use of benchmarks – for example some benchmarks could be useful to advocate for greater GP resourcing in certain areas, depending on the underlying quality problem. Some participants reflected that ‘benchmark’ may not be the right word for these kinds of measures because ‘benchmark’ implies that there is a common standard that all services could conceivably reach. However there was general agreement that some common data ‘indicators’ were likely to be useful to </w:t>
      </w:r>
      <w:r w:rsidR="00BA63CC">
        <w:t>track</w:t>
      </w:r>
      <w:r w:rsidR="00BA63CC" w:rsidRPr="007848BA">
        <w:t xml:space="preserve"> </w:t>
      </w:r>
      <w:r>
        <w:t>progress</w:t>
      </w:r>
      <w:r w:rsidRPr="007848BA">
        <w:t xml:space="preserve"> overall. </w:t>
      </w:r>
    </w:p>
    <w:p w14:paraId="61861A9A" w14:textId="7E9D21EE" w:rsidR="005442C9" w:rsidRPr="007848BA" w:rsidRDefault="005442C9" w:rsidP="004F7660">
      <w:pPr>
        <w:pStyle w:val="CQIparagraph"/>
      </w:pPr>
      <w:r w:rsidRPr="007848BA">
        <w:lastRenderedPageBreak/>
        <w:t xml:space="preserve">CQI approaches need to use data and information for the specific purpose of improving health care, to achieve better health outcomes. This means focusing on what data mean, not simply what they measure. The evaluation of the NT CQI </w:t>
      </w:r>
      <w:r w:rsidR="00F447B6">
        <w:t>S</w:t>
      </w:r>
      <w:r w:rsidRPr="007848BA">
        <w:t>trategy warned of a risk that the ‘improvement’ part of CQI could be overshadowed by an overemphasis on data alone. Skills in analysis and contextuali</w:t>
      </w:r>
      <w:r>
        <w:t>s</w:t>
      </w:r>
      <w:r w:rsidRPr="007848BA">
        <w:t>ation of data at the local level, along with broad staff engagement, are critical to identifying and prioriti</w:t>
      </w:r>
      <w:r>
        <w:t>s</w:t>
      </w:r>
      <w:r w:rsidRPr="007848BA">
        <w:t xml:space="preserve">ing areas for improvement, measuring change and building a shared vision and story about improvement across a health service. This process of ‘sense-making’ has been shown to be an important enabler </w:t>
      </w:r>
      <w:r>
        <w:t>to</w:t>
      </w:r>
      <w:r w:rsidRPr="007848BA">
        <w:t xml:space="preserve"> a culture of quality improvement. Promoting regional collaboration, in which data are shared and regional ideas and solutions developed, was recommended as a solution to difficulties faced by health services in developing meaningful improvement strategies based on their data</w:t>
      </w:r>
      <w:r w:rsidR="004F7660">
        <w:t>.</w:t>
      </w:r>
      <w:r w:rsidRPr="004F7660">
        <w:rPr>
          <w:noProof/>
          <w:vertAlign w:val="superscript"/>
        </w:rPr>
        <w:t>32</w:t>
      </w:r>
    </w:p>
    <w:p w14:paraId="70B76088" w14:textId="77777777" w:rsidR="005442C9" w:rsidRPr="007848BA" w:rsidRDefault="005442C9" w:rsidP="004F7660">
      <w:pPr>
        <w:pStyle w:val="CQIparagraph"/>
      </w:pPr>
      <w:r w:rsidRPr="007848BA">
        <w:t xml:space="preserve">A CQI framework should also encourage the use of data for improvement purposes at different levels of the system. System-wide barriers to good care may only be modifiable at regional, jurisdictional and national levels of the health system. However there can be tensions between the use of data for local improvement purposes and broader use at other levels where data can become </w:t>
      </w:r>
      <w:proofErr w:type="spellStart"/>
      <w:r w:rsidRPr="007848BA">
        <w:t>decontextuali</w:t>
      </w:r>
      <w:r>
        <w:t>s</w:t>
      </w:r>
      <w:r w:rsidRPr="007848BA">
        <w:t>ed</w:t>
      </w:r>
      <w:proofErr w:type="spellEnd"/>
      <w:r w:rsidRPr="007848BA">
        <w:t>. For example, concern was expressed across the stakeholder consultations that the Aboriginal and Torres Strait Islander PHC CQI effort could be weakened by fears that CQI data might be used punitively by governments in order to assess performance. Jurisdictional or national analysis requires use of consistent indicators across individual services, which may conflict with allowing services complete freedom to focus on local priorities. At the same time, there are recognised advantages in being able to examine patterns of care across regions, jurisdictions and nationally</w:t>
      </w:r>
      <w:r>
        <w:t>, and over time</w:t>
      </w:r>
      <w:r w:rsidRPr="007848BA">
        <w:t xml:space="preserve">. Data sharing can help to increase health care providers’ motivation to </w:t>
      </w:r>
      <w:proofErr w:type="gramStart"/>
      <w:r w:rsidRPr="007848BA">
        <w:t>improve  services</w:t>
      </w:r>
      <w:proofErr w:type="gramEnd"/>
      <w:r w:rsidRPr="007848BA">
        <w:t>, to identify and address common barriers and enablers and to facilitate a regional response to problems that lie beyond the capacity of individual services to solve.</w:t>
      </w:r>
      <w:r w:rsidRPr="004F7660">
        <w:rPr>
          <w:noProof/>
          <w:vertAlign w:val="superscript"/>
        </w:rPr>
        <w:t>25</w:t>
      </w:r>
      <w:r w:rsidRPr="007848BA">
        <w:t xml:space="preserve"> </w:t>
      </w:r>
    </w:p>
    <w:p w14:paraId="45FF3266" w14:textId="77777777" w:rsidR="005442C9" w:rsidRPr="007848BA" w:rsidRDefault="005442C9" w:rsidP="004F7660">
      <w:pPr>
        <w:pStyle w:val="CQIparagraph"/>
      </w:pPr>
      <w:r>
        <w:t>T</w:t>
      </w:r>
      <w:r w:rsidRPr="007848BA">
        <w:t>here was strong consensus</w:t>
      </w:r>
      <w:r>
        <w:t xml:space="preserve"> during consultations</w:t>
      </w:r>
      <w:r w:rsidRPr="007848BA">
        <w:t xml:space="preserve"> that any data collected as part of a CQI framework need to be owned and used locally</w:t>
      </w:r>
      <w:r>
        <w:t xml:space="preserve"> and </w:t>
      </w:r>
      <w:r w:rsidRPr="007848BA">
        <w:t xml:space="preserve">the data may be strategically shared at different levels. A role of a framework could be to provide some leadership and clarity about sharing data, with some </w:t>
      </w:r>
      <w:r>
        <w:t xml:space="preserve">participants in consultations </w:t>
      </w:r>
      <w:r w:rsidRPr="007848BA">
        <w:t xml:space="preserve">noting that some services were still reluctant to share data. </w:t>
      </w:r>
    </w:p>
    <w:p w14:paraId="6A3D4998" w14:textId="6D2B9FF1" w:rsidR="005442C9" w:rsidRPr="007848BA" w:rsidRDefault="005442C9" w:rsidP="004F7660">
      <w:pPr>
        <w:pStyle w:val="CQIparagraph"/>
      </w:pPr>
      <w:r w:rsidRPr="007848BA">
        <w:t xml:space="preserve">The NT CQI Strategy </w:t>
      </w:r>
      <w:r w:rsidR="00F447B6">
        <w:t>E</w:t>
      </w:r>
      <w:r w:rsidRPr="007848BA">
        <w:t>valuation made a number of suggestions in relation to building a culture in which data are shared and used. These reflect the concerns and issues raised in the sections above and are likely to be applicable beyond the NT, and include:</w:t>
      </w:r>
    </w:p>
    <w:p w14:paraId="4C3D448E" w14:textId="77777777" w:rsidR="005442C9" w:rsidRPr="007848BA" w:rsidRDefault="004F7660" w:rsidP="001224F6">
      <w:pPr>
        <w:pStyle w:val="CQIdotpoint4"/>
        <w:numPr>
          <w:ilvl w:val="0"/>
          <w:numId w:val="41"/>
        </w:numPr>
      </w:pPr>
      <w:r>
        <w:t>c</w:t>
      </w:r>
      <w:r w:rsidR="005442C9" w:rsidRPr="007848BA">
        <w:t>apturing the role of data as part of the program logic</w:t>
      </w:r>
    </w:p>
    <w:p w14:paraId="657BCA7C" w14:textId="77777777" w:rsidR="005442C9" w:rsidRPr="007848BA" w:rsidRDefault="005442C9" w:rsidP="001224F6">
      <w:pPr>
        <w:pStyle w:val="CQIdotpoint4"/>
        <w:numPr>
          <w:ilvl w:val="0"/>
          <w:numId w:val="41"/>
        </w:numPr>
      </w:pPr>
      <w:r>
        <w:t>c</w:t>
      </w:r>
      <w:r w:rsidRPr="007848BA">
        <w:t>learly articulating what data should be shared at different levels and with whom and the goa</w:t>
      </w:r>
      <w:r w:rsidR="004F7660">
        <w:t>ls of this sharing and data use</w:t>
      </w:r>
    </w:p>
    <w:p w14:paraId="5913DB26" w14:textId="77777777" w:rsidR="005442C9" w:rsidRPr="007848BA" w:rsidRDefault="005442C9" w:rsidP="001224F6">
      <w:pPr>
        <w:pStyle w:val="CQIdotpoint4"/>
        <w:numPr>
          <w:ilvl w:val="0"/>
          <w:numId w:val="41"/>
        </w:numPr>
      </w:pPr>
      <w:r>
        <w:t>i</w:t>
      </w:r>
      <w:r w:rsidRPr="007848BA">
        <w:t>dentifying how the data will be used for CQI, specifically developing mechanisms to promote shared learning between health services and de</w:t>
      </w:r>
      <w:r w:rsidR="004F7660">
        <w:t>veloping data sharing protocols</w:t>
      </w:r>
    </w:p>
    <w:p w14:paraId="69CB346B" w14:textId="77777777" w:rsidR="005442C9" w:rsidRPr="007848BA" w:rsidRDefault="005442C9" w:rsidP="001224F6">
      <w:pPr>
        <w:pStyle w:val="CQIdotpoint4"/>
        <w:numPr>
          <w:ilvl w:val="0"/>
          <w:numId w:val="41"/>
        </w:numPr>
      </w:pPr>
      <w:r>
        <w:t>c</w:t>
      </w:r>
      <w:r w:rsidRPr="007848BA">
        <w:t>onsidering how to account for contextual</w:t>
      </w:r>
      <w:r w:rsidR="004F7660">
        <w:t xml:space="preserve"> factors in data interpretation,</w:t>
      </w:r>
      <w:r>
        <w:t xml:space="preserve"> and</w:t>
      </w:r>
    </w:p>
    <w:p w14:paraId="33A6D120" w14:textId="77777777" w:rsidR="0000050F" w:rsidRDefault="005442C9" w:rsidP="001224F6">
      <w:pPr>
        <w:pStyle w:val="CQIdotpoint4"/>
        <w:numPr>
          <w:ilvl w:val="0"/>
          <w:numId w:val="41"/>
        </w:numPr>
      </w:pPr>
      <w:proofErr w:type="gramStart"/>
      <w:r>
        <w:t>a</w:t>
      </w:r>
      <w:r w:rsidRPr="007848BA">
        <w:t>rticulating</w:t>
      </w:r>
      <w:proofErr w:type="gramEnd"/>
      <w:r w:rsidRPr="007848BA">
        <w:t xml:space="preserve"> what action/s could be taken to support services that appear to have low performance to help to lift performance.</w:t>
      </w:r>
    </w:p>
    <w:p w14:paraId="21B193D1" w14:textId="77777777" w:rsidR="00DE33E1" w:rsidRPr="0072230D" w:rsidRDefault="00DE33E1" w:rsidP="0072230D">
      <w:pPr>
        <w:rPr>
          <w:rFonts w:eastAsiaTheme="minorHAnsi"/>
          <w:sz w:val="24"/>
          <w:szCs w:val="24"/>
        </w:rPr>
      </w:pPr>
    </w:p>
    <w:tbl>
      <w:tblPr>
        <w:tblStyle w:val="TableGrid"/>
        <w:tblW w:w="9072" w:type="dxa"/>
        <w:tblBorders>
          <w:top w:val="single" w:sz="24" w:space="0" w:color="710A23"/>
          <w:left w:val="single" w:sz="24" w:space="0" w:color="710A23"/>
          <w:bottom w:val="single" w:sz="24" w:space="0" w:color="710A23"/>
          <w:right w:val="single" w:sz="24" w:space="0" w:color="710A23"/>
          <w:insideH w:val="none" w:sz="0" w:space="0" w:color="auto"/>
          <w:insideV w:val="none" w:sz="0" w:space="0" w:color="auto"/>
        </w:tblBorders>
        <w:tblLook w:val="04A0" w:firstRow="1" w:lastRow="0" w:firstColumn="1" w:lastColumn="0" w:noHBand="0" w:noVBand="1"/>
        <w:tblCaption w:val="Recommendation 9"/>
        <w:tblDescription w:val="Recommendation 9: Enhance coordination and governance mechanisms of clinical information systems to support CQI.&#10;• Recognise that quality use of clinical information systems is an essential component of a CQI framework, not separate from it. &#10;• Enhance coordination and governance of investment in clinical information systems to support CQI. This will achieve:&#10;o efficiency in expenditure&#10;o better data quality &#10;o improved linkage of indicators and CQI tools to clinical guidelines and best practice &#10;o better dissemination of local innovations to harness technology&#10;• Acknowledge that data for CQI is data for action and not for accountability. This will drive:&#10;o best practice care&#10;o improved planning at local and regional levels&#10;o closer relationships with research teams &#10;• Any use of data must value CQI models and change management tools.&#10;"/>
      </w:tblPr>
      <w:tblGrid>
        <w:gridCol w:w="9072"/>
      </w:tblGrid>
      <w:tr w:rsidR="002B6F68" w14:paraId="65BAB5C4" w14:textId="77777777" w:rsidTr="00D97D1C">
        <w:trPr>
          <w:tblHeader/>
        </w:trPr>
        <w:tc>
          <w:tcPr>
            <w:tcW w:w="8997" w:type="dxa"/>
          </w:tcPr>
          <w:p w14:paraId="34806E93" w14:textId="0E9A2273" w:rsidR="002B6F68" w:rsidRDefault="002B6F68" w:rsidP="002B6F68">
            <w:pPr>
              <w:pStyle w:val="CQIparagraph"/>
            </w:pPr>
            <w:r w:rsidRPr="0072230D">
              <w:rPr>
                <w:b/>
                <w:color w:val="790A26"/>
              </w:rPr>
              <w:lastRenderedPageBreak/>
              <w:t xml:space="preserve">Recommendation </w:t>
            </w:r>
            <w:r w:rsidR="00AB10DD">
              <w:rPr>
                <w:b/>
                <w:color w:val="790A26"/>
              </w:rPr>
              <w:t>9</w:t>
            </w:r>
            <w:r>
              <w:rPr>
                <w:b/>
                <w:color w:val="790A26"/>
              </w:rPr>
              <w:t xml:space="preserve">: </w:t>
            </w:r>
            <w:r>
              <w:t xml:space="preserve">Enhance </w:t>
            </w:r>
            <w:r w:rsidR="00500B36">
              <w:t>coor</w:t>
            </w:r>
            <w:r>
              <w:t>dination and governance mechanisms of clinical information systems to support CQI.</w:t>
            </w:r>
          </w:p>
          <w:p w14:paraId="3E1ED957" w14:textId="77777777" w:rsidR="00D97145" w:rsidRPr="007848BA" w:rsidRDefault="002B6F68" w:rsidP="001224F6">
            <w:pPr>
              <w:pStyle w:val="CQIdotpoint4"/>
              <w:numPr>
                <w:ilvl w:val="0"/>
                <w:numId w:val="42"/>
              </w:numPr>
            </w:pPr>
            <w:r w:rsidRPr="007848BA">
              <w:t xml:space="preserve">Recognise that quality use of clinical information systems is an essential component of a CQI framework, not separate from it. </w:t>
            </w:r>
          </w:p>
          <w:p w14:paraId="4084B393" w14:textId="77777777" w:rsidR="002B6F68" w:rsidRPr="00D97145" w:rsidRDefault="002B6F68" w:rsidP="001224F6">
            <w:pPr>
              <w:pStyle w:val="CQIdotpoint4"/>
              <w:numPr>
                <w:ilvl w:val="0"/>
                <w:numId w:val="42"/>
              </w:numPr>
              <w:rPr>
                <w:b/>
              </w:rPr>
            </w:pPr>
            <w:r w:rsidRPr="00D97145">
              <w:t xml:space="preserve">Enhance </w:t>
            </w:r>
            <w:r w:rsidR="00500B36" w:rsidRPr="00D97145">
              <w:t>coor</w:t>
            </w:r>
            <w:r w:rsidRPr="00D97145">
              <w:t>dination and governance of investment in clinical information systems to support CQI. This will achieve:</w:t>
            </w:r>
          </w:p>
          <w:p w14:paraId="3DE9E77E" w14:textId="77777777" w:rsidR="002B6F68" w:rsidRPr="007848BA" w:rsidRDefault="002B6F68" w:rsidP="001224F6">
            <w:pPr>
              <w:pStyle w:val="CQIdotpoint2"/>
              <w:numPr>
                <w:ilvl w:val="1"/>
                <w:numId w:val="42"/>
              </w:numPr>
            </w:pPr>
            <w:r w:rsidRPr="007848BA">
              <w:t>efficiency in expenditure</w:t>
            </w:r>
          </w:p>
          <w:p w14:paraId="5162A57D" w14:textId="77777777" w:rsidR="002B6F68" w:rsidRPr="007848BA" w:rsidRDefault="002B6F68" w:rsidP="001224F6">
            <w:pPr>
              <w:pStyle w:val="CQIdotpoint2"/>
              <w:numPr>
                <w:ilvl w:val="1"/>
                <w:numId w:val="42"/>
              </w:numPr>
            </w:pPr>
            <w:r w:rsidRPr="007848BA">
              <w:t xml:space="preserve">better data quality </w:t>
            </w:r>
          </w:p>
          <w:p w14:paraId="507388A5" w14:textId="77777777" w:rsidR="002B6F68" w:rsidRPr="007848BA" w:rsidRDefault="002B6F68" w:rsidP="001224F6">
            <w:pPr>
              <w:pStyle w:val="CQIdotpoint2"/>
              <w:numPr>
                <w:ilvl w:val="1"/>
                <w:numId w:val="42"/>
              </w:numPr>
            </w:pPr>
            <w:r w:rsidRPr="007848BA">
              <w:t xml:space="preserve">improved linkage of indicators and CQI tools to clinical guidelines and best practice </w:t>
            </w:r>
          </w:p>
          <w:p w14:paraId="7B4E12C8" w14:textId="77777777" w:rsidR="002B6F68" w:rsidRPr="002B6F68" w:rsidRDefault="002B6F68" w:rsidP="001224F6">
            <w:pPr>
              <w:pStyle w:val="CQIdotpoint2"/>
              <w:numPr>
                <w:ilvl w:val="1"/>
                <w:numId w:val="42"/>
              </w:numPr>
              <w:rPr>
                <w:b/>
                <w:color w:val="790A26"/>
              </w:rPr>
            </w:pPr>
            <w:r w:rsidRPr="007848BA">
              <w:t>better dissemination of local innovations to harness technology</w:t>
            </w:r>
          </w:p>
          <w:p w14:paraId="7D33719F" w14:textId="77777777" w:rsidR="002B6F68" w:rsidRDefault="002B6F68" w:rsidP="001224F6">
            <w:pPr>
              <w:pStyle w:val="CQIdotpoint4"/>
              <w:numPr>
                <w:ilvl w:val="0"/>
                <w:numId w:val="42"/>
              </w:numPr>
            </w:pPr>
            <w:r w:rsidRPr="007848BA">
              <w:t>Acknowledge that data for CQI is data for action and not for accountability. This will drive:</w:t>
            </w:r>
          </w:p>
          <w:p w14:paraId="399AE16A" w14:textId="77777777" w:rsidR="002B6F68" w:rsidRPr="007848BA" w:rsidRDefault="002B6F68" w:rsidP="001224F6">
            <w:pPr>
              <w:pStyle w:val="CQIdotpoint2"/>
              <w:numPr>
                <w:ilvl w:val="1"/>
                <w:numId w:val="42"/>
              </w:numPr>
            </w:pPr>
            <w:r w:rsidRPr="007848BA">
              <w:t>best practice care</w:t>
            </w:r>
          </w:p>
          <w:p w14:paraId="05C674B5" w14:textId="77777777" w:rsidR="002B6F68" w:rsidRPr="007848BA" w:rsidRDefault="002B6F68" w:rsidP="001224F6">
            <w:pPr>
              <w:pStyle w:val="CQIdotpoint2"/>
              <w:numPr>
                <w:ilvl w:val="1"/>
                <w:numId w:val="42"/>
              </w:numPr>
            </w:pPr>
            <w:r w:rsidRPr="007848BA">
              <w:t>improved planning at local and regional levels</w:t>
            </w:r>
          </w:p>
          <w:p w14:paraId="2977E506" w14:textId="77777777" w:rsidR="002B6F68" w:rsidRPr="007848BA" w:rsidRDefault="002B6F68" w:rsidP="001224F6">
            <w:pPr>
              <w:pStyle w:val="CQIdotpoint2"/>
              <w:numPr>
                <w:ilvl w:val="1"/>
                <w:numId w:val="42"/>
              </w:numPr>
            </w:pPr>
            <w:r w:rsidRPr="007848BA">
              <w:t xml:space="preserve">closer relationships with research teams </w:t>
            </w:r>
          </w:p>
          <w:p w14:paraId="7799E387" w14:textId="77777777" w:rsidR="002B6F68" w:rsidRDefault="00BA63CC" w:rsidP="001224F6">
            <w:pPr>
              <w:pStyle w:val="CQIdotpoint2"/>
              <w:numPr>
                <w:ilvl w:val="0"/>
                <w:numId w:val="42"/>
              </w:numPr>
            </w:pPr>
            <w:r>
              <w:t>A</w:t>
            </w:r>
            <w:r w:rsidR="002B6F68" w:rsidRPr="007848BA">
              <w:t>ny use of data must value CQI models and change management tools</w:t>
            </w:r>
            <w:r w:rsidR="002B6F68">
              <w:t>.</w:t>
            </w:r>
          </w:p>
        </w:tc>
      </w:tr>
    </w:tbl>
    <w:p w14:paraId="46DC06A1" w14:textId="77777777" w:rsidR="0056333C" w:rsidRPr="007848BA" w:rsidRDefault="0056333C" w:rsidP="00F31BF5">
      <w:pPr>
        <w:pStyle w:val="CQIheading2"/>
        <w:spacing w:before="360"/>
      </w:pPr>
      <w:r>
        <w:t xml:space="preserve">3.11 </w:t>
      </w:r>
      <w:r w:rsidRPr="007848BA">
        <w:t xml:space="preserve">Whole-of-quality system </w:t>
      </w:r>
    </w:p>
    <w:p w14:paraId="01F733F2" w14:textId="3DA3E3C0" w:rsidR="0056333C" w:rsidRPr="007848BA" w:rsidRDefault="0056333C" w:rsidP="00F31BF5">
      <w:pPr>
        <w:pStyle w:val="CQIparagraph"/>
      </w:pPr>
      <w:r w:rsidRPr="007848BA">
        <w:t xml:space="preserve">Participants – particularly quality managers, and those who had been involved in support roles in accreditation </w:t>
      </w:r>
      <w:r w:rsidR="00F447B6">
        <w:t>–</w:t>
      </w:r>
      <w:r w:rsidRPr="007848BA">
        <w:t xml:space="preserve"> noted that there would be some work to do to make sure that 'everything lines up' in the broader quality system. There was some discussion of the importance of making sure that a national CQI framework could support and be supported by accreditation and clinical governance systems. It was considered that a useful role of a CQI framework for Aboriginal and Torres Strait Islander PHC would be to unpack how these different parts of the system fit together (risk assessment, CQI, accreditation). This would then be helpful to services in investing wisely in quality activities as they would be able to see the whole picture. Accreditation has been seen as a way to improve quality of services, but as noted by one participant, it does not provide the entire picture. </w:t>
      </w:r>
    </w:p>
    <w:p w14:paraId="03907C25" w14:textId="77777777" w:rsidR="0056333C" w:rsidRDefault="00F31BF5" w:rsidP="0072230D">
      <w:pPr>
        <w:pStyle w:val="CQIquote"/>
      </w:pPr>
      <w:r>
        <w:t>…</w:t>
      </w:r>
      <w:r w:rsidR="0056333C" w:rsidRPr="007848BA">
        <w:t>[in accreditation] the culture of quality, the planning and reflecting on your services, on how you can do a better job with the services that you have – this is the stuff for me that is missing</w:t>
      </w:r>
      <w:r>
        <w:t>.</w:t>
      </w:r>
      <w:r w:rsidR="0056333C" w:rsidRPr="007848BA">
        <w:t xml:space="preserve"> (Accreditation support personnel, ACCHO)</w:t>
      </w:r>
    </w:p>
    <w:p w14:paraId="58F757E2" w14:textId="4F3D595F" w:rsidR="0056333C" w:rsidRPr="007848BA" w:rsidRDefault="0056333C" w:rsidP="0072230D">
      <w:pPr>
        <w:pStyle w:val="CQIparagraph"/>
        <w:spacing w:before="240"/>
      </w:pPr>
      <w:r w:rsidRPr="007848BA">
        <w:t xml:space="preserve">Specifically related to involvement of the private </w:t>
      </w:r>
      <w:r w:rsidR="008E24F6">
        <w:t xml:space="preserve">General Practice </w:t>
      </w:r>
      <w:r w:rsidR="00F447B6">
        <w:t>s</w:t>
      </w:r>
      <w:r w:rsidRPr="007848BA">
        <w:t xml:space="preserve">ector in improving quality of care, participants in the workshops noted that most accreditation processes do not consider the appropriateness or quality of the service in relation to the needs of Aboriginal and Torres Strait Islander patients, for example, capacity to provide culturally appropriate care. There is also little research available on appropriateness of accreditation processes for Aboriginal and Torres Strait Islander people. </w:t>
      </w:r>
    </w:p>
    <w:p w14:paraId="23F34BAA" w14:textId="77777777" w:rsidR="0056333C" w:rsidRPr="007848BA" w:rsidRDefault="0056333C" w:rsidP="00BE6245">
      <w:pPr>
        <w:pStyle w:val="CQIparagraph"/>
      </w:pPr>
      <w:r w:rsidRPr="007848BA">
        <w:t xml:space="preserve">Whilst a national CQI framework for Aboriginal and Torres Strait Islander PHC can do much to address the barriers and strengthen the enablers of effective implementation of CQI, and through this, to improve the quality of care for Aboriginal and Torres Strait Islander people across the PHC system, it cannot improve quality on its own. There is a need for support from a variety of stakeholders, and alignment with other efforts. Several areas </w:t>
      </w:r>
      <w:r w:rsidRPr="007848BA">
        <w:lastRenderedPageBreak/>
        <w:t xml:space="preserve">where alignment will help to strengthen the impact of a national framework were identified, and there may be others. </w:t>
      </w:r>
    </w:p>
    <w:p w14:paraId="47AA89C1" w14:textId="77777777" w:rsidR="0056333C" w:rsidRPr="007848BA" w:rsidRDefault="0056333C" w:rsidP="00BE6245">
      <w:pPr>
        <w:pStyle w:val="CQIparagraph"/>
      </w:pPr>
      <w:r w:rsidRPr="007848BA">
        <w:t>Consultations found emerging interest amongst stakeholders for greater integration between the related concepts of organisational quality and clinical governance, of which CQI forms a part. Those working in services in different roles felt that there is likely to be greater value obtained from different quality initiatives if a framework could map out their relationships and provide a picture of a quality system, with CQI as an approach to problem solving across the system. Some considered that a clearer distinction between indicators of ‘business sustainability’ (</w:t>
      </w:r>
      <w:r w:rsidRPr="00655ED7">
        <w:t xml:space="preserve">such as </w:t>
      </w:r>
      <w:r w:rsidR="00655ED7" w:rsidRPr="00655ED7">
        <w:t>M</w:t>
      </w:r>
      <w:r w:rsidRPr="00655ED7">
        <w:t>edicare billing), and quality measures of care could be useful.</w:t>
      </w:r>
      <w:r w:rsidRPr="007848BA">
        <w:t xml:space="preserve"> </w:t>
      </w:r>
    </w:p>
    <w:p w14:paraId="74739883" w14:textId="77777777" w:rsidR="0072230D" w:rsidRDefault="0056333C" w:rsidP="00BE6245">
      <w:pPr>
        <w:pStyle w:val="CQIparagraph"/>
      </w:pPr>
      <w:r w:rsidRPr="007848BA">
        <w:t xml:space="preserve">Alignment with the work of </w:t>
      </w:r>
      <w:proofErr w:type="gramStart"/>
      <w:r w:rsidR="00BE6245">
        <w:t>ACSQHC</w:t>
      </w:r>
      <w:r w:rsidRPr="007848BA">
        <w:t>,</w:t>
      </w:r>
      <w:proofErr w:type="gramEnd"/>
      <w:r w:rsidRPr="007848BA">
        <w:t xml:space="preserve"> should also be further developed. The Commission’s work in </w:t>
      </w:r>
      <w:r w:rsidR="00500B36">
        <w:t>coor</w:t>
      </w:r>
      <w:r w:rsidRPr="007848BA">
        <w:t xml:space="preserve">dinating national improvements in quality of care for Aboriginal patients </w:t>
      </w:r>
      <w:proofErr w:type="gramStart"/>
      <w:r w:rsidRPr="007848BA">
        <w:t>specifically,</w:t>
      </w:r>
      <w:proofErr w:type="gramEnd"/>
      <w:r w:rsidRPr="007848BA">
        <w:t xml:space="preserve"> has to date been fairly limited. However, following the introduction of the NSQHS Standards, and assessment against these Standards in the acute sector, some work has commenced in relation to improving quality of care for Aboriginal people within mainstream services. </w:t>
      </w:r>
    </w:p>
    <w:p w14:paraId="11AECCE8" w14:textId="7F9A6A39" w:rsidR="00794496" w:rsidRPr="007848BA" w:rsidRDefault="009D224D" w:rsidP="00BE6245">
      <w:pPr>
        <w:pStyle w:val="CQIparagraph"/>
      </w:pPr>
      <w:r>
        <w:t>Aligning</w:t>
      </w:r>
      <w:r w:rsidR="00794496">
        <w:t xml:space="preserve"> </w:t>
      </w:r>
      <w:r>
        <w:t xml:space="preserve">and clarifying the respective roles and relationships of CQI and other elements of the quality system may also help to ensure sustained commitment to CQI </w:t>
      </w:r>
      <w:r w:rsidR="00676CC8">
        <w:t>for</w:t>
      </w:r>
      <w:r>
        <w:t xml:space="preserve"> Aboriginal and Torres Strait Islander PHC</w:t>
      </w:r>
      <w:r w:rsidR="00676CC8">
        <w:t xml:space="preserve"> </w:t>
      </w:r>
      <w:r>
        <w:t>and</w:t>
      </w:r>
      <w:r w:rsidR="00676CC8">
        <w:t xml:space="preserve"> for the broader PHC system. Long-term commitment is required to embed CQI in the health system and gain the benefits of sustained, large scale change. A 10-15 year timeframe for a national CQI framework for Aboriginal and Torres Strait Islander PHC would signal </w:t>
      </w:r>
      <w:r w:rsidR="00CF79AF">
        <w:t xml:space="preserve">that CQI is as much a part of the quality system as, for example, accreditation. This will give a powerful signal for </w:t>
      </w:r>
      <w:r w:rsidR="00CF79AF" w:rsidRPr="007848BA">
        <w:t>the competent and committed service providers</w:t>
      </w:r>
      <w:r w:rsidR="00EF1A61">
        <w:t xml:space="preserve"> – and those who support them to do so </w:t>
      </w:r>
      <w:r w:rsidR="00F447B6">
        <w:t>–</w:t>
      </w:r>
      <w:r w:rsidR="00EF1A61">
        <w:t xml:space="preserve"> to pursue their intrinsic motivation to deliver the best possible </w:t>
      </w:r>
      <w:r w:rsidR="00217557">
        <w:t>care</w:t>
      </w:r>
      <w:r w:rsidR="00EF1A61">
        <w:t xml:space="preserve"> for</w:t>
      </w:r>
      <w:r w:rsidR="00EF1A61" w:rsidRPr="007848BA">
        <w:t xml:space="preserve"> Aboriginal and Torres Strait Islander </w:t>
      </w:r>
      <w:r w:rsidR="00217557">
        <w:t>people.</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10"/>
        <w:tblDescription w:val="Recommendation 10: Develop longer-term strategies for aligning CQI with other quality initiatives including accreditation, service governance, and existing and emerging national policies and plans in Aboriginal and Torres Strait Islander health and the PHC system as a whole."/>
      </w:tblPr>
      <w:tblGrid>
        <w:gridCol w:w="9072"/>
      </w:tblGrid>
      <w:tr w:rsidR="0072230D" w14:paraId="2D1126F0" w14:textId="77777777" w:rsidTr="00D97D1C">
        <w:trPr>
          <w:tblHeader/>
        </w:trPr>
        <w:tc>
          <w:tcPr>
            <w:tcW w:w="8997" w:type="dxa"/>
          </w:tcPr>
          <w:p w14:paraId="79F7A8BC" w14:textId="61EA0F4E" w:rsidR="0072230D" w:rsidRDefault="0072230D" w:rsidP="00F447B6">
            <w:pPr>
              <w:pStyle w:val="CQIparagraph"/>
            </w:pPr>
            <w:r w:rsidRPr="0072230D">
              <w:rPr>
                <w:b/>
                <w:color w:val="790A26"/>
              </w:rPr>
              <w:t xml:space="preserve">Recommendation </w:t>
            </w:r>
            <w:r w:rsidR="00AB10DD">
              <w:rPr>
                <w:b/>
                <w:color w:val="790A26"/>
              </w:rPr>
              <w:t>10</w:t>
            </w:r>
            <w:r w:rsidRPr="0072230D">
              <w:rPr>
                <w:b/>
                <w:color w:val="790A26"/>
              </w:rPr>
              <w:t>:</w:t>
            </w:r>
            <w:r w:rsidRPr="007848BA">
              <w:t xml:space="preserve"> </w:t>
            </w:r>
            <w:r w:rsidRPr="0072230D">
              <w:rPr>
                <w:b/>
              </w:rPr>
              <w:t xml:space="preserve">Develop longer-term strategies for aligning CQI with other quality initiatives including accreditation, service governance, </w:t>
            </w:r>
            <w:r w:rsidR="009F37CC">
              <w:rPr>
                <w:b/>
              </w:rPr>
              <w:t>and</w:t>
            </w:r>
            <w:r w:rsidR="00B05AB6">
              <w:rPr>
                <w:b/>
              </w:rPr>
              <w:t xml:space="preserve"> </w:t>
            </w:r>
            <w:r w:rsidR="00D97145">
              <w:rPr>
                <w:b/>
              </w:rPr>
              <w:t xml:space="preserve">existing and </w:t>
            </w:r>
            <w:r w:rsidRPr="0072230D">
              <w:rPr>
                <w:b/>
              </w:rPr>
              <w:t xml:space="preserve">emerging national policies and plans in Aboriginal and Torres Strait Islander </w:t>
            </w:r>
            <w:r w:rsidR="00F447B6">
              <w:rPr>
                <w:b/>
              </w:rPr>
              <w:t>h</w:t>
            </w:r>
            <w:r w:rsidRPr="0072230D">
              <w:rPr>
                <w:b/>
              </w:rPr>
              <w:t>ealth and the PHC system as a whole.</w:t>
            </w:r>
          </w:p>
        </w:tc>
      </w:tr>
    </w:tbl>
    <w:p w14:paraId="060F9BBC" w14:textId="77777777" w:rsidR="0056333C" w:rsidRDefault="0056333C" w:rsidP="00BE6245">
      <w:pPr>
        <w:pStyle w:val="CQIparagraph"/>
      </w:pPr>
    </w:p>
    <w:tbl>
      <w:tblPr>
        <w:tblStyle w:val="TableGrid"/>
        <w:tblW w:w="9072" w:type="dxa"/>
        <w:tblBorders>
          <w:top w:val="single" w:sz="24" w:space="0" w:color="76923C" w:themeColor="accent3" w:themeShade="BF"/>
          <w:left w:val="single" w:sz="24" w:space="0" w:color="76923C" w:themeColor="accent3" w:themeShade="BF"/>
          <w:bottom w:val="single" w:sz="24" w:space="0" w:color="76923C" w:themeColor="accent3" w:themeShade="BF"/>
          <w:right w:val="single" w:sz="24" w:space="0" w:color="76923C" w:themeColor="accent3" w:themeShade="BF"/>
          <w:insideH w:val="none" w:sz="0" w:space="0" w:color="auto"/>
          <w:insideV w:val="none" w:sz="0" w:space="0" w:color="auto"/>
        </w:tblBorders>
        <w:tblLook w:val="04A0" w:firstRow="1" w:lastRow="0" w:firstColumn="1" w:lastColumn="0" w:noHBand="0" w:noVBand="1"/>
        <w:tblCaption w:val="Principle"/>
        <w:tblDescription w:val="Principle: CQI in Aboriginal and Torres Strait Islander PHC requires sustained commitment and a national CQI framework needs a 10-15 year timeframe."/>
      </w:tblPr>
      <w:tblGrid>
        <w:gridCol w:w="9072"/>
      </w:tblGrid>
      <w:tr w:rsidR="00CE1388" w:rsidRPr="00CE1388" w14:paraId="759F612E" w14:textId="77777777" w:rsidTr="001C7129">
        <w:trPr>
          <w:tblHeader/>
        </w:trPr>
        <w:tc>
          <w:tcPr>
            <w:tcW w:w="8997" w:type="dxa"/>
          </w:tcPr>
          <w:p w14:paraId="1FD626E8" w14:textId="77777777" w:rsidR="00CE1388" w:rsidRPr="00CE1388" w:rsidRDefault="00CE1388" w:rsidP="00D0430C">
            <w:pPr>
              <w:pStyle w:val="CQIparagraph"/>
            </w:pPr>
            <w:r w:rsidRPr="00794496">
              <w:rPr>
                <w:b/>
              </w:rPr>
              <w:t>Principle:</w:t>
            </w:r>
            <w:r w:rsidRPr="00D0430C">
              <w:rPr>
                <w:b/>
                <w:color w:val="76923C" w:themeColor="accent3" w:themeShade="BF"/>
              </w:rPr>
              <w:t xml:space="preserve"> </w:t>
            </w:r>
            <w:r w:rsidRPr="00794496">
              <w:t xml:space="preserve">CQI in Aboriginal and Torres Strait Islander PHC requires sustained commitment and a national CQI framework needs a 10-15 year </w:t>
            </w:r>
            <w:r w:rsidR="00D0430C" w:rsidRPr="00794496">
              <w:t>timeframe</w:t>
            </w:r>
            <w:r w:rsidRPr="00794496">
              <w:t>.</w:t>
            </w:r>
          </w:p>
        </w:tc>
      </w:tr>
    </w:tbl>
    <w:p w14:paraId="657621B4" w14:textId="3041D0B3" w:rsidR="00AB10DD" w:rsidRDefault="00AB10DD" w:rsidP="00794496">
      <w:pPr>
        <w:pStyle w:val="CQIheading2"/>
      </w:pPr>
    </w:p>
    <w:p w14:paraId="44CBF02D" w14:textId="77777777" w:rsidR="0065445A" w:rsidRDefault="003407FE" w:rsidP="00794496">
      <w:pPr>
        <w:pStyle w:val="CQIheading2"/>
      </w:pPr>
      <w:r w:rsidRPr="009C2465">
        <w:t xml:space="preserve">3.12 </w:t>
      </w:r>
      <w:r w:rsidR="0065445A" w:rsidRPr="009C2465">
        <w:t xml:space="preserve">Support to services with limited capacity for </w:t>
      </w:r>
      <w:r w:rsidR="000A7511" w:rsidRPr="009C2465">
        <w:t>CQI</w:t>
      </w:r>
    </w:p>
    <w:p w14:paraId="5EC9D2AD" w14:textId="7CA1D401" w:rsidR="0065445A" w:rsidRPr="007848BA" w:rsidRDefault="0065445A" w:rsidP="000A7511">
      <w:pPr>
        <w:pStyle w:val="CQIparagraph"/>
      </w:pPr>
      <w:r w:rsidRPr="007848BA">
        <w:t>The capacity to engage effectively in CQI varies widely across different organisations</w:t>
      </w:r>
      <w:r w:rsidR="004E5B1D">
        <w:t>.</w:t>
      </w:r>
      <w:r w:rsidRPr="005E6A3C">
        <w:rPr>
          <w:vertAlign w:val="superscript"/>
        </w:rPr>
        <w:t>10</w:t>
      </w:r>
      <w:r w:rsidR="004E5B1D">
        <w:t xml:space="preserve"> </w:t>
      </w:r>
      <w:r w:rsidRPr="007848BA">
        <w:t>Support models and frameworks ha</w:t>
      </w:r>
      <w:r>
        <w:t xml:space="preserve">ve generally acknowledged this, but there have been few systematic approaches to identifying and supporting organisations </w:t>
      </w:r>
      <w:r w:rsidR="000A7511">
        <w:t xml:space="preserve">with limited capacity for CQI. </w:t>
      </w:r>
      <w:r w:rsidRPr="007848BA">
        <w:t xml:space="preserve">The current design of the Healthy for Life program (considered innovative and successful in many respects by external evaluation), does not favour participation by lower performing services. The 2009 evaluation of this program identified that there was a high demand from eligible services for the funding, but principally barriers to obtaining the </w:t>
      </w:r>
      <w:r w:rsidRPr="007848BA">
        <w:lastRenderedPageBreak/>
        <w:t>funding related to organisational issues. These included services being too busy to apply for funding, or having poor internal mechanisms to identify and respond to funding opportunities</w:t>
      </w:r>
      <w:r w:rsidR="000A7511">
        <w:t>.</w:t>
      </w:r>
      <w:r>
        <w:rPr>
          <w:vertAlign w:val="superscript"/>
        </w:rPr>
        <w:t>26</w:t>
      </w:r>
      <w:r w:rsidRPr="007848BA">
        <w:t xml:space="preserve"> In qualitative research associated with the ABCD </w:t>
      </w:r>
      <w:r>
        <w:t>research</w:t>
      </w:r>
      <w:r w:rsidRPr="007848BA">
        <w:t xml:space="preserve"> program, key informants noted that </w:t>
      </w:r>
      <w:r>
        <w:t xml:space="preserve">the low performance of some health centres were those </w:t>
      </w:r>
      <w:r w:rsidRPr="007848BA">
        <w:t xml:space="preserve">managed by a central </w:t>
      </w:r>
      <w:r>
        <w:t>organisation</w:t>
      </w:r>
      <w:r w:rsidRPr="007848BA">
        <w:t xml:space="preserve"> that had experienced high turnover in the CEO position, </w:t>
      </w:r>
      <w:r>
        <w:t xml:space="preserve">with </w:t>
      </w:r>
      <w:r w:rsidRPr="007848BA">
        <w:t xml:space="preserve">limited management commitment to CQI, and consequent delays and interruptions to CQI processes. These health </w:t>
      </w:r>
      <w:r>
        <w:t>services</w:t>
      </w:r>
      <w:r w:rsidRPr="007848BA">
        <w:t xml:space="preserve"> were staffed by nurses and health workers, did not offer any on-site </w:t>
      </w:r>
      <w:r w:rsidR="00F447B6">
        <w:t>GP</w:t>
      </w:r>
      <w:r w:rsidRPr="007848BA">
        <w:t xml:space="preserve"> services, and serviced transient and mobile populations. Several other health cent</w:t>
      </w:r>
      <w:r w:rsidR="008D0E34">
        <w:t>re</w:t>
      </w:r>
      <w:r w:rsidRPr="007848BA">
        <w:t xml:space="preserve">s shared these additional characteristics, but </w:t>
      </w:r>
      <w:r>
        <w:t xml:space="preserve">had more stable and capable management </w:t>
      </w:r>
      <w:r w:rsidRPr="007848BA">
        <w:t xml:space="preserve">greater commitment to using data for CQI, </w:t>
      </w:r>
      <w:r>
        <w:t xml:space="preserve">and these services </w:t>
      </w:r>
      <w:r w:rsidRPr="007848BA">
        <w:t xml:space="preserve">had achieved significant improvement in delivery of </w:t>
      </w:r>
      <w:r>
        <w:t>some services by</w:t>
      </w:r>
      <w:r w:rsidRPr="007848BA">
        <w:t xml:space="preserve"> establishing partnerships with local G</w:t>
      </w:r>
      <w:r w:rsidR="008E24F6">
        <w:t xml:space="preserve">eneral </w:t>
      </w:r>
      <w:r w:rsidRPr="007848BA">
        <w:t>P</w:t>
      </w:r>
      <w:r w:rsidR="008E24F6">
        <w:t>ractice</w:t>
      </w:r>
      <w:r w:rsidRPr="007848BA">
        <w:t>s.</w:t>
      </w:r>
      <w:r w:rsidRPr="00A6751E">
        <w:rPr>
          <w:vertAlign w:val="superscript"/>
        </w:rPr>
        <w:t>39</w:t>
      </w:r>
    </w:p>
    <w:p w14:paraId="7FA41900" w14:textId="77777777" w:rsidR="0065445A" w:rsidRPr="007848BA" w:rsidRDefault="0065445A" w:rsidP="000A7511">
      <w:pPr>
        <w:pStyle w:val="CQIparagraph"/>
      </w:pPr>
      <w:r>
        <w:t xml:space="preserve">The NT CQI Strategy Evaluation </w:t>
      </w:r>
      <w:r w:rsidRPr="007848BA">
        <w:t xml:space="preserve">highlighted the diversity of CQI capacity amongst health services (in the NT), and suggested finding ways to target and tailor support to services based on their </w:t>
      </w:r>
      <w:r>
        <w:t>‘</w:t>
      </w:r>
      <w:r w:rsidRPr="007848BA">
        <w:t>CQI competence</w:t>
      </w:r>
      <w:r>
        <w:t>’</w:t>
      </w:r>
      <w:r w:rsidRPr="007848BA">
        <w:t xml:space="preserve">. </w:t>
      </w:r>
    </w:p>
    <w:p w14:paraId="55601341" w14:textId="0C85FD7A" w:rsidR="0065445A" w:rsidRPr="007848BA" w:rsidRDefault="0065445A" w:rsidP="000A7511">
      <w:pPr>
        <w:pStyle w:val="CQIparagraph"/>
      </w:pPr>
      <w:r w:rsidRPr="007848BA">
        <w:t xml:space="preserve">Stakeholders consulted as part of this project reported that any implementation of a systematic criterion-driven approach to targeting and tailoring support to health services on the basis of CQI capacity would need to be responsive and flexible, since CQI competence of an </w:t>
      </w:r>
      <w:r>
        <w:t>organisation</w:t>
      </w:r>
      <w:r w:rsidRPr="007848BA">
        <w:t xml:space="preserve">, however it is defined, </w:t>
      </w:r>
      <w:r>
        <w:t>is unlikely to be static</w:t>
      </w:r>
      <w:r w:rsidR="009456F8">
        <w:t xml:space="preserve">. </w:t>
      </w:r>
    </w:p>
    <w:p w14:paraId="61CF8100" w14:textId="607D63AA" w:rsidR="0065445A" w:rsidRPr="007848BA" w:rsidRDefault="0065445A" w:rsidP="000A7511">
      <w:pPr>
        <w:pStyle w:val="CQIparagraph"/>
      </w:pPr>
      <w:r w:rsidRPr="007848BA">
        <w:t xml:space="preserve">Defining characteristics and standards can nonetheless be useful in helping </w:t>
      </w:r>
      <w:r>
        <w:t>clarify</w:t>
      </w:r>
      <w:r w:rsidRPr="007848BA">
        <w:t xml:space="preserve"> a path towards increased capacity, and could lead to tailoring of CQI support for greatest impact – as suggested by the evaluation of the NT CQI Strategy. </w:t>
      </w:r>
      <w:r>
        <w:t>There are a range of tools that have been developed to a</w:t>
      </w:r>
      <w:r w:rsidR="00106FE7">
        <w:t>ssess various aspects of organis</w:t>
      </w:r>
      <w:r>
        <w:t>ational capacity for CQI</w:t>
      </w:r>
      <w:r w:rsidR="00730904" w:rsidRPr="00730904">
        <w:rPr>
          <w:vertAlign w:val="superscript"/>
        </w:rPr>
        <w:t>6</w:t>
      </w:r>
      <w:r w:rsidR="004D7DF3">
        <w:rPr>
          <w:vertAlign w:val="superscript"/>
        </w:rPr>
        <w:t>5</w:t>
      </w:r>
      <w:r w:rsidR="008D0E34">
        <w:rPr>
          <w:vertAlign w:val="superscript"/>
        </w:rPr>
        <w:t xml:space="preserve"> </w:t>
      </w:r>
      <w:r w:rsidR="000A7511">
        <w:t>or CQI maturity.</w:t>
      </w:r>
      <w:r w:rsidR="004D7DF3">
        <w:rPr>
          <w:vertAlign w:val="superscript"/>
        </w:rPr>
        <w:t>66</w:t>
      </w:r>
    </w:p>
    <w:p w14:paraId="7094B56A" w14:textId="77777777" w:rsidR="0065445A" w:rsidRDefault="0065445A" w:rsidP="000A7511">
      <w:pPr>
        <w:pStyle w:val="CQIparagraph"/>
      </w:pPr>
      <w:r>
        <w:t xml:space="preserve">Finding ways to enable those services with least capacity is a challenge that will require more </w:t>
      </w:r>
      <w:r w:rsidRPr="007848BA">
        <w:t xml:space="preserve">discussion with key stakeholder groups, specifically with the Affiliates and other entities with roles in supporting services in the different service sectors. </w:t>
      </w:r>
    </w:p>
    <w:tbl>
      <w:tblPr>
        <w:tblStyle w:val="TableGrid"/>
        <w:tblW w:w="9072" w:type="dxa"/>
        <w:tblBorders>
          <w:top w:val="single" w:sz="24" w:space="0" w:color="790A26"/>
          <w:left w:val="single" w:sz="24" w:space="0" w:color="790A26"/>
          <w:bottom w:val="single" w:sz="24" w:space="0" w:color="790A26"/>
          <w:right w:val="single" w:sz="24" w:space="0" w:color="790A26"/>
          <w:insideH w:val="none" w:sz="0" w:space="0" w:color="auto"/>
          <w:insideV w:val="none" w:sz="0" w:space="0" w:color="auto"/>
        </w:tblBorders>
        <w:tblLook w:val="04A0" w:firstRow="1" w:lastRow="0" w:firstColumn="1" w:lastColumn="0" w:noHBand="0" w:noVBand="1"/>
        <w:tblCaption w:val="Recommendation 11"/>
        <w:tblDescription w:val="Recommendation 11: Ensure there is a focus on tailoring strategies and approaches to meet the needs of health services at differing levels of development in relation to CQI recognising that health services are at different points in their quality journey."/>
      </w:tblPr>
      <w:tblGrid>
        <w:gridCol w:w="9072"/>
      </w:tblGrid>
      <w:tr w:rsidR="00362DF7" w14:paraId="54E2E98D" w14:textId="77777777" w:rsidTr="00D97D1C">
        <w:trPr>
          <w:tblHeader/>
        </w:trPr>
        <w:tc>
          <w:tcPr>
            <w:tcW w:w="8997" w:type="dxa"/>
          </w:tcPr>
          <w:p w14:paraId="67EB9C95" w14:textId="309F23AD" w:rsidR="00362DF7" w:rsidRDefault="00362DF7" w:rsidP="00AB10DD">
            <w:pPr>
              <w:pStyle w:val="CQIparagraph"/>
            </w:pPr>
            <w:r>
              <w:rPr>
                <w:b/>
                <w:color w:val="943634" w:themeColor="accent2" w:themeShade="BF"/>
              </w:rPr>
              <w:t>Recommendation 1</w:t>
            </w:r>
            <w:r w:rsidR="00AB10DD">
              <w:rPr>
                <w:b/>
                <w:color w:val="943634" w:themeColor="accent2" w:themeShade="BF"/>
              </w:rPr>
              <w:t>1</w:t>
            </w:r>
            <w:r w:rsidRPr="0023527E">
              <w:rPr>
                <w:b/>
                <w:color w:val="943634" w:themeColor="accent2" w:themeShade="BF"/>
              </w:rPr>
              <w:t>:</w:t>
            </w:r>
            <w:r>
              <w:t xml:space="preserve"> </w:t>
            </w:r>
            <w:r w:rsidRPr="0023527E">
              <w:rPr>
                <w:b/>
              </w:rPr>
              <w:t>Ensure there is a focus on tailoring strategies and approaches to meet the needs of health services at differing levels of develop</w:t>
            </w:r>
            <w:r w:rsidR="006D7BE5">
              <w:rPr>
                <w:b/>
              </w:rPr>
              <w:t>ment in relation to CQI recognis</w:t>
            </w:r>
            <w:r w:rsidRPr="0023527E">
              <w:rPr>
                <w:b/>
              </w:rPr>
              <w:t>ing that health services are at different points in their quality journey</w:t>
            </w:r>
            <w:r w:rsidR="00F447B6">
              <w:rPr>
                <w:b/>
              </w:rPr>
              <w:t>.</w:t>
            </w:r>
          </w:p>
        </w:tc>
      </w:tr>
    </w:tbl>
    <w:p w14:paraId="2FECDF35" w14:textId="77777777" w:rsidR="00362DF7" w:rsidRDefault="00362DF7" w:rsidP="000A7511">
      <w:pPr>
        <w:pStyle w:val="CQIparagraph"/>
      </w:pPr>
    </w:p>
    <w:p w14:paraId="407AB1D1" w14:textId="77777777" w:rsidR="00497D1B" w:rsidRDefault="00497D1B">
      <w:pPr>
        <w:rPr>
          <w:sz w:val="24"/>
          <w:szCs w:val="24"/>
        </w:rPr>
      </w:pPr>
      <w:r>
        <w:br w:type="page"/>
      </w:r>
    </w:p>
    <w:p w14:paraId="3E048341" w14:textId="318B522D" w:rsidR="00497D1B" w:rsidRPr="00497D1B" w:rsidRDefault="00F5345F" w:rsidP="00F5345F">
      <w:pPr>
        <w:pStyle w:val="CQIheading1"/>
      </w:pPr>
      <w:bookmarkStart w:id="11" w:name="_Toc394574986"/>
      <w:bookmarkStart w:id="12" w:name="_ENREF_1"/>
      <w:r>
        <w:lastRenderedPageBreak/>
        <w:t xml:space="preserve">4. </w:t>
      </w:r>
      <w:r w:rsidR="00497D1B">
        <w:t>Conclusions and R</w:t>
      </w:r>
      <w:r w:rsidR="00497D1B" w:rsidRPr="00497D1B">
        <w:t>ecommendations</w:t>
      </w:r>
      <w:bookmarkEnd w:id="11"/>
    </w:p>
    <w:p w14:paraId="4E2C36C5" w14:textId="77777777" w:rsidR="00497D1B" w:rsidRPr="00497D1B" w:rsidRDefault="00497D1B" w:rsidP="00497D1B">
      <w:pPr>
        <w:pStyle w:val="CQIparagraph"/>
      </w:pPr>
      <w:r w:rsidRPr="00497D1B">
        <w:t xml:space="preserve">The overall goal of </w:t>
      </w:r>
      <w:r w:rsidR="007B5151">
        <w:t>this</w:t>
      </w:r>
      <w:r w:rsidR="007B5151" w:rsidRPr="00497D1B">
        <w:t xml:space="preserve"> </w:t>
      </w:r>
      <w:r w:rsidRPr="00497D1B">
        <w:t xml:space="preserve">project </w:t>
      </w:r>
      <w:r w:rsidR="007B5151">
        <w:t>was</w:t>
      </w:r>
      <w:r w:rsidR="007B5151" w:rsidRPr="00497D1B">
        <w:t xml:space="preserve"> </w:t>
      </w:r>
      <w:r w:rsidRPr="00497D1B">
        <w:t xml:space="preserve">to develop a shared understanding amongst key stakeholders about what the advantages (or disadvantages) would be to developing a national CQI framework and to recommend an approach that would have broad-based support by major stakeholders, is evidence-based, and will contribute to stronger PHC services and improved health outcomes for Indigenous people. </w:t>
      </w:r>
    </w:p>
    <w:p w14:paraId="113DFB76" w14:textId="77777777" w:rsidR="00497D1B" w:rsidRPr="00497D1B" w:rsidRDefault="00497D1B" w:rsidP="00497D1B">
      <w:pPr>
        <w:pStyle w:val="CQIparagraph"/>
      </w:pPr>
      <w:r w:rsidRPr="00497D1B">
        <w:t xml:space="preserve">With a clear focus on supporting front-line service providers to improve the quality of PHC for Aboriginal and Torres Strait Islander people wherever they receive care, the </w:t>
      </w:r>
      <w:r w:rsidR="007B5151">
        <w:t xml:space="preserve">project team concluded that </w:t>
      </w:r>
      <w:r w:rsidRPr="00497D1B">
        <w:t>implementation of a national system-wide CQI framework for Aboriginal and Torres Strait Islander PHC has the potential to significantly contribute to closing the health gap between Aboriginal and Torres Strait Islander people and the general Australian population. Implementation of a framework as</w:t>
      </w:r>
      <w:r>
        <w:t xml:space="preserve"> </w:t>
      </w:r>
      <w:r w:rsidRPr="00497D1B">
        <w:t xml:space="preserve">outlined in this report </w:t>
      </w:r>
      <w:r w:rsidR="007B5151">
        <w:t>could</w:t>
      </w:r>
      <w:r w:rsidR="007B5151" w:rsidRPr="00497D1B">
        <w:t xml:space="preserve"> </w:t>
      </w:r>
      <w:r w:rsidRPr="00497D1B">
        <w:t xml:space="preserve">also support a better national understanding of the quality of PHC delivered to Aboriginal and Torres Strait Islander people, and the factors that enhance quality of care. A </w:t>
      </w:r>
      <w:r w:rsidR="007B5151">
        <w:t xml:space="preserve">national </w:t>
      </w:r>
      <w:r w:rsidRPr="00497D1B">
        <w:t>framework would enable more opportunities for using data for improvement at different levels of the system, a process that requires adequate time to build a culture of improvement at all levels of the system, and clear agreements with data providers about the way in which data are used, and the purpose of use.</w:t>
      </w:r>
    </w:p>
    <w:p w14:paraId="11E493D2" w14:textId="77777777" w:rsidR="007B5151" w:rsidRDefault="00497D1B" w:rsidP="00497D1B">
      <w:pPr>
        <w:pStyle w:val="CQIparagraph"/>
      </w:pPr>
      <w:r w:rsidRPr="00497D1B">
        <w:t xml:space="preserve">In all of the consultations, there was widespread support for development of a national CQI framework for Aboriginal and Torres Strait Islander PHC. A multi-level and integrated approach to supporting CQI that can be articulated in and supported by a national framework is well supported by the evidence reviewed in this report. </w:t>
      </w:r>
    </w:p>
    <w:p w14:paraId="09078A60" w14:textId="77777777" w:rsidR="007B5151" w:rsidRDefault="005F1452" w:rsidP="00497D1B">
      <w:pPr>
        <w:pStyle w:val="CQIparagraph"/>
      </w:pPr>
      <w:r>
        <w:t>We therefor</w:t>
      </w:r>
      <w:r w:rsidR="00D97145">
        <w:t>e</w:t>
      </w:r>
      <w:r>
        <w:t xml:space="preserve"> make the following recommendations</w:t>
      </w:r>
      <w:r w:rsidR="00DA0D31">
        <w:t xml:space="preserve"> and propose a set of guiding principles</w:t>
      </w:r>
      <w:r w:rsidR="007B5151">
        <w:t>.</w:t>
      </w:r>
    </w:p>
    <w:p w14:paraId="0154495D" w14:textId="77777777" w:rsidR="007B5151" w:rsidRPr="00E96228" w:rsidRDefault="005F1452" w:rsidP="007B5151">
      <w:pPr>
        <w:pStyle w:val="CQIparagraph"/>
        <w:spacing w:after="20"/>
        <w:ind w:left="284" w:hanging="284"/>
        <w:rPr>
          <w:color w:val="646F3D"/>
        </w:rPr>
      </w:pPr>
      <w:r>
        <w:t xml:space="preserve"> </w:t>
      </w:r>
      <w:r w:rsidR="007B5151">
        <w:rPr>
          <w:b/>
          <w:color w:val="646F3D"/>
        </w:rPr>
        <w:t>Summary of recommendations</w:t>
      </w:r>
      <w:r w:rsidR="007B5151" w:rsidRPr="00E96228">
        <w:rPr>
          <w:b/>
          <w:color w:val="646F3D"/>
        </w:rPr>
        <w:t>:</w:t>
      </w:r>
    </w:p>
    <w:p w14:paraId="198F2903" w14:textId="77777777" w:rsidR="00DA0D31" w:rsidRDefault="00DA0D31" w:rsidP="00DA0D31">
      <w:pPr>
        <w:pStyle w:val="CQIparagraph"/>
        <w:spacing w:before="60" w:after="60"/>
        <w:ind w:left="284" w:hanging="284"/>
      </w:pPr>
      <w:r w:rsidRPr="001E5548">
        <w:rPr>
          <w:b/>
          <w:color w:val="790A26"/>
        </w:rPr>
        <w:t>Recommendation 1:</w:t>
      </w:r>
      <w:r w:rsidRPr="001E5548">
        <w:rPr>
          <w:b/>
        </w:rPr>
        <w:t xml:space="preserve"> The Department should proceed with supporting the development of a national CQI framework for Aboriginal and Torres Strait Islander PHC.</w:t>
      </w:r>
      <w:r w:rsidRPr="007848BA">
        <w:t xml:space="preserve"> Development and implementation of the framework should take into account the guiding principles and specific recommendations identified through this project. These reflect the concerns of key stakeholder groups, and are informed by international evidence about ‘what works’ in supporting improvements at scale</w:t>
      </w:r>
      <w:r>
        <w:t xml:space="preserve">. </w:t>
      </w:r>
    </w:p>
    <w:p w14:paraId="242522B9" w14:textId="77777777" w:rsidR="00DA0D31" w:rsidRDefault="00DA0D31" w:rsidP="00DA0D31">
      <w:pPr>
        <w:pStyle w:val="CQIparagraph"/>
        <w:spacing w:before="60" w:after="60"/>
        <w:ind w:left="284" w:hanging="284"/>
      </w:pPr>
      <w:r w:rsidRPr="00B804D6">
        <w:rPr>
          <w:b/>
          <w:color w:val="790A26"/>
        </w:rPr>
        <w:t>Recommendation 2:</w:t>
      </w:r>
      <w:r w:rsidRPr="007848BA">
        <w:rPr>
          <w:b/>
        </w:rPr>
        <w:t xml:space="preserve"> An implementation plan for the framework should be developed</w:t>
      </w:r>
      <w:r w:rsidRPr="007848BA">
        <w:t>. To ensure that the framework takes effect, it needs to be supported by an implementation plan including the identification of resources across the PHC system (not only within Aboriginal and Torres Strait Islander-designated funding).</w:t>
      </w:r>
      <w:r>
        <w:t xml:space="preserve"> </w:t>
      </w:r>
    </w:p>
    <w:p w14:paraId="3FB1CEE3" w14:textId="20AADDF7" w:rsidR="00DA0D31" w:rsidRDefault="00DA0D31" w:rsidP="00DA0D31">
      <w:pPr>
        <w:pStyle w:val="CQIheading312"/>
        <w:spacing w:before="60" w:after="60"/>
        <w:ind w:left="284" w:hanging="284"/>
        <w:rPr>
          <w:b w:val="0"/>
        </w:rPr>
      </w:pPr>
      <w:r w:rsidRPr="00B804D6">
        <w:rPr>
          <w:color w:val="790A26"/>
        </w:rPr>
        <w:t xml:space="preserve">Recommendation 3: </w:t>
      </w:r>
      <w:r w:rsidRPr="007848BA">
        <w:t xml:space="preserve">All key stakeholders should be engaged in the development of the framework and implementation plan. </w:t>
      </w:r>
      <w:r w:rsidRPr="00EF5A07">
        <w:rPr>
          <w:b w:val="0"/>
        </w:rPr>
        <w:t>A useful early step could be the development of a ‘model of change’ or program</w:t>
      </w:r>
      <w:r w:rsidR="00E3635F">
        <w:rPr>
          <w:b w:val="0"/>
        </w:rPr>
        <w:t xml:space="preserve"> theory and/or</w:t>
      </w:r>
      <w:r w:rsidRPr="00EF5A07">
        <w:rPr>
          <w:b w:val="0"/>
        </w:rPr>
        <w:t xml:space="preserve"> logic that will help to surface assumptions from different stakeholder groups about the medium and longer term outcomes expected, and how these outcomes might be achieved. The consultations and evidence review informing this report have begun this process.</w:t>
      </w:r>
      <w:r>
        <w:rPr>
          <w:b w:val="0"/>
        </w:rPr>
        <w:t xml:space="preserve"> </w:t>
      </w:r>
    </w:p>
    <w:p w14:paraId="235ABB16" w14:textId="456569D8" w:rsidR="00DA0D31" w:rsidRPr="003805A6" w:rsidRDefault="00E94780" w:rsidP="00DA0D31">
      <w:pPr>
        <w:pStyle w:val="CQIheading312"/>
        <w:spacing w:before="60" w:after="60"/>
        <w:ind w:left="284" w:hanging="284"/>
        <w:rPr>
          <w:b w:val="0"/>
        </w:rPr>
      </w:pPr>
      <w:r w:rsidRPr="00B804D6">
        <w:rPr>
          <w:color w:val="790A26"/>
        </w:rPr>
        <w:t xml:space="preserve">Recommendation </w:t>
      </w:r>
      <w:r>
        <w:rPr>
          <w:color w:val="790A26"/>
        </w:rPr>
        <w:t>4</w:t>
      </w:r>
      <w:r w:rsidRPr="00B804D6">
        <w:rPr>
          <w:color w:val="790A26"/>
        </w:rPr>
        <w:t xml:space="preserve">: </w:t>
      </w:r>
      <w:r w:rsidR="00DA0D31" w:rsidRPr="00465672">
        <w:t xml:space="preserve">The implementation of the framework should also include a </w:t>
      </w:r>
      <w:r w:rsidR="00E3635F">
        <w:t xml:space="preserve">rigorous and useful </w:t>
      </w:r>
      <w:r w:rsidR="00DA0D31" w:rsidRPr="00465672">
        <w:t>monitoring and evaluation process.</w:t>
      </w:r>
      <w:r w:rsidR="00DA0D31">
        <w:t xml:space="preserve"> </w:t>
      </w:r>
      <w:r w:rsidR="00DA0D31" w:rsidRPr="00465672">
        <w:rPr>
          <w:b w:val="0"/>
        </w:rPr>
        <w:t>A formative or developmental evaluation could run alongside the framework development and implementation and assist with real-time refinement and improvement.</w:t>
      </w:r>
    </w:p>
    <w:p w14:paraId="6AC80A44" w14:textId="60489068" w:rsidR="00DA0D31" w:rsidRDefault="00DA0D31" w:rsidP="00DA0D31">
      <w:pPr>
        <w:pStyle w:val="CQIparagraph"/>
        <w:spacing w:before="60" w:after="60"/>
        <w:ind w:left="284" w:hanging="284"/>
        <w:rPr>
          <w:b/>
        </w:rPr>
      </w:pPr>
      <w:r w:rsidRPr="00B804D6">
        <w:rPr>
          <w:b/>
          <w:color w:val="790A26"/>
        </w:rPr>
        <w:lastRenderedPageBreak/>
        <w:t xml:space="preserve">Recommendation </w:t>
      </w:r>
      <w:r>
        <w:rPr>
          <w:b/>
          <w:color w:val="790A26"/>
        </w:rPr>
        <w:t>5</w:t>
      </w:r>
      <w:r w:rsidRPr="00B804D6">
        <w:rPr>
          <w:b/>
          <w:color w:val="790A26"/>
        </w:rPr>
        <w:t>:</w:t>
      </w:r>
      <w:r w:rsidRPr="008B40A2">
        <w:t xml:space="preserve"> </w:t>
      </w:r>
      <w:r w:rsidRPr="00B804D6">
        <w:rPr>
          <w:b/>
        </w:rPr>
        <w:t xml:space="preserve">Successful implementation of a national framework will require support systems and activities to grow the ‘building blocks’ of effective CQI. </w:t>
      </w:r>
      <w:r w:rsidRPr="0005052A">
        <w:rPr>
          <w:b/>
        </w:rPr>
        <w:t>(Recommendations 7-9 cover specific components of support that may be required.)</w:t>
      </w:r>
    </w:p>
    <w:p w14:paraId="173EB34A" w14:textId="77777777" w:rsidR="00E94780" w:rsidRDefault="00E94780" w:rsidP="00E94780">
      <w:pPr>
        <w:pStyle w:val="CQIparagraph"/>
        <w:spacing w:before="60" w:after="60"/>
        <w:ind w:left="284" w:hanging="284"/>
        <w:rPr>
          <w:b/>
        </w:rPr>
      </w:pPr>
      <w:r w:rsidRPr="008B40A2">
        <w:rPr>
          <w:b/>
          <w:color w:val="790A26"/>
        </w:rPr>
        <w:t xml:space="preserve">Recommendation </w:t>
      </w:r>
      <w:r>
        <w:rPr>
          <w:b/>
          <w:color w:val="790A26"/>
        </w:rPr>
        <w:t>6</w:t>
      </w:r>
      <w:r w:rsidRPr="008B40A2">
        <w:rPr>
          <w:b/>
          <w:color w:val="790A26"/>
        </w:rPr>
        <w:t>:</w:t>
      </w:r>
      <w:r>
        <w:rPr>
          <w:b/>
          <w:color w:val="790A26"/>
        </w:rPr>
        <w:t xml:space="preserve"> </w:t>
      </w:r>
      <w:r w:rsidRPr="0044086D">
        <w:rPr>
          <w:b/>
        </w:rPr>
        <w:t xml:space="preserve">Development and implementation of a national CQI framework should take a ‘systems approach’ to thinking about the ways in which the building blocks of support for CQI link up and interact with </w:t>
      </w:r>
      <w:r>
        <w:rPr>
          <w:b/>
        </w:rPr>
        <w:t>one another –</w:t>
      </w:r>
      <w:r w:rsidRPr="0044086D">
        <w:rPr>
          <w:b/>
        </w:rPr>
        <w:t xml:space="preserve"> in order to optimise synergies and minimise potential negative effects.</w:t>
      </w:r>
    </w:p>
    <w:p w14:paraId="5B70D69A" w14:textId="77777777" w:rsidR="00DA0D31" w:rsidRDefault="00DA0D31" w:rsidP="00DA0D31">
      <w:pPr>
        <w:pStyle w:val="CQIparagraph"/>
        <w:spacing w:before="60" w:after="60"/>
        <w:ind w:left="284" w:hanging="284"/>
      </w:pPr>
      <w:r w:rsidRPr="008E6D7B">
        <w:rPr>
          <w:b/>
          <w:color w:val="790A26"/>
        </w:rPr>
        <w:t xml:space="preserve">Recommendation </w:t>
      </w:r>
      <w:r w:rsidR="00E94780">
        <w:rPr>
          <w:b/>
          <w:color w:val="790A26"/>
        </w:rPr>
        <w:t>7</w:t>
      </w:r>
      <w:r w:rsidRPr="008E6D7B">
        <w:rPr>
          <w:b/>
          <w:color w:val="790A26"/>
        </w:rPr>
        <w:t>:</w:t>
      </w:r>
      <w:r w:rsidRPr="00987897">
        <w:rPr>
          <w:b/>
        </w:rPr>
        <w:t xml:space="preserve"> Foster leadership and support networks for CQI at all levels of the system</w:t>
      </w:r>
      <w:r>
        <w:rPr>
          <w:b/>
        </w:rPr>
        <w:t xml:space="preserve">. </w:t>
      </w:r>
      <w:r w:rsidRPr="00987897">
        <w:t xml:space="preserve">Support networks should be evidence-based, linked up with one another, accountable, and </w:t>
      </w:r>
      <w:r>
        <w:t>coor</w:t>
      </w:r>
      <w:r w:rsidRPr="00987897">
        <w:t>dinated, and their functioning regularly reviewed.</w:t>
      </w:r>
    </w:p>
    <w:p w14:paraId="12E5BF0B" w14:textId="77777777" w:rsidR="00DA0D31" w:rsidRDefault="00DA0D31" w:rsidP="00DA0D31">
      <w:pPr>
        <w:pStyle w:val="CQIparagraph"/>
        <w:spacing w:before="60" w:after="60"/>
        <w:ind w:left="284" w:hanging="284"/>
        <w:rPr>
          <w:b/>
        </w:rPr>
      </w:pPr>
      <w:r w:rsidRPr="00500894">
        <w:rPr>
          <w:b/>
          <w:color w:val="790A26"/>
        </w:rPr>
        <w:t xml:space="preserve">Recommendation </w:t>
      </w:r>
      <w:r w:rsidR="00E94780">
        <w:rPr>
          <w:b/>
          <w:color w:val="790A26"/>
        </w:rPr>
        <w:t>8</w:t>
      </w:r>
      <w:r w:rsidRPr="00500894">
        <w:rPr>
          <w:b/>
          <w:color w:val="790A26"/>
        </w:rPr>
        <w:t>:</w:t>
      </w:r>
      <w:r w:rsidRPr="007848BA">
        <w:t xml:space="preserve"> </w:t>
      </w:r>
      <w:r w:rsidRPr="00500894">
        <w:rPr>
          <w:b/>
        </w:rPr>
        <w:t>Build the capacity of front line services to undertake CQI including through training in CQI, use of data systems for improvement, and managing and leading change. Ensure workforce engagement in CQI is supported by the broader system</w:t>
      </w:r>
      <w:r>
        <w:rPr>
          <w:b/>
        </w:rPr>
        <w:t>.</w:t>
      </w:r>
    </w:p>
    <w:p w14:paraId="12DECE75" w14:textId="77777777" w:rsidR="00DA0D31" w:rsidRPr="0072230D" w:rsidRDefault="00DA0D31" w:rsidP="00DA0D31">
      <w:pPr>
        <w:pStyle w:val="CQIparagraph"/>
        <w:spacing w:before="20" w:after="20"/>
        <w:ind w:left="284" w:hanging="284"/>
        <w:rPr>
          <w:b/>
        </w:rPr>
      </w:pPr>
      <w:r w:rsidRPr="0072230D">
        <w:rPr>
          <w:b/>
          <w:color w:val="790A26"/>
        </w:rPr>
        <w:t xml:space="preserve">Recommendation </w:t>
      </w:r>
      <w:r w:rsidR="00E94780">
        <w:rPr>
          <w:b/>
          <w:color w:val="790A26"/>
        </w:rPr>
        <w:t>9</w:t>
      </w:r>
      <w:r w:rsidRPr="0072230D">
        <w:rPr>
          <w:b/>
          <w:color w:val="790A26"/>
        </w:rPr>
        <w:t xml:space="preserve">: </w:t>
      </w:r>
      <w:r w:rsidRPr="0072230D">
        <w:rPr>
          <w:b/>
        </w:rPr>
        <w:t xml:space="preserve">Enhance </w:t>
      </w:r>
      <w:r>
        <w:rPr>
          <w:b/>
        </w:rPr>
        <w:t>coor</w:t>
      </w:r>
      <w:r w:rsidRPr="0072230D">
        <w:rPr>
          <w:b/>
        </w:rPr>
        <w:t>dination and governance mechanisms of clinical information systems to support CQI.</w:t>
      </w:r>
    </w:p>
    <w:p w14:paraId="08A32098" w14:textId="77777777" w:rsidR="00DA0D31" w:rsidRPr="007848BA" w:rsidRDefault="00DA0D31" w:rsidP="001224F6">
      <w:pPr>
        <w:pStyle w:val="CQIdotpoint4"/>
        <w:numPr>
          <w:ilvl w:val="0"/>
          <w:numId w:val="17"/>
        </w:numPr>
      </w:pPr>
      <w:r w:rsidRPr="007848BA">
        <w:t xml:space="preserve">Recognise that quality use of clinical information systems is an essential component of a CQI framework, not separate from it. </w:t>
      </w:r>
    </w:p>
    <w:p w14:paraId="752622A2" w14:textId="77777777" w:rsidR="00DA0D31" w:rsidRPr="002E76B0" w:rsidRDefault="00DA0D31" w:rsidP="001224F6">
      <w:pPr>
        <w:pStyle w:val="CQIdotpoint4"/>
        <w:numPr>
          <w:ilvl w:val="0"/>
          <w:numId w:val="17"/>
        </w:numPr>
        <w:spacing w:before="20" w:after="20"/>
        <w:rPr>
          <w:b/>
        </w:rPr>
      </w:pPr>
      <w:r w:rsidRPr="002E76B0">
        <w:t>Enhance coordination and governance of investment in clinical information systems to support CQI. This will achieve:</w:t>
      </w:r>
    </w:p>
    <w:p w14:paraId="530BA2A0" w14:textId="77777777" w:rsidR="00DA0D31" w:rsidRPr="007848BA" w:rsidRDefault="00DA0D31" w:rsidP="001224F6">
      <w:pPr>
        <w:pStyle w:val="CQIdotpoint2"/>
        <w:numPr>
          <w:ilvl w:val="1"/>
          <w:numId w:val="11"/>
        </w:numPr>
        <w:spacing w:before="20" w:after="20"/>
      </w:pPr>
      <w:r w:rsidRPr="007848BA">
        <w:t>efficiency in expenditure</w:t>
      </w:r>
    </w:p>
    <w:p w14:paraId="006AC50C" w14:textId="77777777" w:rsidR="00DA0D31" w:rsidRPr="007848BA" w:rsidRDefault="00DA0D31" w:rsidP="001224F6">
      <w:pPr>
        <w:pStyle w:val="CQIdotpoint2"/>
        <w:numPr>
          <w:ilvl w:val="1"/>
          <w:numId w:val="11"/>
        </w:numPr>
        <w:spacing w:before="20" w:after="20"/>
      </w:pPr>
      <w:r w:rsidRPr="007848BA">
        <w:t xml:space="preserve">better data quality </w:t>
      </w:r>
    </w:p>
    <w:p w14:paraId="1B160693" w14:textId="77777777" w:rsidR="00DA0D31" w:rsidRPr="007848BA" w:rsidRDefault="00DA0D31" w:rsidP="001224F6">
      <w:pPr>
        <w:pStyle w:val="CQIdotpoint2"/>
        <w:numPr>
          <w:ilvl w:val="1"/>
          <w:numId w:val="11"/>
        </w:numPr>
        <w:spacing w:before="20" w:after="20"/>
      </w:pPr>
      <w:r w:rsidRPr="007848BA">
        <w:t xml:space="preserve">improved linkage of indicators and CQI tools to clinical guidelines and best practice </w:t>
      </w:r>
    </w:p>
    <w:p w14:paraId="3706E522" w14:textId="77777777" w:rsidR="00DA0D31" w:rsidRPr="002E76B0" w:rsidRDefault="00DA0D31" w:rsidP="001224F6">
      <w:pPr>
        <w:pStyle w:val="CQIdotpoint2"/>
        <w:numPr>
          <w:ilvl w:val="1"/>
          <w:numId w:val="11"/>
        </w:numPr>
        <w:spacing w:before="20" w:after="20"/>
        <w:rPr>
          <w:b/>
        </w:rPr>
      </w:pPr>
      <w:r w:rsidRPr="002E76B0">
        <w:t>better dissemination of local innovations to harness technology</w:t>
      </w:r>
    </w:p>
    <w:p w14:paraId="1E912361" w14:textId="77777777" w:rsidR="00DA0D31" w:rsidRDefault="00DA0D31" w:rsidP="001224F6">
      <w:pPr>
        <w:pStyle w:val="CQIdotpoint4"/>
        <w:numPr>
          <w:ilvl w:val="0"/>
          <w:numId w:val="17"/>
        </w:numPr>
      </w:pPr>
      <w:r w:rsidRPr="007848BA">
        <w:t>Acknowledge that data for CQI is data for action and not for accountability. This will drive:</w:t>
      </w:r>
    </w:p>
    <w:p w14:paraId="4107101D" w14:textId="77777777" w:rsidR="00DA0D31" w:rsidRPr="007848BA" w:rsidRDefault="00DA0D31" w:rsidP="001224F6">
      <w:pPr>
        <w:pStyle w:val="CQIdotpoint2"/>
        <w:numPr>
          <w:ilvl w:val="1"/>
          <w:numId w:val="17"/>
        </w:numPr>
        <w:spacing w:before="20" w:after="20"/>
      </w:pPr>
      <w:r w:rsidRPr="007848BA">
        <w:t>best practice care</w:t>
      </w:r>
    </w:p>
    <w:p w14:paraId="4701F423" w14:textId="77777777" w:rsidR="00DA0D31" w:rsidRPr="007848BA" w:rsidRDefault="00DA0D31" w:rsidP="001224F6">
      <w:pPr>
        <w:pStyle w:val="CQIdotpoint2"/>
        <w:numPr>
          <w:ilvl w:val="1"/>
          <w:numId w:val="17"/>
        </w:numPr>
        <w:spacing w:before="20" w:after="20"/>
      </w:pPr>
      <w:r w:rsidRPr="007848BA">
        <w:t>improved planning at local and regional levels</w:t>
      </w:r>
    </w:p>
    <w:p w14:paraId="30FFC71F" w14:textId="77777777" w:rsidR="00DA0D31" w:rsidRPr="007848BA" w:rsidRDefault="00DA0D31" w:rsidP="001224F6">
      <w:pPr>
        <w:pStyle w:val="CQIdotpoint2"/>
        <w:numPr>
          <w:ilvl w:val="1"/>
          <w:numId w:val="17"/>
        </w:numPr>
        <w:spacing w:before="20" w:after="20"/>
      </w:pPr>
      <w:r w:rsidRPr="007848BA">
        <w:t xml:space="preserve">closer relationships with research teams </w:t>
      </w:r>
    </w:p>
    <w:p w14:paraId="5F86B305" w14:textId="77777777" w:rsidR="00DA0D31" w:rsidRPr="00660010" w:rsidRDefault="00DA0D31" w:rsidP="001224F6">
      <w:pPr>
        <w:pStyle w:val="CQIparagraph"/>
        <w:numPr>
          <w:ilvl w:val="0"/>
          <w:numId w:val="17"/>
        </w:numPr>
        <w:spacing w:before="20" w:after="20"/>
      </w:pPr>
      <w:r w:rsidRPr="007848BA">
        <w:t>Any use of data must value CQI models and change management tools</w:t>
      </w:r>
      <w:r>
        <w:t>.</w:t>
      </w:r>
    </w:p>
    <w:p w14:paraId="4D8EC0F3" w14:textId="5AD8DD24" w:rsidR="00DA0D31" w:rsidRDefault="00DA0D31" w:rsidP="00DA0D31">
      <w:pPr>
        <w:pStyle w:val="CQIparagraph"/>
        <w:spacing w:after="20"/>
        <w:ind w:left="284" w:hanging="284"/>
        <w:rPr>
          <w:b/>
        </w:rPr>
      </w:pPr>
      <w:r w:rsidRPr="0072230D">
        <w:rPr>
          <w:b/>
          <w:color w:val="790A26"/>
        </w:rPr>
        <w:t xml:space="preserve">Recommendation </w:t>
      </w:r>
      <w:r w:rsidR="00E94780">
        <w:rPr>
          <w:b/>
          <w:color w:val="790A26"/>
        </w:rPr>
        <w:t>10</w:t>
      </w:r>
      <w:r w:rsidRPr="0072230D">
        <w:rPr>
          <w:b/>
          <w:color w:val="790A26"/>
        </w:rPr>
        <w:t>:</w:t>
      </w:r>
      <w:r w:rsidRPr="007848BA">
        <w:t xml:space="preserve"> </w:t>
      </w:r>
      <w:r w:rsidRPr="0072230D">
        <w:rPr>
          <w:b/>
        </w:rPr>
        <w:t xml:space="preserve">Develop longer-term strategies for aligning CQI with other quality initiatives including accreditation, service governance, and </w:t>
      </w:r>
      <w:r>
        <w:rPr>
          <w:b/>
        </w:rPr>
        <w:t xml:space="preserve">existing and </w:t>
      </w:r>
      <w:r w:rsidRPr="0072230D">
        <w:rPr>
          <w:b/>
        </w:rPr>
        <w:t xml:space="preserve">emerging national policies and plans in Aboriginal and Torres Strait Islander </w:t>
      </w:r>
      <w:r w:rsidR="00F447B6">
        <w:rPr>
          <w:b/>
        </w:rPr>
        <w:t>h</w:t>
      </w:r>
      <w:r w:rsidRPr="0072230D">
        <w:rPr>
          <w:b/>
        </w:rPr>
        <w:t>ealth and the PHC system as a whole.</w:t>
      </w:r>
    </w:p>
    <w:p w14:paraId="788D06F6" w14:textId="00E3541E" w:rsidR="00DA0D31" w:rsidRPr="00557B89" w:rsidRDefault="00E94780" w:rsidP="00FA6FAD">
      <w:pPr>
        <w:pStyle w:val="CQIparagraph"/>
        <w:spacing w:before="60" w:after="60"/>
        <w:ind w:left="284" w:hanging="284"/>
      </w:pPr>
      <w:r w:rsidRPr="008B40A2">
        <w:rPr>
          <w:b/>
          <w:color w:val="790A26"/>
        </w:rPr>
        <w:t xml:space="preserve">Recommendation </w:t>
      </w:r>
      <w:r>
        <w:rPr>
          <w:b/>
          <w:color w:val="790A26"/>
        </w:rPr>
        <w:t>11</w:t>
      </w:r>
      <w:r w:rsidRPr="008B40A2">
        <w:rPr>
          <w:b/>
          <w:color w:val="790A26"/>
        </w:rPr>
        <w:t>:</w:t>
      </w:r>
      <w:r>
        <w:rPr>
          <w:b/>
          <w:color w:val="790A26"/>
        </w:rPr>
        <w:t xml:space="preserve"> </w:t>
      </w:r>
      <w:r w:rsidR="00DA0D31" w:rsidRPr="0023527E">
        <w:rPr>
          <w:b/>
        </w:rPr>
        <w:t>Ensure there is a focus on tailoring strategies and approaches to meet the needs of health services at differing levels of development in relation to CQI</w:t>
      </w:r>
      <w:r w:rsidR="00F322D9">
        <w:rPr>
          <w:b/>
        </w:rPr>
        <w:t xml:space="preserve"> recognis</w:t>
      </w:r>
      <w:r w:rsidR="00DA0D31" w:rsidRPr="0023527E">
        <w:rPr>
          <w:b/>
        </w:rPr>
        <w:t>ing that health services are at different points in their quality journey</w:t>
      </w:r>
      <w:r w:rsidR="00DA0D31" w:rsidRPr="00557B89">
        <w:t>.</w:t>
      </w:r>
    </w:p>
    <w:p w14:paraId="5C815437" w14:textId="77777777" w:rsidR="0036347B" w:rsidRDefault="0036347B">
      <w:pPr>
        <w:rPr>
          <w:b/>
          <w:color w:val="646F3D"/>
        </w:rPr>
      </w:pPr>
      <w:r>
        <w:rPr>
          <w:b/>
          <w:color w:val="646F3D"/>
        </w:rPr>
        <w:br w:type="page"/>
      </w:r>
    </w:p>
    <w:p w14:paraId="26BCB537" w14:textId="114D45F4" w:rsidR="00DA0D31" w:rsidRPr="0029270D" w:rsidRDefault="00DA0D31" w:rsidP="00F72A17">
      <w:pPr>
        <w:rPr>
          <w:color w:val="646F3D"/>
          <w:sz w:val="24"/>
          <w:szCs w:val="24"/>
        </w:rPr>
      </w:pPr>
      <w:r w:rsidRPr="0029270D">
        <w:rPr>
          <w:b/>
          <w:color w:val="646F3D"/>
          <w:sz w:val="24"/>
          <w:szCs w:val="24"/>
        </w:rPr>
        <w:lastRenderedPageBreak/>
        <w:t>Principles:</w:t>
      </w:r>
    </w:p>
    <w:p w14:paraId="3080BB39" w14:textId="77777777" w:rsidR="00DA0D31" w:rsidRDefault="00DA0D31" w:rsidP="00DA0D31">
      <w:pPr>
        <w:pStyle w:val="CQIparagraph"/>
        <w:spacing w:after="20"/>
        <w:ind w:left="284" w:hanging="284"/>
      </w:pPr>
      <w:r>
        <w:t>The key principles identified in this report (refer Recommendation 1) are:</w:t>
      </w:r>
    </w:p>
    <w:p w14:paraId="559B550B" w14:textId="77777777" w:rsidR="00DA0D31" w:rsidRPr="003E3A42" w:rsidRDefault="00DA0D31" w:rsidP="001224F6">
      <w:pPr>
        <w:pStyle w:val="CQIparagraph"/>
        <w:numPr>
          <w:ilvl w:val="0"/>
          <w:numId w:val="43"/>
        </w:numPr>
        <w:spacing w:after="20"/>
      </w:pPr>
      <w:r w:rsidRPr="003E3A42">
        <w:t xml:space="preserve">Build on momentum already established in CQI and learn from past experience. </w:t>
      </w:r>
    </w:p>
    <w:p w14:paraId="431A70F2" w14:textId="77777777" w:rsidR="00DA0D31" w:rsidRDefault="00DA0D31" w:rsidP="001224F6">
      <w:pPr>
        <w:pStyle w:val="CQIparagraph"/>
        <w:numPr>
          <w:ilvl w:val="0"/>
          <w:numId w:val="43"/>
        </w:numPr>
        <w:spacing w:after="20"/>
      </w:pPr>
      <w:r w:rsidRPr="007848BA">
        <w:t>Focus on strengthening enablers to CQI</w:t>
      </w:r>
      <w:r>
        <w:t>, not imposing specific models or standard approaches</w:t>
      </w:r>
      <w:r w:rsidRPr="007848BA">
        <w:t>.</w:t>
      </w:r>
    </w:p>
    <w:p w14:paraId="686BC79B" w14:textId="77777777" w:rsidR="00DA0D31" w:rsidRDefault="00DA0D31" w:rsidP="001224F6">
      <w:pPr>
        <w:pStyle w:val="CQIparagraph"/>
        <w:numPr>
          <w:ilvl w:val="0"/>
          <w:numId w:val="43"/>
        </w:numPr>
        <w:spacing w:after="20"/>
      </w:pPr>
      <w:r w:rsidRPr="00CE2256">
        <w:t>Identify what cultural capability means for CQI: embed cultural safety and Aboriginal and Torres Strait Islander perspectives on health and health care into all levels of the framework. This has implications for the scope of PHC covered by a framework.</w:t>
      </w:r>
    </w:p>
    <w:p w14:paraId="09D58165" w14:textId="4CA8957B" w:rsidR="00DA0D31" w:rsidRDefault="000E3ED2" w:rsidP="001224F6">
      <w:pPr>
        <w:pStyle w:val="CQIparagraph"/>
        <w:numPr>
          <w:ilvl w:val="0"/>
          <w:numId w:val="43"/>
        </w:numPr>
        <w:spacing w:after="20"/>
      </w:pPr>
      <w:r>
        <w:t>A collaborative approach l</w:t>
      </w:r>
      <w:r w:rsidR="00DA0D31" w:rsidRPr="003622DE">
        <w:t>ed by the ACCHO sector, for best practice PHC for Aboriginal and Torres Strait Islander people across the PHC system.</w:t>
      </w:r>
    </w:p>
    <w:p w14:paraId="5ED1AB60" w14:textId="77777777" w:rsidR="00DA0D31" w:rsidRDefault="00DA0D31" w:rsidP="001224F6">
      <w:pPr>
        <w:pStyle w:val="CQIparagraph"/>
        <w:numPr>
          <w:ilvl w:val="0"/>
          <w:numId w:val="43"/>
        </w:numPr>
        <w:spacing w:after="20"/>
      </w:pPr>
      <w:r w:rsidRPr="007848BA">
        <w:t xml:space="preserve">Support the principle of flexibility of use of CQI tools and approaches (and indicators) with health services supported to use tools </w:t>
      </w:r>
      <w:r>
        <w:t>that are a good fit for their needs and context.</w:t>
      </w:r>
    </w:p>
    <w:p w14:paraId="2CA857BF" w14:textId="77777777" w:rsidR="00DA0D31" w:rsidRDefault="00DA0D31" w:rsidP="001224F6">
      <w:pPr>
        <w:pStyle w:val="CQIparagraph"/>
        <w:numPr>
          <w:ilvl w:val="0"/>
          <w:numId w:val="43"/>
        </w:numPr>
        <w:spacing w:after="20"/>
      </w:pPr>
      <w:r w:rsidRPr="00794496">
        <w:t>CQI in Aboriginal and Torres Strait Islander PHC requires sustained commitment and a national CQI framework needs a 10-15 year timeframe.</w:t>
      </w:r>
    </w:p>
    <w:p w14:paraId="513AF401" w14:textId="77777777" w:rsidR="00497D1B" w:rsidRPr="00497D1B" w:rsidRDefault="00497D1B" w:rsidP="00497D1B">
      <w:pPr>
        <w:pStyle w:val="CQIparagraph"/>
      </w:pPr>
      <w:r w:rsidRPr="00497D1B">
        <w:t xml:space="preserve">Should the Department decide to proceed with the development of a national </w:t>
      </w:r>
      <w:r w:rsidR="007B5151">
        <w:t xml:space="preserve">CQI </w:t>
      </w:r>
      <w:r w:rsidRPr="00497D1B">
        <w:t xml:space="preserve">framework </w:t>
      </w:r>
      <w:r w:rsidR="007B5151">
        <w:t xml:space="preserve">for Aboriginal and Torres Strait Islander PHC </w:t>
      </w:r>
      <w:r w:rsidRPr="00497D1B">
        <w:t>as proposed in this report, it would entail a number of inter-linked areas of work, including a range of stakeholder groups with relatively limited experience of working together constructively towards a common goal. However we believe that the successful development of this initial phase of work is ‘proof of concept’, and that given the momentum already established, and the range of CQI activity and expertise available, there is a strong possibility of high returns in respect of better use of existing resources and improved Aboriginal and Torres Strait Islander health outcomes, even if an initial investment was relatively modest.</w:t>
      </w:r>
    </w:p>
    <w:p w14:paraId="5DAFBE5A" w14:textId="77777777" w:rsidR="00683B25" w:rsidRDefault="00497D1B" w:rsidP="00497D1B">
      <w:pPr>
        <w:pStyle w:val="CQIparagraph"/>
      </w:pPr>
      <w:r w:rsidRPr="00497D1B">
        <w:t>Based on our review of the literature and consultations with a range of stakeholders, the timing is right for development of this framework, as well as specification of needed resources and an implementation strategy. If we are able to build on the current momentum, we anticipate that completion of a national CQI framework for Aboriginal and Torres Strait Islander</w:t>
      </w:r>
      <w:r>
        <w:t xml:space="preserve"> PHC would take approximately 8–</w:t>
      </w:r>
      <w:r w:rsidRPr="00497D1B">
        <w:t>12 months.</w:t>
      </w:r>
      <w:r w:rsidRPr="007848BA">
        <w:t xml:space="preserve"> </w:t>
      </w:r>
      <w:r w:rsidR="00683B25">
        <w:br w:type="page"/>
      </w:r>
    </w:p>
    <w:bookmarkEnd w:id="12"/>
    <w:p w14:paraId="3A26636E" w14:textId="77777777" w:rsidR="00CD4639" w:rsidRPr="00F32A40" w:rsidRDefault="00CD4639" w:rsidP="0029270D">
      <w:pPr>
        <w:pStyle w:val="CQIheading1"/>
        <w:rPr>
          <w:noProof/>
        </w:rPr>
      </w:pPr>
      <w:r>
        <w:lastRenderedPageBreak/>
        <w:t>5. References</w:t>
      </w:r>
    </w:p>
    <w:p w14:paraId="6DC1398A"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1. </w:t>
      </w:r>
      <w:r w:rsidRPr="000207AF">
        <w:rPr>
          <w:rFonts w:asciiTheme="majorHAnsi" w:hAnsiTheme="majorHAnsi"/>
          <w:sz w:val="24"/>
          <w:szCs w:val="24"/>
        </w:rPr>
        <w:tab/>
      </w:r>
      <w:r w:rsidR="00C46D52" w:rsidRPr="000207AF">
        <w:rPr>
          <w:rFonts w:asciiTheme="majorHAnsi" w:hAnsiTheme="majorHAnsi"/>
          <w:sz w:val="24"/>
          <w:szCs w:val="24"/>
        </w:rPr>
        <w:t>Australian Government, Request for Tender, Health/098/1314</w:t>
      </w:r>
    </w:p>
    <w:p w14:paraId="28C96762"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2. </w:t>
      </w:r>
      <w:r w:rsidRPr="000207AF">
        <w:rPr>
          <w:rFonts w:asciiTheme="majorHAnsi" w:hAnsiTheme="majorHAnsi"/>
          <w:sz w:val="24"/>
          <w:szCs w:val="24"/>
        </w:rPr>
        <w:tab/>
      </w:r>
      <w:r w:rsidR="000207AF" w:rsidRPr="000207AF">
        <w:rPr>
          <w:rFonts w:asciiTheme="majorHAnsi" w:hAnsiTheme="majorHAnsi"/>
          <w:sz w:val="24"/>
          <w:szCs w:val="24"/>
        </w:rPr>
        <w:t xml:space="preserve">Nicholas, J. M., Burgess, C., Dodhia, H., Miller, J., Fuller, F., Cajeat, E. &amp; Gulliford, M. C. 2013, 'Variations in the Organization and Delivery of the ‘NHS Health Check’ in Primary Care', </w:t>
      </w:r>
      <w:r w:rsidR="000207AF" w:rsidRPr="000207AF">
        <w:rPr>
          <w:rFonts w:asciiTheme="majorHAnsi" w:hAnsiTheme="majorHAnsi"/>
          <w:i/>
          <w:sz w:val="24"/>
          <w:szCs w:val="24"/>
        </w:rPr>
        <w:t>Journal of Public Health,</w:t>
      </w:r>
      <w:r w:rsidR="000207AF" w:rsidRPr="000207AF">
        <w:rPr>
          <w:rFonts w:asciiTheme="majorHAnsi" w:hAnsiTheme="majorHAnsi"/>
          <w:sz w:val="24"/>
          <w:szCs w:val="24"/>
        </w:rPr>
        <w:t xml:space="preserve"> vol. 35(1), pp. 85–91.</w:t>
      </w:r>
    </w:p>
    <w:p w14:paraId="518FE50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3. </w:t>
      </w:r>
      <w:r w:rsidRPr="000207AF">
        <w:rPr>
          <w:rFonts w:asciiTheme="majorHAnsi" w:hAnsiTheme="majorHAnsi"/>
          <w:sz w:val="24"/>
          <w:szCs w:val="24"/>
        </w:rPr>
        <w:tab/>
      </w:r>
      <w:r w:rsidR="00C46D52" w:rsidRPr="000207AF">
        <w:rPr>
          <w:rFonts w:asciiTheme="majorHAnsi" w:hAnsiTheme="majorHAnsi"/>
          <w:sz w:val="24"/>
          <w:szCs w:val="24"/>
        </w:rPr>
        <w:t xml:space="preserve">Øvretveit, J., Gillies, R., Rundall, T. G., Shortell, S. M. &amp; Brommels, M. 2008, 'Quality of Care for Chronic Illnesses', </w:t>
      </w:r>
      <w:r w:rsidR="00C46D52" w:rsidRPr="000207AF">
        <w:rPr>
          <w:rFonts w:asciiTheme="majorHAnsi" w:hAnsiTheme="majorHAnsi"/>
          <w:i/>
          <w:sz w:val="24"/>
          <w:szCs w:val="24"/>
        </w:rPr>
        <w:t>International Journal of Health Care Quality Assurance,</w:t>
      </w:r>
      <w:r w:rsidR="00C46D52" w:rsidRPr="000207AF">
        <w:rPr>
          <w:rFonts w:asciiTheme="majorHAnsi" w:hAnsiTheme="majorHAnsi"/>
          <w:sz w:val="24"/>
          <w:szCs w:val="24"/>
        </w:rPr>
        <w:t xml:space="preserve"> vol. 21(2), pp. 190–202.</w:t>
      </w:r>
    </w:p>
    <w:p w14:paraId="18513F5E"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4. </w:t>
      </w:r>
      <w:r w:rsidRPr="000207AF">
        <w:rPr>
          <w:rFonts w:asciiTheme="majorHAnsi" w:hAnsiTheme="majorHAnsi"/>
          <w:sz w:val="24"/>
          <w:szCs w:val="24"/>
        </w:rPr>
        <w:tab/>
      </w:r>
      <w:r w:rsidR="00C46D52" w:rsidRPr="000207AF">
        <w:rPr>
          <w:rFonts w:asciiTheme="majorHAnsi" w:hAnsiTheme="majorHAnsi"/>
          <w:sz w:val="24"/>
          <w:szCs w:val="24"/>
        </w:rPr>
        <w:t xml:space="preserve">Bailie, R. S., Dowden, M. C., Burke, H. P., Brown, A., Weeramanthri, T., Thompson, S., Si, D., Connors, C. M., Kwedza, R., O'Donoghue, L., Kennedy, C., Cox, R., Liddle, H. &amp; Hains, J. 2011, 'Variation in Quality of Preventive Care for Well Adults in Indigenous Community Health Centres in Australia', </w:t>
      </w:r>
      <w:r w:rsidR="00C46D52" w:rsidRPr="000207AF">
        <w:rPr>
          <w:rFonts w:asciiTheme="majorHAnsi" w:hAnsiTheme="majorHAnsi"/>
          <w:i/>
          <w:sz w:val="24"/>
          <w:szCs w:val="24"/>
        </w:rPr>
        <w:t>BMC Health Serv Res,</w:t>
      </w:r>
      <w:r w:rsidR="00C46D52" w:rsidRPr="000207AF">
        <w:rPr>
          <w:rFonts w:asciiTheme="majorHAnsi" w:hAnsiTheme="majorHAnsi"/>
          <w:sz w:val="24"/>
          <w:szCs w:val="24"/>
        </w:rPr>
        <w:t xml:space="preserve"> vol. 11(1), p. 139.</w:t>
      </w:r>
    </w:p>
    <w:p w14:paraId="7FF8B11E" w14:textId="77777777" w:rsidR="00CD4639" w:rsidRPr="000207AF" w:rsidRDefault="00246305" w:rsidP="00B5094E">
      <w:pPr>
        <w:pStyle w:val="EndNoteBibliography"/>
        <w:tabs>
          <w:tab w:val="left" w:pos="397"/>
        </w:tabs>
        <w:spacing w:before="100" w:after="100"/>
        <w:ind w:left="284" w:hanging="284"/>
        <w:jc w:val="left"/>
        <w:rPr>
          <w:rFonts w:asciiTheme="majorHAnsi" w:hAnsiTheme="majorHAnsi"/>
          <w:sz w:val="24"/>
          <w:szCs w:val="24"/>
        </w:rPr>
      </w:pPr>
      <w:r>
        <w:rPr>
          <w:rFonts w:asciiTheme="majorHAnsi" w:hAnsiTheme="majorHAnsi"/>
          <w:sz w:val="24"/>
          <w:szCs w:val="24"/>
        </w:rPr>
        <w:t xml:space="preserve">5. </w:t>
      </w:r>
      <w:r>
        <w:rPr>
          <w:rFonts w:asciiTheme="majorHAnsi" w:hAnsiTheme="majorHAnsi"/>
          <w:sz w:val="24"/>
          <w:szCs w:val="24"/>
        </w:rPr>
        <w:tab/>
        <w:t>Australian Institute of Health and Welfare (AIHW)</w:t>
      </w:r>
      <w:r w:rsidR="00CD4639" w:rsidRPr="000207AF">
        <w:rPr>
          <w:rFonts w:asciiTheme="majorHAnsi" w:hAnsiTheme="majorHAnsi"/>
          <w:sz w:val="24"/>
          <w:szCs w:val="24"/>
        </w:rPr>
        <w:t xml:space="preserve"> 2014, </w:t>
      </w:r>
      <w:r w:rsidR="00CD4639" w:rsidRPr="000207AF">
        <w:rPr>
          <w:rFonts w:asciiTheme="majorHAnsi" w:hAnsiTheme="majorHAnsi"/>
          <w:i/>
          <w:sz w:val="24"/>
          <w:szCs w:val="24"/>
        </w:rPr>
        <w:t>National Key Performance Indicators for Aboriginal and Torres Strait Islander</w:t>
      </w:r>
      <w:r>
        <w:rPr>
          <w:rFonts w:asciiTheme="majorHAnsi" w:hAnsiTheme="majorHAnsi"/>
          <w:i/>
          <w:sz w:val="24"/>
          <w:szCs w:val="24"/>
        </w:rPr>
        <w:t xml:space="preserve"> Primary Health Care, June 2012–</w:t>
      </w:r>
      <w:r w:rsidR="00CD4639" w:rsidRPr="000207AF">
        <w:rPr>
          <w:rFonts w:asciiTheme="majorHAnsi" w:hAnsiTheme="majorHAnsi"/>
          <w:i/>
          <w:sz w:val="24"/>
          <w:szCs w:val="24"/>
        </w:rPr>
        <w:t>June 2013</w:t>
      </w:r>
      <w:r w:rsidR="00CD4639" w:rsidRPr="000207AF">
        <w:rPr>
          <w:rFonts w:asciiTheme="majorHAnsi" w:hAnsiTheme="majorHAnsi"/>
          <w:sz w:val="24"/>
          <w:szCs w:val="24"/>
        </w:rPr>
        <w:t xml:space="preserve">, </w:t>
      </w:r>
      <w:r>
        <w:rPr>
          <w:rFonts w:asciiTheme="majorHAnsi" w:hAnsiTheme="majorHAnsi"/>
          <w:sz w:val="24"/>
          <w:szCs w:val="24"/>
        </w:rPr>
        <w:t>AIHW</w:t>
      </w:r>
      <w:r w:rsidR="00CD4639" w:rsidRPr="000207AF">
        <w:rPr>
          <w:rFonts w:asciiTheme="majorHAnsi" w:hAnsiTheme="majorHAnsi"/>
          <w:sz w:val="24"/>
          <w:szCs w:val="24"/>
        </w:rPr>
        <w:t>, Canberra.</w:t>
      </w:r>
    </w:p>
    <w:p w14:paraId="02AFC00B" w14:textId="77777777" w:rsidR="00CD4639" w:rsidRPr="00124E4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6. </w:t>
      </w:r>
      <w:r w:rsidRPr="000207AF">
        <w:rPr>
          <w:rFonts w:asciiTheme="majorHAnsi" w:hAnsiTheme="majorHAnsi"/>
          <w:sz w:val="24"/>
          <w:szCs w:val="24"/>
        </w:rPr>
        <w:tab/>
      </w:r>
      <w:r w:rsidR="00186993" w:rsidRPr="00124E4F">
        <w:rPr>
          <w:rFonts w:asciiTheme="majorHAnsi" w:hAnsiTheme="majorHAnsi"/>
          <w:sz w:val="24"/>
          <w:szCs w:val="24"/>
        </w:rPr>
        <w:t xml:space="preserve">Wise, M., Angus, M. S., Harris, E. &amp; Parker, M. S., 2013, </w:t>
      </w:r>
      <w:r w:rsidR="00186993" w:rsidRPr="00124E4F">
        <w:rPr>
          <w:rFonts w:asciiTheme="majorHAnsi" w:hAnsiTheme="majorHAnsi"/>
          <w:i/>
          <w:sz w:val="24"/>
          <w:szCs w:val="24"/>
        </w:rPr>
        <w:t>National Appraisal of Continuous Quality Improvement Initiatives in Aboriginal and Torres Strait Islander Primary Health Care</w:t>
      </w:r>
      <w:r w:rsidR="00186993" w:rsidRPr="00124E4F">
        <w:rPr>
          <w:rFonts w:asciiTheme="majorHAnsi" w:hAnsiTheme="majorHAnsi"/>
          <w:sz w:val="24"/>
          <w:szCs w:val="24"/>
        </w:rPr>
        <w:t>. The Lowitja Institute, Melbourne.</w:t>
      </w:r>
    </w:p>
    <w:p w14:paraId="2B670817"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124E4F">
        <w:rPr>
          <w:rFonts w:asciiTheme="majorHAnsi" w:hAnsiTheme="majorHAnsi"/>
          <w:sz w:val="24"/>
          <w:szCs w:val="24"/>
        </w:rPr>
        <w:t xml:space="preserve">7. </w:t>
      </w:r>
      <w:r w:rsidRPr="00124E4F">
        <w:rPr>
          <w:rFonts w:asciiTheme="majorHAnsi" w:hAnsiTheme="majorHAnsi"/>
          <w:sz w:val="24"/>
          <w:szCs w:val="24"/>
        </w:rPr>
        <w:tab/>
      </w:r>
      <w:r w:rsidR="00BB76BB" w:rsidRPr="00124E4F">
        <w:rPr>
          <w:rFonts w:asciiTheme="majorHAnsi" w:hAnsiTheme="majorHAnsi"/>
          <w:sz w:val="24"/>
          <w:szCs w:val="24"/>
        </w:rPr>
        <w:t xml:space="preserve">Panaretto, K. S., Gardner, K. L., Button, S., Carson, A., Schibasaki, R., Wason, G., Baker, D., Mein, J., Dellit, A., Lewis, D., Wenitong, M. &amp; Ring, I. 2013, 'Prevention and Management of Chronic Disease in Aboriginal and Islander Community Controlled Health Services in Queensland: A quality improvement study assessing change in selected clinical performance indicators over time in a cohort of services', </w:t>
      </w:r>
      <w:r w:rsidR="00BB76BB" w:rsidRPr="00124E4F">
        <w:rPr>
          <w:rFonts w:asciiTheme="majorHAnsi" w:hAnsiTheme="majorHAnsi"/>
          <w:i/>
          <w:sz w:val="24"/>
          <w:szCs w:val="24"/>
        </w:rPr>
        <w:t>BMJ OPEN,</w:t>
      </w:r>
      <w:r w:rsidR="00BB76BB" w:rsidRPr="00124E4F">
        <w:rPr>
          <w:rFonts w:asciiTheme="majorHAnsi" w:hAnsiTheme="majorHAnsi"/>
          <w:sz w:val="24"/>
          <w:szCs w:val="24"/>
        </w:rPr>
        <w:t xml:space="preserve"> vol. 3</w:t>
      </w:r>
      <w:r w:rsidR="00F64AA1" w:rsidRPr="00F64AA1">
        <w:rPr>
          <w:rFonts w:asciiTheme="majorHAnsi" w:hAnsiTheme="majorHAnsi"/>
          <w:sz w:val="24"/>
          <w:szCs w:val="24"/>
        </w:rPr>
        <w:t>:e002759</w:t>
      </w:r>
      <w:r w:rsidR="00F64AA1">
        <w:rPr>
          <w:rFonts w:asciiTheme="majorHAnsi" w:hAnsiTheme="majorHAnsi"/>
          <w:sz w:val="24"/>
          <w:szCs w:val="24"/>
        </w:rPr>
        <w:t>.</w:t>
      </w:r>
    </w:p>
    <w:p w14:paraId="2AAE26A3" w14:textId="77777777" w:rsidR="00CD4639" w:rsidRPr="00124E4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8. </w:t>
      </w:r>
      <w:r w:rsidRPr="000207AF">
        <w:rPr>
          <w:rFonts w:asciiTheme="majorHAnsi" w:hAnsiTheme="majorHAnsi"/>
          <w:sz w:val="24"/>
          <w:szCs w:val="24"/>
        </w:rPr>
        <w:tab/>
      </w:r>
      <w:r w:rsidR="001711A0" w:rsidRPr="00124E4F">
        <w:rPr>
          <w:rFonts w:asciiTheme="majorHAnsi" w:hAnsiTheme="majorHAnsi"/>
          <w:sz w:val="24"/>
          <w:szCs w:val="24"/>
        </w:rPr>
        <w:t xml:space="preserve">Schierhout, G., Brands, J. &amp; Bailie, R. 2010, </w:t>
      </w:r>
      <w:r w:rsidR="001711A0" w:rsidRPr="00124E4F">
        <w:rPr>
          <w:rFonts w:asciiTheme="majorHAnsi" w:hAnsiTheme="majorHAnsi"/>
          <w:i/>
          <w:sz w:val="24"/>
          <w:szCs w:val="24"/>
        </w:rPr>
        <w:t>Audit and Best Practice for Chronic Disease Extension Project 2005–2009: Final Report</w:t>
      </w:r>
      <w:r w:rsidR="001711A0" w:rsidRPr="00124E4F">
        <w:rPr>
          <w:rFonts w:asciiTheme="majorHAnsi" w:hAnsiTheme="majorHAnsi"/>
          <w:sz w:val="24"/>
          <w:szCs w:val="24"/>
        </w:rPr>
        <w:t>, The Lowitja Institute, Melbourne.</w:t>
      </w:r>
    </w:p>
    <w:p w14:paraId="760D023E" w14:textId="77777777" w:rsidR="00CD4639" w:rsidRPr="00124E4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124E4F">
        <w:rPr>
          <w:rFonts w:asciiTheme="majorHAnsi" w:hAnsiTheme="majorHAnsi"/>
          <w:sz w:val="24"/>
          <w:szCs w:val="24"/>
        </w:rPr>
        <w:t xml:space="preserve">9. </w:t>
      </w:r>
      <w:r w:rsidRPr="00124E4F">
        <w:rPr>
          <w:rFonts w:asciiTheme="majorHAnsi" w:hAnsiTheme="majorHAnsi"/>
          <w:sz w:val="24"/>
          <w:szCs w:val="24"/>
        </w:rPr>
        <w:tab/>
      </w:r>
      <w:r w:rsidR="00954F32" w:rsidRPr="00124E4F">
        <w:rPr>
          <w:rFonts w:asciiTheme="majorHAnsi" w:hAnsiTheme="majorHAnsi"/>
          <w:sz w:val="24"/>
          <w:szCs w:val="24"/>
        </w:rPr>
        <w:t xml:space="preserve">Cheung, K. &amp; Duan, N. 2014, 'Design of Implementation Studies for Quality Improvement Programs: An effectiveness-cost-effectiveness framework', </w:t>
      </w:r>
      <w:r w:rsidR="00954F32" w:rsidRPr="00124E4F">
        <w:rPr>
          <w:rFonts w:asciiTheme="majorHAnsi" w:hAnsiTheme="majorHAnsi"/>
          <w:i/>
          <w:sz w:val="24"/>
          <w:szCs w:val="24"/>
        </w:rPr>
        <w:t>American journal of Public Health,</w:t>
      </w:r>
      <w:r w:rsidR="00954F32" w:rsidRPr="00124E4F">
        <w:rPr>
          <w:rFonts w:asciiTheme="majorHAnsi" w:hAnsiTheme="majorHAnsi"/>
          <w:sz w:val="24"/>
          <w:szCs w:val="24"/>
        </w:rPr>
        <w:t xml:space="preserve"> vol. 104((1), pp. e23–e30.</w:t>
      </w:r>
    </w:p>
    <w:p w14:paraId="6C1C0C37" w14:textId="77777777" w:rsidR="00CD4639" w:rsidRPr="00124E4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124E4F">
        <w:rPr>
          <w:rFonts w:asciiTheme="majorHAnsi" w:hAnsiTheme="majorHAnsi"/>
          <w:sz w:val="24"/>
          <w:szCs w:val="24"/>
        </w:rPr>
        <w:t xml:space="preserve">10. </w:t>
      </w:r>
      <w:r w:rsidRPr="00124E4F">
        <w:rPr>
          <w:rFonts w:asciiTheme="majorHAnsi" w:hAnsiTheme="majorHAnsi"/>
          <w:sz w:val="24"/>
          <w:szCs w:val="24"/>
        </w:rPr>
        <w:tab/>
      </w:r>
      <w:r w:rsidR="0015536A" w:rsidRPr="00124E4F">
        <w:rPr>
          <w:rFonts w:asciiTheme="majorHAnsi" w:hAnsiTheme="majorHAnsi"/>
          <w:sz w:val="24"/>
          <w:szCs w:val="24"/>
        </w:rPr>
        <w:t xml:space="preserve">Powell, A., Rushmer, R. &amp; Davies, H., 2009, </w:t>
      </w:r>
      <w:r w:rsidR="0015536A" w:rsidRPr="00124E4F">
        <w:rPr>
          <w:rFonts w:asciiTheme="majorHAnsi" w:hAnsiTheme="majorHAnsi"/>
          <w:i/>
          <w:sz w:val="24"/>
          <w:szCs w:val="24"/>
        </w:rPr>
        <w:t>A Systematic Narrative Review of Quality Improvement Models in Health Care</w:t>
      </w:r>
      <w:r w:rsidR="0015536A" w:rsidRPr="00124E4F">
        <w:rPr>
          <w:rFonts w:asciiTheme="majorHAnsi" w:hAnsiTheme="majorHAnsi"/>
          <w:sz w:val="24"/>
          <w:szCs w:val="24"/>
        </w:rPr>
        <w:t>, NHS Quality Improvement Scotland, Edinburgh, Scotland</w:t>
      </w:r>
      <w:r w:rsidR="00EA5C91" w:rsidRPr="00124E4F">
        <w:rPr>
          <w:rFonts w:asciiTheme="majorHAnsi" w:hAnsiTheme="majorHAnsi"/>
          <w:sz w:val="24"/>
          <w:szCs w:val="24"/>
        </w:rPr>
        <w:t>.</w:t>
      </w:r>
    </w:p>
    <w:p w14:paraId="0B0D9863" w14:textId="77777777" w:rsidR="00CD4639" w:rsidRPr="00124E4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124E4F">
        <w:rPr>
          <w:rFonts w:asciiTheme="majorHAnsi" w:hAnsiTheme="majorHAnsi"/>
          <w:sz w:val="24"/>
          <w:szCs w:val="24"/>
        </w:rPr>
        <w:t xml:space="preserve">11. </w:t>
      </w:r>
      <w:r w:rsidRPr="00124E4F">
        <w:rPr>
          <w:rFonts w:asciiTheme="majorHAnsi" w:hAnsiTheme="majorHAnsi"/>
          <w:sz w:val="24"/>
          <w:szCs w:val="24"/>
        </w:rPr>
        <w:tab/>
      </w:r>
      <w:r w:rsidR="00EA5C91" w:rsidRPr="00124E4F">
        <w:rPr>
          <w:rFonts w:asciiTheme="majorHAnsi" w:hAnsiTheme="majorHAnsi"/>
          <w:sz w:val="24"/>
          <w:szCs w:val="24"/>
        </w:rPr>
        <w:t xml:space="preserve">Taylor, M. J., McNicholas, C., Nicolay, C., Darzi, A., Bell, D. &amp; Reed, J. E. 2014, 'Systematic Review of the Application of the Plan–Do–Study–Act Method to Improve Quality in Healthcare', </w:t>
      </w:r>
      <w:r w:rsidR="00EA5C91" w:rsidRPr="00124E4F">
        <w:rPr>
          <w:rFonts w:asciiTheme="majorHAnsi" w:hAnsiTheme="majorHAnsi"/>
          <w:i/>
          <w:sz w:val="24"/>
          <w:szCs w:val="24"/>
        </w:rPr>
        <w:t>BMJ Quality &amp; Safety,</w:t>
      </w:r>
      <w:r w:rsidR="00EA5C91" w:rsidRPr="00124E4F">
        <w:rPr>
          <w:rFonts w:asciiTheme="majorHAnsi" w:hAnsiTheme="majorHAnsi"/>
          <w:sz w:val="24"/>
          <w:szCs w:val="24"/>
        </w:rPr>
        <w:t xml:space="preserve"> vol. 23(4), pp. 290–298.</w:t>
      </w:r>
    </w:p>
    <w:p w14:paraId="239BD1ED"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124E4F">
        <w:rPr>
          <w:rFonts w:asciiTheme="majorHAnsi" w:hAnsiTheme="majorHAnsi"/>
          <w:sz w:val="24"/>
          <w:szCs w:val="24"/>
        </w:rPr>
        <w:t xml:space="preserve">12. </w:t>
      </w:r>
      <w:r w:rsidRPr="00124E4F">
        <w:rPr>
          <w:rFonts w:asciiTheme="majorHAnsi" w:hAnsiTheme="majorHAnsi"/>
          <w:sz w:val="24"/>
          <w:szCs w:val="24"/>
        </w:rPr>
        <w:tab/>
      </w:r>
      <w:r w:rsidR="00DA285D" w:rsidRPr="00124E4F">
        <w:rPr>
          <w:rFonts w:asciiTheme="majorHAnsi" w:hAnsiTheme="majorHAnsi"/>
          <w:sz w:val="24"/>
          <w:szCs w:val="24"/>
        </w:rPr>
        <w:t xml:space="preserve">Rubenstein, L., Khodyakov, D., Hempel, S., Danz, M., Salem-Schatz, S., Foy, R., O'Neill, S., Dalal, S. &amp; Shekelle, P. 2014, 'How Can We Recognize Continuous Quality Improvement?', </w:t>
      </w:r>
      <w:r w:rsidR="00DA285D" w:rsidRPr="00124E4F">
        <w:rPr>
          <w:rFonts w:asciiTheme="majorHAnsi" w:hAnsiTheme="majorHAnsi"/>
          <w:i/>
          <w:sz w:val="24"/>
          <w:szCs w:val="24"/>
        </w:rPr>
        <w:t>International Journal for Quality in Health Care,</w:t>
      </w:r>
      <w:r w:rsidR="00DA285D" w:rsidRPr="00124E4F">
        <w:rPr>
          <w:rFonts w:asciiTheme="majorHAnsi" w:hAnsiTheme="majorHAnsi"/>
          <w:sz w:val="24"/>
          <w:szCs w:val="24"/>
        </w:rPr>
        <w:t xml:space="preserve"> vol. 26(1), pp. 6–15.</w:t>
      </w:r>
    </w:p>
    <w:p w14:paraId="2BD14146"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13" w:name="_ENREF_13"/>
      <w:r w:rsidRPr="000207AF">
        <w:rPr>
          <w:rFonts w:asciiTheme="majorHAnsi" w:hAnsiTheme="majorHAnsi"/>
          <w:sz w:val="24"/>
          <w:szCs w:val="24"/>
        </w:rPr>
        <w:t xml:space="preserve">13. </w:t>
      </w:r>
      <w:r w:rsidRPr="000207AF">
        <w:rPr>
          <w:rFonts w:asciiTheme="majorHAnsi" w:hAnsiTheme="majorHAnsi"/>
          <w:sz w:val="24"/>
          <w:szCs w:val="24"/>
        </w:rPr>
        <w:tab/>
        <w:t xml:space="preserve">Bailie, R., Si, D., Connors, C., Weeramanthri, T., Clark, L., Dowden, M., O'Donohue, L., Condon, J., Thompson, S., Clelland, N., Nagel, T., Gardner, K. &amp; Brown, A. 2008, 'Study Protocol: Audit and Best Practice for Chronic Disease Extension (Abcde) Project', </w:t>
      </w:r>
      <w:r w:rsidRPr="000207AF">
        <w:rPr>
          <w:rFonts w:asciiTheme="majorHAnsi" w:hAnsiTheme="majorHAnsi"/>
          <w:i/>
          <w:sz w:val="24"/>
          <w:szCs w:val="24"/>
        </w:rPr>
        <w:t>BMC Health Serv Res,</w:t>
      </w:r>
      <w:r w:rsidRPr="000207AF">
        <w:rPr>
          <w:rFonts w:asciiTheme="majorHAnsi" w:hAnsiTheme="majorHAnsi"/>
          <w:sz w:val="24"/>
          <w:szCs w:val="24"/>
        </w:rPr>
        <w:t xml:space="preserve"> </w:t>
      </w:r>
      <w:r w:rsidR="004C6199">
        <w:rPr>
          <w:rFonts w:asciiTheme="majorHAnsi" w:hAnsiTheme="majorHAnsi"/>
          <w:sz w:val="24"/>
          <w:szCs w:val="24"/>
        </w:rPr>
        <w:t>vol. 8, p</w:t>
      </w:r>
      <w:r w:rsidRPr="000207AF">
        <w:rPr>
          <w:rFonts w:asciiTheme="majorHAnsi" w:hAnsiTheme="majorHAnsi"/>
          <w:sz w:val="24"/>
          <w:szCs w:val="24"/>
        </w:rPr>
        <w:t>. 184.</w:t>
      </w:r>
      <w:bookmarkEnd w:id="13"/>
    </w:p>
    <w:p w14:paraId="15C1DB8C"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14" w:name="_ENREF_14"/>
      <w:r w:rsidRPr="000207AF">
        <w:rPr>
          <w:rFonts w:asciiTheme="majorHAnsi" w:hAnsiTheme="majorHAnsi"/>
          <w:sz w:val="24"/>
          <w:szCs w:val="24"/>
        </w:rPr>
        <w:lastRenderedPageBreak/>
        <w:t xml:space="preserve">14. </w:t>
      </w:r>
      <w:r w:rsidRPr="000207AF">
        <w:rPr>
          <w:rFonts w:asciiTheme="majorHAnsi" w:hAnsiTheme="majorHAnsi"/>
          <w:sz w:val="24"/>
          <w:szCs w:val="24"/>
        </w:rPr>
        <w:tab/>
      </w:r>
      <w:r w:rsidRPr="004C6199">
        <w:rPr>
          <w:rFonts w:asciiTheme="majorHAnsi" w:hAnsiTheme="majorHAnsi"/>
          <w:sz w:val="24"/>
          <w:szCs w:val="24"/>
        </w:rPr>
        <w:t xml:space="preserve">Dwyer, J., Lavoie, J. </w:t>
      </w:r>
      <w:r w:rsidR="004C6199" w:rsidRPr="004C6199">
        <w:rPr>
          <w:rFonts w:asciiTheme="majorHAnsi" w:eastAsiaTheme="minorEastAsia" w:hAnsiTheme="majorHAnsi" w:cs="Arial"/>
          <w:color w:val="411A0A"/>
          <w:sz w:val="24"/>
          <w:szCs w:val="24"/>
          <w:lang w:val="en-US"/>
        </w:rPr>
        <w:t xml:space="preserve">O’Donnell, K., Marlina, U. &amp; Sullivan, P. </w:t>
      </w:r>
      <w:r w:rsidRPr="004C6199">
        <w:rPr>
          <w:rFonts w:asciiTheme="majorHAnsi" w:hAnsiTheme="majorHAnsi"/>
          <w:sz w:val="24"/>
          <w:szCs w:val="24"/>
        </w:rPr>
        <w:t xml:space="preserve">2011, 'Contracting for Indigenous Health Care: Towards </w:t>
      </w:r>
      <w:r w:rsidR="000D46A7" w:rsidRPr="004C6199">
        <w:rPr>
          <w:rFonts w:asciiTheme="majorHAnsi" w:hAnsiTheme="majorHAnsi"/>
          <w:sz w:val="24"/>
          <w:szCs w:val="24"/>
        </w:rPr>
        <w:t>mutual accountability'</w:t>
      </w:r>
      <w:r w:rsidRPr="004C6199">
        <w:rPr>
          <w:rFonts w:asciiTheme="majorHAnsi" w:hAnsiTheme="majorHAnsi"/>
          <w:sz w:val="24"/>
          <w:szCs w:val="24"/>
        </w:rPr>
        <w:t xml:space="preserve">, </w:t>
      </w:r>
      <w:r w:rsidRPr="004C6199">
        <w:rPr>
          <w:rFonts w:asciiTheme="majorHAnsi" w:hAnsiTheme="majorHAnsi"/>
          <w:i/>
          <w:sz w:val="24"/>
          <w:szCs w:val="24"/>
        </w:rPr>
        <w:t>The Australian Journal of Public Administration,</w:t>
      </w:r>
      <w:r w:rsidRPr="004C6199">
        <w:rPr>
          <w:rFonts w:asciiTheme="majorHAnsi" w:hAnsiTheme="majorHAnsi"/>
          <w:sz w:val="24"/>
          <w:szCs w:val="24"/>
        </w:rPr>
        <w:t xml:space="preserve"> </w:t>
      </w:r>
      <w:r w:rsidR="004C6199" w:rsidRPr="004C6199">
        <w:rPr>
          <w:rFonts w:asciiTheme="majorHAnsi" w:hAnsiTheme="majorHAnsi"/>
          <w:sz w:val="24"/>
          <w:szCs w:val="24"/>
        </w:rPr>
        <w:t>vol. 70(1), pp. 34–</w:t>
      </w:r>
      <w:r w:rsidRPr="004C6199">
        <w:rPr>
          <w:rFonts w:asciiTheme="majorHAnsi" w:hAnsiTheme="majorHAnsi"/>
          <w:sz w:val="24"/>
          <w:szCs w:val="24"/>
        </w:rPr>
        <w:t>46.</w:t>
      </w:r>
      <w:bookmarkEnd w:id="14"/>
    </w:p>
    <w:p w14:paraId="4910376A"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15" w:name="_ENREF_15"/>
      <w:r w:rsidRPr="000207AF">
        <w:rPr>
          <w:rFonts w:asciiTheme="majorHAnsi" w:hAnsiTheme="majorHAnsi"/>
          <w:sz w:val="24"/>
          <w:szCs w:val="24"/>
        </w:rPr>
        <w:t xml:space="preserve">15. </w:t>
      </w:r>
      <w:r w:rsidRPr="000207AF">
        <w:rPr>
          <w:rFonts w:asciiTheme="majorHAnsi" w:hAnsiTheme="majorHAnsi"/>
          <w:sz w:val="24"/>
          <w:szCs w:val="24"/>
        </w:rPr>
        <w:tab/>
        <w:t xml:space="preserve">Freeman, T. 2002, 'Using Performance Indicators to Improve Health Care Quality in the Public Sector: A </w:t>
      </w:r>
      <w:r w:rsidR="000D46A7" w:rsidRPr="000207AF">
        <w:rPr>
          <w:rFonts w:asciiTheme="majorHAnsi" w:hAnsiTheme="majorHAnsi"/>
          <w:sz w:val="24"/>
          <w:szCs w:val="24"/>
        </w:rPr>
        <w:t>review of the literature'</w:t>
      </w:r>
      <w:r w:rsidRPr="000207AF">
        <w:rPr>
          <w:rFonts w:asciiTheme="majorHAnsi" w:hAnsiTheme="majorHAnsi"/>
          <w:sz w:val="24"/>
          <w:szCs w:val="24"/>
        </w:rPr>
        <w:t xml:space="preserve">, </w:t>
      </w:r>
      <w:r w:rsidRPr="000207AF">
        <w:rPr>
          <w:rFonts w:asciiTheme="majorHAnsi" w:hAnsiTheme="majorHAnsi"/>
          <w:i/>
          <w:sz w:val="24"/>
          <w:szCs w:val="24"/>
        </w:rPr>
        <w:t>Health Services Management Research,</w:t>
      </w:r>
      <w:r w:rsidR="004C6199">
        <w:rPr>
          <w:rFonts w:asciiTheme="majorHAnsi" w:hAnsiTheme="majorHAnsi"/>
          <w:sz w:val="24"/>
          <w:szCs w:val="24"/>
        </w:rPr>
        <w:t xml:space="preserve"> vol. 15, pp. 126–</w:t>
      </w:r>
      <w:r w:rsidRPr="000207AF">
        <w:rPr>
          <w:rFonts w:asciiTheme="majorHAnsi" w:hAnsiTheme="majorHAnsi"/>
          <w:sz w:val="24"/>
          <w:szCs w:val="24"/>
        </w:rPr>
        <w:t>137.</w:t>
      </w:r>
      <w:bookmarkEnd w:id="15"/>
    </w:p>
    <w:p w14:paraId="0E2AC822"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16" w:name="_ENREF_16"/>
      <w:r w:rsidRPr="000207AF">
        <w:rPr>
          <w:rFonts w:asciiTheme="majorHAnsi" w:hAnsiTheme="majorHAnsi"/>
          <w:sz w:val="24"/>
          <w:szCs w:val="24"/>
        </w:rPr>
        <w:t xml:space="preserve">16. </w:t>
      </w:r>
      <w:r w:rsidRPr="000207AF">
        <w:rPr>
          <w:rFonts w:asciiTheme="majorHAnsi" w:hAnsiTheme="majorHAnsi"/>
          <w:sz w:val="24"/>
          <w:szCs w:val="24"/>
        </w:rPr>
        <w:tab/>
        <w:t xml:space="preserve">McDonald, R., Campbell, S. &amp; Lester, H. 2009, 'Practice Nurses and the Effects of the New General Practitioner Contract in the English National Health Service: The </w:t>
      </w:r>
      <w:r w:rsidR="00925930" w:rsidRPr="000207AF">
        <w:rPr>
          <w:rFonts w:asciiTheme="majorHAnsi" w:hAnsiTheme="majorHAnsi"/>
          <w:sz w:val="24"/>
          <w:szCs w:val="24"/>
        </w:rPr>
        <w:t>extension of a professional project</w:t>
      </w:r>
      <w:r w:rsidRPr="000207AF">
        <w:rPr>
          <w:rFonts w:asciiTheme="majorHAnsi" w:hAnsiTheme="majorHAnsi"/>
          <w:sz w:val="24"/>
          <w:szCs w:val="24"/>
        </w:rPr>
        <w:t xml:space="preserve">?', </w:t>
      </w:r>
      <w:r w:rsidRPr="000207AF">
        <w:rPr>
          <w:rFonts w:asciiTheme="majorHAnsi" w:hAnsiTheme="majorHAnsi"/>
          <w:i/>
          <w:sz w:val="24"/>
          <w:szCs w:val="24"/>
        </w:rPr>
        <w:t>Social Science &amp; Medicine,</w:t>
      </w:r>
      <w:r w:rsidRPr="000207AF">
        <w:rPr>
          <w:rFonts w:asciiTheme="majorHAnsi" w:hAnsiTheme="majorHAnsi"/>
          <w:sz w:val="24"/>
          <w:szCs w:val="24"/>
        </w:rPr>
        <w:t xml:space="preserve"> </w:t>
      </w:r>
      <w:r w:rsidR="00925930">
        <w:rPr>
          <w:rFonts w:asciiTheme="majorHAnsi" w:hAnsiTheme="majorHAnsi"/>
          <w:sz w:val="24"/>
          <w:szCs w:val="24"/>
        </w:rPr>
        <w:t xml:space="preserve">vol. </w:t>
      </w:r>
      <w:r w:rsidRPr="000207AF">
        <w:rPr>
          <w:rFonts w:asciiTheme="majorHAnsi" w:hAnsiTheme="majorHAnsi"/>
          <w:sz w:val="24"/>
          <w:szCs w:val="24"/>
        </w:rPr>
        <w:t>68</w:t>
      </w:r>
      <w:r w:rsidR="00925930">
        <w:rPr>
          <w:rFonts w:asciiTheme="majorHAnsi" w:hAnsiTheme="majorHAnsi"/>
          <w:sz w:val="24"/>
          <w:szCs w:val="24"/>
        </w:rPr>
        <w:t>(7), pp. 1206–</w:t>
      </w:r>
      <w:r w:rsidRPr="000207AF">
        <w:rPr>
          <w:rFonts w:asciiTheme="majorHAnsi" w:hAnsiTheme="majorHAnsi"/>
          <w:sz w:val="24"/>
          <w:szCs w:val="24"/>
        </w:rPr>
        <w:t>1212.</w:t>
      </w:r>
      <w:bookmarkEnd w:id="16"/>
    </w:p>
    <w:p w14:paraId="1A4C860A" w14:textId="77777777" w:rsidR="00CD4639" w:rsidRPr="00925930" w:rsidRDefault="00CD4639" w:rsidP="00B5094E">
      <w:pPr>
        <w:widowControl w:val="0"/>
        <w:tabs>
          <w:tab w:val="left" w:pos="220"/>
          <w:tab w:val="left" w:pos="720"/>
        </w:tabs>
        <w:autoSpaceDE w:val="0"/>
        <w:autoSpaceDN w:val="0"/>
        <w:adjustRightInd w:val="0"/>
        <w:spacing w:before="100" w:after="100"/>
        <w:ind w:left="284" w:hanging="284"/>
        <w:rPr>
          <w:sz w:val="24"/>
          <w:szCs w:val="24"/>
        </w:rPr>
      </w:pPr>
      <w:bookmarkStart w:id="17" w:name="_ENREF_17"/>
      <w:r w:rsidRPr="000207AF">
        <w:rPr>
          <w:sz w:val="24"/>
          <w:szCs w:val="24"/>
        </w:rPr>
        <w:t xml:space="preserve">17. </w:t>
      </w:r>
      <w:proofErr w:type="spellStart"/>
      <w:r w:rsidR="00925930" w:rsidRPr="00925930">
        <w:rPr>
          <w:sz w:val="24"/>
          <w:szCs w:val="24"/>
        </w:rPr>
        <w:t>Gravelle</w:t>
      </w:r>
      <w:proofErr w:type="spellEnd"/>
      <w:r w:rsidR="00925930" w:rsidRPr="00925930">
        <w:rPr>
          <w:sz w:val="24"/>
          <w:szCs w:val="24"/>
        </w:rPr>
        <w:t>, H., Sutton, M. &amp; Ma, A. 2008</w:t>
      </w:r>
      <w:r w:rsidRPr="00925930">
        <w:rPr>
          <w:sz w:val="24"/>
          <w:szCs w:val="24"/>
        </w:rPr>
        <w:t xml:space="preserve">, </w:t>
      </w:r>
      <w:r w:rsidRPr="00925930">
        <w:rPr>
          <w:i/>
          <w:sz w:val="24"/>
          <w:szCs w:val="24"/>
        </w:rPr>
        <w:t>Doctor Behaviour under a Pay for Performance Contract: Further Evidence from the Quality and Outcomes Framework</w:t>
      </w:r>
      <w:r w:rsidRPr="00925930">
        <w:rPr>
          <w:sz w:val="24"/>
          <w:szCs w:val="24"/>
        </w:rPr>
        <w:t xml:space="preserve">, </w:t>
      </w:r>
      <w:r w:rsidR="00D2647D">
        <w:rPr>
          <w:sz w:val="24"/>
          <w:szCs w:val="24"/>
        </w:rPr>
        <w:t>University of</w:t>
      </w:r>
      <w:r w:rsidRPr="00925930">
        <w:rPr>
          <w:sz w:val="24"/>
          <w:szCs w:val="24"/>
        </w:rPr>
        <w:t xml:space="preserve"> York, York</w:t>
      </w:r>
      <w:r w:rsidR="00D2647D">
        <w:rPr>
          <w:sz w:val="24"/>
          <w:szCs w:val="24"/>
        </w:rPr>
        <w:t>, UK</w:t>
      </w:r>
      <w:r w:rsidRPr="00925930">
        <w:rPr>
          <w:sz w:val="24"/>
          <w:szCs w:val="24"/>
        </w:rPr>
        <w:t>.</w:t>
      </w:r>
      <w:bookmarkEnd w:id="17"/>
    </w:p>
    <w:p w14:paraId="04BEDE44"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18" w:name="_ENREF_18"/>
      <w:r w:rsidRPr="000207AF">
        <w:rPr>
          <w:rFonts w:asciiTheme="majorHAnsi" w:hAnsiTheme="majorHAnsi"/>
          <w:sz w:val="24"/>
          <w:szCs w:val="24"/>
        </w:rPr>
        <w:t xml:space="preserve">18. </w:t>
      </w:r>
      <w:r w:rsidRPr="000207AF">
        <w:rPr>
          <w:rFonts w:asciiTheme="majorHAnsi" w:hAnsiTheme="majorHAnsi"/>
          <w:sz w:val="24"/>
          <w:szCs w:val="24"/>
        </w:rPr>
        <w:tab/>
        <w:t xml:space="preserve">McDonald, R. &amp; Roland, M. 'Pay for Performance in Primary Care in England and California: Comparison of </w:t>
      </w:r>
      <w:r w:rsidR="00D2647D" w:rsidRPr="000207AF">
        <w:rPr>
          <w:rFonts w:asciiTheme="majorHAnsi" w:hAnsiTheme="majorHAnsi"/>
          <w:sz w:val="24"/>
          <w:szCs w:val="24"/>
        </w:rPr>
        <w:t>unintended consequences'</w:t>
      </w:r>
      <w:r w:rsidRPr="000207AF">
        <w:rPr>
          <w:rFonts w:asciiTheme="majorHAnsi" w:hAnsiTheme="majorHAnsi"/>
          <w:sz w:val="24"/>
          <w:szCs w:val="24"/>
        </w:rPr>
        <w:t xml:space="preserve">, </w:t>
      </w:r>
      <w:r w:rsidRPr="000207AF">
        <w:rPr>
          <w:rFonts w:asciiTheme="majorHAnsi" w:hAnsiTheme="majorHAnsi"/>
          <w:i/>
          <w:sz w:val="24"/>
          <w:szCs w:val="24"/>
        </w:rPr>
        <w:t>M. Ann Fam Med,</w:t>
      </w:r>
      <w:r w:rsidRPr="000207AF">
        <w:rPr>
          <w:rFonts w:asciiTheme="majorHAnsi" w:hAnsiTheme="majorHAnsi"/>
          <w:sz w:val="24"/>
          <w:szCs w:val="24"/>
        </w:rPr>
        <w:t xml:space="preserve"> </w:t>
      </w:r>
      <w:r w:rsidR="00D2647D">
        <w:rPr>
          <w:rFonts w:asciiTheme="majorHAnsi" w:hAnsiTheme="majorHAnsi"/>
          <w:sz w:val="24"/>
          <w:szCs w:val="24"/>
        </w:rPr>
        <w:t xml:space="preserve">vol. </w:t>
      </w:r>
      <w:r w:rsidRPr="000207AF">
        <w:rPr>
          <w:rFonts w:asciiTheme="majorHAnsi" w:hAnsiTheme="majorHAnsi"/>
          <w:sz w:val="24"/>
          <w:szCs w:val="24"/>
        </w:rPr>
        <w:t>7, pp. 121.</w:t>
      </w:r>
      <w:bookmarkEnd w:id="18"/>
    </w:p>
    <w:p w14:paraId="296185C3" w14:textId="77777777" w:rsidR="00CD4639" w:rsidRPr="002213D1" w:rsidRDefault="00CD4639" w:rsidP="00B5094E">
      <w:pPr>
        <w:widowControl w:val="0"/>
        <w:autoSpaceDE w:val="0"/>
        <w:autoSpaceDN w:val="0"/>
        <w:adjustRightInd w:val="0"/>
        <w:spacing w:before="100" w:after="100"/>
        <w:ind w:left="284" w:hanging="284"/>
        <w:rPr>
          <w:rFonts w:eastAsiaTheme="minorEastAsia"/>
          <w:sz w:val="24"/>
          <w:szCs w:val="24"/>
          <w:lang w:val="en-US"/>
        </w:rPr>
      </w:pPr>
      <w:bookmarkStart w:id="19" w:name="_ENREF_19"/>
      <w:r w:rsidRPr="000207AF">
        <w:rPr>
          <w:sz w:val="24"/>
          <w:szCs w:val="24"/>
        </w:rPr>
        <w:t xml:space="preserve">19. </w:t>
      </w:r>
      <w:r w:rsidRPr="000207AF">
        <w:rPr>
          <w:sz w:val="24"/>
          <w:szCs w:val="24"/>
        </w:rPr>
        <w:tab/>
      </w:r>
      <w:proofErr w:type="spellStart"/>
      <w:r w:rsidRPr="000207AF">
        <w:rPr>
          <w:sz w:val="24"/>
          <w:szCs w:val="24"/>
        </w:rPr>
        <w:t>Panaretto</w:t>
      </w:r>
      <w:proofErr w:type="spellEnd"/>
      <w:r w:rsidRPr="000207AF">
        <w:rPr>
          <w:sz w:val="24"/>
          <w:szCs w:val="24"/>
        </w:rPr>
        <w:t>, K., Gardner, K., Button, S. et</w:t>
      </w:r>
      <w:r w:rsidR="008E4B48">
        <w:rPr>
          <w:sz w:val="24"/>
          <w:szCs w:val="24"/>
        </w:rPr>
        <w:t xml:space="preserve"> </w:t>
      </w:r>
      <w:r w:rsidRPr="000207AF">
        <w:rPr>
          <w:sz w:val="24"/>
          <w:szCs w:val="24"/>
        </w:rPr>
        <w:t xml:space="preserve">al. 2013, 'Prevention and Management of Chronic Disease in Indigenous Primary Health Care Services in Queensland: Performance on </w:t>
      </w:r>
      <w:r w:rsidR="008E4B48" w:rsidRPr="000207AF">
        <w:rPr>
          <w:sz w:val="24"/>
          <w:szCs w:val="24"/>
        </w:rPr>
        <w:t>selected measures</w:t>
      </w:r>
      <w:r w:rsidRPr="000207AF">
        <w:rPr>
          <w:sz w:val="24"/>
          <w:szCs w:val="24"/>
        </w:rPr>
        <w:t xml:space="preserve">', </w:t>
      </w:r>
      <w:r w:rsidRPr="000207AF">
        <w:rPr>
          <w:i/>
          <w:sz w:val="24"/>
          <w:szCs w:val="24"/>
        </w:rPr>
        <w:t>BMJ OPEN,</w:t>
      </w:r>
      <w:r w:rsidRPr="000207AF">
        <w:rPr>
          <w:sz w:val="24"/>
          <w:szCs w:val="24"/>
        </w:rPr>
        <w:t xml:space="preserve"> </w:t>
      </w:r>
      <w:r w:rsidR="002213D1" w:rsidRPr="002213D1">
        <w:rPr>
          <w:rFonts w:eastAsiaTheme="minorEastAsia"/>
          <w:sz w:val="24"/>
          <w:szCs w:val="24"/>
          <w:lang w:val="en-US"/>
        </w:rPr>
        <w:t>BMJ Open</w:t>
      </w:r>
      <w:r w:rsidR="002213D1">
        <w:rPr>
          <w:rFonts w:eastAsiaTheme="minorEastAsia"/>
          <w:sz w:val="24"/>
          <w:szCs w:val="24"/>
          <w:lang w:val="en-US"/>
        </w:rPr>
        <w:t xml:space="preserve">, vo. 3:e002759, </w:t>
      </w:r>
      <w:r w:rsidR="002213D1" w:rsidRPr="002213D1">
        <w:rPr>
          <w:rFonts w:eastAsiaTheme="minorEastAsia"/>
          <w:sz w:val="24"/>
          <w:szCs w:val="24"/>
          <w:lang w:val="en-US"/>
        </w:rPr>
        <w:t>doi:10.1136/bmjopen-2012-002083</w:t>
      </w:r>
      <w:r w:rsidRPr="002213D1">
        <w:rPr>
          <w:sz w:val="24"/>
          <w:szCs w:val="24"/>
        </w:rPr>
        <w:t>.</w:t>
      </w:r>
      <w:bookmarkEnd w:id="19"/>
    </w:p>
    <w:p w14:paraId="1D554004"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0" w:name="_ENREF_20"/>
      <w:r w:rsidRPr="000207AF">
        <w:rPr>
          <w:rFonts w:asciiTheme="majorHAnsi" w:hAnsiTheme="majorHAnsi"/>
          <w:sz w:val="24"/>
          <w:szCs w:val="24"/>
        </w:rPr>
        <w:t xml:space="preserve">20. </w:t>
      </w:r>
      <w:r w:rsidRPr="000207AF">
        <w:rPr>
          <w:rFonts w:asciiTheme="majorHAnsi" w:hAnsiTheme="majorHAnsi"/>
          <w:sz w:val="24"/>
          <w:szCs w:val="24"/>
        </w:rPr>
        <w:tab/>
      </w:r>
      <w:r w:rsidRPr="00022D1A">
        <w:rPr>
          <w:rFonts w:asciiTheme="majorHAnsi" w:hAnsiTheme="majorHAnsi"/>
          <w:sz w:val="24"/>
          <w:szCs w:val="24"/>
        </w:rPr>
        <w:t xml:space="preserve">2012, </w:t>
      </w:r>
      <w:r w:rsidRPr="00022D1A">
        <w:rPr>
          <w:rFonts w:asciiTheme="majorHAnsi" w:hAnsiTheme="majorHAnsi"/>
          <w:i/>
          <w:sz w:val="24"/>
          <w:szCs w:val="24"/>
        </w:rPr>
        <w:t>Australian Bureau of Statistics, Australian Institute of Health and Welfare</w:t>
      </w:r>
      <w:r w:rsidRPr="00022D1A">
        <w:rPr>
          <w:rFonts w:asciiTheme="majorHAnsi" w:hAnsiTheme="majorHAnsi"/>
          <w:sz w:val="24"/>
          <w:szCs w:val="24"/>
        </w:rPr>
        <w:t>. Commonwealth of Australia, Canberra.</w:t>
      </w:r>
      <w:bookmarkEnd w:id="20"/>
    </w:p>
    <w:p w14:paraId="6A859971" w14:textId="77777777" w:rsidR="00CD4639" w:rsidRPr="006466ED"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1" w:name="_ENREF_21"/>
      <w:r w:rsidRPr="006466ED">
        <w:rPr>
          <w:rFonts w:asciiTheme="majorHAnsi" w:hAnsiTheme="majorHAnsi"/>
          <w:sz w:val="24"/>
          <w:szCs w:val="24"/>
        </w:rPr>
        <w:t xml:space="preserve">21. </w:t>
      </w:r>
      <w:r w:rsidRPr="006466ED">
        <w:rPr>
          <w:rFonts w:asciiTheme="majorHAnsi" w:hAnsiTheme="majorHAnsi"/>
          <w:sz w:val="24"/>
          <w:szCs w:val="24"/>
        </w:rPr>
        <w:tab/>
        <w:t xml:space="preserve">Australian Health Ministers’ Advisory Council 2012, </w:t>
      </w:r>
      <w:r w:rsidRPr="006466ED">
        <w:rPr>
          <w:rFonts w:asciiTheme="majorHAnsi" w:hAnsiTheme="majorHAnsi"/>
          <w:i/>
          <w:sz w:val="24"/>
          <w:szCs w:val="24"/>
        </w:rPr>
        <w:t>Aboriginal and Torres Strait Islander Health Performance Framework: 2012 Report</w:t>
      </w:r>
      <w:r w:rsidRPr="006466ED">
        <w:rPr>
          <w:rFonts w:asciiTheme="majorHAnsi" w:hAnsiTheme="majorHAnsi"/>
          <w:sz w:val="24"/>
          <w:szCs w:val="24"/>
        </w:rPr>
        <w:t xml:space="preserve">, </w:t>
      </w:r>
      <w:r w:rsidR="00C5687A" w:rsidRPr="006466ED">
        <w:rPr>
          <w:rFonts w:asciiTheme="majorHAnsi" w:hAnsiTheme="majorHAnsi"/>
          <w:sz w:val="24"/>
          <w:szCs w:val="24"/>
        </w:rPr>
        <w:t xml:space="preserve">Department of Health and </w:t>
      </w:r>
      <w:r w:rsidRPr="006466ED">
        <w:rPr>
          <w:rFonts w:asciiTheme="majorHAnsi" w:hAnsiTheme="majorHAnsi"/>
          <w:sz w:val="24"/>
          <w:szCs w:val="24"/>
        </w:rPr>
        <w:t xml:space="preserve"> Ageing, Canberra.</w:t>
      </w:r>
      <w:bookmarkEnd w:id="21"/>
    </w:p>
    <w:p w14:paraId="225C628A" w14:textId="77777777" w:rsidR="00CD4639" w:rsidRPr="006466ED" w:rsidRDefault="00C5687A" w:rsidP="00B5094E">
      <w:pPr>
        <w:pStyle w:val="EndNoteBibliography"/>
        <w:tabs>
          <w:tab w:val="left" w:pos="397"/>
        </w:tabs>
        <w:spacing w:before="100" w:after="100"/>
        <w:ind w:left="284" w:hanging="284"/>
        <w:jc w:val="left"/>
        <w:rPr>
          <w:rFonts w:asciiTheme="majorHAnsi" w:hAnsiTheme="majorHAnsi"/>
          <w:sz w:val="24"/>
          <w:szCs w:val="24"/>
        </w:rPr>
      </w:pPr>
      <w:bookmarkStart w:id="22" w:name="_ENREF_22"/>
      <w:r w:rsidRPr="006466ED">
        <w:rPr>
          <w:rFonts w:asciiTheme="majorHAnsi" w:hAnsiTheme="majorHAnsi"/>
          <w:sz w:val="24"/>
          <w:szCs w:val="24"/>
        </w:rPr>
        <w:t xml:space="preserve">22. </w:t>
      </w:r>
      <w:r w:rsidRPr="006466ED">
        <w:rPr>
          <w:rFonts w:asciiTheme="majorHAnsi" w:hAnsiTheme="majorHAnsi"/>
          <w:sz w:val="24"/>
          <w:szCs w:val="24"/>
        </w:rPr>
        <w:tab/>
      </w:r>
      <w:bookmarkEnd w:id="22"/>
      <w:r w:rsidR="006466ED" w:rsidRPr="006466ED">
        <w:rPr>
          <w:sz w:val="24"/>
          <w:szCs w:val="24"/>
        </w:rPr>
        <w:t>Data driving change: What works for us</w:t>
      </w:r>
      <w:r w:rsidR="00D0411E">
        <w:rPr>
          <w:sz w:val="24"/>
          <w:szCs w:val="24"/>
        </w:rPr>
        <w:t xml:space="preserve"> </w:t>
      </w:r>
      <w:r w:rsidR="006466ED" w:rsidRPr="006466ED">
        <w:rPr>
          <w:sz w:val="24"/>
          <w:szCs w:val="24"/>
        </w:rPr>
        <w:t>Confer</w:t>
      </w:r>
      <w:r w:rsidR="006466ED">
        <w:rPr>
          <w:sz w:val="24"/>
          <w:szCs w:val="24"/>
        </w:rPr>
        <w:t>e</w:t>
      </w:r>
      <w:r w:rsidR="00D0411E">
        <w:rPr>
          <w:sz w:val="24"/>
          <w:szCs w:val="24"/>
        </w:rPr>
        <w:t>nce</w:t>
      </w:r>
      <w:r w:rsidR="006466ED" w:rsidRPr="006466ED">
        <w:rPr>
          <w:sz w:val="24"/>
          <w:szCs w:val="24"/>
        </w:rPr>
        <w:t>, 19–19 June 2013, Sydney. Viewed September 2014 at &lt;http://cqidata.org.au&gt;.</w:t>
      </w:r>
    </w:p>
    <w:p w14:paraId="4D3CFD7B" w14:textId="77777777" w:rsidR="00CD4639" w:rsidRPr="000207AF" w:rsidRDefault="00624A7B" w:rsidP="00B5094E">
      <w:pPr>
        <w:pStyle w:val="EndNoteBibliography"/>
        <w:tabs>
          <w:tab w:val="left" w:pos="397"/>
        </w:tabs>
        <w:spacing w:before="100" w:after="100"/>
        <w:ind w:left="284" w:hanging="284"/>
        <w:jc w:val="left"/>
        <w:rPr>
          <w:rFonts w:asciiTheme="majorHAnsi" w:hAnsiTheme="majorHAnsi"/>
          <w:sz w:val="24"/>
          <w:szCs w:val="24"/>
        </w:rPr>
      </w:pPr>
      <w:bookmarkStart w:id="23" w:name="_ENREF_23"/>
      <w:r>
        <w:rPr>
          <w:rFonts w:asciiTheme="majorHAnsi" w:hAnsiTheme="majorHAnsi"/>
          <w:sz w:val="24"/>
          <w:szCs w:val="24"/>
        </w:rPr>
        <w:t>23.</w:t>
      </w:r>
      <w:r>
        <w:rPr>
          <w:rFonts w:asciiTheme="majorHAnsi" w:hAnsiTheme="majorHAnsi"/>
          <w:sz w:val="24"/>
          <w:szCs w:val="24"/>
        </w:rPr>
        <w:tab/>
        <w:t xml:space="preserve">Urbis 2009, </w:t>
      </w:r>
      <w:r w:rsidR="00CD4639" w:rsidRPr="00624A7B">
        <w:rPr>
          <w:rFonts w:asciiTheme="majorHAnsi" w:hAnsiTheme="majorHAnsi"/>
          <w:i/>
          <w:sz w:val="24"/>
          <w:szCs w:val="24"/>
        </w:rPr>
        <w:t>Evaluation of the Healthy for Life Program Final Report</w:t>
      </w:r>
      <w:r w:rsidRPr="00624A7B">
        <w:rPr>
          <w:rFonts w:asciiTheme="majorHAnsi" w:hAnsiTheme="majorHAnsi"/>
          <w:sz w:val="24"/>
          <w:szCs w:val="24"/>
        </w:rPr>
        <w:t xml:space="preserve">, a report prepared for the Office for Aboriginal and Torres Strait Islander Health, Department of Health and Ageing, </w:t>
      </w:r>
      <w:r>
        <w:rPr>
          <w:rFonts w:asciiTheme="majorHAnsi" w:hAnsiTheme="majorHAnsi"/>
          <w:sz w:val="24"/>
          <w:szCs w:val="24"/>
        </w:rPr>
        <w:t>Canberra</w:t>
      </w:r>
      <w:r w:rsidR="00CD4639" w:rsidRPr="000207AF">
        <w:rPr>
          <w:rFonts w:asciiTheme="majorHAnsi" w:hAnsiTheme="majorHAnsi"/>
          <w:sz w:val="24"/>
          <w:szCs w:val="24"/>
        </w:rPr>
        <w:t>.</w:t>
      </w:r>
      <w:bookmarkEnd w:id="23"/>
    </w:p>
    <w:p w14:paraId="37D53E1D"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4" w:name="_ENREF_24"/>
      <w:r w:rsidRPr="000207AF">
        <w:rPr>
          <w:rFonts w:asciiTheme="majorHAnsi" w:hAnsiTheme="majorHAnsi"/>
          <w:sz w:val="24"/>
          <w:szCs w:val="24"/>
        </w:rPr>
        <w:t xml:space="preserve">24. </w:t>
      </w:r>
      <w:r w:rsidRPr="000207AF">
        <w:rPr>
          <w:rFonts w:asciiTheme="majorHAnsi" w:hAnsiTheme="majorHAnsi"/>
          <w:sz w:val="24"/>
          <w:szCs w:val="24"/>
        </w:rPr>
        <w:tab/>
        <w:t xml:space="preserve">Chee, G., Pielemeier, N., Lion, A. &amp; Connor, C. 2013, 'Why Differentiating between Health System Support and Health System Strengthening Is Needed', </w:t>
      </w:r>
      <w:r w:rsidRPr="000207AF">
        <w:rPr>
          <w:rFonts w:asciiTheme="majorHAnsi" w:hAnsiTheme="majorHAnsi"/>
          <w:i/>
          <w:sz w:val="24"/>
          <w:szCs w:val="24"/>
        </w:rPr>
        <w:t>The International Journal of Health Planning and Management,</w:t>
      </w:r>
      <w:r w:rsidRPr="000207AF">
        <w:rPr>
          <w:rFonts w:asciiTheme="majorHAnsi" w:hAnsiTheme="majorHAnsi"/>
          <w:sz w:val="24"/>
          <w:szCs w:val="24"/>
        </w:rPr>
        <w:t xml:space="preserve"> </w:t>
      </w:r>
      <w:r w:rsidR="000A514C">
        <w:rPr>
          <w:rFonts w:asciiTheme="majorHAnsi" w:hAnsiTheme="majorHAnsi"/>
          <w:sz w:val="24"/>
          <w:szCs w:val="24"/>
        </w:rPr>
        <w:t xml:space="preserve">vol. </w:t>
      </w:r>
      <w:r w:rsidRPr="000207AF">
        <w:rPr>
          <w:rFonts w:asciiTheme="majorHAnsi" w:hAnsiTheme="majorHAnsi"/>
          <w:sz w:val="24"/>
          <w:szCs w:val="24"/>
        </w:rPr>
        <w:t>28</w:t>
      </w:r>
      <w:r w:rsidR="000A514C">
        <w:rPr>
          <w:rFonts w:asciiTheme="majorHAnsi" w:hAnsiTheme="majorHAnsi"/>
          <w:sz w:val="24"/>
          <w:szCs w:val="24"/>
        </w:rPr>
        <w:t>(1)</w:t>
      </w:r>
      <w:r w:rsidRPr="000207AF">
        <w:rPr>
          <w:rFonts w:asciiTheme="majorHAnsi" w:hAnsiTheme="majorHAnsi"/>
          <w:sz w:val="24"/>
          <w:szCs w:val="24"/>
        </w:rPr>
        <w:t xml:space="preserve">, </w:t>
      </w:r>
      <w:r w:rsidR="000A514C">
        <w:rPr>
          <w:rFonts w:asciiTheme="majorHAnsi" w:hAnsiTheme="majorHAnsi"/>
          <w:sz w:val="24"/>
          <w:szCs w:val="24"/>
        </w:rPr>
        <w:t>pp. 85–</w:t>
      </w:r>
      <w:r w:rsidRPr="000207AF">
        <w:rPr>
          <w:rFonts w:asciiTheme="majorHAnsi" w:hAnsiTheme="majorHAnsi"/>
          <w:sz w:val="24"/>
          <w:szCs w:val="24"/>
        </w:rPr>
        <w:t>94.</w:t>
      </w:r>
      <w:bookmarkEnd w:id="24"/>
    </w:p>
    <w:p w14:paraId="0ABC9DA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5" w:name="_ENREF_25"/>
      <w:r w:rsidRPr="000207AF">
        <w:rPr>
          <w:rFonts w:asciiTheme="majorHAnsi" w:hAnsiTheme="majorHAnsi"/>
          <w:sz w:val="24"/>
          <w:szCs w:val="24"/>
        </w:rPr>
        <w:t xml:space="preserve">25. </w:t>
      </w:r>
      <w:r w:rsidRPr="000207AF">
        <w:rPr>
          <w:rFonts w:asciiTheme="majorHAnsi" w:hAnsiTheme="majorHAnsi"/>
          <w:sz w:val="24"/>
          <w:szCs w:val="24"/>
        </w:rPr>
        <w:tab/>
        <w:t xml:space="preserve">Gardner, K. L., Dowden, M., Togni, S. &amp; Bailie, R. 2010, 'Understanding Uptake of Continuous Quality Improvement in Indigenous Primary Health Care: Lessons from a </w:t>
      </w:r>
      <w:r w:rsidR="000A514C" w:rsidRPr="000207AF">
        <w:rPr>
          <w:rFonts w:asciiTheme="majorHAnsi" w:hAnsiTheme="majorHAnsi"/>
          <w:sz w:val="24"/>
          <w:szCs w:val="24"/>
        </w:rPr>
        <w:t xml:space="preserve">multi-site case study of the </w:t>
      </w:r>
      <w:r w:rsidRPr="000207AF">
        <w:rPr>
          <w:rFonts w:asciiTheme="majorHAnsi" w:hAnsiTheme="majorHAnsi"/>
          <w:sz w:val="24"/>
          <w:szCs w:val="24"/>
        </w:rPr>
        <w:t xml:space="preserve">Audit and Best Practice for Chronic Disease </w:t>
      </w:r>
      <w:r w:rsidR="000A514C" w:rsidRPr="000207AF">
        <w:rPr>
          <w:rFonts w:asciiTheme="majorHAnsi" w:hAnsiTheme="majorHAnsi"/>
          <w:sz w:val="24"/>
          <w:szCs w:val="24"/>
        </w:rPr>
        <w:t>project'</w:t>
      </w:r>
      <w:r w:rsidRPr="000207AF">
        <w:rPr>
          <w:rFonts w:asciiTheme="majorHAnsi" w:hAnsiTheme="majorHAnsi"/>
          <w:sz w:val="24"/>
          <w:szCs w:val="24"/>
        </w:rPr>
        <w:t xml:space="preserve">, </w:t>
      </w:r>
      <w:r w:rsidRPr="000207AF">
        <w:rPr>
          <w:rFonts w:asciiTheme="majorHAnsi" w:hAnsiTheme="majorHAnsi"/>
          <w:i/>
          <w:sz w:val="24"/>
          <w:szCs w:val="24"/>
        </w:rPr>
        <w:t>Implement Sci</w:t>
      </w:r>
      <w:r w:rsidR="000A514C">
        <w:rPr>
          <w:rFonts w:asciiTheme="majorHAnsi" w:hAnsiTheme="majorHAnsi"/>
          <w:i/>
          <w:sz w:val="24"/>
          <w:szCs w:val="24"/>
        </w:rPr>
        <w:t>ence</w:t>
      </w:r>
      <w:r w:rsidRPr="000207AF">
        <w:rPr>
          <w:rFonts w:asciiTheme="majorHAnsi" w:hAnsiTheme="majorHAnsi"/>
          <w:i/>
          <w:sz w:val="24"/>
          <w:szCs w:val="24"/>
        </w:rPr>
        <w:t>,</w:t>
      </w:r>
      <w:r w:rsidRPr="000207AF">
        <w:rPr>
          <w:rFonts w:asciiTheme="majorHAnsi" w:hAnsiTheme="majorHAnsi"/>
          <w:sz w:val="24"/>
          <w:szCs w:val="24"/>
        </w:rPr>
        <w:t xml:space="preserve"> </w:t>
      </w:r>
      <w:r w:rsidR="000A514C">
        <w:rPr>
          <w:rFonts w:asciiTheme="majorHAnsi" w:hAnsiTheme="majorHAnsi"/>
          <w:sz w:val="24"/>
          <w:szCs w:val="24"/>
        </w:rPr>
        <w:t xml:space="preserve">vol. </w:t>
      </w:r>
      <w:r w:rsidRPr="000207AF">
        <w:rPr>
          <w:rFonts w:asciiTheme="majorHAnsi" w:hAnsiTheme="majorHAnsi"/>
          <w:sz w:val="24"/>
          <w:szCs w:val="24"/>
        </w:rPr>
        <w:t>5, pp. 21.</w:t>
      </w:r>
      <w:bookmarkEnd w:id="25"/>
    </w:p>
    <w:p w14:paraId="00F7DAB8" w14:textId="77777777" w:rsidR="008D641B"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6" w:name="_ENREF_26"/>
      <w:r w:rsidRPr="000207AF">
        <w:rPr>
          <w:rFonts w:asciiTheme="majorHAnsi" w:hAnsiTheme="majorHAnsi"/>
          <w:sz w:val="24"/>
          <w:szCs w:val="24"/>
        </w:rPr>
        <w:t xml:space="preserve">26. </w:t>
      </w:r>
      <w:r w:rsidRPr="000207AF">
        <w:rPr>
          <w:rFonts w:asciiTheme="majorHAnsi" w:hAnsiTheme="majorHAnsi"/>
          <w:sz w:val="24"/>
          <w:szCs w:val="24"/>
        </w:rPr>
        <w:tab/>
        <w:t xml:space="preserve">Urbis. 2009, </w:t>
      </w:r>
      <w:r w:rsidRPr="000207AF">
        <w:rPr>
          <w:rFonts w:asciiTheme="majorHAnsi" w:hAnsiTheme="majorHAnsi"/>
          <w:i/>
          <w:sz w:val="24"/>
          <w:szCs w:val="24"/>
        </w:rPr>
        <w:t>Evaluation of the Healthy for Life Program: Final Report</w:t>
      </w:r>
      <w:r w:rsidRPr="000207AF">
        <w:rPr>
          <w:rFonts w:asciiTheme="majorHAnsi" w:hAnsiTheme="majorHAnsi"/>
          <w:sz w:val="24"/>
          <w:szCs w:val="24"/>
        </w:rPr>
        <w:t xml:space="preserve">, </w:t>
      </w:r>
      <w:bookmarkStart w:id="27" w:name="_ENREF_27"/>
      <w:bookmarkEnd w:id="26"/>
      <w:r w:rsidR="008D641B" w:rsidRPr="00624A7B">
        <w:rPr>
          <w:rFonts w:asciiTheme="majorHAnsi" w:hAnsiTheme="majorHAnsi"/>
          <w:sz w:val="24"/>
          <w:szCs w:val="24"/>
        </w:rPr>
        <w:t xml:space="preserve">a report prepared for the Office for Aboriginal and Torres Strait Islander Health, Department of Health and Ageing, </w:t>
      </w:r>
      <w:r w:rsidR="008D641B">
        <w:rPr>
          <w:rFonts w:asciiTheme="majorHAnsi" w:hAnsiTheme="majorHAnsi"/>
          <w:sz w:val="24"/>
          <w:szCs w:val="24"/>
        </w:rPr>
        <w:t>Canberra</w:t>
      </w:r>
      <w:r w:rsidR="008D641B" w:rsidRPr="000207AF">
        <w:rPr>
          <w:rFonts w:asciiTheme="majorHAnsi" w:hAnsiTheme="majorHAnsi"/>
          <w:sz w:val="24"/>
          <w:szCs w:val="24"/>
        </w:rPr>
        <w:t>.</w:t>
      </w:r>
    </w:p>
    <w:p w14:paraId="3F8E8548"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r w:rsidRPr="000207AF">
        <w:rPr>
          <w:rFonts w:asciiTheme="majorHAnsi" w:hAnsiTheme="majorHAnsi"/>
          <w:sz w:val="24"/>
          <w:szCs w:val="24"/>
        </w:rPr>
        <w:t xml:space="preserve">27. </w:t>
      </w:r>
      <w:r w:rsidRPr="000207AF">
        <w:rPr>
          <w:rFonts w:asciiTheme="majorHAnsi" w:hAnsiTheme="majorHAnsi"/>
          <w:sz w:val="24"/>
          <w:szCs w:val="24"/>
        </w:rPr>
        <w:tab/>
        <w:t>Queensland Aboriginal and Torres</w:t>
      </w:r>
      <w:r w:rsidR="00D20FBB">
        <w:rPr>
          <w:rFonts w:asciiTheme="majorHAnsi" w:hAnsiTheme="majorHAnsi"/>
          <w:sz w:val="24"/>
          <w:szCs w:val="24"/>
        </w:rPr>
        <w:t xml:space="preserve"> Strait Islander Health Council (QAIHC)</w:t>
      </w:r>
      <w:r w:rsidRPr="000207AF">
        <w:rPr>
          <w:rFonts w:asciiTheme="majorHAnsi" w:hAnsiTheme="majorHAnsi"/>
          <w:sz w:val="24"/>
          <w:szCs w:val="24"/>
        </w:rPr>
        <w:t xml:space="preserve"> 2014, </w:t>
      </w:r>
      <w:r w:rsidRPr="000207AF">
        <w:rPr>
          <w:rFonts w:asciiTheme="majorHAnsi" w:hAnsiTheme="majorHAnsi"/>
          <w:i/>
          <w:sz w:val="24"/>
          <w:szCs w:val="24"/>
        </w:rPr>
        <w:t>External Report 3: Aboriginal and Islander Community Controlled Health Services Clinical Excellence (</w:t>
      </w:r>
      <w:r w:rsidR="00022D1A">
        <w:rPr>
          <w:rFonts w:asciiTheme="majorHAnsi" w:hAnsiTheme="majorHAnsi"/>
          <w:i/>
          <w:sz w:val="24"/>
          <w:szCs w:val="24"/>
        </w:rPr>
        <w:t>ACE</w:t>
      </w:r>
      <w:r w:rsidRPr="000207AF">
        <w:rPr>
          <w:rFonts w:asciiTheme="majorHAnsi" w:hAnsiTheme="majorHAnsi"/>
          <w:i/>
          <w:sz w:val="24"/>
          <w:szCs w:val="24"/>
        </w:rPr>
        <w:t>) Program</w:t>
      </w:r>
      <w:r w:rsidRPr="000207AF">
        <w:rPr>
          <w:rFonts w:asciiTheme="majorHAnsi" w:hAnsiTheme="majorHAnsi"/>
          <w:sz w:val="24"/>
          <w:szCs w:val="24"/>
        </w:rPr>
        <w:t>, QAIHC, Brisbane.</w:t>
      </w:r>
      <w:bookmarkEnd w:id="27"/>
    </w:p>
    <w:p w14:paraId="599BFD16"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8" w:name="_ENREF_28"/>
      <w:r w:rsidRPr="000207AF">
        <w:rPr>
          <w:rFonts w:asciiTheme="majorHAnsi" w:hAnsiTheme="majorHAnsi"/>
          <w:sz w:val="24"/>
          <w:szCs w:val="24"/>
        </w:rPr>
        <w:t xml:space="preserve">28. </w:t>
      </w:r>
      <w:r w:rsidRPr="000207AF">
        <w:rPr>
          <w:rFonts w:asciiTheme="majorHAnsi" w:hAnsiTheme="majorHAnsi"/>
          <w:sz w:val="24"/>
          <w:szCs w:val="24"/>
        </w:rPr>
        <w:tab/>
      </w:r>
      <w:r w:rsidR="00D20FBB">
        <w:rPr>
          <w:rFonts w:asciiTheme="majorHAnsi" w:hAnsiTheme="majorHAnsi"/>
          <w:sz w:val="24"/>
          <w:szCs w:val="24"/>
        </w:rPr>
        <w:t>QAIHC</w:t>
      </w:r>
      <w:r w:rsidRPr="000207AF">
        <w:rPr>
          <w:rFonts w:asciiTheme="majorHAnsi" w:hAnsiTheme="majorHAnsi"/>
          <w:sz w:val="24"/>
          <w:szCs w:val="24"/>
        </w:rPr>
        <w:t xml:space="preserve"> 2014, </w:t>
      </w:r>
      <w:r w:rsidRPr="000207AF">
        <w:rPr>
          <w:rFonts w:asciiTheme="majorHAnsi" w:hAnsiTheme="majorHAnsi"/>
          <w:i/>
          <w:sz w:val="24"/>
          <w:szCs w:val="24"/>
        </w:rPr>
        <w:t xml:space="preserve">The </w:t>
      </w:r>
      <w:r w:rsidR="00022D1A">
        <w:rPr>
          <w:rFonts w:asciiTheme="majorHAnsi" w:hAnsiTheme="majorHAnsi"/>
          <w:i/>
          <w:sz w:val="24"/>
          <w:szCs w:val="24"/>
        </w:rPr>
        <w:t>QAIHC</w:t>
      </w:r>
      <w:r w:rsidRPr="000207AF">
        <w:rPr>
          <w:rFonts w:asciiTheme="majorHAnsi" w:hAnsiTheme="majorHAnsi"/>
          <w:i/>
          <w:sz w:val="24"/>
          <w:szCs w:val="24"/>
        </w:rPr>
        <w:t xml:space="preserve"> Core Indicators: Overview of Development and Technical Details</w:t>
      </w:r>
      <w:r w:rsidRPr="000207AF">
        <w:rPr>
          <w:rFonts w:asciiTheme="majorHAnsi" w:hAnsiTheme="majorHAnsi"/>
          <w:sz w:val="24"/>
          <w:szCs w:val="24"/>
        </w:rPr>
        <w:t>, QAIHC, Brisbane.</w:t>
      </w:r>
      <w:bookmarkEnd w:id="28"/>
    </w:p>
    <w:p w14:paraId="504929CE"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29" w:name="_ENREF_29"/>
      <w:r w:rsidRPr="000207AF">
        <w:rPr>
          <w:rFonts w:asciiTheme="majorHAnsi" w:hAnsiTheme="majorHAnsi"/>
          <w:sz w:val="24"/>
          <w:szCs w:val="24"/>
        </w:rPr>
        <w:lastRenderedPageBreak/>
        <w:t xml:space="preserve">29. </w:t>
      </w:r>
      <w:r w:rsidRPr="000207AF">
        <w:rPr>
          <w:rFonts w:asciiTheme="majorHAnsi" w:hAnsiTheme="majorHAnsi"/>
          <w:sz w:val="24"/>
          <w:szCs w:val="24"/>
        </w:rPr>
        <w:tab/>
      </w:r>
      <w:r w:rsidRPr="00022D1A">
        <w:rPr>
          <w:rFonts w:asciiTheme="majorHAnsi" w:hAnsiTheme="majorHAnsi"/>
          <w:sz w:val="24"/>
          <w:szCs w:val="24"/>
        </w:rPr>
        <w:t>Newham</w:t>
      </w:r>
      <w:r w:rsidR="007D3880" w:rsidRPr="00022D1A">
        <w:rPr>
          <w:rFonts w:asciiTheme="majorHAnsi" w:hAnsiTheme="majorHAnsi"/>
          <w:sz w:val="24"/>
          <w:szCs w:val="24"/>
        </w:rPr>
        <w:t>,</w:t>
      </w:r>
      <w:r w:rsidRPr="00022D1A">
        <w:rPr>
          <w:rFonts w:asciiTheme="majorHAnsi" w:hAnsiTheme="majorHAnsi"/>
          <w:sz w:val="24"/>
          <w:szCs w:val="24"/>
        </w:rPr>
        <w:t xml:space="preserve"> J</w:t>
      </w:r>
      <w:r w:rsidR="007D3880" w:rsidRPr="00022D1A">
        <w:rPr>
          <w:rFonts w:asciiTheme="majorHAnsi" w:hAnsiTheme="majorHAnsi"/>
          <w:sz w:val="24"/>
          <w:szCs w:val="24"/>
        </w:rPr>
        <w:t>.</w:t>
      </w:r>
      <w:r w:rsidRPr="00022D1A">
        <w:rPr>
          <w:rFonts w:asciiTheme="majorHAnsi" w:hAnsiTheme="majorHAnsi"/>
          <w:sz w:val="24"/>
          <w:szCs w:val="24"/>
        </w:rPr>
        <w:t>, Baillie R</w:t>
      </w:r>
      <w:r w:rsidR="00022D1A" w:rsidRPr="00022D1A">
        <w:rPr>
          <w:rFonts w:asciiTheme="majorHAnsi" w:hAnsiTheme="majorHAnsi"/>
          <w:sz w:val="24"/>
          <w:szCs w:val="24"/>
        </w:rPr>
        <w:t>. &amp;</w:t>
      </w:r>
      <w:r w:rsidRPr="00022D1A">
        <w:rPr>
          <w:rFonts w:asciiTheme="majorHAnsi" w:hAnsiTheme="majorHAnsi"/>
          <w:sz w:val="24"/>
          <w:szCs w:val="24"/>
        </w:rPr>
        <w:t xml:space="preserve"> Ward P. </w:t>
      </w:r>
      <w:r w:rsidR="007D3880" w:rsidRPr="00022D1A">
        <w:rPr>
          <w:rFonts w:asciiTheme="majorHAnsi" w:hAnsiTheme="majorHAnsi"/>
          <w:sz w:val="24"/>
          <w:szCs w:val="24"/>
        </w:rPr>
        <w:t>(u</w:t>
      </w:r>
      <w:r w:rsidRPr="00022D1A">
        <w:rPr>
          <w:rFonts w:asciiTheme="majorHAnsi" w:hAnsiTheme="majorHAnsi"/>
          <w:sz w:val="24"/>
          <w:szCs w:val="24"/>
        </w:rPr>
        <w:t>nder</w:t>
      </w:r>
      <w:r w:rsidRPr="000207AF">
        <w:rPr>
          <w:rFonts w:asciiTheme="majorHAnsi" w:hAnsiTheme="majorHAnsi"/>
          <w:sz w:val="24"/>
          <w:szCs w:val="24"/>
        </w:rPr>
        <w:t xml:space="preserve"> review</w:t>
      </w:r>
      <w:r w:rsidR="007D3880">
        <w:rPr>
          <w:rFonts w:asciiTheme="majorHAnsi" w:hAnsiTheme="majorHAnsi"/>
          <w:sz w:val="24"/>
          <w:szCs w:val="24"/>
        </w:rPr>
        <w:t>)</w:t>
      </w:r>
      <w:r w:rsidRPr="000207AF">
        <w:rPr>
          <w:rFonts w:asciiTheme="majorHAnsi" w:hAnsiTheme="majorHAnsi"/>
          <w:sz w:val="24"/>
          <w:szCs w:val="24"/>
        </w:rPr>
        <w:t xml:space="preserve">, '‘There’s Only One Enabler; Come up, Help Us’: Staff Perspectives of Barriers and Enablers to Continuous Quality Improvement in Aboriginal Primary Health Care Settings in South Australia ', </w:t>
      </w:r>
      <w:r w:rsidRPr="000207AF">
        <w:rPr>
          <w:rFonts w:asciiTheme="majorHAnsi" w:hAnsiTheme="majorHAnsi"/>
          <w:i/>
          <w:sz w:val="24"/>
          <w:szCs w:val="24"/>
        </w:rPr>
        <w:t>Australian Journal of Primary Health</w:t>
      </w:r>
      <w:r w:rsidRPr="000207AF">
        <w:rPr>
          <w:rFonts w:asciiTheme="majorHAnsi" w:hAnsiTheme="majorHAnsi"/>
          <w:sz w:val="24"/>
          <w:szCs w:val="24"/>
        </w:rPr>
        <w:t>.</w:t>
      </w:r>
      <w:bookmarkEnd w:id="29"/>
    </w:p>
    <w:p w14:paraId="21D5A47F"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0" w:name="_ENREF_30"/>
      <w:r w:rsidRPr="000207AF">
        <w:rPr>
          <w:rFonts w:asciiTheme="majorHAnsi" w:hAnsiTheme="majorHAnsi"/>
          <w:sz w:val="24"/>
          <w:szCs w:val="24"/>
        </w:rPr>
        <w:t xml:space="preserve">30. </w:t>
      </w:r>
      <w:r w:rsidR="007D3880">
        <w:rPr>
          <w:rFonts w:asciiTheme="majorHAnsi" w:hAnsiTheme="majorHAnsi"/>
          <w:sz w:val="24"/>
          <w:szCs w:val="24"/>
        </w:rPr>
        <w:t xml:space="preserve">Urbis </w:t>
      </w:r>
      <w:r w:rsidRPr="000207AF">
        <w:rPr>
          <w:rFonts w:asciiTheme="majorHAnsi" w:hAnsiTheme="majorHAnsi"/>
          <w:sz w:val="24"/>
          <w:szCs w:val="24"/>
        </w:rPr>
        <w:t xml:space="preserve">2012, </w:t>
      </w:r>
      <w:r w:rsidRPr="000207AF">
        <w:rPr>
          <w:rFonts w:asciiTheme="majorHAnsi" w:hAnsiTheme="majorHAnsi"/>
          <w:i/>
          <w:sz w:val="24"/>
          <w:szCs w:val="24"/>
        </w:rPr>
        <w:t>Closing the Gap in Aboriginal Health Outcomes Initiative. Evaluation Progress Report (Victoria)</w:t>
      </w:r>
      <w:r w:rsidRPr="000207AF">
        <w:rPr>
          <w:rFonts w:asciiTheme="majorHAnsi" w:hAnsiTheme="majorHAnsi"/>
          <w:sz w:val="24"/>
          <w:szCs w:val="24"/>
        </w:rPr>
        <w:t>, Urbis, Melbourne.</w:t>
      </w:r>
      <w:bookmarkEnd w:id="30"/>
    </w:p>
    <w:p w14:paraId="1C145BC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1" w:name="_ENREF_31"/>
      <w:r w:rsidRPr="000207AF">
        <w:rPr>
          <w:rFonts w:asciiTheme="majorHAnsi" w:hAnsiTheme="majorHAnsi"/>
          <w:sz w:val="24"/>
          <w:szCs w:val="24"/>
        </w:rPr>
        <w:t xml:space="preserve">31. </w:t>
      </w:r>
      <w:r w:rsidRPr="000207AF">
        <w:rPr>
          <w:rFonts w:asciiTheme="majorHAnsi" w:hAnsiTheme="majorHAnsi"/>
          <w:sz w:val="24"/>
          <w:szCs w:val="24"/>
        </w:rPr>
        <w:tab/>
        <w:t xml:space="preserve">Marley, J. V., Nelson, C., O'Donnell, V. &amp; Atkinson, D. 2012, 'Quality Indicators of Diabetes Care: An </w:t>
      </w:r>
      <w:r w:rsidR="007D3880" w:rsidRPr="000207AF">
        <w:rPr>
          <w:rFonts w:asciiTheme="majorHAnsi" w:hAnsiTheme="majorHAnsi"/>
          <w:sz w:val="24"/>
          <w:szCs w:val="24"/>
        </w:rPr>
        <w:t>example of remote-area</w:t>
      </w:r>
      <w:r w:rsidRPr="000207AF">
        <w:rPr>
          <w:rFonts w:asciiTheme="majorHAnsi" w:hAnsiTheme="majorHAnsi"/>
          <w:sz w:val="24"/>
          <w:szCs w:val="24"/>
        </w:rPr>
        <w:t xml:space="preserve"> Aboriginal </w:t>
      </w:r>
      <w:r w:rsidR="007D3880" w:rsidRPr="000207AF">
        <w:rPr>
          <w:rFonts w:asciiTheme="majorHAnsi" w:hAnsiTheme="majorHAnsi"/>
          <w:sz w:val="24"/>
          <w:szCs w:val="24"/>
        </w:rPr>
        <w:t xml:space="preserve">primary health care </w:t>
      </w:r>
      <w:r w:rsidRPr="000207AF">
        <w:rPr>
          <w:rFonts w:asciiTheme="majorHAnsi" w:hAnsiTheme="majorHAnsi"/>
          <w:sz w:val="24"/>
          <w:szCs w:val="24"/>
        </w:rPr>
        <w:t xml:space="preserve">over 10 </w:t>
      </w:r>
      <w:r w:rsidR="007D3880" w:rsidRPr="000207AF">
        <w:rPr>
          <w:rFonts w:asciiTheme="majorHAnsi" w:hAnsiTheme="majorHAnsi"/>
          <w:sz w:val="24"/>
          <w:szCs w:val="24"/>
        </w:rPr>
        <w:t>years'</w:t>
      </w:r>
      <w:r w:rsidRPr="000207AF">
        <w:rPr>
          <w:rFonts w:asciiTheme="majorHAnsi" w:hAnsiTheme="majorHAnsi"/>
          <w:sz w:val="24"/>
          <w:szCs w:val="24"/>
        </w:rPr>
        <w:t xml:space="preserve">, </w:t>
      </w:r>
      <w:r w:rsidRPr="000207AF">
        <w:rPr>
          <w:rFonts w:asciiTheme="majorHAnsi" w:hAnsiTheme="majorHAnsi"/>
          <w:i/>
          <w:sz w:val="24"/>
          <w:szCs w:val="24"/>
        </w:rPr>
        <w:t>Med</w:t>
      </w:r>
      <w:r w:rsidR="007D3880">
        <w:rPr>
          <w:rFonts w:asciiTheme="majorHAnsi" w:hAnsiTheme="majorHAnsi"/>
          <w:i/>
          <w:sz w:val="24"/>
          <w:szCs w:val="24"/>
        </w:rPr>
        <w:t>ical Journal of Australia</w:t>
      </w:r>
      <w:r w:rsidRPr="000207AF">
        <w:rPr>
          <w:rFonts w:asciiTheme="majorHAnsi" w:hAnsiTheme="majorHAnsi"/>
          <w:i/>
          <w:sz w:val="24"/>
          <w:szCs w:val="24"/>
        </w:rPr>
        <w:t>,</w:t>
      </w:r>
      <w:r w:rsidRPr="000207AF">
        <w:rPr>
          <w:rFonts w:asciiTheme="majorHAnsi" w:hAnsiTheme="majorHAnsi"/>
          <w:sz w:val="24"/>
          <w:szCs w:val="24"/>
        </w:rPr>
        <w:t xml:space="preserve"> </w:t>
      </w:r>
      <w:r w:rsidR="007D3880">
        <w:rPr>
          <w:rFonts w:asciiTheme="majorHAnsi" w:hAnsiTheme="majorHAnsi"/>
          <w:sz w:val="24"/>
          <w:szCs w:val="24"/>
        </w:rPr>
        <w:t>vol. 197(</w:t>
      </w:r>
      <w:r w:rsidRPr="000207AF">
        <w:rPr>
          <w:rFonts w:asciiTheme="majorHAnsi" w:hAnsiTheme="majorHAnsi"/>
          <w:sz w:val="24"/>
          <w:szCs w:val="24"/>
        </w:rPr>
        <w:t>7</w:t>
      </w:r>
      <w:r w:rsidR="007D3880">
        <w:rPr>
          <w:rFonts w:asciiTheme="majorHAnsi" w:hAnsiTheme="majorHAnsi"/>
          <w:sz w:val="24"/>
          <w:szCs w:val="24"/>
        </w:rPr>
        <w:t>), pp. 404–</w:t>
      </w:r>
      <w:r w:rsidRPr="000207AF">
        <w:rPr>
          <w:rFonts w:asciiTheme="majorHAnsi" w:hAnsiTheme="majorHAnsi"/>
          <w:sz w:val="24"/>
          <w:szCs w:val="24"/>
        </w:rPr>
        <w:t>408.</w:t>
      </w:r>
      <w:bookmarkEnd w:id="31"/>
    </w:p>
    <w:p w14:paraId="5410B6C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2" w:name="_ENREF_32"/>
      <w:r w:rsidRPr="000207AF">
        <w:rPr>
          <w:rFonts w:asciiTheme="majorHAnsi" w:hAnsiTheme="majorHAnsi"/>
          <w:sz w:val="24"/>
          <w:szCs w:val="24"/>
        </w:rPr>
        <w:t xml:space="preserve">32. </w:t>
      </w:r>
      <w:r w:rsidR="007D3880">
        <w:rPr>
          <w:rFonts w:asciiTheme="majorHAnsi" w:hAnsiTheme="majorHAnsi"/>
          <w:sz w:val="24"/>
          <w:szCs w:val="24"/>
        </w:rPr>
        <w:t xml:space="preserve">Allen and Clarke </w:t>
      </w:r>
      <w:r w:rsidRPr="000207AF">
        <w:rPr>
          <w:rFonts w:asciiTheme="majorHAnsi" w:hAnsiTheme="majorHAnsi"/>
          <w:sz w:val="24"/>
          <w:szCs w:val="24"/>
        </w:rPr>
        <w:t xml:space="preserve">2013, </w:t>
      </w:r>
      <w:r w:rsidRPr="000207AF">
        <w:rPr>
          <w:rFonts w:asciiTheme="majorHAnsi" w:hAnsiTheme="majorHAnsi"/>
          <w:i/>
          <w:sz w:val="24"/>
          <w:szCs w:val="24"/>
        </w:rPr>
        <w:t>Evaluation of the Northern Territory Continuous Quality Improvement (</w:t>
      </w:r>
      <w:r w:rsidR="00022D1A">
        <w:rPr>
          <w:rFonts w:asciiTheme="majorHAnsi" w:hAnsiTheme="majorHAnsi"/>
          <w:i/>
          <w:sz w:val="24"/>
          <w:szCs w:val="24"/>
        </w:rPr>
        <w:t>CQI</w:t>
      </w:r>
      <w:r w:rsidRPr="000207AF">
        <w:rPr>
          <w:rFonts w:asciiTheme="majorHAnsi" w:hAnsiTheme="majorHAnsi"/>
          <w:i/>
          <w:sz w:val="24"/>
          <w:szCs w:val="24"/>
        </w:rPr>
        <w:t>) Investment Strategy: Final Report</w:t>
      </w:r>
      <w:r w:rsidRPr="000207AF">
        <w:rPr>
          <w:rFonts w:asciiTheme="majorHAnsi" w:hAnsiTheme="majorHAnsi"/>
          <w:sz w:val="24"/>
          <w:szCs w:val="24"/>
        </w:rPr>
        <w:t xml:space="preserve">, </w:t>
      </w:r>
      <w:r w:rsidR="007D3880">
        <w:rPr>
          <w:rFonts w:asciiTheme="majorHAnsi" w:hAnsiTheme="majorHAnsi"/>
          <w:sz w:val="24"/>
          <w:szCs w:val="24"/>
        </w:rPr>
        <w:t>Department of</w:t>
      </w:r>
      <w:r w:rsidRPr="000207AF">
        <w:rPr>
          <w:rFonts w:asciiTheme="majorHAnsi" w:hAnsiTheme="majorHAnsi"/>
          <w:sz w:val="24"/>
          <w:szCs w:val="24"/>
        </w:rPr>
        <w:t xml:space="preserve"> Health, Canberra.</w:t>
      </w:r>
      <w:bookmarkEnd w:id="32"/>
    </w:p>
    <w:p w14:paraId="203FFA6F"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3" w:name="_ENREF_33"/>
      <w:r w:rsidRPr="000207AF">
        <w:rPr>
          <w:rFonts w:asciiTheme="majorHAnsi" w:hAnsiTheme="majorHAnsi"/>
          <w:sz w:val="24"/>
          <w:szCs w:val="24"/>
        </w:rPr>
        <w:t xml:space="preserve">33. </w:t>
      </w:r>
      <w:r w:rsidRPr="000207AF">
        <w:rPr>
          <w:rFonts w:asciiTheme="majorHAnsi" w:hAnsiTheme="majorHAnsi"/>
          <w:sz w:val="24"/>
          <w:szCs w:val="24"/>
        </w:rPr>
        <w:tab/>
      </w:r>
      <w:r w:rsidRPr="006114E4">
        <w:rPr>
          <w:rFonts w:asciiTheme="majorHAnsi" w:hAnsiTheme="majorHAnsi"/>
          <w:sz w:val="24"/>
          <w:szCs w:val="24"/>
        </w:rPr>
        <w:t xml:space="preserve">Bailie, R., Matthews, V., Brands, J. &amp; Schierhout, G. 2013, 'A Systems-Based Partnership Learning Model for Strengthening Primary Healthcare', </w:t>
      </w:r>
      <w:r w:rsidRPr="006114E4">
        <w:rPr>
          <w:rFonts w:asciiTheme="majorHAnsi" w:hAnsiTheme="majorHAnsi"/>
          <w:i/>
          <w:sz w:val="24"/>
          <w:szCs w:val="24"/>
        </w:rPr>
        <w:t>Implementation Science,</w:t>
      </w:r>
      <w:r w:rsidRPr="006114E4">
        <w:rPr>
          <w:rFonts w:asciiTheme="majorHAnsi" w:hAnsiTheme="majorHAnsi"/>
          <w:sz w:val="24"/>
          <w:szCs w:val="24"/>
        </w:rPr>
        <w:t xml:space="preserve"> </w:t>
      </w:r>
      <w:r w:rsidR="006114E4">
        <w:rPr>
          <w:rFonts w:asciiTheme="majorHAnsi" w:hAnsiTheme="majorHAnsi"/>
          <w:sz w:val="24"/>
          <w:szCs w:val="24"/>
        </w:rPr>
        <w:t>vol. 8(</w:t>
      </w:r>
      <w:r w:rsidRPr="006114E4">
        <w:rPr>
          <w:rFonts w:asciiTheme="majorHAnsi" w:hAnsiTheme="majorHAnsi"/>
          <w:sz w:val="24"/>
          <w:szCs w:val="24"/>
        </w:rPr>
        <w:t>1</w:t>
      </w:r>
      <w:r w:rsidR="006114E4">
        <w:rPr>
          <w:rFonts w:asciiTheme="majorHAnsi" w:hAnsiTheme="majorHAnsi"/>
          <w:sz w:val="24"/>
          <w:szCs w:val="24"/>
        </w:rPr>
        <w:t>)</w:t>
      </w:r>
      <w:r w:rsidRPr="006114E4">
        <w:rPr>
          <w:rFonts w:asciiTheme="majorHAnsi" w:hAnsiTheme="majorHAnsi"/>
          <w:sz w:val="24"/>
          <w:szCs w:val="24"/>
        </w:rPr>
        <w:t>, pp. 143.</w:t>
      </w:r>
      <w:bookmarkEnd w:id="33"/>
    </w:p>
    <w:p w14:paraId="51773284"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4" w:name="_ENREF_34"/>
      <w:r w:rsidRPr="000207AF">
        <w:rPr>
          <w:rFonts w:asciiTheme="majorHAnsi" w:hAnsiTheme="majorHAnsi"/>
          <w:sz w:val="24"/>
          <w:szCs w:val="24"/>
        </w:rPr>
        <w:t xml:space="preserve">34. </w:t>
      </w:r>
      <w:r w:rsidRPr="000207AF">
        <w:rPr>
          <w:rFonts w:asciiTheme="majorHAnsi" w:hAnsiTheme="majorHAnsi"/>
          <w:sz w:val="24"/>
          <w:szCs w:val="24"/>
        </w:rPr>
        <w:tab/>
        <w:t xml:space="preserve">Bailie, R., Griffin, J., Laycock, A., Kelaher, M., McNeair, T., Percival, N. &amp; Schierhout, G. 2013, </w:t>
      </w:r>
      <w:r w:rsidRPr="000207AF">
        <w:rPr>
          <w:rFonts w:asciiTheme="majorHAnsi" w:hAnsiTheme="majorHAnsi"/>
          <w:i/>
          <w:sz w:val="24"/>
          <w:szCs w:val="24"/>
        </w:rPr>
        <w:t>Sentinel Sites Evaluation: Summary Report</w:t>
      </w:r>
      <w:r w:rsidR="006114E4">
        <w:rPr>
          <w:rFonts w:asciiTheme="majorHAnsi" w:hAnsiTheme="majorHAnsi"/>
          <w:sz w:val="24"/>
          <w:szCs w:val="24"/>
        </w:rPr>
        <w:t xml:space="preserve">, a report </w:t>
      </w:r>
      <w:r w:rsidRPr="000207AF">
        <w:rPr>
          <w:rFonts w:asciiTheme="majorHAnsi" w:hAnsiTheme="majorHAnsi"/>
          <w:sz w:val="24"/>
          <w:szCs w:val="24"/>
        </w:rPr>
        <w:t>prepared by Menzies School of Health Research for the</w:t>
      </w:r>
      <w:r w:rsidR="000207AF">
        <w:rPr>
          <w:rFonts w:asciiTheme="majorHAnsi" w:hAnsiTheme="majorHAnsi"/>
          <w:sz w:val="24"/>
          <w:szCs w:val="24"/>
        </w:rPr>
        <w:t xml:space="preserve"> </w:t>
      </w:r>
      <w:r w:rsidRPr="000207AF">
        <w:rPr>
          <w:rFonts w:asciiTheme="majorHAnsi" w:hAnsiTheme="majorHAnsi"/>
          <w:sz w:val="24"/>
          <w:szCs w:val="24"/>
        </w:rPr>
        <w:t>Australian Government Department of Health and Ageing, Canberra.</w:t>
      </w:r>
      <w:bookmarkEnd w:id="34"/>
    </w:p>
    <w:p w14:paraId="64D9C2A6" w14:textId="77777777" w:rsidR="00CD4639" w:rsidRPr="000207AF" w:rsidRDefault="000A3322" w:rsidP="00B5094E">
      <w:pPr>
        <w:pStyle w:val="EndNoteBibliography"/>
        <w:tabs>
          <w:tab w:val="left" w:pos="397"/>
        </w:tabs>
        <w:spacing w:before="100" w:after="100"/>
        <w:ind w:left="284" w:hanging="284"/>
        <w:jc w:val="left"/>
        <w:rPr>
          <w:rFonts w:asciiTheme="majorHAnsi" w:hAnsiTheme="majorHAnsi"/>
          <w:sz w:val="24"/>
          <w:szCs w:val="24"/>
        </w:rPr>
      </w:pPr>
      <w:bookmarkStart w:id="35" w:name="_ENREF_35"/>
      <w:r>
        <w:rPr>
          <w:rFonts w:asciiTheme="majorHAnsi" w:hAnsiTheme="majorHAnsi"/>
          <w:sz w:val="24"/>
          <w:szCs w:val="24"/>
        </w:rPr>
        <w:t xml:space="preserve">35. </w:t>
      </w:r>
      <w:r>
        <w:rPr>
          <w:rFonts w:asciiTheme="majorHAnsi" w:hAnsiTheme="majorHAnsi"/>
          <w:sz w:val="24"/>
          <w:szCs w:val="24"/>
        </w:rPr>
        <w:tab/>
      </w:r>
      <w:r w:rsidR="002E1273">
        <w:rPr>
          <w:rFonts w:asciiTheme="majorHAnsi" w:hAnsiTheme="majorHAnsi"/>
          <w:sz w:val="24"/>
          <w:szCs w:val="24"/>
        </w:rPr>
        <w:t xml:space="preserve">The </w:t>
      </w:r>
      <w:r>
        <w:rPr>
          <w:rFonts w:asciiTheme="majorHAnsi" w:hAnsiTheme="majorHAnsi"/>
          <w:sz w:val="24"/>
          <w:szCs w:val="24"/>
        </w:rPr>
        <w:t>Health Foundation</w:t>
      </w:r>
      <w:r w:rsidR="00CD4639" w:rsidRPr="000207AF">
        <w:rPr>
          <w:rFonts w:asciiTheme="majorHAnsi" w:hAnsiTheme="majorHAnsi"/>
          <w:sz w:val="24"/>
          <w:szCs w:val="24"/>
        </w:rPr>
        <w:t xml:space="preserve"> 2014, </w:t>
      </w:r>
      <w:r w:rsidR="00CD4639" w:rsidRPr="000207AF">
        <w:rPr>
          <w:rFonts w:asciiTheme="majorHAnsi" w:hAnsiTheme="majorHAnsi"/>
          <w:i/>
          <w:sz w:val="24"/>
          <w:szCs w:val="24"/>
        </w:rPr>
        <w:t>Effective Networks for Improvement</w:t>
      </w:r>
      <w:r w:rsidR="00CD4639" w:rsidRPr="000207AF">
        <w:rPr>
          <w:rFonts w:asciiTheme="majorHAnsi" w:hAnsiTheme="majorHAnsi"/>
          <w:sz w:val="24"/>
          <w:szCs w:val="24"/>
        </w:rPr>
        <w:t xml:space="preserve">, </w:t>
      </w:r>
      <w:r w:rsidR="002E1273">
        <w:rPr>
          <w:rFonts w:asciiTheme="majorHAnsi" w:hAnsiTheme="majorHAnsi"/>
          <w:sz w:val="24"/>
          <w:szCs w:val="24"/>
        </w:rPr>
        <w:t xml:space="preserve">The </w:t>
      </w:r>
      <w:r>
        <w:rPr>
          <w:rFonts w:asciiTheme="majorHAnsi" w:hAnsiTheme="majorHAnsi"/>
          <w:sz w:val="24"/>
          <w:szCs w:val="24"/>
        </w:rPr>
        <w:t>Health Foundation</w:t>
      </w:r>
      <w:r w:rsidR="00CD4639" w:rsidRPr="000207AF">
        <w:rPr>
          <w:rFonts w:asciiTheme="majorHAnsi" w:hAnsiTheme="majorHAnsi"/>
          <w:sz w:val="24"/>
          <w:szCs w:val="24"/>
        </w:rPr>
        <w:t>, London</w:t>
      </w:r>
      <w:r>
        <w:rPr>
          <w:rFonts w:asciiTheme="majorHAnsi" w:hAnsiTheme="majorHAnsi"/>
          <w:sz w:val="24"/>
          <w:szCs w:val="24"/>
        </w:rPr>
        <w:t>, UK</w:t>
      </w:r>
      <w:r w:rsidR="00CD4639" w:rsidRPr="000207AF">
        <w:rPr>
          <w:rFonts w:asciiTheme="majorHAnsi" w:hAnsiTheme="majorHAnsi"/>
          <w:sz w:val="24"/>
          <w:szCs w:val="24"/>
        </w:rPr>
        <w:t>.</w:t>
      </w:r>
      <w:bookmarkEnd w:id="35"/>
    </w:p>
    <w:p w14:paraId="110D4C33" w14:textId="77777777" w:rsidR="00CD4639" w:rsidRPr="000207AF" w:rsidRDefault="000A3322" w:rsidP="00B5094E">
      <w:pPr>
        <w:pStyle w:val="EndNoteBibliography"/>
        <w:tabs>
          <w:tab w:val="left" w:pos="397"/>
        </w:tabs>
        <w:spacing w:before="100" w:after="100"/>
        <w:ind w:left="284" w:hanging="284"/>
        <w:jc w:val="left"/>
        <w:rPr>
          <w:rFonts w:asciiTheme="majorHAnsi" w:hAnsiTheme="majorHAnsi"/>
          <w:sz w:val="24"/>
          <w:szCs w:val="24"/>
        </w:rPr>
      </w:pPr>
      <w:bookmarkStart w:id="36" w:name="_ENREF_36"/>
      <w:r>
        <w:rPr>
          <w:rFonts w:asciiTheme="majorHAnsi" w:hAnsiTheme="majorHAnsi"/>
          <w:sz w:val="24"/>
          <w:szCs w:val="24"/>
        </w:rPr>
        <w:t xml:space="preserve">36. </w:t>
      </w:r>
      <w:r>
        <w:rPr>
          <w:rFonts w:asciiTheme="majorHAnsi" w:hAnsiTheme="majorHAnsi"/>
          <w:sz w:val="24"/>
          <w:szCs w:val="24"/>
        </w:rPr>
        <w:tab/>
        <w:t>Institute of Medicine</w:t>
      </w:r>
      <w:r w:rsidR="00CD4639" w:rsidRPr="000207AF">
        <w:rPr>
          <w:rFonts w:asciiTheme="majorHAnsi" w:hAnsiTheme="majorHAnsi"/>
          <w:sz w:val="24"/>
          <w:szCs w:val="24"/>
        </w:rPr>
        <w:t xml:space="preserve"> 2001, </w:t>
      </w:r>
      <w:r w:rsidR="00CD4639" w:rsidRPr="000207AF">
        <w:rPr>
          <w:rFonts w:asciiTheme="majorHAnsi" w:hAnsiTheme="majorHAnsi"/>
          <w:i/>
          <w:sz w:val="24"/>
          <w:szCs w:val="24"/>
        </w:rPr>
        <w:t>Crossing the Quality Chasm</w:t>
      </w:r>
      <w:r>
        <w:rPr>
          <w:rFonts w:asciiTheme="majorHAnsi" w:hAnsiTheme="majorHAnsi"/>
          <w:i/>
          <w:sz w:val="24"/>
          <w:szCs w:val="24"/>
        </w:rPr>
        <w:t>: A new health system for the 21</w:t>
      </w:r>
      <w:r w:rsidRPr="000A3322">
        <w:rPr>
          <w:rFonts w:asciiTheme="majorHAnsi" w:hAnsiTheme="majorHAnsi"/>
          <w:i/>
          <w:sz w:val="24"/>
          <w:szCs w:val="24"/>
          <w:vertAlign w:val="superscript"/>
        </w:rPr>
        <w:t>st</w:t>
      </w:r>
      <w:r>
        <w:rPr>
          <w:rFonts w:asciiTheme="majorHAnsi" w:hAnsiTheme="majorHAnsi"/>
          <w:i/>
          <w:sz w:val="24"/>
          <w:szCs w:val="24"/>
        </w:rPr>
        <w:t xml:space="preserve"> century</w:t>
      </w:r>
      <w:r w:rsidR="00CD4639" w:rsidRPr="000207AF">
        <w:rPr>
          <w:rFonts w:asciiTheme="majorHAnsi" w:hAnsiTheme="majorHAnsi"/>
          <w:sz w:val="24"/>
          <w:szCs w:val="24"/>
        </w:rPr>
        <w:t xml:space="preserve">, </w:t>
      </w:r>
      <w:r>
        <w:rPr>
          <w:rFonts w:asciiTheme="majorHAnsi" w:hAnsiTheme="majorHAnsi"/>
          <w:sz w:val="24"/>
          <w:szCs w:val="24"/>
        </w:rPr>
        <w:t>National Academies</w:t>
      </w:r>
      <w:r w:rsidR="00CD4639" w:rsidRPr="000207AF">
        <w:rPr>
          <w:rFonts w:asciiTheme="majorHAnsi" w:hAnsiTheme="majorHAnsi"/>
          <w:sz w:val="24"/>
          <w:szCs w:val="24"/>
        </w:rPr>
        <w:t xml:space="preserve"> Press, Washington</w:t>
      </w:r>
      <w:r>
        <w:rPr>
          <w:rFonts w:asciiTheme="majorHAnsi" w:hAnsiTheme="majorHAnsi"/>
          <w:sz w:val="24"/>
          <w:szCs w:val="24"/>
        </w:rPr>
        <w:t>, USA</w:t>
      </w:r>
      <w:r w:rsidR="00CD4639" w:rsidRPr="000207AF">
        <w:rPr>
          <w:rFonts w:asciiTheme="majorHAnsi" w:hAnsiTheme="majorHAnsi"/>
          <w:sz w:val="24"/>
          <w:szCs w:val="24"/>
        </w:rPr>
        <w:t>.</w:t>
      </w:r>
      <w:bookmarkEnd w:id="36"/>
    </w:p>
    <w:p w14:paraId="4630F799"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7" w:name="_ENREF_37"/>
      <w:r w:rsidRPr="000207AF">
        <w:rPr>
          <w:rFonts w:asciiTheme="majorHAnsi" w:hAnsiTheme="majorHAnsi"/>
          <w:sz w:val="24"/>
          <w:szCs w:val="24"/>
        </w:rPr>
        <w:t xml:space="preserve">37. </w:t>
      </w:r>
      <w:r w:rsidRPr="000207AF">
        <w:rPr>
          <w:rFonts w:asciiTheme="majorHAnsi" w:hAnsiTheme="majorHAnsi"/>
          <w:sz w:val="24"/>
          <w:szCs w:val="24"/>
        </w:rPr>
        <w:tab/>
        <w:t xml:space="preserve">Greenhalgh, T., Robert, G., Macfarlane, F., Bate, P. &amp; Kyriakidou, O. 2004, 'Diffusion of Innovations in Service Organizations: Systematic </w:t>
      </w:r>
      <w:r w:rsidR="005528BC" w:rsidRPr="000207AF">
        <w:rPr>
          <w:rFonts w:asciiTheme="majorHAnsi" w:hAnsiTheme="majorHAnsi"/>
          <w:sz w:val="24"/>
          <w:szCs w:val="24"/>
        </w:rPr>
        <w:t xml:space="preserve">review </w:t>
      </w:r>
      <w:r w:rsidRPr="000207AF">
        <w:rPr>
          <w:rFonts w:asciiTheme="majorHAnsi" w:hAnsiTheme="majorHAnsi"/>
          <w:sz w:val="24"/>
          <w:szCs w:val="24"/>
        </w:rPr>
        <w:t xml:space="preserve">and </w:t>
      </w:r>
      <w:r w:rsidR="005528BC" w:rsidRPr="000207AF">
        <w:rPr>
          <w:rFonts w:asciiTheme="majorHAnsi" w:hAnsiTheme="majorHAnsi"/>
          <w:sz w:val="24"/>
          <w:szCs w:val="24"/>
        </w:rPr>
        <w:t>recommendations'</w:t>
      </w:r>
      <w:r w:rsidRPr="000207AF">
        <w:rPr>
          <w:rFonts w:asciiTheme="majorHAnsi" w:hAnsiTheme="majorHAnsi"/>
          <w:sz w:val="24"/>
          <w:szCs w:val="24"/>
        </w:rPr>
        <w:t xml:space="preserve">, </w:t>
      </w:r>
      <w:r w:rsidRPr="000207AF">
        <w:rPr>
          <w:rFonts w:asciiTheme="majorHAnsi" w:hAnsiTheme="majorHAnsi"/>
          <w:i/>
          <w:sz w:val="24"/>
          <w:szCs w:val="24"/>
        </w:rPr>
        <w:t>Milbank Quarterly,</w:t>
      </w:r>
      <w:r w:rsidRPr="000207AF">
        <w:rPr>
          <w:rFonts w:asciiTheme="majorHAnsi" w:hAnsiTheme="majorHAnsi"/>
          <w:sz w:val="24"/>
          <w:szCs w:val="24"/>
        </w:rPr>
        <w:t xml:space="preserve"> </w:t>
      </w:r>
      <w:r w:rsidR="005528BC">
        <w:rPr>
          <w:rFonts w:asciiTheme="majorHAnsi" w:hAnsiTheme="majorHAnsi"/>
          <w:sz w:val="24"/>
          <w:szCs w:val="24"/>
        </w:rPr>
        <w:t xml:space="preserve">vol. </w:t>
      </w:r>
      <w:r w:rsidRPr="000207AF">
        <w:rPr>
          <w:rFonts w:asciiTheme="majorHAnsi" w:hAnsiTheme="majorHAnsi"/>
          <w:sz w:val="24"/>
          <w:szCs w:val="24"/>
        </w:rPr>
        <w:t>82</w:t>
      </w:r>
      <w:r w:rsidR="005528BC">
        <w:rPr>
          <w:rFonts w:asciiTheme="majorHAnsi" w:hAnsiTheme="majorHAnsi"/>
          <w:sz w:val="24"/>
          <w:szCs w:val="24"/>
        </w:rPr>
        <w:t>(4)</w:t>
      </w:r>
      <w:r w:rsidRPr="000207AF">
        <w:rPr>
          <w:rFonts w:asciiTheme="majorHAnsi" w:hAnsiTheme="majorHAnsi"/>
          <w:sz w:val="24"/>
          <w:szCs w:val="24"/>
        </w:rPr>
        <w:t xml:space="preserve">, </w:t>
      </w:r>
      <w:r w:rsidR="005528BC">
        <w:rPr>
          <w:rFonts w:asciiTheme="majorHAnsi" w:hAnsiTheme="majorHAnsi"/>
          <w:sz w:val="24"/>
          <w:szCs w:val="24"/>
        </w:rPr>
        <w:t>pp. 581–</w:t>
      </w:r>
      <w:r w:rsidRPr="000207AF">
        <w:rPr>
          <w:rFonts w:asciiTheme="majorHAnsi" w:hAnsiTheme="majorHAnsi"/>
          <w:sz w:val="24"/>
          <w:szCs w:val="24"/>
        </w:rPr>
        <w:t>629.</w:t>
      </w:r>
      <w:bookmarkEnd w:id="37"/>
    </w:p>
    <w:p w14:paraId="5F9795D3"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8" w:name="_ENREF_38"/>
      <w:r w:rsidRPr="000207AF">
        <w:rPr>
          <w:rFonts w:asciiTheme="majorHAnsi" w:hAnsiTheme="majorHAnsi"/>
          <w:sz w:val="24"/>
          <w:szCs w:val="24"/>
        </w:rPr>
        <w:t xml:space="preserve">38. </w:t>
      </w:r>
      <w:r w:rsidRPr="000207AF">
        <w:rPr>
          <w:rFonts w:asciiTheme="majorHAnsi" w:hAnsiTheme="majorHAnsi"/>
          <w:sz w:val="24"/>
          <w:szCs w:val="24"/>
        </w:rPr>
        <w:tab/>
        <w:t xml:space="preserve">Walshe, K. 2007, 'Understanding What Works—and Why—in Quality Improvement: The </w:t>
      </w:r>
      <w:r w:rsidR="005528BC" w:rsidRPr="000207AF">
        <w:rPr>
          <w:rFonts w:asciiTheme="majorHAnsi" w:hAnsiTheme="majorHAnsi"/>
          <w:sz w:val="24"/>
          <w:szCs w:val="24"/>
        </w:rPr>
        <w:t>need for theory-driven evaluation'</w:t>
      </w:r>
      <w:r w:rsidRPr="000207AF">
        <w:rPr>
          <w:rFonts w:asciiTheme="majorHAnsi" w:hAnsiTheme="majorHAnsi"/>
          <w:sz w:val="24"/>
          <w:szCs w:val="24"/>
        </w:rPr>
        <w:t xml:space="preserve">, </w:t>
      </w:r>
      <w:r w:rsidRPr="000207AF">
        <w:rPr>
          <w:rFonts w:asciiTheme="majorHAnsi" w:hAnsiTheme="majorHAnsi"/>
          <w:i/>
          <w:sz w:val="24"/>
          <w:szCs w:val="24"/>
        </w:rPr>
        <w:t>International Journal for Quality in Health Care,</w:t>
      </w:r>
      <w:r w:rsidRPr="000207AF">
        <w:rPr>
          <w:rFonts w:asciiTheme="majorHAnsi" w:hAnsiTheme="majorHAnsi"/>
          <w:sz w:val="24"/>
          <w:szCs w:val="24"/>
        </w:rPr>
        <w:t xml:space="preserve"> </w:t>
      </w:r>
      <w:r w:rsidR="005528BC">
        <w:rPr>
          <w:rFonts w:asciiTheme="majorHAnsi" w:hAnsiTheme="majorHAnsi"/>
          <w:sz w:val="24"/>
          <w:szCs w:val="24"/>
        </w:rPr>
        <w:t xml:space="preserve">vol. </w:t>
      </w:r>
      <w:r w:rsidRPr="000207AF">
        <w:rPr>
          <w:rFonts w:asciiTheme="majorHAnsi" w:hAnsiTheme="majorHAnsi"/>
          <w:sz w:val="24"/>
          <w:szCs w:val="24"/>
        </w:rPr>
        <w:t>19</w:t>
      </w:r>
      <w:r w:rsidR="005528BC">
        <w:rPr>
          <w:rFonts w:asciiTheme="majorHAnsi" w:hAnsiTheme="majorHAnsi"/>
          <w:sz w:val="24"/>
          <w:szCs w:val="24"/>
        </w:rPr>
        <w:t>(2)</w:t>
      </w:r>
      <w:r w:rsidRPr="000207AF">
        <w:rPr>
          <w:rFonts w:asciiTheme="majorHAnsi" w:hAnsiTheme="majorHAnsi"/>
          <w:sz w:val="24"/>
          <w:szCs w:val="24"/>
        </w:rPr>
        <w:t xml:space="preserve">, </w:t>
      </w:r>
      <w:r w:rsidR="005528BC">
        <w:rPr>
          <w:rFonts w:asciiTheme="majorHAnsi" w:hAnsiTheme="majorHAnsi"/>
          <w:sz w:val="24"/>
          <w:szCs w:val="24"/>
        </w:rPr>
        <w:t>pp. 57–</w:t>
      </w:r>
      <w:r w:rsidRPr="000207AF">
        <w:rPr>
          <w:rFonts w:asciiTheme="majorHAnsi" w:hAnsiTheme="majorHAnsi"/>
          <w:sz w:val="24"/>
          <w:szCs w:val="24"/>
        </w:rPr>
        <w:t>59.</w:t>
      </w:r>
      <w:bookmarkEnd w:id="38"/>
    </w:p>
    <w:p w14:paraId="555BB969"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39" w:name="_ENREF_39"/>
      <w:r w:rsidRPr="000207AF">
        <w:rPr>
          <w:rFonts w:asciiTheme="majorHAnsi" w:hAnsiTheme="majorHAnsi"/>
          <w:sz w:val="24"/>
          <w:szCs w:val="24"/>
        </w:rPr>
        <w:t xml:space="preserve">39. </w:t>
      </w:r>
      <w:r w:rsidRPr="000207AF">
        <w:rPr>
          <w:rFonts w:asciiTheme="majorHAnsi" w:hAnsiTheme="majorHAnsi"/>
          <w:sz w:val="24"/>
          <w:szCs w:val="24"/>
        </w:rPr>
        <w:tab/>
        <w:t xml:space="preserve">Schierhout, G., Hains, J., Si, D., Kennedy, C., Cox, R., Kwedza, R., O'Donoghue, L., Fittock, M., Brands, J., Lonergan, K., Dowden, M. &amp; Bailie, R. 2013, 'Evaluating the Effectiveness of a Multifaceted, Multilevel Continuous Quality Improvement Program in Primary Health Care: Developing a </w:t>
      </w:r>
      <w:r w:rsidR="00755AAE" w:rsidRPr="000207AF">
        <w:rPr>
          <w:rFonts w:asciiTheme="majorHAnsi" w:hAnsiTheme="majorHAnsi"/>
          <w:sz w:val="24"/>
          <w:szCs w:val="24"/>
        </w:rPr>
        <w:t>realist theory of chang</w:t>
      </w:r>
      <w:r w:rsidRPr="000207AF">
        <w:rPr>
          <w:rFonts w:asciiTheme="majorHAnsi" w:hAnsiTheme="majorHAnsi"/>
          <w:sz w:val="24"/>
          <w:szCs w:val="24"/>
        </w:rPr>
        <w:t xml:space="preserve">e', </w:t>
      </w:r>
      <w:r w:rsidRPr="000207AF">
        <w:rPr>
          <w:rFonts w:asciiTheme="majorHAnsi" w:hAnsiTheme="majorHAnsi"/>
          <w:i/>
          <w:sz w:val="24"/>
          <w:szCs w:val="24"/>
        </w:rPr>
        <w:t>Implementation Science,</w:t>
      </w:r>
      <w:r w:rsidRPr="000207AF">
        <w:rPr>
          <w:rFonts w:asciiTheme="majorHAnsi" w:hAnsiTheme="majorHAnsi"/>
          <w:sz w:val="24"/>
          <w:szCs w:val="24"/>
        </w:rPr>
        <w:t xml:space="preserve"> </w:t>
      </w:r>
      <w:r w:rsidR="00755AAE">
        <w:rPr>
          <w:rFonts w:asciiTheme="majorHAnsi" w:hAnsiTheme="majorHAnsi"/>
          <w:sz w:val="24"/>
          <w:szCs w:val="24"/>
        </w:rPr>
        <w:t xml:space="preserve">vol. </w:t>
      </w:r>
      <w:r w:rsidRPr="000207AF">
        <w:rPr>
          <w:rFonts w:asciiTheme="majorHAnsi" w:hAnsiTheme="majorHAnsi"/>
          <w:sz w:val="24"/>
          <w:szCs w:val="24"/>
        </w:rPr>
        <w:t>8</w:t>
      </w:r>
      <w:r w:rsidR="00755AAE">
        <w:rPr>
          <w:rFonts w:asciiTheme="majorHAnsi" w:hAnsiTheme="majorHAnsi"/>
          <w:sz w:val="24"/>
          <w:szCs w:val="24"/>
        </w:rPr>
        <w:t>(1)</w:t>
      </w:r>
      <w:r w:rsidRPr="000207AF">
        <w:rPr>
          <w:rFonts w:asciiTheme="majorHAnsi" w:hAnsiTheme="majorHAnsi"/>
          <w:sz w:val="24"/>
          <w:szCs w:val="24"/>
        </w:rPr>
        <w:t>, pp. 119.</w:t>
      </w:r>
      <w:bookmarkEnd w:id="39"/>
    </w:p>
    <w:p w14:paraId="3AE4D15A"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0" w:name="_ENREF_40"/>
      <w:r w:rsidRPr="000207AF">
        <w:rPr>
          <w:rFonts w:asciiTheme="majorHAnsi" w:hAnsiTheme="majorHAnsi"/>
          <w:sz w:val="24"/>
          <w:szCs w:val="24"/>
        </w:rPr>
        <w:t xml:space="preserve">40. </w:t>
      </w:r>
      <w:r w:rsidRPr="000207AF">
        <w:rPr>
          <w:rFonts w:asciiTheme="majorHAnsi" w:hAnsiTheme="majorHAnsi"/>
          <w:sz w:val="24"/>
          <w:szCs w:val="24"/>
        </w:rPr>
        <w:tab/>
        <w:t xml:space="preserve">Best, A., Greenhalgh, T., Lewis, S., Saul, J. E., Carroll, S. &amp; Bitz, J. 2012, 'Large System Transformation in Health Care: A </w:t>
      </w:r>
      <w:r w:rsidR="008A1BD3" w:rsidRPr="000207AF">
        <w:rPr>
          <w:rFonts w:asciiTheme="majorHAnsi" w:hAnsiTheme="majorHAnsi"/>
          <w:sz w:val="24"/>
          <w:szCs w:val="24"/>
        </w:rPr>
        <w:t>realist review</w:t>
      </w:r>
      <w:r w:rsidRPr="000207AF">
        <w:rPr>
          <w:rFonts w:asciiTheme="majorHAnsi" w:hAnsiTheme="majorHAnsi"/>
          <w:sz w:val="24"/>
          <w:szCs w:val="24"/>
        </w:rPr>
        <w:t xml:space="preserve">', </w:t>
      </w:r>
      <w:r w:rsidRPr="000207AF">
        <w:rPr>
          <w:rFonts w:asciiTheme="majorHAnsi" w:hAnsiTheme="majorHAnsi"/>
          <w:i/>
          <w:sz w:val="24"/>
          <w:szCs w:val="24"/>
        </w:rPr>
        <w:t>Milbank Quarterly,</w:t>
      </w:r>
      <w:r w:rsidRPr="000207AF">
        <w:rPr>
          <w:rFonts w:asciiTheme="majorHAnsi" w:hAnsiTheme="majorHAnsi"/>
          <w:sz w:val="24"/>
          <w:szCs w:val="24"/>
        </w:rPr>
        <w:t xml:space="preserve"> </w:t>
      </w:r>
      <w:r w:rsidR="008A1BD3">
        <w:rPr>
          <w:rFonts w:asciiTheme="majorHAnsi" w:hAnsiTheme="majorHAnsi"/>
          <w:sz w:val="24"/>
          <w:szCs w:val="24"/>
        </w:rPr>
        <w:t>vol.</w:t>
      </w:r>
      <w:r w:rsidRPr="000207AF">
        <w:rPr>
          <w:rFonts w:asciiTheme="majorHAnsi" w:hAnsiTheme="majorHAnsi"/>
          <w:sz w:val="24"/>
          <w:szCs w:val="24"/>
        </w:rPr>
        <w:t>90</w:t>
      </w:r>
      <w:r w:rsidR="008A1BD3">
        <w:rPr>
          <w:rFonts w:asciiTheme="majorHAnsi" w:hAnsiTheme="majorHAnsi"/>
          <w:sz w:val="24"/>
          <w:szCs w:val="24"/>
        </w:rPr>
        <w:t>(3)</w:t>
      </w:r>
      <w:r w:rsidRPr="000207AF">
        <w:rPr>
          <w:rFonts w:asciiTheme="majorHAnsi" w:hAnsiTheme="majorHAnsi"/>
          <w:sz w:val="24"/>
          <w:szCs w:val="24"/>
        </w:rPr>
        <w:t xml:space="preserve">, </w:t>
      </w:r>
      <w:r w:rsidR="008A1BD3">
        <w:rPr>
          <w:rFonts w:asciiTheme="majorHAnsi" w:hAnsiTheme="majorHAnsi"/>
          <w:sz w:val="24"/>
          <w:szCs w:val="24"/>
        </w:rPr>
        <w:t>pp. 421–</w:t>
      </w:r>
      <w:r w:rsidRPr="000207AF">
        <w:rPr>
          <w:rFonts w:asciiTheme="majorHAnsi" w:hAnsiTheme="majorHAnsi"/>
          <w:sz w:val="24"/>
          <w:szCs w:val="24"/>
        </w:rPr>
        <w:t>456.</w:t>
      </w:r>
      <w:bookmarkEnd w:id="40"/>
    </w:p>
    <w:p w14:paraId="77404C39"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1" w:name="_ENREF_41"/>
      <w:r w:rsidRPr="000207AF">
        <w:rPr>
          <w:rFonts w:asciiTheme="majorHAnsi" w:hAnsiTheme="majorHAnsi"/>
          <w:sz w:val="24"/>
          <w:szCs w:val="24"/>
        </w:rPr>
        <w:t xml:space="preserve">41. </w:t>
      </w:r>
      <w:r w:rsidRPr="000207AF">
        <w:rPr>
          <w:rFonts w:asciiTheme="majorHAnsi" w:hAnsiTheme="majorHAnsi"/>
          <w:sz w:val="24"/>
          <w:szCs w:val="24"/>
        </w:rPr>
        <w:tab/>
        <w:t xml:space="preserve">Kaplan, H. C., Brady, P. W., Dritz, M. C., Hooper, D. K., Linam, W. M., Froehle, C. M. &amp; Margolis, P. 2010, 'The Influence of Context on Quality Improvement Success in Health Care: A </w:t>
      </w:r>
      <w:r w:rsidR="008A1BD3" w:rsidRPr="000207AF">
        <w:rPr>
          <w:rFonts w:asciiTheme="majorHAnsi" w:hAnsiTheme="majorHAnsi"/>
          <w:sz w:val="24"/>
          <w:szCs w:val="24"/>
        </w:rPr>
        <w:t>systematic review of the literature</w:t>
      </w:r>
      <w:r w:rsidRPr="000207AF">
        <w:rPr>
          <w:rFonts w:asciiTheme="majorHAnsi" w:hAnsiTheme="majorHAnsi"/>
          <w:sz w:val="24"/>
          <w:szCs w:val="24"/>
        </w:rPr>
        <w:t xml:space="preserve">', </w:t>
      </w:r>
      <w:r w:rsidRPr="000207AF">
        <w:rPr>
          <w:rFonts w:asciiTheme="majorHAnsi" w:hAnsiTheme="majorHAnsi"/>
          <w:i/>
          <w:sz w:val="24"/>
          <w:szCs w:val="24"/>
        </w:rPr>
        <w:t>Milbank Quarterly,</w:t>
      </w:r>
      <w:r w:rsidRPr="000207AF">
        <w:rPr>
          <w:rFonts w:asciiTheme="majorHAnsi" w:hAnsiTheme="majorHAnsi"/>
          <w:sz w:val="24"/>
          <w:szCs w:val="24"/>
        </w:rPr>
        <w:t xml:space="preserve"> </w:t>
      </w:r>
      <w:r w:rsidR="008A1BD3">
        <w:rPr>
          <w:rFonts w:asciiTheme="majorHAnsi" w:hAnsiTheme="majorHAnsi"/>
          <w:sz w:val="24"/>
          <w:szCs w:val="24"/>
        </w:rPr>
        <w:t>vol. 88(4), pp. 500–</w:t>
      </w:r>
      <w:r w:rsidRPr="000207AF">
        <w:rPr>
          <w:rFonts w:asciiTheme="majorHAnsi" w:hAnsiTheme="majorHAnsi"/>
          <w:sz w:val="24"/>
          <w:szCs w:val="24"/>
        </w:rPr>
        <w:t>559.</w:t>
      </w:r>
      <w:bookmarkEnd w:id="41"/>
    </w:p>
    <w:p w14:paraId="78B92170"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2" w:name="_ENREF_42"/>
      <w:r w:rsidRPr="000207AF">
        <w:rPr>
          <w:rFonts w:asciiTheme="majorHAnsi" w:hAnsiTheme="majorHAnsi"/>
          <w:sz w:val="24"/>
          <w:szCs w:val="24"/>
        </w:rPr>
        <w:t xml:space="preserve">42. </w:t>
      </w:r>
      <w:r w:rsidRPr="000207AF">
        <w:rPr>
          <w:rFonts w:asciiTheme="majorHAnsi" w:hAnsiTheme="majorHAnsi"/>
          <w:sz w:val="24"/>
          <w:szCs w:val="24"/>
        </w:rPr>
        <w:tab/>
        <w:t xml:space="preserve">Bailie, R., Si, D., Dowden, M., O'Donoghue, L., Connors, C., Robinson, G., Cunningham, J. &amp; Weeramanthri, T. 2007, 'Improving Organisational Systems for Diabetes Care in Australian Indigenous Communities', </w:t>
      </w:r>
      <w:r w:rsidRPr="000207AF">
        <w:rPr>
          <w:rFonts w:asciiTheme="majorHAnsi" w:hAnsiTheme="majorHAnsi"/>
          <w:i/>
          <w:sz w:val="24"/>
          <w:szCs w:val="24"/>
        </w:rPr>
        <w:t>BMC Health Serv Res,</w:t>
      </w:r>
      <w:r w:rsidRPr="000207AF">
        <w:rPr>
          <w:rFonts w:asciiTheme="majorHAnsi" w:hAnsiTheme="majorHAnsi"/>
          <w:sz w:val="24"/>
          <w:szCs w:val="24"/>
        </w:rPr>
        <w:t xml:space="preserve"> </w:t>
      </w:r>
      <w:r w:rsidR="008A1BD3">
        <w:rPr>
          <w:rFonts w:asciiTheme="majorHAnsi" w:hAnsiTheme="majorHAnsi"/>
          <w:sz w:val="24"/>
          <w:szCs w:val="24"/>
        </w:rPr>
        <w:t xml:space="preserve">vol. </w:t>
      </w:r>
      <w:r w:rsidRPr="000207AF">
        <w:rPr>
          <w:rFonts w:asciiTheme="majorHAnsi" w:hAnsiTheme="majorHAnsi"/>
          <w:sz w:val="24"/>
          <w:szCs w:val="24"/>
        </w:rPr>
        <w:t>7, pp. 67.</w:t>
      </w:r>
      <w:bookmarkEnd w:id="42"/>
    </w:p>
    <w:p w14:paraId="7144B3E8"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3" w:name="_ENREF_43"/>
      <w:r w:rsidRPr="000207AF">
        <w:rPr>
          <w:rFonts w:asciiTheme="majorHAnsi" w:hAnsiTheme="majorHAnsi"/>
          <w:sz w:val="24"/>
          <w:szCs w:val="24"/>
        </w:rPr>
        <w:t xml:space="preserve">43. </w:t>
      </w:r>
      <w:r w:rsidRPr="000207AF">
        <w:rPr>
          <w:rFonts w:asciiTheme="majorHAnsi" w:hAnsiTheme="majorHAnsi"/>
          <w:sz w:val="24"/>
          <w:szCs w:val="24"/>
        </w:rPr>
        <w:tab/>
        <w:t xml:space="preserve">Bailie, R. S., Si, D., Connors, C. M., Kwedza, R., O'Donoghue, L., Kennedy, C., Cox, R., Liddle, H., Hains, J., Dowden, M. C., Burke, H. P., Brown, A., Weeramanthri, T. &amp; </w:t>
      </w:r>
      <w:r w:rsidRPr="000207AF">
        <w:rPr>
          <w:rFonts w:asciiTheme="majorHAnsi" w:hAnsiTheme="majorHAnsi"/>
          <w:sz w:val="24"/>
          <w:szCs w:val="24"/>
        </w:rPr>
        <w:lastRenderedPageBreak/>
        <w:t xml:space="preserve">Thompson, S. 2011, 'Variation in Quality of Preventive Care for Well Adults in Indigenous Community Health Centres in Australia', </w:t>
      </w:r>
      <w:r w:rsidRPr="000207AF">
        <w:rPr>
          <w:rFonts w:asciiTheme="majorHAnsi" w:hAnsiTheme="majorHAnsi"/>
          <w:i/>
          <w:sz w:val="24"/>
          <w:szCs w:val="24"/>
        </w:rPr>
        <w:t>BMC Health Serv Res,</w:t>
      </w:r>
      <w:r w:rsidRPr="000207AF">
        <w:rPr>
          <w:rFonts w:asciiTheme="majorHAnsi" w:hAnsiTheme="majorHAnsi"/>
          <w:sz w:val="24"/>
          <w:szCs w:val="24"/>
        </w:rPr>
        <w:t xml:space="preserve"> 11, no., pp. 139.</w:t>
      </w:r>
      <w:bookmarkEnd w:id="43"/>
    </w:p>
    <w:p w14:paraId="73B6AC9C"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4" w:name="_ENREF_44"/>
      <w:r w:rsidRPr="000207AF">
        <w:rPr>
          <w:rFonts w:asciiTheme="majorHAnsi" w:hAnsiTheme="majorHAnsi"/>
          <w:sz w:val="24"/>
          <w:szCs w:val="24"/>
        </w:rPr>
        <w:t xml:space="preserve">44. </w:t>
      </w:r>
      <w:r w:rsidRPr="000207AF">
        <w:rPr>
          <w:rFonts w:asciiTheme="majorHAnsi" w:hAnsiTheme="majorHAnsi"/>
          <w:sz w:val="24"/>
          <w:szCs w:val="24"/>
        </w:rPr>
        <w:tab/>
        <w:t xml:space="preserve">Bailie, R. S., Si, D., O'Donoghue, L. &amp; Dowden, M. 2007, 'Indigenous Health: Effective and Sustainable Health Services through Continuous Quality Improvement', </w:t>
      </w:r>
      <w:r w:rsidRPr="000207AF">
        <w:rPr>
          <w:rFonts w:asciiTheme="majorHAnsi" w:hAnsiTheme="majorHAnsi"/>
          <w:i/>
          <w:sz w:val="24"/>
          <w:szCs w:val="24"/>
        </w:rPr>
        <w:t>Medical Journal of Australia,</w:t>
      </w:r>
      <w:r w:rsidR="008A1BD3">
        <w:rPr>
          <w:rFonts w:asciiTheme="majorHAnsi" w:hAnsiTheme="majorHAnsi"/>
          <w:sz w:val="24"/>
          <w:szCs w:val="24"/>
        </w:rPr>
        <w:t xml:space="preserve"> vol. 186(10), pp. 525–</w:t>
      </w:r>
      <w:r w:rsidRPr="000207AF">
        <w:rPr>
          <w:rFonts w:asciiTheme="majorHAnsi" w:hAnsiTheme="majorHAnsi"/>
          <w:sz w:val="24"/>
          <w:szCs w:val="24"/>
        </w:rPr>
        <w:t>527.</w:t>
      </w:r>
      <w:bookmarkEnd w:id="44"/>
    </w:p>
    <w:p w14:paraId="4208DB13"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5" w:name="_ENREF_45"/>
      <w:r w:rsidRPr="000207AF">
        <w:rPr>
          <w:rFonts w:asciiTheme="majorHAnsi" w:hAnsiTheme="majorHAnsi"/>
          <w:sz w:val="24"/>
          <w:szCs w:val="24"/>
        </w:rPr>
        <w:t xml:space="preserve">45. </w:t>
      </w:r>
      <w:r w:rsidRPr="000207AF">
        <w:rPr>
          <w:rFonts w:asciiTheme="majorHAnsi" w:hAnsiTheme="majorHAnsi"/>
          <w:sz w:val="24"/>
          <w:szCs w:val="24"/>
        </w:rPr>
        <w:tab/>
        <w:t xml:space="preserve">Gardner, K., Bailie, R., Si, D., O'Donoghue, L., Kennedy, C., Liddle, H., Cox, R., Kwedza, R., Fittock, M., Hains, J., Dowden, M., Connors, C., Burke, H. &amp; Beaver, C. 2011, 'Reorienting Primary Health Care for Addressing Chronic Conditions in Remote Australia and the South Pacific: Review of </w:t>
      </w:r>
      <w:r w:rsidR="0031251F" w:rsidRPr="000207AF">
        <w:rPr>
          <w:rFonts w:asciiTheme="majorHAnsi" w:hAnsiTheme="majorHAnsi"/>
          <w:sz w:val="24"/>
          <w:szCs w:val="24"/>
        </w:rPr>
        <w:t>evidence and lessons from an innovative quality improvement process</w:t>
      </w:r>
      <w:r w:rsidRPr="000207AF">
        <w:rPr>
          <w:rFonts w:asciiTheme="majorHAnsi" w:hAnsiTheme="majorHAnsi"/>
          <w:sz w:val="24"/>
          <w:szCs w:val="24"/>
        </w:rPr>
        <w:t xml:space="preserve">', </w:t>
      </w:r>
      <w:r w:rsidRPr="000207AF">
        <w:rPr>
          <w:rFonts w:asciiTheme="majorHAnsi" w:hAnsiTheme="majorHAnsi"/>
          <w:i/>
          <w:sz w:val="24"/>
          <w:szCs w:val="24"/>
        </w:rPr>
        <w:t>Australian Journal of Rural Health,</w:t>
      </w:r>
      <w:r w:rsidRPr="000207AF">
        <w:rPr>
          <w:rFonts w:asciiTheme="majorHAnsi" w:hAnsiTheme="majorHAnsi"/>
          <w:sz w:val="24"/>
          <w:szCs w:val="24"/>
        </w:rPr>
        <w:t xml:space="preserve"> </w:t>
      </w:r>
      <w:r w:rsidR="0031251F">
        <w:rPr>
          <w:rFonts w:asciiTheme="majorHAnsi" w:hAnsiTheme="majorHAnsi"/>
          <w:sz w:val="24"/>
          <w:szCs w:val="24"/>
        </w:rPr>
        <w:t xml:space="preserve">vol. </w:t>
      </w:r>
      <w:r w:rsidRPr="000207AF">
        <w:rPr>
          <w:rFonts w:asciiTheme="majorHAnsi" w:hAnsiTheme="majorHAnsi"/>
          <w:sz w:val="24"/>
          <w:szCs w:val="24"/>
        </w:rPr>
        <w:t>19</w:t>
      </w:r>
      <w:r w:rsidR="0031251F">
        <w:rPr>
          <w:rFonts w:asciiTheme="majorHAnsi" w:hAnsiTheme="majorHAnsi"/>
          <w:sz w:val="24"/>
          <w:szCs w:val="24"/>
        </w:rPr>
        <w:t>(3)</w:t>
      </w:r>
      <w:r w:rsidRPr="000207AF">
        <w:rPr>
          <w:rFonts w:asciiTheme="majorHAnsi" w:hAnsiTheme="majorHAnsi"/>
          <w:sz w:val="24"/>
          <w:szCs w:val="24"/>
        </w:rPr>
        <w:t xml:space="preserve">, </w:t>
      </w:r>
      <w:r w:rsidR="0031251F">
        <w:rPr>
          <w:rFonts w:asciiTheme="majorHAnsi" w:hAnsiTheme="majorHAnsi"/>
          <w:sz w:val="24"/>
          <w:szCs w:val="24"/>
        </w:rPr>
        <w:t>pp. 111–</w:t>
      </w:r>
      <w:r w:rsidRPr="000207AF">
        <w:rPr>
          <w:rFonts w:asciiTheme="majorHAnsi" w:hAnsiTheme="majorHAnsi"/>
          <w:sz w:val="24"/>
          <w:szCs w:val="24"/>
        </w:rPr>
        <w:t>117.</w:t>
      </w:r>
      <w:bookmarkEnd w:id="45"/>
    </w:p>
    <w:p w14:paraId="68C95239"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6" w:name="_ENREF_46"/>
      <w:r w:rsidRPr="000207AF">
        <w:rPr>
          <w:rFonts w:asciiTheme="majorHAnsi" w:hAnsiTheme="majorHAnsi"/>
          <w:sz w:val="24"/>
          <w:szCs w:val="24"/>
        </w:rPr>
        <w:t xml:space="preserve">46. </w:t>
      </w:r>
      <w:r w:rsidRPr="000207AF">
        <w:rPr>
          <w:rFonts w:asciiTheme="majorHAnsi" w:hAnsiTheme="majorHAnsi"/>
          <w:sz w:val="24"/>
          <w:szCs w:val="24"/>
        </w:rPr>
        <w:tab/>
        <w:t xml:space="preserve">Gardner, K. L., Dowden, M., Togni, S. &amp; Bailie, R. 2010, 'Understanding Uptake of Continuous Quality Improvement in Indigenous Primary Health Care: Lessons from a Multi-Site Case Study of the Audit and Best Practice for Chronic Disease Project', </w:t>
      </w:r>
      <w:r w:rsidRPr="000207AF">
        <w:rPr>
          <w:rFonts w:asciiTheme="majorHAnsi" w:hAnsiTheme="majorHAnsi"/>
          <w:i/>
          <w:sz w:val="24"/>
          <w:szCs w:val="24"/>
        </w:rPr>
        <w:t>Implementation Science,</w:t>
      </w:r>
      <w:r w:rsidRPr="000207AF">
        <w:rPr>
          <w:rFonts w:asciiTheme="majorHAnsi" w:hAnsiTheme="majorHAnsi"/>
          <w:sz w:val="24"/>
          <w:szCs w:val="24"/>
        </w:rPr>
        <w:t xml:space="preserve"> </w:t>
      </w:r>
      <w:r w:rsidR="00F635F7">
        <w:rPr>
          <w:rFonts w:asciiTheme="majorHAnsi" w:hAnsiTheme="majorHAnsi"/>
          <w:sz w:val="24"/>
          <w:szCs w:val="24"/>
        </w:rPr>
        <w:t xml:space="preserve">vol. </w:t>
      </w:r>
      <w:r w:rsidRPr="000207AF">
        <w:rPr>
          <w:rFonts w:asciiTheme="majorHAnsi" w:hAnsiTheme="majorHAnsi"/>
          <w:sz w:val="24"/>
          <w:szCs w:val="24"/>
        </w:rPr>
        <w:t>5, pp. 21.</w:t>
      </w:r>
      <w:bookmarkEnd w:id="46"/>
    </w:p>
    <w:p w14:paraId="0E644B3F"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7" w:name="_ENREF_47"/>
      <w:r w:rsidRPr="000207AF">
        <w:rPr>
          <w:rFonts w:asciiTheme="majorHAnsi" w:hAnsiTheme="majorHAnsi"/>
          <w:sz w:val="24"/>
          <w:szCs w:val="24"/>
        </w:rPr>
        <w:t xml:space="preserve">47. </w:t>
      </w:r>
      <w:r w:rsidRPr="000207AF">
        <w:rPr>
          <w:rFonts w:asciiTheme="majorHAnsi" w:hAnsiTheme="majorHAnsi"/>
          <w:sz w:val="24"/>
          <w:szCs w:val="24"/>
        </w:rPr>
        <w:tab/>
        <w:t xml:space="preserve">Rumbold, A. R., Bailie, R. S., Si, D., Dowden, M. C., Kennedy, C. M., Cox, R. J., O'Donoghue, L., Liddle, H. E., Kwedza, R. K. &amp; Thompson, S. C. 2010, 'Assessing the Quality of Maternal Health Care in Indigenous Primary Care Services', </w:t>
      </w:r>
      <w:r w:rsidRPr="000207AF">
        <w:rPr>
          <w:rFonts w:asciiTheme="majorHAnsi" w:hAnsiTheme="majorHAnsi"/>
          <w:i/>
          <w:sz w:val="24"/>
          <w:szCs w:val="24"/>
        </w:rPr>
        <w:t>Medical Journal of Australia,</w:t>
      </w:r>
      <w:r w:rsidRPr="000207AF">
        <w:rPr>
          <w:rFonts w:asciiTheme="majorHAnsi" w:hAnsiTheme="majorHAnsi"/>
          <w:sz w:val="24"/>
          <w:szCs w:val="24"/>
        </w:rPr>
        <w:t xml:space="preserve"> </w:t>
      </w:r>
      <w:r w:rsidR="00F635F7">
        <w:rPr>
          <w:rFonts w:asciiTheme="majorHAnsi" w:hAnsiTheme="majorHAnsi"/>
          <w:sz w:val="24"/>
          <w:szCs w:val="24"/>
        </w:rPr>
        <w:t>vol. 192(</w:t>
      </w:r>
      <w:r w:rsidRPr="000207AF">
        <w:rPr>
          <w:rFonts w:asciiTheme="majorHAnsi" w:hAnsiTheme="majorHAnsi"/>
          <w:sz w:val="24"/>
          <w:szCs w:val="24"/>
        </w:rPr>
        <w:t>10</w:t>
      </w:r>
      <w:r w:rsidR="00F635F7">
        <w:rPr>
          <w:rFonts w:asciiTheme="majorHAnsi" w:hAnsiTheme="majorHAnsi"/>
          <w:sz w:val="24"/>
          <w:szCs w:val="24"/>
        </w:rPr>
        <w:t>)</w:t>
      </w:r>
      <w:r w:rsidRPr="000207AF">
        <w:rPr>
          <w:rFonts w:asciiTheme="majorHAnsi" w:hAnsiTheme="majorHAnsi"/>
          <w:sz w:val="24"/>
          <w:szCs w:val="24"/>
        </w:rPr>
        <w:t>, pp. 597.</w:t>
      </w:r>
      <w:bookmarkEnd w:id="47"/>
    </w:p>
    <w:p w14:paraId="38A77100"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8" w:name="_ENREF_48"/>
      <w:r w:rsidRPr="000207AF">
        <w:rPr>
          <w:rFonts w:asciiTheme="majorHAnsi" w:hAnsiTheme="majorHAnsi"/>
          <w:sz w:val="24"/>
          <w:szCs w:val="24"/>
        </w:rPr>
        <w:t xml:space="preserve">48. </w:t>
      </w:r>
      <w:r w:rsidRPr="000207AF">
        <w:rPr>
          <w:rFonts w:asciiTheme="majorHAnsi" w:hAnsiTheme="majorHAnsi"/>
          <w:sz w:val="24"/>
          <w:szCs w:val="24"/>
        </w:rPr>
        <w:tab/>
        <w:t xml:space="preserve">Rumbold, A. R., Bailie, R. S., Si, D., Dowden, M. C., Kennedy, C. M., Cox, R. J., O'Donoghue, L., Liddle, H. E., Kwedza, R. K. &amp; Thompson, S. C. 2011, 'Delivery of Maternal Health Care in Indigenous Primary Care Services: Baseline </w:t>
      </w:r>
      <w:r w:rsidR="00FD5821" w:rsidRPr="000207AF">
        <w:rPr>
          <w:rFonts w:asciiTheme="majorHAnsi" w:hAnsiTheme="majorHAnsi"/>
          <w:sz w:val="24"/>
          <w:szCs w:val="24"/>
        </w:rPr>
        <w:t>data for an ongoing quality improvement initiative</w:t>
      </w:r>
      <w:r w:rsidRPr="000207AF">
        <w:rPr>
          <w:rFonts w:asciiTheme="majorHAnsi" w:hAnsiTheme="majorHAnsi"/>
          <w:sz w:val="24"/>
          <w:szCs w:val="24"/>
        </w:rPr>
        <w:t xml:space="preserve">', </w:t>
      </w:r>
      <w:r w:rsidRPr="000207AF">
        <w:rPr>
          <w:rFonts w:asciiTheme="majorHAnsi" w:hAnsiTheme="majorHAnsi"/>
          <w:i/>
          <w:sz w:val="24"/>
          <w:szCs w:val="24"/>
        </w:rPr>
        <w:t>BMC pregnancy and childbirth,</w:t>
      </w:r>
      <w:r w:rsidRPr="000207AF">
        <w:rPr>
          <w:rFonts w:asciiTheme="majorHAnsi" w:hAnsiTheme="majorHAnsi"/>
          <w:sz w:val="24"/>
          <w:szCs w:val="24"/>
        </w:rPr>
        <w:t xml:space="preserve"> </w:t>
      </w:r>
      <w:r w:rsidR="00FD5821">
        <w:rPr>
          <w:rFonts w:asciiTheme="majorHAnsi" w:hAnsiTheme="majorHAnsi"/>
          <w:sz w:val="24"/>
          <w:szCs w:val="24"/>
        </w:rPr>
        <w:t xml:space="preserve">vol. </w:t>
      </w:r>
      <w:r w:rsidRPr="000207AF">
        <w:rPr>
          <w:rFonts w:asciiTheme="majorHAnsi" w:hAnsiTheme="majorHAnsi"/>
          <w:sz w:val="24"/>
          <w:szCs w:val="24"/>
        </w:rPr>
        <w:t>11</w:t>
      </w:r>
      <w:r w:rsidR="00FD5821">
        <w:rPr>
          <w:rFonts w:asciiTheme="majorHAnsi" w:hAnsiTheme="majorHAnsi"/>
          <w:sz w:val="24"/>
          <w:szCs w:val="24"/>
        </w:rPr>
        <w:t>(1)</w:t>
      </w:r>
      <w:r w:rsidRPr="000207AF">
        <w:rPr>
          <w:rFonts w:asciiTheme="majorHAnsi" w:hAnsiTheme="majorHAnsi"/>
          <w:sz w:val="24"/>
          <w:szCs w:val="24"/>
        </w:rPr>
        <w:t>, pp. 16.</w:t>
      </w:r>
      <w:bookmarkEnd w:id="48"/>
    </w:p>
    <w:p w14:paraId="0AA6E0EC"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49" w:name="_ENREF_49"/>
      <w:r w:rsidRPr="000207AF">
        <w:rPr>
          <w:rFonts w:asciiTheme="majorHAnsi" w:hAnsiTheme="majorHAnsi"/>
          <w:sz w:val="24"/>
          <w:szCs w:val="24"/>
        </w:rPr>
        <w:t xml:space="preserve">49. </w:t>
      </w:r>
      <w:r w:rsidRPr="000207AF">
        <w:rPr>
          <w:rFonts w:asciiTheme="majorHAnsi" w:hAnsiTheme="majorHAnsi"/>
          <w:sz w:val="24"/>
          <w:szCs w:val="24"/>
        </w:rPr>
        <w:tab/>
        <w:t xml:space="preserve">Si, D., Bailie, R., Connors, C., Dowden, M., Stewart, A., Robinson, G., Cunningham, J. &amp; Weeramanthri, T. 2005, 'Assessing Health Centre Systems for Guiding Improvement in Diabetes Care', </w:t>
      </w:r>
      <w:r w:rsidRPr="000207AF">
        <w:rPr>
          <w:rFonts w:asciiTheme="majorHAnsi" w:hAnsiTheme="majorHAnsi"/>
          <w:i/>
          <w:sz w:val="24"/>
          <w:szCs w:val="24"/>
        </w:rPr>
        <w:t>BMC Health Serv Res,</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5</w:t>
      </w:r>
      <w:r w:rsidR="00D766B7">
        <w:rPr>
          <w:rFonts w:asciiTheme="majorHAnsi" w:hAnsiTheme="majorHAnsi"/>
          <w:sz w:val="24"/>
          <w:szCs w:val="24"/>
        </w:rPr>
        <w:t>(1)</w:t>
      </w:r>
      <w:r w:rsidRPr="000207AF">
        <w:rPr>
          <w:rFonts w:asciiTheme="majorHAnsi" w:hAnsiTheme="majorHAnsi"/>
          <w:sz w:val="24"/>
          <w:szCs w:val="24"/>
        </w:rPr>
        <w:t>, pp. 56.</w:t>
      </w:r>
      <w:bookmarkEnd w:id="49"/>
    </w:p>
    <w:p w14:paraId="3F0F81FF"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0" w:name="_ENREF_50"/>
      <w:r w:rsidRPr="000207AF">
        <w:rPr>
          <w:rFonts w:asciiTheme="majorHAnsi" w:hAnsiTheme="majorHAnsi"/>
          <w:sz w:val="24"/>
          <w:szCs w:val="24"/>
        </w:rPr>
        <w:t xml:space="preserve">50. </w:t>
      </w:r>
      <w:r w:rsidRPr="000207AF">
        <w:rPr>
          <w:rFonts w:asciiTheme="majorHAnsi" w:hAnsiTheme="majorHAnsi"/>
          <w:sz w:val="24"/>
          <w:szCs w:val="24"/>
        </w:rPr>
        <w:tab/>
        <w:t xml:space="preserve">Si, D., Bailie, R., Cunningham, J., Robinson, G., Dowden, M., Stewart, A., Connors, C. &amp; Weeramanthri, T. 2008, 'Describing and Analysing Primary Health Care System Support for Chronic Illness Care in Indigenous Communities in Australia's Northern Territory - Use of the Chronic Care Model', </w:t>
      </w:r>
      <w:r w:rsidRPr="000207AF">
        <w:rPr>
          <w:rFonts w:asciiTheme="majorHAnsi" w:hAnsiTheme="majorHAnsi"/>
          <w:i/>
          <w:sz w:val="24"/>
          <w:szCs w:val="24"/>
        </w:rPr>
        <w:t>BMC Health Serv Res,</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8, pp. 112.</w:t>
      </w:r>
      <w:bookmarkEnd w:id="50"/>
    </w:p>
    <w:p w14:paraId="50FAD952"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1" w:name="_ENREF_51"/>
      <w:r w:rsidRPr="000207AF">
        <w:rPr>
          <w:rFonts w:asciiTheme="majorHAnsi" w:hAnsiTheme="majorHAnsi"/>
          <w:sz w:val="24"/>
          <w:szCs w:val="24"/>
        </w:rPr>
        <w:t xml:space="preserve">51. </w:t>
      </w:r>
      <w:r w:rsidRPr="000207AF">
        <w:rPr>
          <w:rFonts w:asciiTheme="majorHAnsi" w:hAnsiTheme="majorHAnsi"/>
          <w:sz w:val="24"/>
          <w:szCs w:val="24"/>
        </w:rPr>
        <w:tab/>
        <w:t xml:space="preserve">Si, D., Bailie, R., Dowden, M., Kennedy, C., Cox, R., O'Donoghue, L., Liddle, H., Kwedza, R., Connors, C. &amp; Thompson, S. 2010, 'Assessing Quality of Diabetes Care and Its Variation in Aboriginal Community Health Centres in Australia', </w:t>
      </w:r>
      <w:r w:rsidRPr="000207AF">
        <w:rPr>
          <w:rFonts w:asciiTheme="majorHAnsi" w:hAnsiTheme="majorHAnsi"/>
          <w:i/>
          <w:sz w:val="24"/>
          <w:szCs w:val="24"/>
        </w:rPr>
        <w:t>Diabetes/metabolism research and reviews,</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26</w:t>
      </w:r>
      <w:r w:rsidR="00D766B7">
        <w:rPr>
          <w:rFonts w:asciiTheme="majorHAnsi" w:hAnsiTheme="majorHAnsi"/>
          <w:sz w:val="24"/>
          <w:szCs w:val="24"/>
        </w:rPr>
        <w:t>(6)</w:t>
      </w:r>
      <w:r w:rsidRPr="000207AF">
        <w:rPr>
          <w:rFonts w:asciiTheme="majorHAnsi" w:hAnsiTheme="majorHAnsi"/>
          <w:sz w:val="24"/>
          <w:szCs w:val="24"/>
        </w:rPr>
        <w:t xml:space="preserve">, </w:t>
      </w:r>
      <w:r w:rsidR="00D766B7">
        <w:rPr>
          <w:rFonts w:asciiTheme="majorHAnsi" w:hAnsiTheme="majorHAnsi"/>
          <w:sz w:val="24"/>
          <w:szCs w:val="24"/>
        </w:rPr>
        <w:t>pp. 464–</w:t>
      </w:r>
      <w:r w:rsidRPr="000207AF">
        <w:rPr>
          <w:rFonts w:asciiTheme="majorHAnsi" w:hAnsiTheme="majorHAnsi"/>
          <w:sz w:val="24"/>
          <w:szCs w:val="24"/>
        </w:rPr>
        <w:t>473.</w:t>
      </w:r>
      <w:bookmarkEnd w:id="51"/>
    </w:p>
    <w:p w14:paraId="426FF5C8"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2" w:name="_ENREF_52"/>
      <w:r w:rsidRPr="000207AF">
        <w:rPr>
          <w:rFonts w:asciiTheme="majorHAnsi" w:hAnsiTheme="majorHAnsi"/>
          <w:sz w:val="24"/>
          <w:szCs w:val="24"/>
        </w:rPr>
        <w:t xml:space="preserve">52. </w:t>
      </w:r>
      <w:r w:rsidRPr="000207AF">
        <w:rPr>
          <w:rFonts w:asciiTheme="majorHAnsi" w:hAnsiTheme="majorHAnsi"/>
          <w:sz w:val="24"/>
          <w:szCs w:val="24"/>
        </w:rPr>
        <w:tab/>
        <w:t xml:space="preserve">Si, D., Bailie, R. S., Dowden, M., O'Donoghue, L., Connors, C., Robinson, G. W., Cunningham, J., Condon, J. R. &amp; Weeramanthri, T. S. 2007, 'Delivery of Preventive Health Services to Indigenous Adults: Response to a </w:t>
      </w:r>
      <w:r w:rsidR="00D766B7" w:rsidRPr="000207AF">
        <w:rPr>
          <w:rFonts w:asciiTheme="majorHAnsi" w:hAnsiTheme="majorHAnsi"/>
          <w:sz w:val="24"/>
          <w:szCs w:val="24"/>
        </w:rPr>
        <w:t>systems-oriented primary care quality improvement intervention</w:t>
      </w:r>
      <w:r w:rsidRPr="000207AF">
        <w:rPr>
          <w:rFonts w:asciiTheme="majorHAnsi" w:hAnsiTheme="majorHAnsi"/>
          <w:sz w:val="24"/>
          <w:szCs w:val="24"/>
        </w:rPr>
        <w:t xml:space="preserve">', </w:t>
      </w:r>
      <w:r w:rsidRPr="000207AF">
        <w:rPr>
          <w:rFonts w:asciiTheme="majorHAnsi" w:hAnsiTheme="majorHAnsi"/>
          <w:i/>
          <w:sz w:val="24"/>
          <w:szCs w:val="24"/>
        </w:rPr>
        <w:t>Medical Journal of Australia,</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187</w:t>
      </w:r>
      <w:r w:rsidR="00D766B7">
        <w:rPr>
          <w:rFonts w:asciiTheme="majorHAnsi" w:hAnsiTheme="majorHAnsi"/>
          <w:sz w:val="24"/>
          <w:szCs w:val="24"/>
        </w:rPr>
        <w:t>(8)</w:t>
      </w:r>
      <w:r w:rsidRPr="000207AF">
        <w:rPr>
          <w:rFonts w:asciiTheme="majorHAnsi" w:hAnsiTheme="majorHAnsi"/>
          <w:sz w:val="24"/>
          <w:szCs w:val="24"/>
        </w:rPr>
        <w:t xml:space="preserve">, </w:t>
      </w:r>
      <w:r w:rsidR="00D766B7">
        <w:rPr>
          <w:rFonts w:asciiTheme="majorHAnsi" w:hAnsiTheme="majorHAnsi"/>
          <w:sz w:val="24"/>
          <w:szCs w:val="24"/>
        </w:rPr>
        <w:t>pp. 453–</w:t>
      </w:r>
      <w:r w:rsidRPr="000207AF">
        <w:rPr>
          <w:rFonts w:asciiTheme="majorHAnsi" w:hAnsiTheme="majorHAnsi"/>
          <w:sz w:val="24"/>
          <w:szCs w:val="24"/>
        </w:rPr>
        <w:t>457.</w:t>
      </w:r>
      <w:bookmarkEnd w:id="52"/>
    </w:p>
    <w:p w14:paraId="5C34CF13" w14:textId="77777777" w:rsidR="00CD4639" w:rsidRPr="00D766B7"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3" w:name="_ENREF_53"/>
      <w:r w:rsidRPr="000207AF">
        <w:rPr>
          <w:rFonts w:asciiTheme="majorHAnsi" w:hAnsiTheme="majorHAnsi"/>
          <w:sz w:val="24"/>
          <w:szCs w:val="24"/>
        </w:rPr>
        <w:t xml:space="preserve">53. </w:t>
      </w:r>
      <w:r w:rsidRPr="000207AF">
        <w:rPr>
          <w:rFonts w:asciiTheme="majorHAnsi" w:hAnsiTheme="majorHAnsi"/>
          <w:sz w:val="24"/>
          <w:szCs w:val="24"/>
        </w:rPr>
        <w:tab/>
        <w:t xml:space="preserve">Kelaher, M., Sabanovic, H., La Brooy, C., Lock, M., Lusher, D. &amp; Brown, L. 2014, 'Does More Equitable Governance Lead to More Equitable Health Care? A </w:t>
      </w:r>
      <w:r w:rsidR="00D766B7" w:rsidRPr="000207AF">
        <w:rPr>
          <w:rFonts w:asciiTheme="majorHAnsi" w:hAnsiTheme="majorHAnsi"/>
          <w:sz w:val="24"/>
          <w:szCs w:val="24"/>
        </w:rPr>
        <w:t xml:space="preserve">case study based </w:t>
      </w:r>
      <w:r w:rsidR="00D766B7" w:rsidRPr="00D766B7">
        <w:rPr>
          <w:rFonts w:asciiTheme="majorHAnsi" w:hAnsiTheme="majorHAnsi"/>
          <w:sz w:val="24"/>
          <w:szCs w:val="24"/>
        </w:rPr>
        <w:t xml:space="preserve">on the implementation of health reform in </w:t>
      </w:r>
      <w:r w:rsidRPr="00D766B7">
        <w:rPr>
          <w:rFonts w:asciiTheme="majorHAnsi" w:hAnsiTheme="majorHAnsi"/>
          <w:sz w:val="24"/>
          <w:szCs w:val="24"/>
        </w:rPr>
        <w:t xml:space="preserve">Aboriginal </w:t>
      </w:r>
      <w:r w:rsidR="00D766B7" w:rsidRPr="00D766B7">
        <w:rPr>
          <w:rFonts w:asciiTheme="majorHAnsi" w:hAnsiTheme="majorHAnsi"/>
          <w:sz w:val="24"/>
          <w:szCs w:val="24"/>
        </w:rPr>
        <w:t xml:space="preserve">health </w:t>
      </w:r>
      <w:r w:rsidRPr="00D766B7">
        <w:rPr>
          <w:rFonts w:asciiTheme="majorHAnsi" w:hAnsiTheme="majorHAnsi"/>
          <w:sz w:val="24"/>
          <w:szCs w:val="24"/>
        </w:rPr>
        <w:t xml:space="preserve">Australia', </w:t>
      </w:r>
      <w:r w:rsidRPr="00D766B7">
        <w:rPr>
          <w:rFonts w:asciiTheme="majorHAnsi" w:hAnsiTheme="majorHAnsi"/>
          <w:i/>
          <w:sz w:val="24"/>
          <w:szCs w:val="24"/>
        </w:rPr>
        <w:t>Soc Sci Med,</w:t>
      </w:r>
      <w:r w:rsidRPr="00D766B7">
        <w:rPr>
          <w:rFonts w:asciiTheme="majorHAnsi" w:hAnsiTheme="majorHAnsi"/>
          <w:sz w:val="24"/>
          <w:szCs w:val="24"/>
        </w:rPr>
        <w:t xml:space="preserve"> </w:t>
      </w:r>
      <w:bookmarkEnd w:id="53"/>
      <w:r w:rsidR="00D766B7" w:rsidRPr="00D766B7">
        <w:rPr>
          <w:rFonts w:asciiTheme="majorHAnsi" w:eastAsiaTheme="minorEastAsia" w:hAnsiTheme="majorHAnsi" w:cs="Arial"/>
          <w:szCs w:val="22"/>
          <w:lang w:val="en-US"/>
        </w:rPr>
        <w:t xml:space="preserve">doi: 10.1016/j.socscimed.2014.07.032 (e-publication ahead of print). </w:t>
      </w:r>
    </w:p>
    <w:p w14:paraId="70F8E870"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4" w:name="_ENREF_54"/>
      <w:r w:rsidRPr="000207AF">
        <w:rPr>
          <w:rFonts w:asciiTheme="majorHAnsi" w:hAnsiTheme="majorHAnsi"/>
          <w:sz w:val="24"/>
          <w:szCs w:val="24"/>
        </w:rPr>
        <w:lastRenderedPageBreak/>
        <w:t xml:space="preserve">54. </w:t>
      </w:r>
      <w:r w:rsidRPr="000207AF">
        <w:rPr>
          <w:rFonts w:asciiTheme="majorHAnsi" w:hAnsiTheme="majorHAnsi"/>
          <w:sz w:val="24"/>
          <w:szCs w:val="24"/>
        </w:rPr>
        <w:tab/>
        <w:t xml:space="preserve">Chin, M. H., Clarke, A. R., Nocon, R. S., Casey, A. A. &amp; Keesecker, N. M. 2012, 'A Roadmap and Best Practices for Organizations to Reduce Racial and Ethnic Disparities in Health Care', </w:t>
      </w:r>
      <w:r w:rsidRPr="000207AF">
        <w:rPr>
          <w:rFonts w:asciiTheme="majorHAnsi" w:hAnsiTheme="majorHAnsi"/>
          <w:i/>
          <w:sz w:val="24"/>
          <w:szCs w:val="24"/>
        </w:rPr>
        <w:t>Journal of General Internal Medicine,</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27</w:t>
      </w:r>
      <w:r w:rsidR="00D766B7">
        <w:rPr>
          <w:rFonts w:asciiTheme="majorHAnsi" w:hAnsiTheme="majorHAnsi"/>
          <w:sz w:val="24"/>
          <w:szCs w:val="24"/>
        </w:rPr>
        <w:t>(8)</w:t>
      </w:r>
      <w:r w:rsidRPr="000207AF">
        <w:rPr>
          <w:rFonts w:asciiTheme="majorHAnsi" w:hAnsiTheme="majorHAnsi"/>
          <w:sz w:val="24"/>
          <w:szCs w:val="24"/>
        </w:rPr>
        <w:t xml:space="preserve">, </w:t>
      </w:r>
      <w:r w:rsidR="00D766B7">
        <w:rPr>
          <w:rFonts w:asciiTheme="majorHAnsi" w:hAnsiTheme="majorHAnsi"/>
          <w:sz w:val="24"/>
          <w:szCs w:val="24"/>
        </w:rPr>
        <w:t>pp. 992–</w:t>
      </w:r>
      <w:r w:rsidRPr="000207AF">
        <w:rPr>
          <w:rFonts w:asciiTheme="majorHAnsi" w:hAnsiTheme="majorHAnsi"/>
          <w:sz w:val="24"/>
          <w:szCs w:val="24"/>
        </w:rPr>
        <w:t>1000.</w:t>
      </w:r>
      <w:bookmarkEnd w:id="54"/>
    </w:p>
    <w:p w14:paraId="17F9F70B"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5" w:name="_ENREF_55"/>
      <w:r w:rsidRPr="000207AF">
        <w:rPr>
          <w:rFonts w:asciiTheme="majorHAnsi" w:hAnsiTheme="majorHAnsi"/>
          <w:sz w:val="24"/>
          <w:szCs w:val="24"/>
        </w:rPr>
        <w:t xml:space="preserve">55. </w:t>
      </w:r>
      <w:r w:rsidRPr="000207AF">
        <w:rPr>
          <w:rFonts w:asciiTheme="majorHAnsi" w:hAnsiTheme="majorHAnsi"/>
          <w:sz w:val="24"/>
          <w:szCs w:val="24"/>
        </w:rPr>
        <w:tab/>
        <w:t xml:space="preserve">Chin, M. H., Walters, A. E., Cook, S. C. &amp; Huang, E. S. 2007, 'Interventions to Reduce Racial and Ethnic Disparities in Health Care', </w:t>
      </w:r>
      <w:r w:rsidRPr="000207AF">
        <w:rPr>
          <w:rFonts w:asciiTheme="majorHAnsi" w:hAnsiTheme="majorHAnsi"/>
          <w:i/>
          <w:sz w:val="24"/>
          <w:szCs w:val="24"/>
        </w:rPr>
        <w:t>Medical Care Research and Review,</w:t>
      </w:r>
      <w:r w:rsidRPr="000207AF">
        <w:rPr>
          <w:rFonts w:asciiTheme="majorHAnsi" w:hAnsiTheme="majorHAnsi"/>
          <w:sz w:val="24"/>
          <w:szCs w:val="24"/>
        </w:rPr>
        <w:t xml:space="preserve"> </w:t>
      </w:r>
      <w:r w:rsidR="00D766B7">
        <w:rPr>
          <w:rFonts w:asciiTheme="majorHAnsi" w:hAnsiTheme="majorHAnsi"/>
          <w:sz w:val="24"/>
          <w:szCs w:val="24"/>
        </w:rPr>
        <w:t xml:space="preserve">vol. </w:t>
      </w:r>
      <w:r w:rsidRPr="000207AF">
        <w:rPr>
          <w:rFonts w:asciiTheme="majorHAnsi" w:hAnsiTheme="majorHAnsi"/>
          <w:sz w:val="24"/>
          <w:szCs w:val="24"/>
        </w:rPr>
        <w:t>64</w:t>
      </w:r>
      <w:r w:rsidR="00D766B7">
        <w:rPr>
          <w:rFonts w:asciiTheme="majorHAnsi" w:hAnsiTheme="majorHAnsi"/>
          <w:sz w:val="24"/>
          <w:szCs w:val="24"/>
        </w:rPr>
        <w:t>(5)Suppl</w:t>
      </w:r>
      <w:r w:rsidRPr="000207AF">
        <w:rPr>
          <w:rFonts w:asciiTheme="majorHAnsi" w:hAnsiTheme="majorHAnsi"/>
          <w:sz w:val="24"/>
          <w:szCs w:val="24"/>
        </w:rPr>
        <w:t>, pp. 7S-28S.</w:t>
      </w:r>
      <w:bookmarkEnd w:id="55"/>
    </w:p>
    <w:p w14:paraId="6B871944"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6" w:name="_ENREF_56"/>
      <w:r w:rsidRPr="000207AF">
        <w:rPr>
          <w:rFonts w:asciiTheme="majorHAnsi" w:hAnsiTheme="majorHAnsi"/>
          <w:sz w:val="24"/>
          <w:szCs w:val="24"/>
        </w:rPr>
        <w:t xml:space="preserve">56. </w:t>
      </w:r>
      <w:r w:rsidRPr="000207AF">
        <w:rPr>
          <w:rFonts w:asciiTheme="majorHAnsi" w:hAnsiTheme="majorHAnsi"/>
          <w:sz w:val="24"/>
          <w:szCs w:val="24"/>
        </w:rPr>
        <w:tab/>
        <w:t xml:space="preserve">Knight, A. W., Caesar, C., Ford, D., Coughlin, A. &amp; Frick, C. 2012, 'Improving Primary Care in Australia through the Australian Primary Care Collaboratives Program: A </w:t>
      </w:r>
      <w:r w:rsidR="008F7A63" w:rsidRPr="000207AF">
        <w:rPr>
          <w:rFonts w:asciiTheme="majorHAnsi" w:hAnsiTheme="majorHAnsi"/>
          <w:sz w:val="24"/>
          <w:szCs w:val="24"/>
        </w:rPr>
        <w:t>quality improvement report</w:t>
      </w:r>
      <w:r w:rsidRPr="000207AF">
        <w:rPr>
          <w:rFonts w:asciiTheme="majorHAnsi" w:hAnsiTheme="majorHAnsi"/>
          <w:sz w:val="24"/>
          <w:szCs w:val="24"/>
        </w:rPr>
        <w:t xml:space="preserve">', </w:t>
      </w:r>
      <w:r w:rsidRPr="000207AF">
        <w:rPr>
          <w:rFonts w:asciiTheme="majorHAnsi" w:hAnsiTheme="majorHAnsi"/>
          <w:i/>
          <w:sz w:val="24"/>
          <w:szCs w:val="24"/>
        </w:rPr>
        <w:t>BMJ Qual Saf,</w:t>
      </w:r>
      <w:r w:rsidRPr="000207AF">
        <w:rPr>
          <w:rFonts w:asciiTheme="majorHAnsi" w:hAnsiTheme="majorHAnsi"/>
          <w:sz w:val="24"/>
          <w:szCs w:val="24"/>
        </w:rPr>
        <w:t xml:space="preserve"> </w:t>
      </w:r>
      <w:r w:rsidR="008F7A63">
        <w:rPr>
          <w:rFonts w:asciiTheme="majorHAnsi" w:hAnsiTheme="majorHAnsi"/>
          <w:sz w:val="24"/>
          <w:szCs w:val="24"/>
        </w:rPr>
        <w:t xml:space="preserve">vol. </w:t>
      </w:r>
      <w:r w:rsidRPr="000207AF">
        <w:rPr>
          <w:rFonts w:asciiTheme="majorHAnsi" w:hAnsiTheme="majorHAnsi"/>
          <w:sz w:val="24"/>
          <w:szCs w:val="24"/>
        </w:rPr>
        <w:t>21</w:t>
      </w:r>
      <w:r w:rsidR="008F7A63">
        <w:rPr>
          <w:rFonts w:asciiTheme="majorHAnsi" w:hAnsiTheme="majorHAnsi"/>
          <w:sz w:val="24"/>
          <w:szCs w:val="24"/>
        </w:rPr>
        <w:t>(11)</w:t>
      </w:r>
      <w:r w:rsidRPr="000207AF">
        <w:rPr>
          <w:rFonts w:asciiTheme="majorHAnsi" w:hAnsiTheme="majorHAnsi"/>
          <w:sz w:val="24"/>
          <w:szCs w:val="24"/>
        </w:rPr>
        <w:t xml:space="preserve">, </w:t>
      </w:r>
      <w:r w:rsidR="008F7A63">
        <w:rPr>
          <w:rFonts w:asciiTheme="majorHAnsi" w:hAnsiTheme="majorHAnsi"/>
          <w:sz w:val="24"/>
          <w:szCs w:val="24"/>
        </w:rPr>
        <w:t>pp. 948–</w:t>
      </w:r>
      <w:r w:rsidRPr="000207AF">
        <w:rPr>
          <w:rFonts w:asciiTheme="majorHAnsi" w:hAnsiTheme="majorHAnsi"/>
          <w:sz w:val="24"/>
          <w:szCs w:val="24"/>
        </w:rPr>
        <w:t>955.</w:t>
      </w:r>
      <w:bookmarkEnd w:id="56"/>
    </w:p>
    <w:p w14:paraId="38E12F5A" w14:textId="77777777" w:rsidR="00CD4639" w:rsidRPr="008E1D54"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7" w:name="_ENREF_57"/>
      <w:r w:rsidRPr="000207AF">
        <w:rPr>
          <w:rFonts w:asciiTheme="majorHAnsi" w:hAnsiTheme="majorHAnsi"/>
          <w:sz w:val="24"/>
          <w:szCs w:val="24"/>
        </w:rPr>
        <w:t>57.</w:t>
      </w:r>
      <w:r w:rsidR="008E1D54">
        <w:rPr>
          <w:rFonts w:asciiTheme="majorHAnsi" w:hAnsiTheme="majorHAnsi"/>
          <w:sz w:val="24"/>
          <w:szCs w:val="24"/>
        </w:rPr>
        <w:t xml:space="preserve"> </w:t>
      </w:r>
      <w:r w:rsidR="008E1D54">
        <w:rPr>
          <w:rFonts w:asciiTheme="majorHAnsi" w:hAnsiTheme="majorHAnsi"/>
          <w:sz w:val="24"/>
          <w:szCs w:val="24"/>
        </w:rPr>
        <w:tab/>
        <w:t>Commonwealth of Australia</w:t>
      </w:r>
      <w:r w:rsidRPr="000207AF">
        <w:rPr>
          <w:rFonts w:asciiTheme="majorHAnsi" w:hAnsiTheme="majorHAnsi"/>
          <w:sz w:val="24"/>
          <w:szCs w:val="24"/>
        </w:rPr>
        <w:t xml:space="preserve"> 2014, </w:t>
      </w:r>
      <w:r w:rsidRPr="000207AF">
        <w:rPr>
          <w:rFonts w:asciiTheme="majorHAnsi" w:hAnsiTheme="majorHAnsi"/>
          <w:i/>
          <w:sz w:val="24"/>
          <w:szCs w:val="24"/>
        </w:rPr>
        <w:t xml:space="preserve">Towards Responsible Government: The </w:t>
      </w:r>
      <w:r w:rsidR="008E1D54" w:rsidRPr="000207AF">
        <w:rPr>
          <w:rFonts w:asciiTheme="majorHAnsi" w:hAnsiTheme="majorHAnsi"/>
          <w:i/>
          <w:sz w:val="24"/>
          <w:szCs w:val="24"/>
        </w:rPr>
        <w:t xml:space="preserve">report </w:t>
      </w:r>
      <w:r w:rsidRPr="000207AF">
        <w:rPr>
          <w:rFonts w:asciiTheme="majorHAnsi" w:hAnsiTheme="majorHAnsi"/>
          <w:i/>
          <w:sz w:val="24"/>
          <w:szCs w:val="24"/>
        </w:rPr>
        <w:t xml:space="preserve">of the National Commission of Audit. Phase </w:t>
      </w:r>
      <w:r w:rsidR="008E1D54">
        <w:rPr>
          <w:rFonts w:asciiTheme="majorHAnsi" w:hAnsiTheme="majorHAnsi"/>
          <w:i/>
          <w:sz w:val="24"/>
          <w:szCs w:val="24"/>
        </w:rPr>
        <w:t xml:space="preserve">One, </w:t>
      </w:r>
      <w:r w:rsidR="008E1D54" w:rsidRPr="008E1D54">
        <w:rPr>
          <w:rFonts w:asciiTheme="majorHAnsi" w:hAnsiTheme="majorHAnsi"/>
          <w:sz w:val="24"/>
          <w:szCs w:val="24"/>
        </w:rPr>
        <w:t>National Commission of Audit, Canberra, p. 172</w:t>
      </w:r>
      <w:r w:rsidRPr="008E1D54">
        <w:rPr>
          <w:rFonts w:asciiTheme="majorHAnsi" w:hAnsiTheme="majorHAnsi"/>
          <w:sz w:val="24"/>
          <w:szCs w:val="24"/>
        </w:rPr>
        <w:t>.</w:t>
      </w:r>
      <w:bookmarkEnd w:id="57"/>
    </w:p>
    <w:p w14:paraId="31E26E08"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8" w:name="_ENREF_58"/>
      <w:r w:rsidRPr="000207AF">
        <w:rPr>
          <w:rFonts w:asciiTheme="majorHAnsi" w:hAnsiTheme="majorHAnsi"/>
          <w:sz w:val="24"/>
          <w:szCs w:val="24"/>
        </w:rPr>
        <w:t xml:space="preserve">58. </w:t>
      </w:r>
      <w:r w:rsidRPr="000207AF">
        <w:rPr>
          <w:rFonts w:asciiTheme="majorHAnsi" w:hAnsiTheme="majorHAnsi"/>
          <w:sz w:val="24"/>
          <w:szCs w:val="24"/>
        </w:rPr>
        <w:tab/>
        <w:t xml:space="preserve">Berwick, D. M. 2003, 'Disseminating Innovations in Health Care', </w:t>
      </w:r>
      <w:r w:rsidRPr="000207AF">
        <w:rPr>
          <w:rFonts w:asciiTheme="majorHAnsi" w:hAnsiTheme="majorHAnsi"/>
          <w:i/>
          <w:sz w:val="24"/>
          <w:szCs w:val="24"/>
        </w:rPr>
        <w:t>J</w:t>
      </w:r>
      <w:r w:rsidR="002E1273">
        <w:rPr>
          <w:rFonts w:asciiTheme="majorHAnsi" w:hAnsiTheme="majorHAnsi"/>
          <w:i/>
          <w:sz w:val="24"/>
          <w:szCs w:val="24"/>
        </w:rPr>
        <w:t>AMA</w:t>
      </w:r>
      <w:r w:rsidRPr="000207AF">
        <w:rPr>
          <w:rFonts w:asciiTheme="majorHAnsi" w:hAnsiTheme="majorHAnsi"/>
          <w:i/>
          <w:sz w:val="24"/>
          <w:szCs w:val="24"/>
        </w:rPr>
        <w:t>,</w:t>
      </w:r>
      <w:r w:rsidRPr="000207AF">
        <w:rPr>
          <w:rFonts w:asciiTheme="majorHAnsi" w:hAnsiTheme="majorHAnsi"/>
          <w:sz w:val="24"/>
          <w:szCs w:val="24"/>
        </w:rPr>
        <w:t xml:space="preserve"> </w:t>
      </w:r>
      <w:r w:rsidR="008E1D54">
        <w:rPr>
          <w:rFonts w:asciiTheme="majorHAnsi" w:hAnsiTheme="majorHAnsi"/>
          <w:sz w:val="24"/>
          <w:szCs w:val="24"/>
        </w:rPr>
        <w:t xml:space="preserve">vol. </w:t>
      </w:r>
      <w:r w:rsidRPr="000207AF">
        <w:rPr>
          <w:rFonts w:asciiTheme="majorHAnsi" w:hAnsiTheme="majorHAnsi"/>
          <w:sz w:val="24"/>
          <w:szCs w:val="24"/>
        </w:rPr>
        <w:t>289</w:t>
      </w:r>
      <w:r w:rsidR="008E1D54">
        <w:rPr>
          <w:rFonts w:asciiTheme="majorHAnsi" w:hAnsiTheme="majorHAnsi"/>
          <w:sz w:val="24"/>
          <w:szCs w:val="24"/>
        </w:rPr>
        <w:t>(15)</w:t>
      </w:r>
      <w:r w:rsidRPr="000207AF">
        <w:rPr>
          <w:rFonts w:asciiTheme="majorHAnsi" w:hAnsiTheme="majorHAnsi"/>
          <w:sz w:val="24"/>
          <w:szCs w:val="24"/>
        </w:rPr>
        <w:t xml:space="preserve">, </w:t>
      </w:r>
      <w:r w:rsidR="008E1D54">
        <w:rPr>
          <w:rFonts w:asciiTheme="majorHAnsi" w:hAnsiTheme="majorHAnsi"/>
          <w:sz w:val="24"/>
          <w:szCs w:val="24"/>
        </w:rPr>
        <w:t>pp. 1969–</w:t>
      </w:r>
      <w:r w:rsidRPr="000207AF">
        <w:rPr>
          <w:rFonts w:asciiTheme="majorHAnsi" w:hAnsiTheme="majorHAnsi"/>
          <w:sz w:val="24"/>
          <w:szCs w:val="24"/>
        </w:rPr>
        <w:t>1975.</w:t>
      </w:r>
      <w:bookmarkEnd w:id="58"/>
    </w:p>
    <w:p w14:paraId="56A3F6AE"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59" w:name="_ENREF_59"/>
      <w:r w:rsidRPr="000207AF">
        <w:rPr>
          <w:rFonts w:asciiTheme="majorHAnsi" w:hAnsiTheme="majorHAnsi"/>
          <w:sz w:val="24"/>
          <w:szCs w:val="24"/>
        </w:rPr>
        <w:t xml:space="preserve">59. </w:t>
      </w:r>
      <w:r w:rsidRPr="000207AF">
        <w:rPr>
          <w:rFonts w:asciiTheme="majorHAnsi" w:hAnsiTheme="majorHAnsi"/>
          <w:sz w:val="24"/>
          <w:szCs w:val="24"/>
        </w:rPr>
        <w:tab/>
        <w:t xml:space="preserve">De Savigny, D. &amp; Adam, T. 2009, </w:t>
      </w:r>
      <w:r w:rsidRPr="000207AF">
        <w:rPr>
          <w:rFonts w:asciiTheme="majorHAnsi" w:hAnsiTheme="majorHAnsi"/>
          <w:i/>
          <w:sz w:val="24"/>
          <w:szCs w:val="24"/>
        </w:rPr>
        <w:t>Systems Thinking for Health Systems Strengthening</w:t>
      </w:r>
      <w:r w:rsidR="002E1273">
        <w:rPr>
          <w:rFonts w:asciiTheme="majorHAnsi" w:hAnsiTheme="majorHAnsi"/>
          <w:sz w:val="24"/>
          <w:szCs w:val="24"/>
        </w:rPr>
        <w:t>,</w:t>
      </w:r>
      <w:r w:rsidRPr="000207AF">
        <w:rPr>
          <w:rFonts w:asciiTheme="majorHAnsi" w:hAnsiTheme="majorHAnsi"/>
          <w:sz w:val="24"/>
          <w:szCs w:val="24"/>
        </w:rPr>
        <w:t xml:space="preserve"> World Health Organization</w:t>
      </w:r>
      <w:bookmarkEnd w:id="59"/>
      <w:r w:rsidR="002E1273">
        <w:rPr>
          <w:rFonts w:asciiTheme="majorHAnsi" w:hAnsiTheme="majorHAnsi"/>
          <w:sz w:val="24"/>
          <w:szCs w:val="24"/>
        </w:rPr>
        <w:t>, Geneva, Switzerland</w:t>
      </w:r>
    </w:p>
    <w:p w14:paraId="6B3B5FE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0" w:name="_ENREF_60"/>
      <w:r w:rsidRPr="000207AF">
        <w:rPr>
          <w:rFonts w:asciiTheme="majorHAnsi" w:hAnsiTheme="majorHAnsi"/>
          <w:sz w:val="24"/>
          <w:szCs w:val="24"/>
        </w:rPr>
        <w:t xml:space="preserve">60. </w:t>
      </w:r>
      <w:r w:rsidRPr="000207AF">
        <w:rPr>
          <w:rFonts w:asciiTheme="majorHAnsi" w:hAnsiTheme="majorHAnsi"/>
          <w:sz w:val="24"/>
          <w:szCs w:val="24"/>
        </w:rPr>
        <w:tab/>
      </w:r>
      <w:r w:rsidR="002E1273" w:rsidRPr="002E1273">
        <w:rPr>
          <w:rFonts w:asciiTheme="majorHAnsi" w:eastAsiaTheme="minorEastAsia" w:hAnsiTheme="majorHAnsi" w:cs="Arial"/>
          <w:color w:val="191717"/>
          <w:sz w:val="24"/>
          <w:szCs w:val="24"/>
          <w:lang w:val="en-US"/>
        </w:rPr>
        <w:t>Øvretveit, J.</w:t>
      </w:r>
      <w:r w:rsidR="002E1273" w:rsidRPr="002E1273">
        <w:rPr>
          <w:rFonts w:asciiTheme="majorHAnsi" w:hAnsiTheme="majorHAnsi"/>
          <w:sz w:val="24"/>
          <w:szCs w:val="24"/>
        </w:rPr>
        <w:t xml:space="preserve"> </w:t>
      </w:r>
      <w:r w:rsidRPr="002E1273">
        <w:rPr>
          <w:rFonts w:asciiTheme="majorHAnsi" w:hAnsiTheme="majorHAnsi"/>
          <w:sz w:val="24"/>
          <w:szCs w:val="24"/>
        </w:rPr>
        <w:t>2009,</w:t>
      </w:r>
      <w:r w:rsidRPr="000207AF">
        <w:rPr>
          <w:rFonts w:asciiTheme="majorHAnsi" w:hAnsiTheme="majorHAnsi"/>
          <w:sz w:val="24"/>
          <w:szCs w:val="24"/>
        </w:rPr>
        <w:t xml:space="preserve"> </w:t>
      </w:r>
      <w:r w:rsidRPr="000207AF">
        <w:rPr>
          <w:rFonts w:asciiTheme="majorHAnsi" w:hAnsiTheme="majorHAnsi"/>
          <w:i/>
          <w:sz w:val="24"/>
          <w:szCs w:val="24"/>
        </w:rPr>
        <w:t>Leading Improvement Effectively: Review of Research</w:t>
      </w:r>
      <w:r w:rsidRPr="000207AF">
        <w:rPr>
          <w:rFonts w:asciiTheme="majorHAnsi" w:hAnsiTheme="majorHAnsi"/>
          <w:sz w:val="24"/>
          <w:szCs w:val="24"/>
        </w:rPr>
        <w:t xml:space="preserve">, </w:t>
      </w:r>
      <w:r w:rsidR="002E1273">
        <w:rPr>
          <w:rFonts w:asciiTheme="majorHAnsi" w:hAnsiTheme="majorHAnsi"/>
          <w:sz w:val="24"/>
          <w:szCs w:val="24"/>
        </w:rPr>
        <w:t>The Health</w:t>
      </w:r>
      <w:r w:rsidRPr="000207AF">
        <w:rPr>
          <w:rFonts w:asciiTheme="majorHAnsi" w:hAnsiTheme="majorHAnsi"/>
          <w:sz w:val="24"/>
          <w:szCs w:val="24"/>
        </w:rPr>
        <w:t xml:space="preserve"> Foundation, </w:t>
      </w:r>
      <w:r w:rsidR="002E1273">
        <w:rPr>
          <w:rFonts w:asciiTheme="majorHAnsi" w:hAnsiTheme="majorHAnsi"/>
          <w:sz w:val="24"/>
          <w:szCs w:val="24"/>
        </w:rPr>
        <w:t>London, England</w:t>
      </w:r>
      <w:r w:rsidRPr="000207AF">
        <w:rPr>
          <w:rFonts w:asciiTheme="majorHAnsi" w:hAnsiTheme="majorHAnsi"/>
          <w:sz w:val="24"/>
          <w:szCs w:val="24"/>
        </w:rPr>
        <w:t>.</w:t>
      </w:r>
      <w:bookmarkEnd w:id="60"/>
    </w:p>
    <w:p w14:paraId="5FDA1F71"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1" w:name="_ENREF_61"/>
      <w:r w:rsidRPr="000207AF">
        <w:rPr>
          <w:rFonts w:asciiTheme="majorHAnsi" w:hAnsiTheme="majorHAnsi"/>
          <w:sz w:val="24"/>
          <w:szCs w:val="24"/>
        </w:rPr>
        <w:t xml:space="preserve">61. </w:t>
      </w:r>
      <w:r w:rsidRPr="000207AF">
        <w:rPr>
          <w:rFonts w:asciiTheme="majorHAnsi" w:hAnsiTheme="majorHAnsi"/>
          <w:sz w:val="24"/>
          <w:szCs w:val="24"/>
        </w:rPr>
        <w:tab/>
        <w:t xml:space="preserve">Wagner, E., Austin, B., Davis, C., Hindmarsh, M., Schaefer, J. &amp; Bonomi, A. 2001, 'Improving Chronic Illness Care: Translating </w:t>
      </w:r>
      <w:r w:rsidR="002E1273" w:rsidRPr="000207AF">
        <w:rPr>
          <w:rFonts w:asciiTheme="majorHAnsi" w:hAnsiTheme="majorHAnsi"/>
          <w:sz w:val="24"/>
          <w:szCs w:val="24"/>
        </w:rPr>
        <w:t>evidence into action</w:t>
      </w:r>
      <w:r w:rsidRPr="000207AF">
        <w:rPr>
          <w:rFonts w:asciiTheme="majorHAnsi" w:hAnsiTheme="majorHAnsi"/>
          <w:sz w:val="24"/>
          <w:szCs w:val="24"/>
        </w:rPr>
        <w:t xml:space="preserve">', </w:t>
      </w:r>
      <w:r w:rsidRPr="000207AF">
        <w:rPr>
          <w:rFonts w:asciiTheme="majorHAnsi" w:hAnsiTheme="majorHAnsi"/>
          <w:i/>
          <w:sz w:val="24"/>
          <w:szCs w:val="24"/>
        </w:rPr>
        <w:t>Health Affairs,</w:t>
      </w:r>
      <w:r w:rsidRPr="000207AF">
        <w:rPr>
          <w:rFonts w:asciiTheme="majorHAnsi" w:hAnsiTheme="majorHAnsi"/>
          <w:sz w:val="24"/>
          <w:szCs w:val="24"/>
        </w:rPr>
        <w:t xml:space="preserve"> </w:t>
      </w:r>
      <w:r w:rsidR="002E1273">
        <w:rPr>
          <w:rFonts w:asciiTheme="majorHAnsi" w:hAnsiTheme="majorHAnsi"/>
          <w:sz w:val="24"/>
          <w:szCs w:val="24"/>
        </w:rPr>
        <w:t xml:space="preserve">vol. </w:t>
      </w:r>
      <w:r w:rsidRPr="000207AF">
        <w:rPr>
          <w:rFonts w:asciiTheme="majorHAnsi" w:hAnsiTheme="majorHAnsi"/>
          <w:sz w:val="24"/>
          <w:szCs w:val="24"/>
        </w:rPr>
        <w:t xml:space="preserve">20, </w:t>
      </w:r>
      <w:r w:rsidR="002E1273">
        <w:rPr>
          <w:rFonts w:asciiTheme="majorHAnsi" w:hAnsiTheme="majorHAnsi"/>
          <w:sz w:val="24"/>
          <w:szCs w:val="24"/>
        </w:rPr>
        <w:t>pp. 64–</w:t>
      </w:r>
      <w:r w:rsidRPr="000207AF">
        <w:rPr>
          <w:rFonts w:asciiTheme="majorHAnsi" w:hAnsiTheme="majorHAnsi"/>
          <w:sz w:val="24"/>
          <w:szCs w:val="24"/>
        </w:rPr>
        <w:t>78.</w:t>
      </w:r>
      <w:bookmarkEnd w:id="61"/>
    </w:p>
    <w:p w14:paraId="4DF510AF"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2" w:name="_ENREF_62"/>
      <w:r w:rsidRPr="000207AF">
        <w:rPr>
          <w:rFonts w:asciiTheme="majorHAnsi" w:hAnsiTheme="majorHAnsi"/>
          <w:sz w:val="24"/>
          <w:szCs w:val="24"/>
        </w:rPr>
        <w:t xml:space="preserve">62. </w:t>
      </w:r>
      <w:r w:rsidRPr="000207AF">
        <w:rPr>
          <w:rFonts w:asciiTheme="majorHAnsi" w:hAnsiTheme="majorHAnsi"/>
          <w:sz w:val="24"/>
          <w:szCs w:val="24"/>
        </w:rPr>
        <w:tab/>
        <w:t xml:space="preserve">Maddocks, H., Stewart, M., Thind, A., Terry, A. L., Chevendra, V., Marshall, J. N., Denomme, L. B. &amp; Cejic, S. 2011, 'Feedback and Training Tool to Improve Provision of Preventive Care by Physicians Using Emrs: A </w:t>
      </w:r>
      <w:r w:rsidR="002E1273" w:rsidRPr="000207AF">
        <w:rPr>
          <w:rFonts w:asciiTheme="majorHAnsi" w:hAnsiTheme="majorHAnsi"/>
          <w:sz w:val="24"/>
          <w:szCs w:val="24"/>
        </w:rPr>
        <w:t>randomised control trial</w:t>
      </w:r>
      <w:r w:rsidRPr="000207AF">
        <w:rPr>
          <w:rFonts w:asciiTheme="majorHAnsi" w:hAnsiTheme="majorHAnsi"/>
          <w:sz w:val="24"/>
          <w:szCs w:val="24"/>
        </w:rPr>
        <w:t xml:space="preserve">', </w:t>
      </w:r>
      <w:r w:rsidRPr="000207AF">
        <w:rPr>
          <w:rFonts w:asciiTheme="majorHAnsi" w:hAnsiTheme="majorHAnsi"/>
          <w:i/>
          <w:sz w:val="24"/>
          <w:szCs w:val="24"/>
        </w:rPr>
        <w:t>Inform Prim Care,</w:t>
      </w:r>
      <w:r w:rsidRPr="000207AF">
        <w:rPr>
          <w:rFonts w:asciiTheme="majorHAnsi" w:hAnsiTheme="majorHAnsi"/>
          <w:sz w:val="24"/>
          <w:szCs w:val="24"/>
        </w:rPr>
        <w:t xml:space="preserve"> </w:t>
      </w:r>
      <w:r w:rsidR="002E1273">
        <w:rPr>
          <w:rFonts w:asciiTheme="majorHAnsi" w:hAnsiTheme="majorHAnsi"/>
          <w:sz w:val="24"/>
          <w:szCs w:val="24"/>
        </w:rPr>
        <w:t xml:space="preserve">vol. </w:t>
      </w:r>
      <w:r w:rsidRPr="000207AF">
        <w:rPr>
          <w:rFonts w:asciiTheme="majorHAnsi" w:hAnsiTheme="majorHAnsi"/>
          <w:sz w:val="24"/>
          <w:szCs w:val="24"/>
        </w:rPr>
        <w:t>19</w:t>
      </w:r>
      <w:r w:rsidR="002E1273">
        <w:rPr>
          <w:rFonts w:asciiTheme="majorHAnsi" w:hAnsiTheme="majorHAnsi"/>
          <w:sz w:val="24"/>
          <w:szCs w:val="24"/>
        </w:rPr>
        <w:t>(3)</w:t>
      </w:r>
      <w:r w:rsidRPr="000207AF">
        <w:rPr>
          <w:rFonts w:asciiTheme="majorHAnsi" w:hAnsiTheme="majorHAnsi"/>
          <w:sz w:val="24"/>
          <w:szCs w:val="24"/>
        </w:rPr>
        <w:t xml:space="preserve">, </w:t>
      </w:r>
      <w:r w:rsidR="002E1273">
        <w:rPr>
          <w:rFonts w:asciiTheme="majorHAnsi" w:hAnsiTheme="majorHAnsi"/>
          <w:sz w:val="24"/>
          <w:szCs w:val="24"/>
        </w:rPr>
        <w:t>pp. 147–</w:t>
      </w:r>
      <w:r w:rsidRPr="000207AF">
        <w:rPr>
          <w:rFonts w:asciiTheme="majorHAnsi" w:hAnsiTheme="majorHAnsi"/>
          <w:sz w:val="24"/>
          <w:szCs w:val="24"/>
        </w:rPr>
        <w:t>153.</w:t>
      </w:r>
      <w:bookmarkEnd w:id="62"/>
    </w:p>
    <w:p w14:paraId="4D8DF339"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3" w:name="_ENREF_63"/>
      <w:r w:rsidRPr="000207AF">
        <w:rPr>
          <w:rFonts w:asciiTheme="majorHAnsi" w:hAnsiTheme="majorHAnsi"/>
          <w:sz w:val="24"/>
          <w:szCs w:val="24"/>
        </w:rPr>
        <w:t xml:space="preserve">63. </w:t>
      </w:r>
      <w:r w:rsidRPr="000207AF">
        <w:rPr>
          <w:rFonts w:asciiTheme="majorHAnsi" w:hAnsiTheme="majorHAnsi"/>
          <w:sz w:val="24"/>
          <w:szCs w:val="24"/>
        </w:rPr>
        <w:tab/>
        <w:t xml:space="preserve">Kaplan, H. C., Provost, L. P., Froehle, C. M. &amp; Margolis, P. A. 2012, 'The Model for Understanding Success in Quality (Musiq): Building a Theory of Context in Healthcare Quality Improvement', </w:t>
      </w:r>
      <w:r w:rsidRPr="000207AF">
        <w:rPr>
          <w:rFonts w:asciiTheme="majorHAnsi" w:hAnsiTheme="majorHAnsi"/>
          <w:i/>
          <w:sz w:val="24"/>
          <w:szCs w:val="24"/>
        </w:rPr>
        <w:t>BMJ Quality &amp; Safety,</w:t>
      </w:r>
      <w:r w:rsidRPr="000207AF">
        <w:rPr>
          <w:rFonts w:asciiTheme="majorHAnsi" w:hAnsiTheme="majorHAnsi"/>
          <w:sz w:val="24"/>
          <w:szCs w:val="24"/>
        </w:rPr>
        <w:t xml:space="preserve"> 21, no. 1, pp. 13-20.</w:t>
      </w:r>
      <w:bookmarkEnd w:id="63"/>
    </w:p>
    <w:p w14:paraId="59B8AFE4" w14:textId="77777777" w:rsidR="00CD4639" w:rsidRPr="000207AF"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4" w:name="_ENREF_64"/>
      <w:r w:rsidRPr="000207AF">
        <w:rPr>
          <w:rFonts w:asciiTheme="majorHAnsi" w:hAnsiTheme="majorHAnsi"/>
          <w:sz w:val="24"/>
          <w:szCs w:val="24"/>
        </w:rPr>
        <w:t xml:space="preserve">64. </w:t>
      </w:r>
      <w:r w:rsidRPr="000207AF">
        <w:rPr>
          <w:rFonts w:asciiTheme="majorHAnsi" w:hAnsiTheme="majorHAnsi"/>
          <w:sz w:val="24"/>
          <w:szCs w:val="24"/>
        </w:rPr>
        <w:tab/>
      </w:r>
      <w:bookmarkEnd w:id="64"/>
      <w:r w:rsidR="00A5167B" w:rsidRPr="000207AF">
        <w:rPr>
          <w:rFonts w:asciiTheme="majorHAnsi" w:hAnsiTheme="majorHAnsi"/>
          <w:sz w:val="24"/>
          <w:szCs w:val="24"/>
        </w:rPr>
        <w:t xml:space="preserve">Peiris, D., Brown, A., Howard, M., Rickards, B., Tonkin, A., Ring, I., Hayman, N. &amp; Cass, A. 2012, 'Building Better Systems of Care for Aboriginal and Torres Strait Islander People: Findings from the Kanyini health systems assessment', </w:t>
      </w:r>
      <w:r w:rsidR="00A5167B" w:rsidRPr="000207AF">
        <w:rPr>
          <w:rFonts w:asciiTheme="majorHAnsi" w:hAnsiTheme="majorHAnsi"/>
          <w:i/>
          <w:sz w:val="24"/>
          <w:szCs w:val="24"/>
        </w:rPr>
        <w:t>BMC Health Serv Res,</w:t>
      </w:r>
      <w:r w:rsidR="00A5167B" w:rsidRPr="000207AF">
        <w:rPr>
          <w:rFonts w:asciiTheme="majorHAnsi" w:hAnsiTheme="majorHAnsi"/>
          <w:sz w:val="24"/>
          <w:szCs w:val="24"/>
        </w:rPr>
        <w:t xml:space="preserve"> </w:t>
      </w:r>
      <w:r w:rsidR="00A5167B">
        <w:rPr>
          <w:rFonts w:asciiTheme="majorHAnsi" w:hAnsiTheme="majorHAnsi"/>
          <w:sz w:val="24"/>
          <w:szCs w:val="24"/>
        </w:rPr>
        <w:t xml:space="preserve">vol. </w:t>
      </w:r>
      <w:r w:rsidR="00A5167B" w:rsidRPr="000207AF">
        <w:rPr>
          <w:rFonts w:asciiTheme="majorHAnsi" w:hAnsiTheme="majorHAnsi"/>
          <w:sz w:val="24"/>
          <w:szCs w:val="24"/>
        </w:rPr>
        <w:t>12</w:t>
      </w:r>
      <w:r w:rsidR="00A5167B">
        <w:rPr>
          <w:rFonts w:asciiTheme="majorHAnsi" w:hAnsiTheme="majorHAnsi"/>
          <w:sz w:val="24"/>
          <w:szCs w:val="24"/>
        </w:rPr>
        <w:t>(1)</w:t>
      </w:r>
      <w:r w:rsidR="00A5167B" w:rsidRPr="000207AF">
        <w:rPr>
          <w:rFonts w:asciiTheme="majorHAnsi" w:hAnsiTheme="majorHAnsi"/>
          <w:sz w:val="24"/>
          <w:szCs w:val="24"/>
        </w:rPr>
        <w:t>, pp. 369.</w:t>
      </w:r>
    </w:p>
    <w:p w14:paraId="1D40A408" w14:textId="77777777" w:rsidR="00CD4639" w:rsidRDefault="00CD4639" w:rsidP="00B5094E">
      <w:pPr>
        <w:pStyle w:val="EndNoteBibliography"/>
        <w:tabs>
          <w:tab w:val="left" w:pos="397"/>
        </w:tabs>
        <w:spacing w:before="100" w:after="100"/>
        <w:ind w:left="284" w:hanging="284"/>
        <w:jc w:val="left"/>
        <w:rPr>
          <w:rFonts w:asciiTheme="majorHAnsi" w:hAnsiTheme="majorHAnsi"/>
          <w:sz w:val="24"/>
          <w:szCs w:val="24"/>
        </w:rPr>
      </w:pPr>
      <w:bookmarkStart w:id="65" w:name="_ENREF_65"/>
      <w:r w:rsidRPr="000207AF">
        <w:rPr>
          <w:rFonts w:asciiTheme="majorHAnsi" w:hAnsiTheme="majorHAnsi"/>
          <w:sz w:val="24"/>
          <w:szCs w:val="24"/>
        </w:rPr>
        <w:t xml:space="preserve">65. </w:t>
      </w:r>
      <w:bookmarkEnd w:id="65"/>
      <w:r w:rsidR="000A5987" w:rsidRPr="00730904">
        <w:rPr>
          <w:rFonts w:asciiTheme="majorHAnsi" w:hAnsiTheme="majorHAnsi"/>
          <w:sz w:val="24"/>
          <w:szCs w:val="24"/>
        </w:rPr>
        <w:t xml:space="preserve">Brennan, S., Bosch, M., Buchan, H. &amp; Green, S. 2012, 'Measuring Organizational and Individual Factors Thought to Influence the Success of Quality Improvement in Primary Care: A Systematic Review of Instruments', </w:t>
      </w:r>
      <w:r w:rsidR="000A5987" w:rsidRPr="00730904">
        <w:rPr>
          <w:rFonts w:asciiTheme="majorHAnsi" w:hAnsiTheme="majorHAnsi"/>
          <w:i/>
          <w:sz w:val="24"/>
          <w:szCs w:val="24"/>
        </w:rPr>
        <w:t>Implementation Science</w:t>
      </w:r>
      <w:r w:rsidR="000A5987" w:rsidRPr="00730904">
        <w:rPr>
          <w:rFonts w:asciiTheme="majorHAnsi" w:hAnsiTheme="majorHAnsi"/>
          <w:sz w:val="24"/>
          <w:szCs w:val="24"/>
        </w:rPr>
        <w:t xml:space="preserve">, </w:t>
      </w:r>
      <w:r w:rsidR="00791F79">
        <w:rPr>
          <w:rFonts w:asciiTheme="majorHAnsi" w:hAnsiTheme="majorHAnsi"/>
          <w:sz w:val="24"/>
          <w:szCs w:val="24"/>
        </w:rPr>
        <w:t xml:space="preserve">vol. </w:t>
      </w:r>
      <w:r w:rsidR="000A5987" w:rsidRPr="00730904">
        <w:rPr>
          <w:rFonts w:asciiTheme="majorHAnsi" w:hAnsiTheme="majorHAnsi"/>
          <w:sz w:val="24"/>
          <w:szCs w:val="24"/>
        </w:rPr>
        <w:t>7</w:t>
      </w:r>
      <w:r w:rsidR="00791F79">
        <w:rPr>
          <w:rFonts w:asciiTheme="majorHAnsi" w:hAnsiTheme="majorHAnsi"/>
          <w:sz w:val="24"/>
          <w:szCs w:val="24"/>
        </w:rPr>
        <w:t>(1), p. 121.</w:t>
      </w:r>
    </w:p>
    <w:p w14:paraId="53E19774" w14:textId="77777777" w:rsidR="00730904" w:rsidRPr="000207AF" w:rsidRDefault="00730904" w:rsidP="00B5094E">
      <w:pPr>
        <w:pStyle w:val="EndNoteBibliography"/>
        <w:tabs>
          <w:tab w:val="left" w:pos="397"/>
        </w:tabs>
        <w:spacing w:before="100" w:after="100"/>
        <w:ind w:left="284" w:hanging="284"/>
        <w:jc w:val="left"/>
        <w:rPr>
          <w:rFonts w:asciiTheme="majorHAnsi" w:hAnsiTheme="majorHAnsi"/>
          <w:sz w:val="24"/>
          <w:szCs w:val="24"/>
        </w:rPr>
      </w:pPr>
      <w:r>
        <w:rPr>
          <w:rFonts w:asciiTheme="majorHAnsi" w:hAnsiTheme="majorHAnsi"/>
          <w:sz w:val="24"/>
          <w:szCs w:val="24"/>
        </w:rPr>
        <w:t>66.</w:t>
      </w:r>
      <w:r>
        <w:rPr>
          <w:rFonts w:asciiTheme="majorHAnsi" w:hAnsiTheme="majorHAnsi"/>
          <w:sz w:val="24"/>
          <w:szCs w:val="24"/>
        </w:rPr>
        <w:tab/>
      </w:r>
      <w:r w:rsidR="000A5987" w:rsidRPr="000207AF">
        <w:rPr>
          <w:rFonts w:asciiTheme="majorHAnsi" w:hAnsiTheme="majorHAnsi"/>
          <w:sz w:val="24"/>
          <w:szCs w:val="24"/>
        </w:rPr>
        <w:t xml:space="preserve">Balding, C. 2013, </w:t>
      </w:r>
      <w:r w:rsidR="000A5987" w:rsidRPr="000207AF">
        <w:rPr>
          <w:rFonts w:asciiTheme="majorHAnsi" w:hAnsiTheme="majorHAnsi"/>
          <w:i/>
          <w:sz w:val="24"/>
          <w:szCs w:val="24"/>
        </w:rPr>
        <w:t>Stra</w:t>
      </w:r>
      <w:r w:rsidR="000A5987">
        <w:rPr>
          <w:rFonts w:asciiTheme="majorHAnsi" w:hAnsiTheme="majorHAnsi"/>
          <w:i/>
          <w:sz w:val="24"/>
          <w:szCs w:val="24"/>
        </w:rPr>
        <w:t>tegic Quality Manager Handbook –</w:t>
      </w:r>
      <w:r w:rsidR="000A5987" w:rsidRPr="000207AF">
        <w:rPr>
          <w:rFonts w:asciiTheme="majorHAnsi" w:hAnsiTheme="majorHAnsi"/>
          <w:i/>
          <w:sz w:val="24"/>
          <w:szCs w:val="24"/>
        </w:rPr>
        <w:t xml:space="preserve"> Create a Gre</w:t>
      </w:r>
      <w:r w:rsidR="000A5987">
        <w:rPr>
          <w:rFonts w:asciiTheme="majorHAnsi" w:hAnsiTheme="majorHAnsi"/>
          <w:i/>
          <w:sz w:val="24"/>
          <w:szCs w:val="24"/>
        </w:rPr>
        <w:t>at Quality System in Six Months</w:t>
      </w:r>
      <w:r w:rsidR="000A5987" w:rsidRPr="000207AF">
        <w:rPr>
          <w:rFonts w:asciiTheme="majorHAnsi" w:hAnsiTheme="majorHAnsi"/>
          <w:i/>
          <w:sz w:val="24"/>
          <w:szCs w:val="24"/>
        </w:rPr>
        <w:t>: A Blueprint for Building the Foundations of a Great Customer Experience</w:t>
      </w:r>
      <w:r w:rsidR="00791F79">
        <w:rPr>
          <w:rFonts w:asciiTheme="majorHAnsi" w:hAnsiTheme="majorHAnsi"/>
          <w:sz w:val="24"/>
          <w:szCs w:val="24"/>
        </w:rPr>
        <w:t>,</w:t>
      </w:r>
      <w:r w:rsidR="000A5987" w:rsidRPr="000207AF">
        <w:rPr>
          <w:rFonts w:asciiTheme="majorHAnsi" w:hAnsiTheme="majorHAnsi"/>
          <w:i/>
          <w:sz w:val="24"/>
          <w:szCs w:val="24"/>
        </w:rPr>
        <w:t xml:space="preserve"> </w:t>
      </w:r>
      <w:r w:rsidR="000A5987" w:rsidRPr="000207AF">
        <w:rPr>
          <w:rFonts w:asciiTheme="majorHAnsi" w:hAnsiTheme="majorHAnsi"/>
          <w:sz w:val="24"/>
          <w:szCs w:val="24"/>
        </w:rPr>
        <w:t>Qualityworks, Melbourne.</w:t>
      </w:r>
    </w:p>
    <w:p w14:paraId="107C2119" w14:textId="77777777" w:rsidR="001A5135" w:rsidRDefault="001A5135">
      <w:pPr>
        <w:rPr>
          <w:rFonts w:ascii="Calibri" w:hAnsi="Calibri"/>
          <w:noProof/>
          <w:sz w:val="24"/>
          <w:szCs w:val="24"/>
        </w:rPr>
      </w:pPr>
      <w:r>
        <w:rPr>
          <w:sz w:val="24"/>
          <w:szCs w:val="24"/>
        </w:rPr>
        <w:br w:type="page"/>
      </w:r>
    </w:p>
    <w:p w14:paraId="050E7B66" w14:textId="05FDBF0C" w:rsidR="001A5135" w:rsidRPr="0023243D" w:rsidRDefault="0029270D" w:rsidP="0029270D">
      <w:pPr>
        <w:pStyle w:val="CQIheading1"/>
      </w:pPr>
      <w:bookmarkStart w:id="66" w:name="_Toc394574987"/>
      <w:r>
        <w:lastRenderedPageBreak/>
        <w:t xml:space="preserve">6. </w:t>
      </w:r>
      <w:r w:rsidR="001A5135" w:rsidRPr="007848BA">
        <w:t xml:space="preserve">Annexes and </w:t>
      </w:r>
      <w:r w:rsidR="001A5135" w:rsidRPr="0023243D">
        <w:t>Appendices</w:t>
      </w:r>
      <w:bookmarkEnd w:id="66"/>
    </w:p>
    <w:p w14:paraId="7C758D7E" w14:textId="77777777" w:rsidR="0009588E" w:rsidRPr="00CA0E86" w:rsidRDefault="0009588E" w:rsidP="0009588E">
      <w:pPr>
        <w:pStyle w:val="CQIparagraph"/>
        <w:tabs>
          <w:tab w:val="left" w:leader="dot" w:pos="7938"/>
        </w:tabs>
        <w:spacing w:before="60" w:after="0"/>
        <w:ind w:left="284"/>
        <w:rPr>
          <w:noProof/>
        </w:rPr>
      </w:pPr>
      <w:r w:rsidRPr="00CA0E86">
        <w:rPr>
          <w:noProof/>
        </w:rPr>
        <w:t xml:space="preserve">Annex 1: Background Paper: What is a ‘Framework’ and how are frameworks </w:t>
      </w:r>
    </w:p>
    <w:p w14:paraId="44C20BEA" w14:textId="77777777" w:rsidR="0009588E" w:rsidRPr="00CA0E86" w:rsidRDefault="0009588E" w:rsidP="0009588E">
      <w:pPr>
        <w:pStyle w:val="CQIparagraph"/>
        <w:tabs>
          <w:tab w:val="left" w:leader="dot" w:pos="7938"/>
        </w:tabs>
        <w:spacing w:before="0" w:after="60"/>
        <w:ind w:left="851" w:hanging="284"/>
        <w:rPr>
          <w:noProof/>
        </w:rPr>
      </w:pPr>
      <w:r w:rsidRPr="00CA0E86">
        <w:rPr>
          <w:noProof/>
        </w:rPr>
        <w:t>used to support quality initiatives in health care?</w:t>
      </w:r>
      <w:r>
        <w:rPr>
          <w:noProof/>
        </w:rPr>
        <w:tab/>
        <w:t>72</w:t>
      </w:r>
    </w:p>
    <w:p w14:paraId="634FF4A2" w14:textId="77777777" w:rsidR="0009588E" w:rsidRDefault="0009588E" w:rsidP="0009588E">
      <w:pPr>
        <w:pStyle w:val="CQIparagraph"/>
        <w:tabs>
          <w:tab w:val="left" w:leader="dot" w:pos="7938"/>
        </w:tabs>
        <w:spacing w:before="60" w:after="0"/>
        <w:ind w:left="284"/>
      </w:pPr>
      <w:r w:rsidRPr="00CA0E86">
        <w:rPr>
          <w:noProof/>
        </w:rPr>
        <w:t xml:space="preserve">Annex 2: </w:t>
      </w:r>
      <w:r w:rsidRPr="00B4067B">
        <w:t xml:space="preserve">Proposed components of support or </w:t>
      </w:r>
      <w:r>
        <w:t>‘</w:t>
      </w:r>
      <w:r w:rsidRPr="00B4067B">
        <w:t>building blocks</w:t>
      </w:r>
      <w:r>
        <w:t>’</w:t>
      </w:r>
      <w:r w:rsidRPr="00B4067B">
        <w:t xml:space="preserve"> for </w:t>
      </w:r>
    </w:p>
    <w:p w14:paraId="0D68E8E2" w14:textId="73A671BC" w:rsidR="0009588E" w:rsidRDefault="009322E6" w:rsidP="0009588E">
      <w:pPr>
        <w:pStyle w:val="CQIparagraph"/>
        <w:tabs>
          <w:tab w:val="left" w:leader="dot" w:pos="7938"/>
        </w:tabs>
        <w:spacing w:before="0" w:after="0"/>
        <w:ind w:left="284"/>
      </w:pPr>
      <w:r>
        <w:t xml:space="preserve"> </w:t>
      </w:r>
      <w:proofErr w:type="gramStart"/>
      <w:r w:rsidR="0009588E" w:rsidRPr="00B4067B">
        <w:t>development</w:t>
      </w:r>
      <w:proofErr w:type="gramEnd"/>
      <w:r w:rsidR="0009588E" w:rsidRPr="00B4067B">
        <w:t xml:space="preserve"> and implementation of a national CQI framework in </w:t>
      </w:r>
    </w:p>
    <w:p w14:paraId="0CBAED83" w14:textId="719B86F6" w:rsidR="0009588E" w:rsidRPr="00CA0E86" w:rsidRDefault="009322E6" w:rsidP="0009588E">
      <w:pPr>
        <w:pStyle w:val="CQIparagraph"/>
        <w:tabs>
          <w:tab w:val="left" w:leader="dot" w:pos="7938"/>
        </w:tabs>
        <w:spacing w:before="0" w:after="0"/>
        <w:ind w:left="284"/>
      </w:pPr>
      <w:r>
        <w:t xml:space="preserve"> </w:t>
      </w:r>
      <w:r w:rsidR="0009588E" w:rsidRPr="00B4067B">
        <w:t>Aboriginal and Torres Strait Islander Primary Health Care</w:t>
      </w:r>
      <w:r w:rsidR="0009588E">
        <w:rPr>
          <w:noProof/>
        </w:rPr>
        <w:tab/>
        <w:t>74</w:t>
      </w:r>
    </w:p>
    <w:p w14:paraId="7A367209" w14:textId="77777777" w:rsidR="0009588E" w:rsidRPr="00CA0E86" w:rsidRDefault="0009588E" w:rsidP="0009588E">
      <w:pPr>
        <w:tabs>
          <w:tab w:val="left" w:leader="dot" w:pos="7938"/>
        </w:tabs>
        <w:spacing w:before="60" w:after="60"/>
        <w:ind w:left="568" w:hanging="284"/>
        <w:rPr>
          <w:rFonts w:eastAsiaTheme="minorEastAsia"/>
          <w:sz w:val="24"/>
          <w:szCs w:val="24"/>
        </w:rPr>
      </w:pPr>
      <w:r w:rsidRPr="00CA0E86">
        <w:rPr>
          <w:sz w:val="24"/>
          <w:szCs w:val="24"/>
        </w:rPr>
        <w:t>Appendix 1: List of steering committee members</w:t>
      </w:r>
      <w:r>
        <w:rPr>
          <w:sz w:val="24"/>
          <w:szCs w:val="24"/>
        </w:rPr>
        <w:tab/>
        <w:t>83</w:t>
      </w:r>
    </w:p>
    <w:p w14:paraId="15C1ACFF" w14:textId="77777777" w:rsidR="0009588E" w:rsidRPr="00CA0E86" w:rsidRDefault="0009588E" w:rsidP="0009588E">
      <w:pPr>
        <w:tabs>
          <w:tab w:val="left" w:leader="dot" w:pos="7938"/>
        </w:tabs>
        <w:spacing w:before="60" w:after="60"/>
        <w:ind w:left="568" w:hanging="284"/>
        <w:rPr>
          <w:rFonts w:eastAsiaTheme="minorEastAsia"/>
          <w:sz w:val="24"/>
          <w:szCs w:val="24"/>
        </w:rPr>
      </w:pPr>
      <w:r w:rsidRPr="00CA0E86">
        <w:rPr>
          <w:sz w:val="24"/>
          <w:szCs w:val="24"/>
        </w:rPr>
        <w:t xml:space="preserve">Appendix 2: Regional workshops pre-reading </w:t>
      </w:r>
      <w:r>
        <w:rPr>
          <w:sz w:val="24"/>
          <w:szCs w:val="24"/>
        </w:rPr>
        <w:t>‘</w:t>
      </w:r>
      <w:r w:rsidRPr="00CA0E86">
        <w:rPr>
          <w:sz w:val="24"/>
          <w:szCs w:val="24"/>
        </w:rPr>
        <w:t>policy issues</w:t>
      </w:r>
      <w:r>
        <w:rPr>
          <w:sz w:val="24"/>
          <w:szCs w:val="24"/>
        </w:rPr>
        <w:t>’</w:t>
      </w:r>
      <w:r w:rsidRPr="00CA0E86">
        <w:rPr>
          <w:sz w:val="24"/>
          <w:szCs w:val="24"/>
        </w:rPr>
        <w:t xml:space="preserve"> paper</w:t>
      </w:r>
      <w:r>
        <w:rPr>
          <w:sz w:val="24"/>
          <w:szCs w:val="24"/>
        </w:rPr>
        <w:tab/>
        <w:t>84</w:t>
      </w:r>
    </w:p>
    <w:p w14:paraId="42167180" w14:textId="77777777" w:rsidR="0009588E" w:rsidRPr="00CA0E86" w:rsidRDefault="0009588E" w:rsidP="0009588E">
      <w:pPr>
        <w:tabs>
          <w:tab w:val="left" w:leader="dot" w:pos="7938"/>
        </w:tabs>
        <w:spacing w:before="60" w:after="60"/>
        <w:ind w:left="568" w:hanging="284"/>
        <w:rPr>
          <w:rFonts w:eastAsiaTheme="minorEastAsia"/>
          <w:sz w:val="24"/>
          <w:szCs w:val="24"/>
        </w:rPr>
      </w:pPr>
      <w:r w:rsidRPr="00CA0E86">
        <w:rPr>
          <w:sz w:val="24"/>
          <w:szCs w:val="24"/>
        </w:rPr>
        <w:t>Appendix 3:  Regional workshops invitation and sample agenda</w:t>
      </w:r>
      <w:r>
        <w:rPr>
          <w:sz w:val="24"/>
          <w:szCs w:val="24"/>
        </w:rPr>
        <w:tab/>
        <w:t>88</w:t>
      </w:r>
    </w:p>
    <w:p w14:paraId="720D248C" w14:textId="77777777" w:rsidR="0009588E" w:rsidRPr="00CA0E86" w:rsidRDefault="0009588E" w:rsidP="0009588E">
      <w:pPr>
        <w:tabs>
          <w:tab w:val="left" w:leader="dot" w:pos="7938"/>
        </w:tabs>
        <w:spacing w:before="60" w:after="60"/>
        <w:ind w:left="568" w:hanging="284"/>
        <w:rPr>
          <w:rFonts w:eastAsiaTheme="minorEastAsia"/>
          <w:sz w:val="24"/>
          <w:szCs w:val="24"/>
        </w:rPr>
      </w:pPr>
      <w:r w:rsidRPr="00CA0E86">
        <w:rPr>
          <w:sz w:val="24"/>
          <w:szCs w:val="24"/>
        </w:rPr>
        <w:t>Appendix 4: National workshop briefing paper</w:t>
      </w:r>
      <w:r>
        <w:rPr>
          <w:sz w:val="24"/>
          <w:szCs w:val="24"/>
        </w:rPr>
        <w:tab/>
        <w:t>90</w:t>
      </w:r>
    </w:p>
    <w:p w14:paraId="7D400205" w14:textId="77777777" w:rsidR="0009588E" w:rsidRPr="00CA0E86" w:rsidRDefault="0009588E" w:rsidP="0009588E">
      <w:pPr>
        <w:tabs>
          <w:tab w:val="left" w:leader="dot" w:pos="7938"/>
        </w:tabs>
        <w:spacing w:before="60"/>
        <w:ind w:left="568" w:hanging="284"/>
        <w:rPr>
          <w:sz w:val="24"/>
          <w:szCs w:val="24"/>
        </w:rPr>
      </w:pPr>
      <w:r w:rsidRPr="00CA0E86">
        <w:rPr>
          <w:sz w:val="24"/>
          <w:szCs w:val="24"/>
        </w:rPr>
        <w:t xml:space="preserve">Appendix 5: Extracts from overarching CQI support models and models of </w:t>
      </w:r>
    </w:p>
    <w:p w14:paraId="1B9A8111" w14:textId="77777777" w:rsidR="0009588E" w:rsidRPr="00CA0E86" w:rsidRDefault="0009588E" w:rsidP="0009588E">
      <w:pPr>
        <w:tabs>
          <w:tab w:val="left" w:leader="dot" w:pos="7938"/>
        </w:tabs>
        <w:spacing w:after="60"/>
        <w:ind w:left="851" w:hanging="284"/>
        <w:rPr>
          <w:sz w:val="24"/>
          <w:szCs w:val="24"/>
        </w:rPr>
      </w:pPr>
      <w:proofErr w:type="gramStart"/>
      <w:r w:rsidRPr="00CA0E86">
        <w:rPr>
          <w:sz w:val="24"/>
          <w:szCs w:val="24"/>
        </w:rPr>
        <w:t>integration</w:t>
      </w:r>
      <w:proofErr w:type="gramEnd"/>
      <w:r w:rsidRPr="00CA0E86">
        <w:rPr>
          <w:sz w:val="24"/>
          <w:szCs w:val="24"/>
        </w:rPr>
        <w:t xml:space="preserve"> of CQI into broader quality systems</w:t>
      </w:r>
      <w:r>
        <w:rPr>
          <w:sz w:val="24"/>
          <w:szCs w:val="24"/>
        </w:rPr>
        <w:tab/>
        <w:t>96</w:t>
      </w:r>
    </w:p>
    <w:p w14:paraId="11561769" w14:textId="77777777" w:rsidR="0009588E" w:rsidRDefault="0009588E" w:rsidP="0009588E">
      <w:pPr>
        <w:tabs>
          <w:tab w:val="left" w:leader="dot" w:pos="7938"/>
        </w:tabs>
        <w:spacing w:before="60" w:after="60"/>
        <w:ind w:left="568" w:hanging="284"/>
        <w:rPr>
          <w:sz w:val="24"/>
          <w:szCs w:val="24"/>
        </w:rPr>
      </w:pPr>
      <w:r w:rsidRPr="00CA0E86">
        <w:rPr>
          <w:sz w:val="24"/>
          <w:szCs w:val="24"/>
        </w:rPr>
        <w:t xml:space="preserve">Appendix 6: Criteria for describing </w:t>
      </w:r>
      <w:r>
        <w:rPr>
          <w:sz w:val="24"/>
          <w:szCs w:val="24"/>
        </w:rPr>
        <w:t>‘</w:t>
      </w:r>
      <w:r w:rsidRPr="00CA0E86">
        <w:rPr>
          <w:sz w:val="24"/>
          <w:szCs w:val="24"/>
        </w:rPr>
        <w:t>CQI competence</w:t>
      </w:r>
      <w:r>
        <w:rPr>
          <w:sz w:val="24"/>
          <w:szCs w:val="24"/>
        </w:rPr>
        <w:t>’</w:t>
      </w:r>
      <w:r w:rsidRPr="00CA0E86">
        <w:rPr>
          <w:sz w:val="24"/>
          <w:szCs w:val="24"/>
        </w:rPr>
        <w:t xml:space="preserve"> of health services</w:t>
      </w:r>
      <w:r>
        <w:rPr>
          <w:sz w:val="24"/>
          <w:szCs w:val="24"/>
        </w:rPr>
        <w:tab/>
        <w:t>101</w:t>
      </w:r>
    </w:p>
    <w:p w14:paraId="7E0554AA" w14:textId="2EB07F92" w:rsidR="0009588E" w:rsidRPr="00CA0E86" w:rsidRDefault="0009588E" w:rsidP="0009588E">
      <w:pPr>
        <w:tabs>
          <w:tab w:val="left" w:leader="dot" w:pos="7938"/>
        </w:tabs>
        <w:spacing w:before="60" w:after="60"/>
        <w:ind w:left="568" w:hanging="284"/>
        <w:rPr>
          <w:rFonts w:eastAsiaTheme="minorEastAsia"/>
          <w:sz w:val="24"/>
          <w:szCs w:val="24"/>
        </w:rPr>
      </w:pPr>
      <w:r w:rsidRPr="00CA0E86">
        <w:rPr>
          <w:sz w:val="24"/>
          <w:szCs w:val="24"/>
        </w:rPr>
        <w:t>Appendix 7: List of participants in regional consultations and at national</w:t>
      </w:r>
      <w:r>
        <w:rPr>
          <w:sz w:val="24"/>
          <w:szCs w:val="24"/>
        </w:rPr>
        <w:br/>
      </w:r>
      <w:r w:rsidRPr="00CA0E86">
        <w:rPr>
          <w:sz w:val="24"/>
          <w:szCs w:val="24"/>
        </w:rPr>
        <w:t>workshop and list of individuals interviewed</w:t>
      </w:r>
      <w:r>
        <w:rPr>
          <w:sz w:val="24"/>
          <w:szCs w:val="24"/>
        </w:rPr>
        <w:tab/>
        <w:t>103</w:t>
      </w:r>
    </w:p>
    <w:p w14:paraId="48B10763" w14:textId="31ED0903" w:rsidR="005F54EA" w:rsidRDefault="005F54EA">
      <w:pPr>
        <w:rPr>
          <w:rFonts w:ascii="Calibri" w:hAnsi="Calibri"/>
          <w:noProof/>
        </w:rPr>
      </w:pPr>
      <w:r>
        <w:rPr>
          <w:rFonts w:ascii="Calibri" w:hAnsi="Calibri"/>
          <w:noProof/>
        </w:rPr>
        <w:br w:type="page"/>
      </w:r>
    </w:p>
    <w:p w14:paraId="4548E2C1" w14:textId="06E44734" w:rsidR="005F54EA" w:rsidRPr="00B4067B" w:rsidRDefault="005F54EA" w:rsidP="0029270D">
      <w:pPr>
        <w:pStyle w:val="CQIheading2"/>
      </w:pPr>
      <w:r>
        <w:lastRenderedPageBreak/>
        <w:t>Annex</w:t>
      </w:r>
      <w:r w:rsidRPr="00B4067B">
        <w:t xml:space="preserve"> 1: Background Paper: What is a ‘Framework’ and how are </w:t>
      </w:r>
      <w:r w:rsidR="006E5392" w:rsidRPr="00B4067B">
        <w:t xml:space="preserve">frameworks </w:t>
      </w:r>
      <w:r w:rsidRPr="00B4067B">
        <w:t>used to support quality initiatives in health care?</w:t>
      </w:r>
    </w:p>
    <w:p w14:paraId="0005A170" w14:textId="08912CBA" w:rsidR="005F54EA" w:rsidRPr="00B4067B" w:rsidRDefault="005F54EA" w:rsidP="005F54EA">
      <w:pPr>
        <w:pStyle w:val="CQIparagraph"/>
      </w:pPr>
      <w:r w:rsidRPr="00B4067B">
        <w:t>This short discussion paper seeks to provide some background in defining and describing frameworks and to discuss how they might be used in this project. The Oxford</w:t>
      </w:r>
      <w:r w:rsidR="006E5392">
        <w:t xml:space="preserve"> Dictionary defines frameworks ‘</w:t>
      </w:r>
      <w:r w:rsidRPr="006E5392">
        <w:rPr>
          <w:i/>
        </w:rPr>
        <w:t>as the basic structure underl</w:t>
      </w:r>
      <w:r w:rsidR="006E5392" w:rsidRPr="006E5392">
        <w:rPr>
          <w:i/>
        </w:rPr>
        <w:t>ying a system, concept, or text</w:t>
      </w:r>
      <w:r w:rsidR="006E5392">
        <w:rPr>
          <w:i/>
        </w:rPr>
        <w:t>’</w:t>
      </w:r>
      <w:r w:rsidRPr="00B4067B">
        <w:t>.</w:t>
      </w:r>
    </w:p>
    <w:p w14:paraId="1F20A174" w14:textId="66834E67" w:rsidR="005F54EA" w:rsidRPr="00B4067B" w:rsidRDefault="005F54EA" w:rsidP="005F54EA">
      <w:pPr>
        <w:pStyle w:val="CQIparagraph"/>
      </w:pPr>
      <w:r w:rsidRPr="00B4067B">
        <w:t>Frameworks in health care have been used for a variety of purposes including research where they are called conceptual frameworks, which can represent and define key factors of interest and their interplay and interdependence. A second use is to guide the development of policy. A third use is to guide the development and provision of clinical services.</w:t>
      </w:r>
    </w:p>
    <w:p w14:paraId="41DE9BE8" w14:textId="77777777" w:rsidR="005F54EA" w:rsidRPr="00B4067B" w:rsidRDefault="005F54EA" w:rsidP="005F54EA">
      <w:pPr>
        <w:pStyle w:val="CQIparagraph"/>
      </w:pPr>
      <w:r w:rsidRPr="00B4067B">
        <w:t>Several benefits are noted with the use of a framework including</w:t>
      </w:r>
    </w:p>
    <w:p w14:paraId="140FF909" w14:textId="77777777" w:rsidR="005F54EA" w:rsidRPr="00B4067B" w:rsidRDefault="005F54EA" w:rsidP="00221255">
      <w:pPr>
        <w:pStyle w:val="CQIdotpoint1"/>
      </w:pPr>
      <w:r w:rsidRPr="00B4067B">
        <w:t>Identification and definition of the key concepts relevant to the initiative contemplated allowing for a common language among stakeholders</w:t>
      </w:r>
    </w:p>
    <w:p w14:paraId="43D19B5F" w14:textId="77777777" w:rsidR="005F54EA" w:rsidRPr="00B4067B" w:rsidRDefault="005F54EA" w:rsidP="00221255">
      <w:pPr>
        <w:pStyle w:val="CQIdotpoint1"/>
      </w:pPr>
      <w:r w:rsidRPr="00B4067B">
        <w:t>Ensuring that a sufficiently wide range of factors will be considered to inform development of interventions or plans. This might include for example contextual or cultural factors.</w:t>
      </w:r>
    </w:p>
    <w:p w14:paraId="1CAFE573" w14:textId="1D9F5F4A" w:rsidR="005F54EA" w:rsidRPr="005F54EA" w:rsidRDefault="005F54EA" w:rsidP="00221255">
      <w:pPr>
        <w:pStyle w:val="CQIdotpoint1"/>
      </w:pPr>
      <w:r w:rsidRPr="00B4067B">
        <w:t>Facilitating consideration of multi-level impacts such as those at the individual, health service or government levels.</w:t>
      </w:r>
    </w:p>
    <w:p w14:paraId="230221AE" w14:textId="77777777" w:rsidR="005F54EA" w:rsidRPr="00B4067B" w:rsidRDefault="005F54EA" w:rsidP="005F54EA">
      <w:pPr>
        <w:pStyle w:val="CQIparagraph"/>
      </w:pPr>
      <w:r w:rsidRPr="00B4067B">
        <w:t>There appears to be no standard format for defining a framework. However viewing different health related frameworks in areas close to that of this project show commonalities. This includes:</w:t>
      </w:r>
    </w:p>
    <w:p w14:paraId="23D2CCD4" w14:textId="77777777" w:rsidR="005F54EA" w:rsidRPr="00B4067B" w:rsidRDefault="005F54EA" w:rsidP="00221255">
      <w:pPr>
        <w:pStyle w:val="CQIdotpoint1"/>
      </w:pPr>
      <w:r w:rsidRPr="00B4067B">
        <w:t>A literature review of the topic including both peer reviewed literature and relevant grey literature.</w:t>
      </w:r>
    </w:p>
    <w:p w14:paraId="6908B8D4" w14:textId="77777777" w:rsidR="005F54EA" w:rsidRPr="00B4067B" w:rsidRDefault="005F54EA" w:rsidP="00221255">
      <w:pPr>
        <w:pStyle w:val="CQIdotpoint1"/>
      </w:pPr>
      <w:r w:rsidRPr="00B4067B">
        <w:t>Definitions of key concepts. This can be provided by the working team or as a consensus from relevant stakeholder groups.</w:t>
      </w:r>
    </w:p>
    <w:p w14:paraId="0EA798BA" w14:textId="77777777" w:rsidR="005F54EA" w:rsidRPr="00B4067B" w:rsidRDefault="005F54EA" w:rsidP="00221255">
      <w:pPr>
        <w:pStyle w:val="CQIdotpoint1"/>
      </w:pPr>
      <w:r w:rsidRPr="00B4067B">
        <w:t>Statement of values and principles. This is included in some frameworks particularly those with a more strategic focus.</w:t>
      </w:r>
    </w:p>
    <w:p w14:paraId="4E9AC6C6" w14:textId="15AD9520" w:rsidR="005F54EA" w:rsidRPr="00B4067B" w:rsidRDefault="005F54EA" w:rsidP="00221255">
      <w:pPr>
        <w:pStyle w:val="CQIdotpoint1"/>
      </w:pPr>
      <w:r w:rsidRPr="00B4067B">
        <w:t>Mapping of these concept and their interrelationships</w:t>
      </w:r>
      <w:r w:rsidR="009456F8">
        <w:t xml:space="preserve">. </w:t>
      </w:r>
      <w:r w:rsidRPr="00B4067B">
        <w:t>This often includes feedback from stakeholders in developing a draft framework.</w:t>
      </w:r>
    </w:p>
    <w:p w14:paraId="22C88468" w14:textId="77777777" w:rsidR="005F54EA" w:rsidRPr="00B4067B" w:rsidRDefault="005F54EA" w:rsidP="00221255">
      <w:pPr>
        <w:pStyle w:val="CQIdotpoint1"/>
      </w:pPr>
      <w:r w:rsidRPr="00B4067B">
        <w:t>A formal process such as stakeholder meetings and review by relevant organisations and interested individuals to facilitate broad input into the framework and to generate a consensus regarding the framework</w:t>
      </w:r>
    </w:p>
    <w:p w14:paraId="018C4188" w14:textId="77777777" w:rsidR="005F54EA" w:rsidRPr="00B4067B" w:rsidRDefault="005F54EA" w:rsidP="00221255">
      <w:pPr>
        <w:pStyle w:val="CQIdotpoint1"/>
      </w:pPr>
      <w:r w:rsidRPr="00B4067B">
        <w:t>Some frameworks include strategies for the implementation of the framework and a few incorporate specific plans and resources (strategic plan) required for their implementation.</w:t>
      </w:r>
    </w:p>
    <w:p w14:paraId="2215F377" w14:textId="37470237" w:rsidR="005F54EA" w:rsidRPr="005F54EA" w:rsidRDefault="005F54EA" w:rsidP="00221255">
      <w:pPr>
        <w:pStyle w:val="CQIdotpoint1"/>
      </w:pPr>
      <w:r w:rsidRPr="00B4067B">
        <w:t>Some frameworks define the program logic of the initiate including anticipated outcomes and how they might be measured and tracked over time.</w:t>
      </w:r>
    </w:p>
    <w:p w14:paraId="45427FB2" w14:textId="3A2CCE4C" w:rsidR="005F54EA" w:rsidRPr="005F54EA" w:rsidRDefault="005F54EA" w:rsidP="005F54EA">
      <w:pPr>
        <w:pStyle w:val="CQIparagraph"/>
      </w:pPr>
      <w:r w:rsidRPr="00B4067B">
        <w:t>Frameworks are very similar to models of care (e.g. the Chronic Care Model of Wagner et. al) and some believe they are synonymous.</w:t>
      </w:r>
    </w:p>
    <w:p w14:paraId="7296D964" w14:textId="77777777" w:rsidR="0029270D" w:rsidRDefault="0029270D" w:rsidP="005F54EA">
      <w:pPr>
        <w:pStyle w:val="CQIheading312"/>
      </w:pPr>
    </w:p>
    <w:p w14:paraId="201ECDB6" w14:textId="77777777" w:rsidR="0029270D" w:rsidRDefault="0029270D" w:rsidP="005F54EA">
      <w:pPr>
        <w:pStyle w:val="CQIheading312"/>
      </w:pPr>
    </w:p>
    <w:p w14:paraId="48F2FD8C" w14:textId="77777777" w:rsidR="00760E89" w:rsidRDefault="00760E89">
      <w:pPr>
        <w:rPr>
          <w:b/>
          <w:sz w:val="24"/>
          <w:szCs w:val="24"/>
        </w:rPr>
      </w:pPr>
      <w:r>
        <w:br w:type="page"/>
      </w:r>
    </w:p>
    <w:p w14:paraId="131BABB9" w14:textId="59706C2E" w:rsidR="005F54EA" w:rsidRPr="005F54EA" w:rsidRDefault="005F54EA" w:rsidP="005F54EA">
      <w:pPr>
        <w:pStyle w:val="CQIheading312"/>
      </w:pPr>
      <w:r w:rsidRPr="00B4067B">
        <w:lastRenderedPageBreak/>
        <w:t>Examples of Frameworks</w:t>
      </w:r>
    </w:p>
    <w:p w14:paraId="7F1264FF" w14:textId="00ADE3E6" w:rsidR="005F54EA" w:rsidRPr="00B4067B" w:rsidRDefault="005F54EA" w:rsidP="005F54EA">
      <w:pPr>
        <w:pStyle w:val="CQIparagraph"/>
      </w:pPr>
      <w:r w:rsidRPr="00B4067B">
        <w:t xml:space="preserve">There are many examples of frameworks. Some examples of frameworks that might be used to inform the development of the CQI framework for this project include: </w:t>
      </w:r>
    </w:p>
    <w:p w14:paraId="0C5AE87E" w14:textId="2A0CAB2C" w:rsidR="005F54EA" w:rsidRPr="00B4067B" w:rsidRDefault="005F54EA" w:rsidP="005F54EA">
      <w:pPr>
        <w:pStyle w:val="CQIparagraph"/>
      </w:pPr>
      <w:r w:rsidRPr="005F54EA">
        <w:rPr>
          <w:b/>
          <w:i/>
        </w:rPr>
        <w:t>Royal Australian Quality Framework</w:t>
      </w:r>
      <w:r w:rsidRPr="00B4067B">
        <w:t>. This framework defines the elements of quality for GPs in Australia and is used to guide continuing professional development and accreditation. https://rnzcgp.org.nz/assets/documents/News--Events/Friday-1150-C-Mitchell-12-Feb-Quality-Framework-Presentation-Final.pdf</w:t>
      </w:r>
    </w:p>
    <w:p w14:paraId="108358D6" w14:textId="430F8ECD" w:rsidR="005F54EA" w:rsidRPr="00B4067B" w:rsidRDefault="005F54EA" w:rsidP="005F54EA">
      <w:pPr>
        <w:pStyle w:val="CQIparagraph"/>
      </w:pPr>
      <w:r w:rsidRPr="005F54EA">
        <w:rPr>
          <w:b/>
          <w:i/>
        </w:rPr>
        <w:t>Queensland Department of Health Organisational cultural competency framework</w:t>
      </w:r>
      <w:r w:rsidRPr="00B4067B">
        <w:t>. This framework defines the action areas of cultural competency and is an element of the Queensland Health Strategic Plan for Multicultural Health 2007-2012. It demonstrates the overlap between frameworks and strategic plans in Australia. http://www.health.qld.gov.au/multicultural/contact_us/framework.asp</w:t>
      </w:r>
    </w:p>
    <w:p w14:paraId="37895530" w14:textId="282A5C65" w:rsidR="005F54EA" w:rsidRPr="005F54EA" w:rsidRDefault="005F54EA" w:rsidP="005F54EA">
      <w:pPr>
        <w:pStyle w:val="CQIparagraph"/>
      </w:pPr>
      <w:r w:rsidRPr="005F54EA">
        <w:rPr>
          <w:b/>
          <w:i/>
        </w:rPr>
        <w:t>Department of health (England)</w:t>
      </w:r>
      <w:r w:rsidRPr="00B4067B">
        <w:t>. A framework for personalised care and population health for nurses, midwives, health visitors and allied health. https://www.gov.uk/government/uploads/system/uploads/attachment_data/file/326984/PHP_Framework_Version_1.pdf</w:t>
      </w:r>
    </w:p>
    <w:p w14:paraId="53937D1A" w14:textId="7C276096" w:rsidR="005F54EA" w:rsidRPr="005F54EA" w:rsidRDefault="005F54EA" w:rsidP="005F54EA">
      <w:pPr>
        <w:pStyle w:val="CQIheading312"/>
      </w:pPr>
      <w:r w:rsidRPr="00B4067B">
        <w:t>Implications of this discussion of frameworks for the Aboriginal and Torres Strait Islander Primary Health Care CQI scoping project.</w:t>
      </w:r>
    </w:p>
    <w:p w14:paraId="35631EBD" w14:textId="61B609ED" w:rsidR="005F54EA" w:rsidRPr="00B4067B" w:rsidRDefault="005F54EA" w:rsidP="005F54EA">
      <w:pPr>
        <w:pStyle w:val="CQIparagraph"/>
      </w:pPr>
      <w:r w:rsidRPr="00B4067B">
        <w:t>In 2013, Allen + Clarke, a private evaluation company wrote the “Northern Territory Continuous Quality Improvement (CQI) investment strategy: Final Report”. This report evaluated the impact of CQI interventions in improving Aboriginal and Torres Islander health in the NT and provided recommendations for additional work in this area and provided recommendations for additional work in the area</w:t>
      </w:r>
      <w:r w:rsidR="009456F8">
        <w:t xml:space="preserve">. </w:t>
      </w:r>
      <w:r w:rsidRPr="00B4067B">
        <w:t xml:space="preserve">Their first recommendation was to “Develop, agree and communicate a plan or framework for the CQI Strategy which sets out the partners’ (AMSANT, </w:t>
      </w:r>
      <w:proofErr w:type="spellStart"/>
      <w:r w:rsidRPr="00B4067B">
        <w:t>DoH</w:t>
      </w:r>
      <w:proofErr w:type="spellEnd"/>
      <w:r w:rsidRPr="00B4067B">
        <w:t xml:space="preserve"> [NT], and </w:t>
      </w:r>
      <w:proofErr w:type="spellStart"/>
      <w:r w:rsidRPr="00B4067B">
        <w:t>DoHA</w:t>
      </w:r>
      <w:proofErr w:type="spellEnd"/>
      <w:r w:rsidRPr="00B4067B">
        <w:t xml:space="preserve"> [Federal]) expectations in terms of short and long term outcomes, timeframes, indicators for monitoring CQI activities and impacts, and that describe the context for CQI activities”. Their second recommendation was the development and implementation of a phased CQI implementation model that “targets support for services based on whether they are at a growing or mature phase in terms of the CQI capability and capacity”. As part of this recommendation they suggested, “</w:t>
      </w:r>
      <w:proofErr w:type="gramStart"/>
      <w:r w:rsidRPr="00B4067B">
        <w:t>defining</w:t>
      </w:r>
      <w:proofErr w:type="gramEnd"/>
      <w:r w:rsidRPr="00B4067B">
        <w:t xml:space="preserve"> the characteristic and standards expected of a CQI competent NT Aboriginal PHC service”. </w:t>
      </w:r>
    </w:p>
    <w:p w14:paraId="0EFA5129" w14:textId="7D50A0C9" w:rsidR="005F54EA" w:rsidRPr="00B4067B" w:rsidRDefault="005F54EA" w:rsidP="005F54EA">
      <w:pPr>
        <w:pStyle w:val="CQIparagraph"/>
      </w:pPr>
      <w:r w:rsidRPr="00B4067B">
        <w:t>From initial discussions there was interest expressed by many of the stakeholders to have the framework development be the first step in a broader process for strategic planning around measuring and improving quality of care in the Aboriginal and Torres Islander PHC sector perhaps along the lines suggested in by Allen + Clarke</w:t>
      </w:r>
      <w:r w:rsidR="009456F8">
        <w:t xml:space="preserve">. </w:t>
      </w:r>
    </w:p>
    <w:p w14:paraId="34083D47" w14:textId="77777777" w:rsidR="005F54EA" w:rsidRPr="00B4067B" w:rsidRDefault="005F54EA" w:rsidP="005F54EA">
      <w:pPr>
        <w:pStyle w:val="CQIparagraph"/>
        <w:spacing w:before="0" w:after="0"/>
      </w:pPr>
      <w:r w:rsidRPr="00B4067B">
        <w:t>Professor Richard Reed</w:t>
      </w:r>
    </w:p>
    <w:p w14:paraId="3B23AD27" w14:textId="77777777" w:rsidR="005F54EA" w:rsidRPr="00B4067B" w:rsidRDefault="005F54EA" w:rsidP="005F54EA">
      <w:pPr>
        <w:pStyle w:val="CQIparagraph"/>
        <w:spacing w:before="0" w:after="0"/>
      </w:pPr>
      <w:r w:rsidRPr="00B4067B">
        <w:t xml:space="preserve">Flinders University </w:t>
      </w:r>
    </w:p>
    <w:p w14:paraId="6D7F857D" w14:textId="3E8367F8" w:rsidR="005F54EA" w:rsidRDefault="005F54EA" w:rsidP="005F54EA">
      <w:pPr>
        <w:pStyle w:val="CQIparagraph"/>
        <w:spacing w:before="0" w:after="0"/>
      </w:pPr>
      <w:r w:rsidRPr="00B4067B">
        <w:t>20 July 2014</w:t>
      </w:r>
    </w:p>
    <w:p w14:paraId="52385B60" w14:textId="77777777" w:rsidR="005F54EA" w:rsidRDefault="005F54EA">
      <w:pPr>
        <w:rPr>
          <w:sz w:val="24"/>
          <w:szCs w:val="24"/>
        </w:rPr>
      </w:pPr>
      <w:r>
        <w:br w:type="page"/>
      </w:r>
    </w:p>
    <w:p w14:paraId="4AEA2054" w14:textId="5C6FFE8D" w:rsidR="0020706C" w:rsidRPr="0020706C" w:rsidRDefault="0020706C" w:rsidP="0029270D">
      <w:pPr>
        <w:pStyle w:val="CQIheading2"/>
      </w:pPr>
      <w:r w:rsidRPr="00B4067B">
        <w:lastRenderedPageBreak/>
        <w:t xml:space="preserve">Annex 2: </w:t>
      </w:r>
      <w:bookmarkStart w:id="67" w:name="_Toc394509671"/>
      <w:r w:rsidRPr="00B4067B">
        <w:t xml:space="preserve">Proposed components of support or </w:t>
      </w:r>
      <w:r>
        <w:t>‘</w:t>
      </w:r>
      <w:r w:rsidRPr="00B4067B">
        <w:t>building blocks</w:t>
      </w:r>
      <w:r>
        <w:t>’</w:t>
      </w:r>
      <w:r w:rsidRPr="00B4067B">
        <w:t xml:space="preserve"> for development and implementation of a national CQI framework</w:t>
      </w:r>
      <w:bookmarkEnd w:id="67"/>
      <w:r w:rsidRPr="00B4067B">
        <w:t xml:space="preserve"> in Aboriginal and Torres Strait Islander Primary Health Care</w:t>
      </w:r>
    </w:p>
    <w:p w14:paraId="45EF7EC8" w14:textId="6B00A595" w:rsidR="0020706C" w:rsidRPr="00B4067B" w:rsidRDefault="0020706C" w:rsidP="0020706C">
      <w:pPr>
        <w:pStyle w:val="CQIparagraph"/>
      </w:pPr>
      <w:r w:rsidRPr="00B4067B">
        <w:t xml:space="preserve">The findings presented in the report of the project </w:t>
      </w:r>
      <w:r>
        <w:t>‘</w:t>
      </w:r>
      <w:r w:rsidRPr="00B4067B">
        <w:t>Provision of CQI in Aboriginal and Torres Strait Islander PHC</w:t>
      </w:r>
      <w:r>
        <w:t>’</w:t>
      </w:r>
      <w:r w:rsidRPr="00B4067B">
        <w:t xml:space="preserve"> suggested that successful implementation of a national framework in this area would require specific attention to strengthening several ‘building blocks’ or components of support in the PHC system. These components of support or building blocks represent the broad areas of focus that would be needed to support an overall visio</w:t>
      </w:r>
      <w:r>
        <w:t xml:space="preserve">n of a national CQI framework. </w:t>
      </w:r>
      <w:r w:rsidRPr="00B4067B">
        <w:t>This document provides additional details and recommendations around these proposed components of support for implementation</w:t>
      </w:r>
      <w:r w:rsidR="009456F8">
        <w:t xml:space="preserve">. </w:t>
      </w:r>
      <w:r w:rsidRPr="00B4067B">
        <w:t>Additional components may be added to this list and further refinements are likely</w:t>
      </w:r>
      <w:r w:rsidR="009456F8">
        <w:t xml:space="preserve">. </w:t>
      </w:r>
    </w:p>
    <w:p w14:paraId="0FDF9A4C" w14:textId="1C232FD9" w:rsidR="0020706C" w:rsidRPr="00B4067B" w:rsidRDefault="0020706C" w:rsidP="0020706C">
      <w:pPr>
        <w:pStyle w:val="CQIparagraph"/>
      </w:pPr>
      <w:r w:rsidRPr="00B4067B">
        <w:t xml:space="preserve">This </w:t>
      </w:r>
      <w:r>
        <w:t>f</w:t>
      </w:r>
      <w:r w:rsidRPr="00B4067B">
        <w:t>igure shown below (Figure 1) was presented in earlier draft form to the participants at the project’s national consultation conducted as part of this project in Canberra on 23</w:t>
      </w:r>
      <w:r w:rsidRPr="00B4067B">
        <w:rPr>
          <w:vertAlign w:val="superscript"/>
        </w:rPr>
        <w:t>rd</w:t>
      </w:r>
      <w:r>
        <w:t xml:space="preserve"> July 2014. </w:t>
      </w:r>
      <w:r w:rsidRPr="00B4067B">
        <w:t>The version shown here incorporates several refinements suggested at that workshop, including:</w:t>
      </w:r>
    </w:p>
    <w:p w14:paraId="102F0EB5" w14:textId="77777777" w:rsidR="0020706C" w:rsidRPr="00B4067B" w:rsidRDefault="0020706C" w:rsidP="00221255">
      <w:pPr>
        <w:pStyle w:val="CQIdotpoint1"/>
      </w:pPr>
      <w:r w:rsidRPr="00B4067B">
        <w:t>addition of a cross-cutting workforce capacity development component (represented by the dotted pentagon)</w:t>
      </w:r>
    </w:p>
    <w:p w14:paraId="7853F8F6" w14:textId="77777777" w:rsidR="0020706C" w:rsidRPr="00B4067B" w:rsidRDefault="0020706C" w:rsidP="00221255">
      <w:pPr>
        <w:pStyle w:val="CQIdotpoint1"/>
      </w:pPr>
      <w:r w:rsidRPr="00B4067B">
        <w:t>enlargement of the central circle to better reflect the overall intent of the framework, being to support front-line services</w:t>
      </w:r>
    </w:p>
    <w:p w14:paraId="4882F2F2" w14:textId="77777777" w:rsidR="0020706C" w:rsidRPr="00B4067B" w:rsidRDefault="0020706C" w:rsidP="00221255">
      <w:pPr>
        <w:pStyle w:val="CQIdotpoint1"/>
      </w:pPr>
      <w:r w:rsidRPr="00B4067B">
        <w:t xml:space="preserve">expansion of leadership to include leaders and managers across the PHC workforce, not only clinical leadership  </w:t>
      </w:r>
    </w:p>
    <w:p w14:paraId="7241AC55" w14:textId="00D8DCB8" w:rsidR="0020706C" w:rsidRPr="0020706C" w:rsidRDefault="0020706C" w:rsidP="00221255">
      <w:pPr>
        <w:pStyle w:val="CQIdotpoint1"/>
      </w:pPr>
      <w:proofErr w:type="gramStart"/>
      <w:r w:rsidRPr="00B4067B">
        <w:t>wording</w:t>
      </w:r>
      <w:proofErr w:type="gramEnd"/>
      <w:r w:rsidRPr="00B4067B">
        <w:t xml:space="preserve"> adjustment to better reflect the intent of various components.</w:t>
      </w:r>
    </w:p>
    <w:p w14:paraId="5C7D205A" w14:textId="6565BF67" w:rsidR="0020706C" w:rsidRPr="00B4067B" w:rsidRDefault="0020706C" w:rsidP="0020706C">
      <w:pPr>
        <w:pStyle w:val="CQIparagraph"/>
      </w:pPr>
      <w:r w:rsidRPr="00B4067B">
        <w:t>Specific recommendations in relation to each component for implementation are provided below the Figure. Any progression of these components will also need to pay attention to how they are linked up with one another</w:t>
      </w:r>
      <w:r w:rsidR="009456F8">
        <w:t xml:space="preserve">. </w:t>
      </w:r>
      <w:r w:rsidRPr="00B4067B">
        <w:t xml:space="preserve">Alternate depictions of the components which reflect some of the discussion at the national workshop show the applicability of these components at different levels of the PHC system, and the need to focus on the linkages between these different components (Figures 2a and 2b </w:t>
      </w:r>
      <w:r>
        <w:t xml:space="preserve">at the end of this document). </w:t>
      </w:r>
      <w:r w:rsidRPr="00B4067B">
        <w:t>Recommendations in relation to each component were discussed in the national workshop, and are provided below. These are consistent with, and expand upon, the broader recommendations of the project provided in the main project report</w:t>
      </w:r>
      <w:r w:rsidR="009456F8">
        <w:t xml:space="preserve">. </w:t>
      </w:r>
    </w:p>
    <w:p w14:paraId="04E4B81B" w14:textId="77777777" w:rsidR="00D92140" w:rsidRDefault="00D92140">
      <w:pPr>
        <w:rPr>
          <w:b/>
        </w:rPr>
      </w:pPr>
      <w:r>
        <w:br w:type="page"/>
      </w:r>
    </w:p>
    <w:p w14:paraId="064274B1" w14:textId="7E7FB8E2" w:rsidR="00CD4639" w:rsidRDefault="00D92140" w:rsidP="00D92140">
      <w:pPr>
        <w:pStyle w:val="CQIHeading3"/>
      </w:pPr>
      <w:r w:rsidRPr="00B4067B">
        <w:lastRenderedPageBreak/>
        <w:t>Figure 1</w:t>
      </w:r>
      <w:r>
        <w:t>:</w:t>
      </w:r>
      <w:r w:rsidRPr="00B4067B">
        <w:t xml:space="preserve"> Proposed components of support for implementation of a system-wide national framework for CQI in Aboriginal and Torres Strait Islander Primary Health Care</w:t>
      </w:r>
    </w:p>
    <w:p w14:paraId="62352056" w14:textId="2B267C7A" w:rsidR="00D92140" w:rsidRDefault="00D92140" w:rsidP="00D92140">
      <w:pPr>
        <w:pStyle w:val="CQIHeading3"/>
      </w:pPr>
      <w:r w:rsidRPr="00B4067B">
        <w:rPr>
          <w:rFonts w:asciiTheme="minorHAnsi" w:hAnsiTheme="minorHAnsi"/>
          <w:noProof/>
          <w:lang w:eastAsia="en-AU"/>
        </w:rPr>
        <w:drawing>
          <wp:inline distT="0" distB="0" distL="0" distR="0" wp14:anchorId="7E822A1C" wp14:editId="6A2AD1E3">
            <wp:extent cx="5226890" cy="3928351"/>
            <wp:effectExtent l="19050" t="19050" r="12065" b="15240"/>
            <wp:docPr id="4" name="Picture 4" descr="Figure 1 depicting proposed components of support for implementation of a system-wide national framework for CQI in Aboriginal and Torres Strait Islander Primary Health Care"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4683" cy="3934208"/>
                    </a:xfrm>
                    <a:prstGeom prst="rect">
                      <a:avLst/>
                    </a:prstGeom>
                    <a:noFill/>
                    <a:ln>
                      <a:solidFill>
                        <a:schemeClr val="tx1"/>
                      </a:solidFill>
                    </a:ln>
                  </pic:spPr>
                </pic:pic>
              </a:graphicData>
            </a:graphic>
          </wp:inline>
        </w:drawing>
      </w:r>
    </w:p>
    <w:p w14:paraId="3484EB47" w14:textId="77777777" w:rsidR="00D92140" w:rsidRDefault="00D92140" w:rsidP="00D92140">
      <w:pPr>
        <w:pStyle w:val="CQIHeading3"/>
      </w:pPr>
    </w:p>
    <w:p w14:paraId="34EA2063" w14:textId="7D16E21A" w:rsidR="001224F6" w:rsidRPr="00B4067B" w:rsidRDefault="001224F6" w:rsidP="001224F6">
      <w:pPr>
        <w:pStyle w:val="CQIHeading4"/>
      </w:pPr>
      <w:bookmarkStart w:id="68" w:name="_Toc394509672"/>
      <w:r>
        <w:t xml:space="preserve">1.1. </w:t>
      </w:r>
      <w:r w:rsidRPr="001224F6">
        <w:t>Supporting</w:t>
      </w:r>
      <w:r w:rsidRPr="00B4067B">
        <w:t xml:space="preserve"> PHC leadership to drive CQI for improving Aboriginal health outcomes</w:t>
      </w:r>
      <w:bookmarkEnd w:id="68"/>
    </w:p>
    <w:p w14:paraId="5584E50F" w14:textId="67F5D9A6" w:rsidR="001224F6" w:rsidRPr="00B4067B" w:rsidRDefault="001224F6" w:rsidP="001224F6">
      <w:pPr>
        <w:pStyle w:val="CQIparagraph"/>
      </w:pPr>
      <w:r w:rsidRPr="00B4067B">
        <w:t>Any improvement initiative needs to identify and mandate suitable leaders to spearhead its activities and drive change at different levels</w:t>
      </w:r>
      <w:r w:rsidR="009456F8">
        <w:t xml:space="preserve">. </w:t>
      </w:r>
      <w:r w:rsidRPr="00B4067B">
        <w:t xml:space="preserve">Leadership at system level is important, and so is leadership of clinicians in relating to clinical care, managerial leadership, and Aboriginal health worker leadership. </w:t>
      </w:r>
    </w:p>
    <w:p w14:paraId="4C4AF831" w14:textId="2AB1054B" w:rsidR="001224F6" w:rsidRPr="001224F6" w:rsidRDefault="001224F6" w:rsidP="001224F6">
      <w:pPr>
        <w:pStyle w:val="CQIparagraph"/>
      </w:pPr>
      <w:r w:rsidRPr="00B4067B">
        <w:t xml:space="preserve">In order to create an enabling environment for wide-scale CQI to improve PHC for Aboriginal peoples, we recommend that the Department: </w:t>
      </w:r>
    </w:p>
    <w:p w14:paraId="372EFBD7" w14:textId="1C59D0B1" w:rsidR="001224F6" w:rsidRPr="001224F6" w:rsidRDefault="001224F6" w:rsidP="00221255">
      <w:pPr>
        <w:pStyle w:val="CQIdotpoint1"/>
      </w:pPr>
      <w:r w:rsidRPr="00B4067B">
        <w:t>Establish and resource a core leadership group to drive development of a national CQI framework</w:t>
      </w:r>
      <w:r w:rsidR="009456F8">
        <w:t xml:space="preserve">. </w:t>
      </w:r>
      <w:r w:rsidRPr="00B4067B">
        <w:t>In recognition of the experience of the core role of the ACCHO sector in providing quality PHC specifically for Aboriginal people, it is considered that the ACCHO sector should play a central role in this leadership group and be adequately resourced to do so. The leadership group should reflect the principle that key stakeholders should be part of the process of developing and implementing strategies, and include partners at all levels of the PHC system with relevant expertise and experience. It should be closely aligned with already established national leadership structures.</w:t>
      </w:r>
    </w:p>
    <w:p w14:paraId="70FDEFF7" w14:textId="0B4B1099" w:rsidR="001224F6" w:rsidRPr="004E66EB" w:rsidRDefault="001224F6" w:rsidP="001224F6">
      <w:pPr>
        <w:pStyle w:val="CQIdotpoint1"/>
      </w:pPr>
      <w:r w:rsidRPr="00B4067B">
        <w:t>Foster leadership for CQI that includes different aspects of leadership at different levels of the system</w:t>
      </w:r>
      <w:r w:rsidR="009456F8">
        <w:t xml:space="preserve">. </w:t>
      </w:r>
      <w:r w:rsidRPr="00B4067B">
        <w:t>Whilst the role of an overall core leadership group will be critical, there is also a need for specific strategie</w:t>
      </w:r>
      <w:r>
        <w:t xml:space="preserve">s to develop other leadership. </w:t>
      </w:r>
      <w:r w:rsidRPr="00B4067B">
        <w:t xml:space="preserve">For example, a framework should recognize and allow opportunity for development of leadership in improvement from clinicians with credibility amongst clinical peers in state-run services, private General Practice and the ACCHO sector, Aboriginal Health </w:t>
      </w:r>
      <w:r w:rsidRPr="00B4067B">
        <w:lastRenderedPageBreak/>
        <w:t>Worker groups, allied health and other core groups, and quality managers and supporting organisations.</w:t>
      </w:r>
    </w:p>
    <w:p w14:paraId="58EBD32F" w14:textId="4B1D20DD" w:rsidR="001224F6" w:rsidRPr="00B4067B" w:rsidRDefault="001224F6" w:rsidP="001224F6">
      <w:pPr>
        <w:pStyle w:val="CQIHeading4"/>
      </w:pPr>
      <w:bookmarkStart w:id="69" w:name="_Toc394180235"/>
      <w:bookmarkStart w:id="70" w:name="_Toc394065565"/>
      <w:bookmarkStart w:id="71" w:name="_Toc394087876"/>
      <w:bookmarkStart w:id="72" w:name="_Toc394088404"/>
      <w:bookmarkStart w:id="73" w:name="_Toc394130291"/>
      <w:bookmarkStart w:id="74" w:name="_Toc394065566"/>
      <w:bookmarkStart w:id="75" w:name="_Toc394087877"/>
      <w:bookmarkStart w:id="76" w:name="_Toc394088405"/>
      <w:bookmarkStart w:id="77" w:name="_Toc394130292"/>
      <w:bookmarkStart w:id="78" w:name="_Toc394509673"/>
      <w:bookmarkEnd w:id="69"/>
      <w:bookmarkEnd w:id="70"/>
      <w:bookmarkEnd w:id="71"/>
      <w:bookmarkEnd w:id="72"/>
      <w:bookmarkEnd w:id="73"/>
      <w:bookmarkEnd w:id="74"/>
      <w:bookmarkEnd w:id="75"/>
      <w:bookmarkEnd w:id="76"/>
      <w:bookmarkEnd w:id="77"/>
      <w:r>
        <w:t xml:space="preserve">1.2 </w:t>
      </w:r>
      <w:r w:rsidRPr="001224F6">
        <w:t>Designing</w:t>
      </w:r>
      <w:r w:rsidRPr="00B4067B">
        <w:t xml:space="preserve"> and resourcing inter-linked CQI networks</w:t>
      </w:r>
      <w:bookmarkEnd w:id="78"/>
    </w:p>
    <w:p w14:paraId="4241F2DD" w14:textId="78641D90" w:rsidR="001224F6" w:rsidRPr="00C55DE9" w:rsidRDefault="001224F6" w:rsidP="00C55DE9">
      <w:pPr>
        <w:pStyle w:val="CQIquote"/>
        <w:jc w:val="left"/>
      </w:pPr>
      <w:r w:rsidRPr="00B4067B">
        <w:t>Properly designed, improvement networks provide an in-built mechanism to spread successful change quickly, leveraging the power of social and professional connections rather than relying on the formal chain for comman</w:t>
      </w:r>
      <w:r>
        <w:t xml:space="preserve">d of a </w:t>
      </w:r>
      <w:proofErr w:type="spellStart"/>
      <w:r>
        <w:t>heirachical</w:t>
      </w:r>
      <w:proofErr w:type="spellEnd"/>
      <w:r>
        <w:t xml:space="preserve"> organization.</w:t>
      </w:r>
      <w:r w:rsidRPr="00B4067B">
        <w:t xml:space="preserve"> (</w:t>
      </w:r>
      <w:proofErr w:type="spellStart"/>
      <w:r w:rsidRPr="001224F6">
        <w:rPr>
          <w:i w:val="0"/>
        </w:rPr>
        <w:t>Foreward</w:t>
      </w:r>
      <w:proofErr w:type="spellEnd"/>
      <w:r w:rsidRPr="001224F6">
        <w:rPr>
          <w:i w:val="0"/>
        </w:rPr>
        <w:t>:</w:t>
      </w:r>
      <w:r w:rsidRPr="00B4067B">
        <w:t xml:space="preserve"> Effective networks for improvement learning report 2014, </w:t>
      </w:r>
      <w:r w:rsidRPr="001224F6">
        <w:rPr>
          <w:i w:val="0"/>
        </w:rPr>
        <w:t>Health Foundation</w:t>
      </w:r>
      <w:r w:rsidRPr="00B4067B">
        <w:t>)</w:t>
      </w:r>
    </w:p>
    <w:p w14:paraId="119B3093" w14:textId="0122FCC6" w:rsidR="001224F6" w:rsidRPr="00C55DE9" w:rsidRDefault="001224F6" w:rsidP="00C55DE9">
      <w:pPr>
        <w:pStyle w:val="CQIparagraph"/>
      </w:pPr>
      <w:r w:rsidRPr="00B4067B">
        <w:t>There has to date been little systematic support for networks as a mechanism to support quality improvement in Aboriginal and T</w:t>
      </w:r>
      <w:r w:rsidR="00C55DE9">
        <w:t xml:space="preserve">orres Strait Islander PHC. </w:t>
      </w:r>
      <w:r w:rsidRPr="00B4067B">
        <w:t xml:space="preserve">This has meant that networks that have been established </w:t>
      </w:r>
      <w:r w:rsidR="00C55DE9">
        <w:t>have been difficult to sustain.</w:t>
      </w:r>
      <w:r w:rsidRPr="00B4067B">
        <w:t xml:space="preserve"> It has also meant that their scope has necessarily been directed by the requirements of funders or </w:t>
      </w:r>
      <w:proofErr w:type="spellStart"/>
      <w:r w:rsidRPr="00B4067B">
        <w:t>auspicing</w:t>
      </w:r>
      <w:proofErr w:type="spellEnd"/>
      <w:r w:rsidRPr="00B4067B">
        <w:t xml:space="preserve"> organisations. For example, some CQI networks in Aboriginal and Torres Strait Islander PHC have focused on the needs of a specific sector or group, whilst others have had a research focus. It is difficult for these kinds of networks to provide a neutral environment for collaboration across different constituencies and disciplines. Distinctive features of networks for improvement, and different types of networks for different purposes have been described (Figures 2 and 3 below</w:t>
      </w:r>
      <w:r w:rsidR="00C55DE9">
        <w:t xml:space="preserve">). </w:t>
      </w:r>
    </w:p>
    <w:p w14:paraId="5606B082" w14:textId="3647E629" w:rsidR="001224F6" w:rsidRPr="00C55DE9" w:rsidRDefault="001224F6" w:rsidP="00C55DE9">
      <w:pPr>
        <w:pStyle w:val="CQIparagraph"/>
      </w:pPr>
      <w:r w:rsidRPr="00B4067B">
        <w:t>Recommendations from this project in relation to CQI networks for improving Aboriginal PHC through a CQI framework include:</w:t>
      </w:r>
    </w:p>
    <w:p w14:paraId="1151042C" w14:textId="7B862885" w:rsidR="001224F6" w:rsidRPr="00C55DE9" w:rsidRDefault="001224F6" w:rsidP="00221255">
      <w:pPr>
        <w:pStyle w:val="CQIdotpoint1"/>
      </w:pPr>
      <w:r w:rsidRPr="00B4067B">
        <w:rPr>
          <w:b/>
        </w:rPr>
        <w:t>Define and work towards adequate resourcing for evidence-based partnership</w:t>
      </w:r>
      <w:r w:rsidRPr="00B4067B">
        <w:t xml:space="preserve"> models (or networks for improvement). More than one network will be needed, as different issues need to be addressed for support to CQI across diverse implementation environments across and within jurisdictions and service sectors</w:t>
      </w:r>
      <w:r w:rsidR="009456F8">
        <w:t xml:space="preserve">. </w:t>
      </w:r>
      <w:r w:rsidRPr="00B4067B">
        <w:t>Networks for improvement typically operate at different levels, and in r</w:t>
      </w:r>
      <w:r w:rsidR="00E42A1C">
        <w:t xml:space="preserve">elation to different enablers. </w:t>
      </w:r>
      <w:r w:rsidRPr="00B4067B">
        <w:t xml:space="preserve">Development of a national framework along the lines proposed should outline the types of networks needed </w:t>
      </w:r>
      <w:r w:rsidR="00E42A1C">
        <w:t xml:space="preserve">and their inter-relationships. </w:t>
      </w:r>
      <w:r w:rsidRPr="00B4067B">
        <w:t xml:space="preserve">It should also ensure that the networks themselves are linked up, accountable, and </w:t>
      </w:r>
      <w:proofErr w:type="spellStart"/>
      <w:r w:rsidRPr="00B4067B">
        <w:t>co-ordinated</w:t>
      </w:r>
      <w:proofErr w:type="spellEnd"/>
      <w:r w:rsidRPr="00B4067B">
        <w:t>. Clear articulation of the core purpose and activities of networks at different levels will help to guide decisions about the appropriate structure and</w:t>
      </w:r>
      <w:r w:rsidR="00C55DE9">
        <w:t xml:space="preserve"> governance of the networks.</w:t>
      </w:r>
    </w:p>
    <w:p w14:paraId="35EC3FD9" w14:textId="7801C2AA" w:rsidR="001224F6" w:rsidRPr="00996873" w:rsidRDefault="001224F6" w:rsidP="00221255">
      <w:pPr>
        <w:pStyle w:val="CQIdotpoint1"/>
      </w:pPr>
      <w:r w:rsidRPr="00B4067B">
        <w:rPr>
          <w:b/>
        </w:rPr>
        <w:t xml:space="preserve">Ensure that evidence is brought to bear on the design of networks and that their functioning is regularly reviewed. </w:t>
      </w:r>
      <w:r w:rsidRPr="00B4067B">
        <w:t>Not all QI networks function equally well</w:t>
      </w:r>
      <w:r w:rsidR="009456F8">
        <w:t xml:space="preserve">. </w:t>
      </w:r>
      <w:r w:rsidRPr="00B4067B">
        <w:t>Effective networks have a common purpose, a cooperative structure, critical mass, collective intelligence and community building</w:t>
      </w:r>
      <w:r w:rsidR="009456F8">
        <w:t xml:space="preserve">. </w:t>
      </w:r>
      <w:r w:rsidRPr="00B4067B">
        <w:t>In the CQI context, networks need to be ‘managed’ networks, not ‘natural’ networks (although these will exist anyway), and they need to be well supported and resourced, with an identifiable network leader, and a network coordinator or facilitator, with protected staff time. The network must develop a well-</w:t>
      </w:r>
      <w:proofErr w:type="spellStart"/>
      <w:r w:rsidRPr="00B4067B">
        <w:t>organised</w:t>
      </w:r>
      <w:proofErr w:type="spellEnd"/>
      <w:r w:rsidRPr="00B4067B">
        <w:t xml:space="preserve"> work plan with identified deliverables or targets, and there is a need for ongoing monitoring and evaluation of performance. More effective networks also have resources to bring network members together through regular meetings, preferably with some of these being face-to-face meetings. Resources are also required to achieve work plans. They have strong, effective communication and engagement across members and stakeholders, as well as brokerage and bridging roles to ensure dissemination of information in and out of the network</w:t>
      </w:r>
      <w:r w:rsidR="009456F8">
        <w:t xml:space="preserve">. </w:t>
      </w:r>
      <w:r w:rsidRPr="00B4067B">
        <w:t xml:space="preserve">Effective QI networks will also need to engage with clinical experts and researchers to ensure that their work is cutting-edge and evidence-based. The networks should include </w:t>
      </w:r>
      <w:r w:rsidRPr="00B4067B">
        <w:lastRenderedPageBreak/>
        <w:t>consumer representation, have multidisciplinary clinical and non-clinical (e.g. organisational or service planning) representation.</w:t>
      </w:r>
    </w:p>
    <w:p w14:paraId="74D0609B" w14:textId="6DB224AB" w:rsidR="001224F6" w:rsidRPr="004E66EB" w:rsidRDefault="001224F6" w:rsidP="004E66EB">
      <w:pPr>
        <w:pStyle w:val="CQIdotpoint1"/>
      </w:pPr>
      <w:r w:rsidRPr="00B4067B">
        <w:t>Use existing structures and those organisations already engaged in supporting quality improvement for Aboriginal clients in PHC wherever appropriate, rather than setting up new structures</w:t>
      </w:r>
      <w:r w:rsidR="009456F8">
        <w:t xml:space="preserve">. </w:t>
      </w:r>
    </w:p>
    <w:p w14:paraId="79171DA8" w14:textId="1A5CB389" w:rsidR="001224F6" w:rsidRPr="00B4067B" w:rsidRDefault="00996873" w:rsidP="00996873">
      <w:pPr>
        <w:pStyle w:val="CQIHeading4"/>
      </w:pPr>
      <w:bookmarkStart w:id="79" w:name="_Toc394509674"/>
      <w:r>
        <w:t xml:space="preserve">1.3 </w:t>
      </w:r>
      <w:r w:rsidR="001224F6" w:rsidRPr="00996873">
        <w:t>National</w:t>
      </w:r>
      <w:r w:rsidR="001224F6" w:rsidRPr="00B4067B">
        <w:t xml:space="preserve"> analysis, interpretation and sense making</w:t>
      </w:r>
      <w:bookmarkEnd w:id="79"/>
    </w:p>
    <w:p w14:paraId="65D85415" w14:textId="346DB03F" w:rsidR="001224F6" w:rsidRPr="00996873" w:rsidRDefault="001224F6" w:rsidP="00996873">
      <w:pPr>
        <w:pStyle w:val="CQIparagraph"/>
      </w:pPr>
      <w:r w:rsidRPr="00B4067B">
        <w:t>CQI approaches need to use data and information for the specific purpose of improving health care, to achieve better health outcomes. This means focusing on what data mean, not simply what they measure. The evaluation of the NT CQI strategy warned of a risk that the ‘improvement’ part of CQI could be overshadowed by an overemphasis on data alone. Skills in analysis and contextualization of data at the local level, along with broad staff engagement, are critical to identifying and prioritizing areas for improvement, measuring change and building a shared vision and story about improvement across a health service. This process of ‘sense-making’ has been shown to be an important enabler of a culture of quality improvement. A CQI framework should also encourage the use of data for improvement purposes at different levels of the system. System-wide barriers to good care may only be modifiable at regional, jurisdictional and national levels of the health system</w:t>
      </w:r>
      <w:r w:rsidR="009456F8">
        <w:t xml:space="preserve">. </w:t>
      </w:r>
      <w:r w:rsidRPr="00B4067B">
        <w:t xml:space="preserve">However there can be tensions between the use of data for local improvement purposes and broader use at other levels where data can become decontextualized. For example, concern was expressed across the stakeholder consultations that the Aboriginal and Torres Strait Islander PHC CQI effort could be weakened by fears that CQI data might be used punitively by governments in order to assess performance. Jurisdictional or national analysis requires use of consistent indicators across individual services, which may conflict with allowing services complete freedom to focus on local priorities. At the same time, there are recognised advantages in being able to examine patterns of care across regions, jurisdictions and nationally, to identify and address common barriers and enablers, to measure system-wide progress and to help build a shared story about improving Aboriginal health. </w:t>
      </w:r>
    </w:p>
    <w:p w14:paraId="29B1B83D" w14:textId="0F64AD96" w:rsidR="001224F6" w:rsidRPr="004E66EB" w:rsidRDefault="001224F6" w:rsidP="004E66EB">
      <w:pPr>
        <w:pStyle w:val="CQIdotpoint1"/>
      </w:pPr>
      <w:r w:rsidRPr="00B4067B">
        <w:t xml:space="preserve">It is recommended that a CQI framework should enable more formalized opportunities for using data for improvement at different levels of the system, while taking into account that it can take time to build a culture of improvement in which data for improvement are shared openly. </w:t>
      </w:r>
    </w:p>
    <w:p w14:paraId="21F5D5ED" w14:textId="17F68FBE" w:rsidR="001224F6" w:rsidRPr="00B4067B" w:rsidRDefault="00996873" w:rsidP="00996873">
      <w:pPr>
        <w:pStyle w:val="CQIHeading4"/>
      </w:pPr>
      <w:bookmarkStart w:id="80" w:name="_Toc394087879"/>
      <w:bookmarkStart w:id="81" w:name="_Toc394088407"/>
      <w:bookmarkStart w:id="82" w:name="_Toc394130294"/>
      <w:bookmarkStart w:id="83" w:name="_Toc394065568"/>
      <w:bookmarkStart w:id="84" w:name="_Toc394087880"/>
      <w:bookmarkStart w:id="85" w:name="_Toc394088408"/>
      <w:bookmarkStart w:id="86" w:name="_Toc394130295"/>
      <w:bookmarkStart w:id="87" w:name="_Toc394065569"/>
      <w:bookmarkStart w:id="88" w:name="_Toc394087881"/>
      <w:bookmarkStart w:id="89" w:name="_Toc394088409"/>
      <w:bookmarkStart w:id="90" w:name="_Toc394130296"/>
      <w:bookmarkStart w:id="91" w:name="_Toc394065570"/>
      <w:bookmarkStart w:id="92" w:name="_Toc394087882"/>
      <w:bookmarkStart w:id="93" w:name="_Toc394088410"/>
      <w:bookmarkStart w:id="94" w:name="_Toc394130297"/>
      <w:bookmarkStart w:id="95" w:name="_Toc394065571"/>
      <w:bookmarkStart w:id="96" w:name="_Toc394087883"/>
      <w:bookmarkStart w:id="97" w:name="_Toc394088411"/>
      <w:bookmarkStart w:id="98" w:name="_Toc394130298"/>
      <w:bookmarkStart w:id="99" w:name="_Toc394065579"/>
      <w:bookmarkStart w:id="100" w:name="_Toc394087891"/>
      <w:bookmarkStart w:id="101" w:name="_Toc394088419"/>
      <w:bookmarkStart w:id="102" w:name="_Toc394130306"/>
      <w:bookmarkStart w:id="103" w:name="_Toc394065580"/>
      <w:bookmarkStart w:id="104" w:name="_Toc394087892"/>
      <w:bookmarkStart w:id="105" w:name="_Toc394088420"/>
      <w:bookmarkStart w:id="106" w:name="_Toc394130307"/>
      <w:bookmarkStart w:id="107" w:name="_Toc394065586"/>
      <w:bookmarkStart w:id="108" w:name="_Toc394087898"/>
      <w:bookmarkStart w:id="109" w:name="_Toc394088426"/>
      <w:bookmarkStart w:id="110" w:name="_Toc394130313"/>
      <w:bookmarkStart w:id="111" w:name="_Toc394065587"/>
      <w:bookmarkStart w:id="112" w:name="_Toc394087899"/>
      <w:bookmarkStart w:id="113" w:name="_Toc394088427"/>
      <w:bookmarkStart w:id="114" w:name="_Toc394130314"/>
      <w:bookmarkStart w:id="115" w:name="_Toc394065589"/>
      <w:bookmarkStart w:id="116" w:name="_Toc394087901"/>
      <w:bookmarkStart w:id="117" w:name="_Toc394088429"/>
      <w:bookmarkStart w:id="118" w:name="_Toc394130316"/>
      <w:bookmarkStart w:id="119" w:name="_Toc394065590"/>
      <w:bookmarkStart w:id="120" w:name="_Toc394087902"/>
      <w:bookmarkStart w:id="121" w:name="_Toc394088430"/>
      <w:bookmarkStart w:id="122" w:name="_Toc394130317"/>
      <w:bookmarkStart w:id="123" w:name="_Toc394509675"/>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t xml:space="preserve">1.4 </w:t>
      </w:r>
      <w:r w:rsidR="001224F6" w:rsidRPr="00996873">
        <w:t>Enhancing</w:t>
      </w:r>
      <w:r w:rsidR="001224F6" w:rsidRPr="00B4067B">
        <w:t xml:space="preserve"> IT systems and capabilities - data platforms, reporting and targets</w:t>
      </w:r>
      <w:bookmarkEnd w:id="123"/>
    </w:p>
    <w:p w14:paraId="6F1CAFCC" w14:textId="5A12D919" w:rsidR="001224F6" w:rsidRPr="00B4067B" w:rsidRDefault="001224F6" w:rsidP="00996873">
      <w:pPr>
        <w:pStyle w:val="CQIparagraph"/>
      </w:pPr>
      <w:r w:rsidRPr="00B4067B">
        <w:t>The value of a supportive IT platform for quality delivery of comprehensive PHC and for C</w:t>
      </w:r>
      <w:r w:rsidR="00996873">
        <w:t xml:space="preserve">QI is increasingly recognized. </w:t>
      </w:r>
      <w:r w:rsidRPr="00B4067B">
        <w:t>How well IT links into other components of a service system is a strong influence on what can be achieved in relation to delivery of good chroni</w:t>
      </w:r>
      <w:r w:rsidR="00996873">
        <w:t xml:space="preserve">c illness care (Appendix 10). </w:t>
      </w:r>
    </w:p>
    <w:p w14:paraId="3A9128FC" w14:textId="34F0F2E4" w:rsidR="001224F6" w:rsidRPr="00B4067B" w:rsidRDefault="001224F6" w:rsidP="00996873">
      <w:pPr>
        <w:pStyle w:val="CQIparagraph"/>
      </w:pPr>
      <w:r w:rsidRPr="00B4067B">
        <w:t>The major gap at present is the lack of resourcing for epidemiological and Aboriginal-health expert leadership in harnessing IT technology to underpin clinical CQI work and guide interpretation of quantitative data</w:t>
      </w:r>
      <w:r w:rsidR="009456F8">
        <w:t xml:space="preserve">. </w:t>
      </w:r>
      <w:r w:rsidRPr="00B4067B">
        <w:t>This area would benefit from a greater input from the ACCHO sector and public health expertise.</w:t>
      </w:r>
    </w:p>
    <w:p w14:paraId="7C812D53" w14:textId="50B09B15" w:rsidR="001224F6" w:rsidRDefault="001224F6" w:rsidP="00996873">
      <w:pPr>
        <w:pStyle w:val="CQIparagraph"/>
      </w:pPr>
      <w:r w:rsidRPr="00B4067B">
        <w:t>General principles and recommendations in relation to supporting development of this component of a framework are:</w:t>
      </w:r>
    </w:p>
    <w:p w14:paraId="23BF29C4" w14:textId="77777777" w:rsidR="003C04F7" w:rsidRPr="00996873" w:rsidRDefault="003C04F7" w:rsidP="00996873">
      <w:pPr>
        <w:pStyle w:val="CQIparagraph"/>
      </w:pPr>
    </w:p>
    <w:p w14:paraId="6DA5EDE8" w14:textId="68395405" w:rsidR="001224F6" w:rsidRPr="00996873" w:rsidRDefault="001224F6" w:rsidP="00996873">
      <w:pPr>
        <w:pStyle w:val="ListParagraph"/>
        <w:numPr>
          <w:ilvl w:val="2"/>
          <w:numId w:val="45"/>
        </w:numPr>
        <w:spacing w:before="120" w:after="120"/>
        <w:ind w:left="568" w:hanging="284"/>
        <w:contextualSpacing w:val="0"/>
        <w:rPr>
          <w:sz w:val="24"/>
          <w:szCs w:val="24"/>
        </w:rPr>
      </w:pPr>
      <w:r w:rsidRPr="00996873">
        <w:rPr>
          <w:b/>
          <w:sz w:val="24"/>
          <w:szCs w:val="24"/>
        </w:rPr>
        <w:lastRenderedPageBreak/>
        <w:t>Recognise that quality use of clinical information systems is an essential component of a CQI framework, not separate from it.</w:t>
      </w:r>
      <w:r w:rsidRPr="00996873" w:rsidDel="000115E5">
        <w:rPr>
          <w:sz w:val="24"/>
          <w:szCs w:val="24"/>
        </w:rPr>
        <w:t xml:space="preserve"> </w:t>
      </w:r>
      <w:r w:rsidRPr="00996873">
        <w:rPr>
          <w:sz w:val="24"/>
          <w:szCs w:val="24"/>
        </w:rPr>
        <w:t>Implications of this may involve working with the National Electronic Health Transition Authority to ensure that items relevant to Aboriginal and Torres Strait Islander health are given adequate attention in the development and roll out of IT systems in PHC across service sectors.</w:t>
      </w:r>
      <w:r w:rsidRPr="00996873" w:rsidDel="000115E5">
        <w:rPr>
          <w:sz w:val="24"/>
          <w:szCs w:val="24"/>
        </w:rPr>
        <w:t xml:space="preserve"> </w:t>
      </w:r>
      <w:r w:rsidRPr="00996873">
        <w:rPr>
          <w:sz w:val="24"/>
          <w:szCs w:val="24"/>
        </w:rPr>
        <w:t xml:space="preserve">There are also implications for workforce capabilities in relation to IT (discussed below). </w:t>
      </w:r>
    </w:p>
    <w:p w14:paraId="11A4C224" w14:textId="77777777" w:rsidR="001224F6" w:rsidRPr="00996873" w:rsidRDefault="001224F6" w:rsidP="00996873">
      <w:pPr>
        <w:pStyle w:val="ListParagraph"/>
        <w:numPr>
          <w:ilvl w:val="0"/>
          <w:numId w:val="45"/>
        </w:numPr>
        <w:spacing w:before="120" w:after="120"/>
        <w:ind w:left="568" w:hanging="284"/>
        <w:contextualSpacing w:val="0"/>
        <w:rPr>
          <w:sz w:val="24"/>
          <w:szCs w:val="24"/>
        </w:rPr>
      </w:pPr>
      <w:r w:rsidRPr="00996873">
        <w:rPr>
          <w:b/>
          <w:sz w:val="24"/>
          <w:szCs w:val="24"/>
        </w:rPr>
        <w:t xml:space="preserve">Enhance co-ordination and governance mechanisms of clinical information systems to support CQI. </w:t>
      </w:r>
      <w:r w:rsidRPr="00996873">
        <w:rPr>
          <w:sz w:val="24"/>
          <w:szCs w:val="24"/>
        </w:rPr>
        <w:t xml:space="preserve">This will achieve: </w:t>
      </w:r>
    </w:p>
    <w:p w14:paraId="78B895FF" w14:textId="77777777" w:rsidR="001224F6" w:rsidRPr="00B4067B" w:rsidRDefault="001224F6" w:rsidP="00DD3CD1">
      <w:pPr>
        <w:pStyle w:val="CQIdotpoint4"/>
        <w:numPr>
          <w:ilvl w:val="1"/>
          <w:numId w:val="46"/>
        </w:numPr>
      </w:pPr>
      <w:r w:rsidRPr="00B4067B">
        <w:t>efficiency in expenditure</w:t>
      </w:r>
    </w:p>
    <w:p w14:paraId="5C5F5D4F" w14:textId="77777777" w:rsidR="001224F6" w:rsidRPr="00B4067B" w:rsidRDefault="001224F6" w:rsidP="00DD3CD1">
      <w:pPr>
        <w:pStyle w:val="CQIdotpoint4"/>
        <w:numPr>
          <w:ilvl w:val="1"/>
          <w:numId w:val="46"/>
        </w:numPr>
      </w:pPr>
      <w:r w:rsidRPr="00B4067B">
        <w:t xml:space="preserve">better data quality </w:t>
      </w:r>
    </w:p>
    <w:p w14:paraId="518B7B56" w14:textId="77777777" w:rsidR="001224F6" w:rsidRPr="00B4067B" w:rsidRDefault="001224F6" w:rsidP="00DD3CD1">
      <w:pPr>
        <w:pStyle w:val="CQIdotpoint4"/>
        <w:numPr>
          <w:ilvl w:val="1"/>
          <w:numId w:val="46"/>
        </w:numPr>
      </w:pPr>
      <w:r w:rsidRPr="00B4067B">
        <w:t xml:space="preserve">improved linkage of indicators and CQI tools to clinical guidelines and best practice </w:t>
      </w:r>
    </w:p>
    <w:p w14:paraId="0BA1C99B" w14:textId="3D28557A" w:rsidR="001224F6" w:rsidRPr="00996873" w:rsidRDefault="001224F6" w:rsidP="00DD3CD1">
      <w:pPr>
        <w:pStyle w:val="CQIdotpoint4"/>
        <w:numPr>
          <w:ilvl w:val="1"/>
          <w:numId w:val="46"/>
        </w:numPr>
      </w:pPr>
      <w:proofErr w:type="gramStart"/>
      <w:r w:rsidRPr="00B4067B">
        <w:t>better</w:t>
      </w:r>
      <w:proofErr w:type="gramEnd"/>
      <w:r w:rsidRPr="00B4067B">
        <w:t xml:space="preserve"> dissemination of local innovations to harness technology.</w:t>
      </w:r>
    </w:p>
    <w:p w14:paraId="56701F16" w14:textId="4DBA3022" w:rsidR="001224F6" w:rsidRPr="00996873" w:rsidRDefault="001224F6" w:rsidP="00996873">
      <w:pPr>
        <w:pStyle w:val="ListParagraph"/>
        <w:ind w:left="567"/>
        <w:rPr>
          <w:sz w:val="24"/>
          <w:szCs w:val="24"/>
        </w:rPr>
      </w:pPr>
      <w:r w:rsidRPr="00996873">
        <w:rPr>
          <w:sz w:val="24"/>
          <w:szCs w:val="24"/>
        </w:rPr>
        <w:t>Currently decisions about how to spend money on developing capability of clinical information systems to support CQI are made by a variety of staff across different organisations, operating individually within a market economy</w:t>
      </w:r>
      <w:r w:rsidR="009456F8">
        <w:rPr>
          <w:sz w:val="24"/>
          <w:szCs w:val="24"/>
        </w:rPr>
        <w:t xml:space="preserve">. </w:t>
      </w:r>
      <w:r w:rsidRPr="00996873">
        <w:rPr>
          <w:sz w:val="24"/>
          <w:szCs w:val="24"/>
        </w:rPr>
        <w:t>There does not seem to be a current forum for those developing and supporting CQI programs in Aboriginal and Torres Strait Islander PHC to come together with IT vendors to make decisions about wise investments that could lead to quality clinical care</w:t>
      </w:r>
      <w:r w:rsidR="009456F8">
        <w:rPr>
          <w:sz w:val="24"/>
          <w:szCs w:val="24"/>
        </w:rPr>
        <w:t xml:space="preserve">. </w:t>
      </w:r>
      <w:r w:rsidRPr="00996873">
        <w:rPr>
          <w:sz w:val="24"/>
          <w:szCs w:val="24"/>
        </w:rPr>
        <w:t>Our consultations identified a range of different IT solutions to generating data for CQI that are separately negotiated, sometimes with disappointing results. Whilst decentralized decision making about IT can mean that CQI programs (and health services who use them) can choose solutions that they feel are a good fit with their needs, without having to compromise with others on the decision, there are also some drawbacks – including procuring many similar but separate solutions, with decreasing pricing leverage and increasing procurement costs</w:t>
      </w:r>
      <w:r w:rsidR="009456F8">
        <w:rPr>
          <w:sz w:val="24"/>
          <w:szCs w:val="24"/>
        </w:rPr>
        <w:t xml:space="preserve">. </w:t>
      </w:r>
      <w:r w:rsidRPr="00996873">
        <w:rPr>
          <w:sz w:val="24"/>
          <w:szCs w:val="24"/>
        </w:rPr>
        <w:t xml:space="preserve">It also makes it harder to bring together a balanced team </w:t>
      </w:r>
      <w:proofErr w:type="spellStart"/>
      <w:r w:rsidRPr="00996873">
        <w:rPr>
          <w:sz w:val="24"/>
          <w:szCs w:val="24"/>
        </w:rPr>
        <w:t>withof</w:t>
      </w:r>
      <w:proofErr w:type="spellEnd"/>
      <w:r w:rsidRPr="00996873">
        <w:rPr>
          <w:sz w:val="24"/>
          <w:szCs w:val="24"/>
        </w:rPr>
        <w:t xml:space="preserve"> public health expertise, clinical expertise and IT technical expertise to solve challenges – as there are pockets of expertise spread around the system that are not speaking to one another, and asking IT vendors for slightly differing solutions</w:t>
      </w:r>
      <w:r w:rsidR="009456F8">
        <w:rPr>
          <w:sz w:val="24"/>
          <w:szCs w:val="24"/>
        </w:rPr>
        <w:t xml:space="preserve">. </w:t>
      </w:r>
      <w:r w:rsidRPr="00996873">
        <w:rPr>
          <w:sz w:val="24"/>
          <w:szCs w:val="24"/>
        </w:rPr>
        <w:t>An advantage of linking a co-ordination structure into a national framework is the potential it brings to include mechanisms to trouble shoot IT issues that services experience, identify common concerns across services or groups of services, and help develop a co-ordinated solution.</w:t>
      </w:r>
    </w:p>
    <w:p w14:paraId="1F225AA2" w14:textId="7C91AFEC" w:rsidR="001224F6" w:rsidRPr="00866E37" w:rsidRDefault="001224F6" w:rsidP="00866E37">
      <w:pPr>
        <w:pStyle w:val="ListParagraph"/>
        <w:numPr>
          <w:ilvl w:val="0"/>
          <w:numId w:val="45"/>
        </w:numPr>
        <w:spacing w:before="120" w:after="120"/>
        <w:ind w:left="568" w:hanging="284"/>
        <w:contextualSpacing w:val="0"/>
        <w:rPr>
          <w:sz w:val="24"/>
          <w:szCs w:val="24"/>
        </w:rPr>
      </w:pPr>
      <w:r w:rsidRPr="00996873">
        <w:rPr>
          <w:b/>
          <w:sz w:val="24"/>
          <w:szCs w:val="24"/>
        </w:rPr>
        <w:t>Acknowledge that data for CQI is data for action and this is different from data for accountability</w:t>
      </w:r>
      <w:r w:rsidR="009456F8">
        <w:rPr>
          <w:sz w:val="24"/>
          <w:szCs w:val="24"/>
        </w:rPr>
        <w:t xml:space="preserve">. </w:t>
      </w:r>
      <w:r w:rsidRPr="00996873">
        <w:rPr>
          <w:sz w:val="24"/>
          <w:szCs w:val="24"/>
        </w:rPr>
        <w:t>Using data for improvement purposes often results in change in the data, as inactive clients are removed from patient lists, definitions are tightened up, and documentation of care processes is improved. This will drive best practice care and improved planning at local and regional levels. Currently use of clinical information systems is variable across the PHC system</w:t>
      </w:r>
      <w:r w:rsidR="009456F8">
        <w:rPr>
          <w:sz w:val="24"/>
          <w:szCs w:val="24"/>
        </w:rPr>
        <w:t xml:space="preserve">. </w:t>
      </w:r>
      <w:r w:rsidRPr="00996873">
        <w:rPr>
          <w:sz w:val="24"/>
          <w:szCs w:val="24"/>
        </w:rPr>
        <w:t>Front line health services struggle with establishing good practice in use of clinical information systems – staff turnover, locum staff, and visiting staff, unfamiliar or unwilling to use existing systems being underlying factors that make it difficult for even the best resourced data extraction tools to provide quality data</w:t>
      </w:r>
      <w:r w:rsidR="009456F8">
        <w:rPr>
          <w:sz w:val="24"/>
          <w:szCs w:val="24"/>
        </w:rPr>
        <w:t xml:space="preserve">. </w:t>
      </w:r>
      <w:r w:rsidRPr="00996873">
        <w:rPr>
          <w:sz w:val="24"/>
          <w:szCs w:val="24"/>
        </w:rPr>
        <w:t>These kinds of processes mean that using CQI data for accountability is not ideal – questions were raised in the consultations if this (at this stage of development) was even possible</w:t>
      </w:r>
      <w:r w:rsidR="009456F8">
        <w:rPr>
          <w:sz w:val="24"/>
          <w:szCs w:val="24"/>
        </w:rPr>
        <w:t xml:space="preserve">. </w:t>
      </w:r>
      <w:r w:rsidRPr="00996873">
        <w:rPr>
          <w:sz w:val="24"/>
          <w:szCs w:val="24"/>
        </w:rPr>
        <w:t xml:space="preserve">A framework </w:t>
      </w:r>
      <w:r w:rsidRPr="00996873">
        <w:rPr>
          <w:sz w:val="24"/>
          <w:szCs w:val="24"/>
        </w:rPr>
        <w:lastRenderedPageBreak/>
        <w:t>should allow for and facilitate responsible use of data for improvement purposes at national, jurisdictional and regional levels, as well as recognizing the prime role of CQI data at the local level</w:t>
      </w:r>
      <w:r w:rsidR="009456F8">
        <w:rPr>
          <w:sz w:val="24"/>
          <w:szCs w:val="24"/>
        </w:rPr>
        <w:t xml:space="preserve">. </w:t>
      </w:r>
      <w:r w:rsidRPr="00996873">
        <w:rPr>
          <w:sz w:val="24"/>
          <w:szCs w:val="24"/>
        </w:rPr>
        <w:t>This will help to provide population level perspectives as well as informing what works and system wide barriers/enablers to quality care</w:t>
      </w:r>
      <w:r w:rsidR="00996873">
        <w:rPr>
          <w:sz w:val="24"/>
          <w:szCs w:val="24"/>
        </w:rPr>
        <w:t>.</w:t>
      </w:r>
    </w:p>
    <w:p w14:paraId="03FBC941" w14:textId="4F95AD6E" w:rsidR="001224F6" w:rsidRPr="00B4067B" w:rsidRDefault="00866E37" w:rsidP="00866E37">
      <w:pPr>
        <w:pStyle w:val="CQIHeading4"/>
      </w:pPr>
      <w:bookmarkStart w:id="124" w:name="_Toc394180239"/>
      <w:bookmarkStart w:id="125" w:name="_Toc394509676"/>
      <w:bookmarkEnd w:id="124"/>
      <w:r>
        <w:t xml:space="preserve">1.5 </w:t>
      </w:r>
      <w:r w:rsidR="001224F6" w:rsidRPr="00B4067B">
        <w:t xml:space="preserve">CQI </w:t>
      </w:r>
      <w:r w:rsidR="001224F6" w:rsidRPr="00866E37">
        <w:t>models</w:t>
      </w:r>
      <w:r w:rsidR="001224F6" w:rsidRPr="00B4067B">
        <w:t xml:space="preserve"> and change management tools</w:t>
      </w:r>
      <w:bookmarkEnd w:id="125"/>
    </w:p>
    <w:p w14:paraId="418088A0" w14:textId="406FB4C3" w:rsidR="001224F6" w:rsidRPr="00221255" w:rsidRDefault="001224F6" w:rsidP="00221255">
      <w:pPr>
        <w:pStyle w:val="CQIparagraph"/>
      </w:pPr>
      <w:r w:rsidRPr="00B4067B">
        <w:t>There are a large number of CQI models and tools developed and emerging. It is strongly recommended that a CQI framework needs to foster a ‘learning culture’ in relation to tools and resources, and be open to change and new developments. Specific recommendations in this area include:</w:t>
      </w:r>
    </w:p>
    <w:p w14:paraId="36296794" w14:textId="3329BD14" w:rsidR="001224F6" w:rsidRPr="00B4067B" w:rsidRDefault="001224F6" w:rsidP="00221255">
      <w:pPr>
        <w:pStyle w:val="CQIdotpoint1"/>
      </w:pPr>
      <w:r w:rsidRPr="00B4067B">
        <w:t>Support the principle of flexibility of use of CQI tools and approaches (and indicators) with health services supported to use tools fit for local context</w:t>
      </w:r>
      <w:r w:rsidR="009456F8">
        <w:t xml:space="preserve">. </w:t>
      </w:r>
      <w:r w:rsidRPr="00B4067B">
        <w:t xml:space="preserve">Part of the next phase of work could be to develop and trial and a ‘repository’ of tools and resources to support CQI for improvement in quality of PHC for Aboriginal people across the system. This would need to be a ‘living resource’ with </w:t>
      </w:r>
      <w:proofErr w:type="gramStart"/>
      <w:r w:rsidRPr="00B4067B">
        <w:t>mechanisms  built</w:t>
      </w:r>
      <w:proofErr w:type="gramEnd"/>
      <w:r w:rsidRPr="00B4067B">
        <w:t xml:space="preserve"> in for review and updating at least annually. The focus of those </w:t>
      </w:r>
      <w:r w:rsidRPr="00221255">
        <w:t>supporting</w:t>
      </w:r>
      <w:r w:rsidRPr="00B4067B">
        <w:t xml:space="preserve"> implementation should be on coaching health services to look across different tools and select the best fit for purpose, and implement improvement</w:t>
      </w:r>
      <w:r w:rsidR="009456F8">
        <w:t xml:space="preserve">. </w:t>
      </w:r>
      <w:r w:rsidRPr="00B4067B">
        <w:t>Given the strategic and targeted effort required to achieve improvement in Aboriginal health, efficient and effective outcomes may be best secured through support services with a specific focus on Aboriginal health, such as larger AMSs with expertise in CQI, or affiliates and partner organisations</w:t>
      </w:r>
      <w:r w:rsidR="009456F8">
        <w:t xml:space="preserve">. </w:t>
      </w:r>
    </w:p>
    <w:p w14:paraId="1BAAE804" w14:textId="19E80869" w:rsidR="001224F6" w:rsidRPr="00B4067B" w:rsidRDefault="001224F6" w:rsidP="00221255">
      <w:pPr>
        <w:pStyle w:val="CQIdotpoint1"/>
      </w:pPr>
      <w:proofErr w:type="spellStart"/>
      <w:r w:rsidRPr="00B4067B">
        <w:t>Recognise</w:t>
      </w:r>
      <w:proofErr w:type="spellEnd"/>
      <w:r w:rsidRPr="00B4067B">
        <w:t xml:space="preserve"> that providing tools and resources alone is a necessary but not sufficient condition for improvement (tools need to go along with other dimensions of capacity including training, supportive processes etc.)</w:t>
      </w:r>
      <w:r w:rsidR="009456F8">
        <w:t xml:space="preserve">. </w:t>
      </w:r>
      <w:r w:rsidRPr="00B4067B">
        <w:t>A next phase in development of a national CQI framework could develop strategies for disseminating and meshing available CQI tools with other aspects of capacity in CQI – for example, at a system level ensuring that the tools and approaches are consistent with accreditation requirements, requirements for award of Continuing Professional Development points etc</w:t>
      </w:r>
      <w:r w:rsidR="009456F8">
        <w:t xml:space="preserve">. </w:t>
      </w:r>
      <w:r w:rsidRPr="00B4067B">
        <w:t>Capacity in leading and managing change is particularly important.</w:t>
      </w:r>
    </w:p>
    <w:p w14:paraId="69042644" w14:textId="10205115" w:rsidR="001224F6" w:rsidRPr="00705975" w:rsidRDefault="001224F6" w:rsidP="001224F6">
      <w:pPr>
        <w:pStyle w:val="CQIdotpoint1"/>
      </w:pPr>
      <w:r w:rsidRPr="00B4067B">
        <w:t>Ensure there is a focus on tailoring strategies and approaches to meet the needs of health services at differing levels of development in relation to CQI</w:t>
      </w:r>
      <w:r w:rsidR="009456F8">
        <w:t xml:space="preserve">. </w:t>
      </w:r>
      <w:r w:rsidRPr="00B4067B">
        <w:t>Health services are at different points in their quality journey</w:t>
      </w:r>
      <w:r w:rsidR="009456F8">
        <w:t xml:space="preserve">. </w:t>
      </w:r>
      <w:r w:rsidRPr="00B4067B">
        <w:t>Establishing a Total Quality Management approach within the health service itself is vitally important, along with a systems approach and a quality/safety culture, and cultural safety in the Aboriginal and Torres Strait Islander context - then CQI tools, and improvement networks can be a useful addition.</w:t>
      </w:r>
    </w:p>
    <w:p w14:paraId="5F3CEBDF" w14:textId="05B01060" w:rsidR="001224F6" w:rsidRPr="00B4067B" w:rsidRDefault="00221255" w:rsidP="00221255">
      <w:pPr>
        <w:pStyle w:val="CQIHeading4"/>
      </w:pPr>
      <w:bookmarkStart w:id="126" w:name="_Toc394087912"/>
      <w:bookmarkStart w:id="127" w:name="_Toc394088440"/>
      <w:bookmarkStart w:id="128" w:name="_Toc394130327"/>
      <w:bookmarkStart w:id="129" w:name="_Toc394509677"/>
      <w:bookmarkEnd w:id="126"/>
      <w:bookmarkEnd w:id="127"/>
      <w:bookmarkEnd w:id="128"/>
      <w:r>
        <w:t xml:space="preserve">1.6 </w:t>
      </w:r>
      <w:r w:rsidR="001224F6" w:rsidRPr="00221255">
        <w:t>Leverage</w:t>
      </w:r>
      <w:r w:rsidR="001224F6" w:rsidRPr="00B4067B">
        <w:t xml:space="preserve"> broader PHC and system support</w:t>
      </w:r>
      <w:bookmarkEnd w:id="129"/>
    </w:p>
    <w:p w14:paraId="7224E8CD" w14:textId="7D5A6A02" w:rsidR="001224F6" w:rsidRPr="00705975" w:rsidRDefault="001224F6" w:rsidP="00705975">
      <w:pPr>
        <w:pStyle w:val="CQIparagraph"/>
      </w:pPr>
      <w:r w:rsidRPr="00B4067B">
        <w:t>Whilst a national CQI framework for Aboriginal and Torres Strait Islander PHC can do much to address the barriers and strengthen the enablers of effective implementation of CQI, and through this, to improve the quality of care for Aboriginal and Torres Strait Islander people across the PHC system, it cannot improve quality on its own</w:t>
      </w:r>
      <w:r w:rsidR="009456F8">
        <w:t xml:space="preserve">. </w:t>
      </w:r>
      <w:r w:rsidRPr="00B4067B">
        <w:t>There is a need for support from a variety of stakeholders, and alignment with other efforts</w:t>
      </w:r>
      <w:r w:rsidR="009456F8">
        <w:t xml:space="preserve">. </w:t>
      </w:r>
      <w:r w:rsidRPr="00B4067B">
        <w:t>Several areas where alignment will help to strengthen the impact of a national framework were identified, and there may be others</w:t>
      </w:r>
      <w:r w:rsidR="009456F8">
        <w:t xml:space="preserve">. </w:t>
      </w:r>
    </w:p>
    <w:p w14:paraId="0D03E2A2" w14:textId="408A202D" w:rsidR="001224F6" w:rsidRPr="00B4067B" w:rsidRDefault="001224F6" w:rsidP="00705975">
      <w:pPr>
        <w:pStyle w:val="CQIdotpoint1"/>
        <w:rPr>
          <w:b/>
        </w:rPr>
      </w:pPr>
      <w:r w:rsidRPr="00B4067B">
        <w:lastRenderedPageBreak/>
        <w:t>First, there was a strong recommendation that a future phase of work</w:t>
      </w:r>
      <w:r w:rsidRPr="00B4067B">
        <w:rPr>
          <w:b/>
        </w:rPr>
        <w:t xml:space="preserve"> map relationships between existing CQI models, standards and accreditation</w:t>
      </w:r>
      <w:r w:rsidRPr="00B4067B">
        <w:t>. There is emerging interest amongst stakeholders for greater integration between the related concepts of organisational quality and clinical governan</w:t>
      </w:r>
      <w:r w:rsidR="00B9744E">
        <w:t xml:space="preserve">ce, of which CQI forms a part. </w:t>
      </w:r>
      <w:r w:rsidRPr="00B4067B">
        <w:t>Those working in services in different roles felt that there is likely to be greater value obtained from different quality initiatives if a framework could map out their relationships and provide a picture of a quality system, with CQI as an approach to problem solving across the system</w:t>
      </w:r>
      <w:r w:rsidR="009456F8">
        <w:t xml:space="preserve">. </w:t>
      </w:r>
      <w:r w:rsidRPr="00B4067B">
        <w:t xml:space="preserve">Some considered that a clearer distinction between indicators of ‘business sustainability’ (such as </w:t>
      </w:r>
      <w:proofErr w:type="spellStart"/>
      <w:r w:rsidRPr="00B4067B">
        <w:t>medicare</w:t>
      </w:r>
      <w:proofErr w:type="spellEnd"/>
      <w:r w:rsidRPr="00B4067B">
        <w:t xml:space="preserve"> billing), and quality measures of care could be useful</w:t>
      </w:r>
      <w:r w:rsidR="009456F8">
        <w:t xml:space="preserve">. </w:t>
      </w:r>
    </w:p>
    <w:p w14:paraId="2845AF4B" w14:textId="0095E04F" w:rsidR="001224F6" w:rsidRPr="004E66EB" w:rsidRDefault="001224F6" w:rsidP="004E66EB">
      <w:pPr>
        <w:pStyle w:val="CQIdotpoint1"/>
      </w:pPr>
      <w:r w:rsidRPr="00B4067B">
        <w:t xml:space="preserve">Alignment </w:t>
      </w:r>
      <w:r w:rsidRPr="00B4067B">
        <w:rPr>
          <w:b/>
        </w:rPr>
        <w:t>with the work of Australian Commission on Safety and Quality in Health Care (ACSQHC</w:t>
      </w:r>
      <w:proofErr w:type="gramStart"/>
      <w:r w:rsidRPr="00B4067B">
        <w:rPr>
          <w:b/>
        </w:rPr>
        <w:t>),</w:t>
      </w:r>
      <w:proofErr w:type="gramEnd"/>
      <w:r w:rsidRPr="00B4067B">
        <w:rPr>
          <w:b/>
        </w:rPr>
        <w:t xml:space="preserve"> </w:t>
      </w:r>
      <w:r w:rsidRPr="00B4067B">
        <w:t>should also be further developed</w:t>
      </w:r>
      <w:r w:rsidR="009456F8">
        <w:t xml:space="preserve">. </w:t>
      </w:r>
      <w:r w:rsidRPr="00B4067B">
        <w:t xml:space="preserve">The Commission’s work in </w:t>
      </w:r>
      <w:proofErr w:type="spellStart"/>
      <w:r w:rsidRPr="00B4067B">
        <w:t>co-ordinating</w:t>
      </w:r>
      <w:proofErr w:type="spellEnd"/>
      <w:r w:rsidRPr="00B4067B">
        <w:t xml:space="preserve"> national improvements in quality of care for Aboriginal patients specifically, has to date been fairly limited. However, following the introduction of the National Safety and Quality Health Service (NSQHS) Standards, and assessment against these Standards in the acute sector, some work has commenced in relation to improving quality of care for Aboriginal people within mainstream services</w:t>
      </w:r>
      <w:r w:rsidR="009456F8">
        <w:t xml:space="preserve">. </w:t>
      </w:r>
    </w:p>
    <w:p w14:paraId="14629974" w14:textId="03B146F0" w:rsidR="001224F6" w:rsidRPr="00B4067B" w:rsidRDefault="00B9744E" w:rsidP="00B9744E">
      <w:pPr>
        <w:pStyle w:val="CQIHeading4"/>
      </w:pPr>
      <w:bookmarkStart w:id="130" w:name="_Toc394087914"/>
      <w:bookmarkStart w:id="131" w:name="_Toc394088442"/>
      <w:bookmarkStart w:id="132" w:name="_Toc394130329"/>
      <w:bookmarkStart w:id="133" w:name="_Toc394065598"/>
      <w:bookmarkStart w:id="134" w:name="_Toc394087915"/>
      <w:bookmarkStart w:id="135" w:name="_Toc394088443"/>
      <w:bookmarkStart w:id="136" w:name="_Toc394130330"/>
      <w:bookmarkStart w:id="137" w:name="_Toc394065599"/>
      <w:bookmarkStart w:id="138" w:name="_Toc394087916"/>
      <w:bookmarkStart w:id="139" w:name="_Toc394088444"/>
      <w:bookmarkStart w:id="140" w:name="_Toc394130331"/>
      <w:bookmarkStart w:id="141" w:name="_Toc394065602"/>
      <w:bookmarkStart w:id="142" w:name="_Toc394087919"/>
      <w:bookmarkStart w:id="143" w:name="_Toc394088447"/>
      <w:bookmarkStart w:id="144" w:name="_Toc394130334"/>
      <w:bookmarkStart w:id="145" w:name="_Toc394065609"/>
      <w:bookmarkStart w:id="146" w:name="_Toc394087926"/>
      <w:bookmarkStart w:id="147" w:name="_Toc394088454"/>
      <w:bookmarkStart w:id="148" w:name="_Toc394130341"/>
      <w:bookmarkStart w:id="149" w:name="_Toc394065610"/>
      <w:bookmarkStart w:id="150" w:name="_Toc394087927"/>
      <w:bookmarkStart w:id="151" w:name="_Toc394088455"/>
      <w:bookmarkStart w:id="152" w:name="_Toc394130342"/>
      <w:bookmarkStart w:id="153" w:name="_Toc394065612"/>
      <w:bookmarkStart w:id="154" w:name="_Toc394087929"/>
      <w:bookmarkStart w:id="155" w:name="_Toc394088457"/>
      <w:bookmarkStart w:id="156" w:name="_Toc394130344"/>
      <w:bookmarkStart w:id="157" w:name="_Toc394509678"/>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r>
        <w:t xml:space="preserve">1.7 </w:t>
      </w:r>
      <w:r w:rsidR="001224F6" w:rsidRPr="00B4067B">
        <w:t>Enhanced workforce capacity for quality improvement</w:t>
      </w:r>
      <w:bookmarkEnd w:id="157"/>
    </w:p>
    <w:p w14:paraId="6238826B" w14:textId="42FB209B" w:rsidR="001224F6" w:rsidRPr="00B4067B" w:rsidRDefault="001224F6" w:rsidP="00B9744E">
      <w:pPr>
        <w:pStyle w:val="CQIparagraph"/>
      </w:pPr>
      <w:r w:rsidRPr="00B4067B">
        <w:t xml:space="preserve">Ultimately the successful implementation of CQI across the system in a way that improves care will be determined by the competent and committed service providers who engage with Aboriginal clients on a day to day basis. The enthusiasm and commitment of service providers needs to be harnessed at all levels of the system. </w:t>
      </w:r>
    </w:p>
    <w:p w14:paraId="159540BF" w14:textId="77230AB4" w:rsidR="001224F6" w:rsidRPr="00B4067B" w:rsidRDefault="001224F6" w:rsidP="00B9744E">
      <w:pPr>
        <w:pStyle w:val="CQIparagraph"/>
      </w:pPr>
      <w:r w:rsidRPr="00B4067B">
        <w:t>We consider that enhancing workforce capacity for quality improvement will be a core part of the work of each of the components of support outlined above</w:t>
      </w:r>
      <w:r w:rsidR="009456F8">
        <w:t xml:space="preserve">. </w:t>
      </w:r>
      <w:r w:rsidRPr="00B4067B">
        <w:t xml:space="preserve">The following </w:t>
      </w:r>
      <w:r w:rsidRPr="00B4067B">
        <w:rPr>
          <w:u w:val="single"/>
        </w:rPr>
        <w:t xml:space="preserve">additional </w:t>
      </w:r>
      <w:r w:rsidRPr="00B4067B">
        <w:t xml:space="preserve">recommendation relevant to workforce capability is proposed. </w:t>
      </w:r>
    </w:p>
    <w:p w14:paraId="19E18E25" w14:textId="44C93BE2" w:rsidR="001224F6" w:rsidRDefault="001224F6" w:rsidP="00B9744E">
      <w:pPr>
        <w:pStyle w:val="CQIdotpoint1"/>
      </w:pPr>
      <w:proofErr w:type="spellStart"/>
      <w:r w:rsidRPr="00B4067B">
        <w:t>Recognise</w:t>
      </w:r>
      <w:proofErr w:type="spellEnd"/>
      <w:r w:rsidRPr="00B4067B">
        <w:t xml:space="preserve"> that access to quality data about service provision, including clinical data, is a key foundational element of CQI and build workforce capability in this area. At the service provider level, there needs to be a shift in mindset from writing clinical notes for one’s own use (as a GP or health care provider), to documenting relevant information in a way that can be accessed for a variety of purposes, including billing, sharing care with team members, generating recall and reminder lists, and providing indicators for quality improvement, and accountability and reporting</w:t>
      </w:r>
      <w:r w:rsidR="009456F8">
        <w:t xml:space="preserve">. </w:t>
      </w:r>
      <w:r w:rsidRPr="00B4067B">
        <w:t>This ‘mindset shift’ is a large-scale change effort. We consider that this change effort could benefit from being more closely integrated with a national CQI framework for Aboriginal and Torres Strait Islander PHC. Specific areas of activity may include advocating for greater emphasis of the importance of using clinical information systems correctly as part of good clinical care in in-service and pre-service training for health practitioners. It also may involve integrating training in how to cleanse and support good data entry into CQI training.</w:t>
      </w:r>
    </w:p>
    <w:p w14:paraId="3C0A5384" w14:textId="77777777" w:rsidR="007E4991" w:rsidRDefault="007E4991" w:rsidP="007E4991"/>
    <w:p w14:paraId="6AC8EA35" w14:textId="77777777" w:rsidR="00760E89" w:rsidRDefault="00760E89">
      <w:pPr>
        <w:rPr>
          <w:b/>
          <w:sz w:val="24"/>
          <w:szCs w:val="24"/>
        </w:rPr>
      </w:pPr>
      <w:r>
        <w:br w:type="page"/>
      </w:r>
    </w:p>
    <w:p w14:paraId="003C4F2E" w14:textId="2CF5BFB9" w:rsidR="007E4991" w:rsidRPr="00B4067B" w:rsidRDefault="007E4991" w:rsidP="007E4991">
      <w:pPr>
        <w:pStyle w:val="CQIheading312"/>
      </w:pPr>
      <w:r w:rsidRPr="00B4067B">
        <w:lastRenderedPageBreak/>
        <w:t>Annex 2: Supplementary figures</w:t>
      </w:r>
    </w:p>
    <w:p w14:paraId="24B6389B" w14:textId="77777777" w:rsidR="007E4991" w:rsidRPr="00B4067B" w:rsidRDefault="007E4991" w:rsidP="007E4991">
      <w:pPr>
        <w:rPr>
          <w:rFonts w:asciiTheme="minorHAnsi" w:hAnsiTheme="minorHAnsi"/>
        </w:rPr>
      </w:pPr>
    </w:p>
    <w:p w14:paraId="7DA6622E" w14:textId="77777777" w:rsidR="007E4991" w:rsidRDefault="007E4991" w:rsidP="007E4991">
      <w:pPr>
        <w:pStyle w:val="CQIHeading3"/>
      </w:pPr>
      <w:r w:rsidRPr="00B4067B">
        <w:t>Figure 1a: Alternate depiction of support model for implementation of a national CQI framework (1)</w:t>
      </w:r>
    </w:p>
    <w:p w14:paraId="486B7057" w14:textId="5CC18608" w:rsidR="007E4991" w:rsidRPr="00B4067B" w:rsidRDefault="007E4991" w:rsidP="007E4991">
      <w:pPr>
        <w:pStyle w:val="CQIHeading3"/>
      </w:pPr>
      <w:r w:rsidRPr="00B4067B">
        <w:rPr>
          <w:rFonts w:asciiTheme="minorHAnsi" w:hAnsiTheme="minorHAnsi"/>
          <w:noProof/>
          <w:lang w:eastAsia="en-AU"/>
        </w:rPr>
        <w:drawing>
          <wp:inline distT="0" distB="0" distL="0" distR="0" wp14:anchorId="073FC53D" wp14:editId="1F3E85CD">
            <wp:extent cx="4326255" cy="3238683"/>
            <wp:effectExtent l="19050" t="19050" r="17145" b="19050"/>
            <wp:docPr id="6" name="Picture 6" descr="Figure 1a: Alternate depiction of support model for implementation of a national CQI framework (1)" title="Figur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7202" cy="3239392"/>
                    </a:xfrm>
                    <a:prstGeom prst="rect">
                      <a:avLst/>
                    </a:prstGeom>
                    <a:noFill/>
                    <a:ln>
                      <a:solidFill>
                        <a:schemeClr val="tx1"/>
                      </a:solidFill>
                    </a:ln>
                  </pic:spPr>
                </pic:pic>
              </a:graphicData>
            </a:graphic>
          </wp:inline>
        </w:drawing>
      </w:r>
    </w:p>
    <w:p w14:paraId="7332D5AD" w14:textId="77777777" w:rsidR="007E4991" w:rsidRDefault="007E4991" w:rsidP="007E4991"/>
    <w:p w14:paraId="0E274B13" w14:textId="22F61820" w:rsidR="007E4991" w:rsidRDefault="007E4991" w:rsidP="007E4991">
      <w:pPr>
        <w:pStyle w:val="CQIHeading3"/>
      </w:pPr>
      <w:r w:rsidRPr="00B4067B">
        <w:t>Figure 1b: Alternate depiction of support model for implementation of a national CQI framework (2)</w:t>
      </w:r>
    </w:p>
    <w:p w14:paraId="51B3E611" w14:textId="2117F9FC" w:rsidR="007E4991" w:rsidRPr="007E4991" w:rsidRDefault="007E4991" w:rsidP="007E4991">
      <w:r w:rsidRPr="00B4067B">
        <w:rPr>
          <w:rFonts w:asciiTheme="minorHAnsi" w:hAnsiTheme="minorHAnsi"/>
          <w:noProof/>
          <w:lang w:eastAsia="en-AU"/>
        </w:rPr>
        <w:drawing>
          <wp:inline distT="0" distB="0" distL="0" distR="0" wp14:anchorId="2FDDECFF" wp14:editId="40FBEE09">
            <wp:extent cx="4272529" cy="3543300"/>
            <wp:effectExtent l="0" t="0" r="0" b="0"/>
            <wp:docPr id="7" name="Picture 7" descr="Figure 1b: Alternate depiction of support model for implementation of a national CQI framework (2)" title="Figure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58BF.tmp"/>
                    <pic:cNvPicPr/>
                  </pic:nvPicPr>
                  <pic:blipFill>
                    <a:blip r:embed="rId25">
                      <a:extLst>
                        <a:ext uri="{28A0092B-C50C-407E-A947-70E740481C1C}">
                          <a14:useLocalDpi xmlns:a14="http://schemas.microsoft.com/office/drawing/2010/main" val="0"/>
                        </a:ext>
                      </a:extLst>
                    </a:blip>
                    <a:stretch>
                      <a:fillRect/>
                    </a:stretch>
                  </pic:blipFill>
                  <pic:spPr>
                    <a:xfrm>
                      <a:off x="0" y="0"/>
                      <a:ext cx="4278666" cy="3548389"/>
                    </a:xfrm>
                    <a:prstGeom prst="rect">
                      <a:avLst/>
                    </a:prstGeom>
                  </pic:spPr>
                </pic:pic>
              </a:graphicData>
            </a:graphic>
          </wp:inline>
        </w:drawing>
      </w:r>
    </w:p>
    <w:p w14:paraId="4AC33D92" w14:textId="77777777" w:rsidR="00760E89" w:rsidRDefault="00760E89">
      <w:pPr>
        <w:rPr>
          <w:b/>
        </w:rPr>
      </w:pPr>
      <w:r>
        <w:br w:type="page"/>
      </w:r>
    </w:p>
    <w:p w14:paraId="776A1A47" w14:textId="38CDD077" w:rsidR="007E4991" w:rsidRDefault="007E4991" w:rsidP="007E4991">
      <w:pPr>
        <w:pStyle w:val="CQIHeading3"/>
      </w:pPr>
      <w:r w:rsidRPr="00B4067B">
        <w:lastRenderedPageBreak/>
        <w:t xml:space="preserve">Figure 2: Distinctive features of networks </w:t>
      </w:r>
    </w:p>
    <w:p w14:paraId="73F166F4" w14:textId="0D38632C" w:rsidR="007E4991" w:rsidRDefault="007E4991" w:rsidP="007E4991">
      <w:pPr>
        <w:pStyle w:val="CQIHeading3"/>
      </w:pPr>
      <w:r w:rsidRPr="00B4067B">
        <w:rPr>
          <w:rFonts w:asciiTheme="minorHAnsi" w:hAnsiTheme="minorHAnsi"/>
          <w:noProof/>
          <w:lang w:eastAsia="en-AU"/>
        </w:rPr>
        <w:drawing>
          <wp:inline distT="0" distB="0" distL="0" distR="0" wp14:anchorId="47415A23" wp14:editId="34F84BF3">
            <wp:extent cx="5530993" cy="3338905"/>
            <wp:effectExtent l="0" t="0" r="0" b="0"/>
            <wp:docPr id="10" name="Picture 10" descr="Figure 2: Distinctive features of networks "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4472" cy="3341005"/>
                    </a:xfrm>
                    <a:prstGeom prst="rect">
                      <a:avLst/>
                    </a:prstGeom>
                    <a:noFill/>
                  </pic:spPr>
                </pic:pic>
              </a:graphicData>
            </a:graphic>
          </wp:inline>
        </w:drawing>
      </w:r>
    </w:p>
    <w:p w14:paraId="4203BAAF" w14:textId="77777777" w:rsidR="007E4991" w:rsidRDefault="007E4991"/>
    <w:p w14:paraId="1E267ECA" w14:textId="77777777" w:rsidR="007E4991" w:rsidRDefault="007E4991"/>
    <w:p w14:paraId="45DAC8C0" w14:textId="7F2690E2" w:rsidR="007E4991" w:rsidRDefault="007E4991" w:rsidP="007E4991">
      <w:pPr>
        <w:pStyle w:val="CQIHeading3"/>
      </w:pPr>
      <w:r w:rsidRPr="00B4067B">
        <w:t>Figure 3: Typology of networks in health care</w:t>
      </w:r>
    </w:p>
    <w:p w14:paraId="7B6AA548" w14:textId="4553B00B" w:rsidR="007E4991" w:rsidRDefault="007E4991" w:rsidP="007E4991">
      <w:pPr>
        <w:pStyle w:val="CQIHeading3"/>
      </w:pPr>
      <w:r w:rsidRPr="00B4067B">
        <w:rPr>
          <w:rFonts w:asciiTheme="minorHAnsi" w:hAnsiTheme="minorHAnsi"/>
          <w:noProof/>
          <w:lang w:eastAsia="en-AU"/>
        </w:rPr>
        <w:drawing>
          <wp:inline distT="0" distB="0" distL="0" distR="0" wp14:anchorId="36957D9F" wp14:editId="6BE67C25">
            <wp:extent cx="5490770" cy="3615615"/>
            <wp:effectExtent l="0" t="0" r="0" b="4445"/>
            <wp:docPr id="11" name="Picture 11" descr="Figure 3: Typology of networks in health care"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0544" cy="3615466"/>
                    </a:xfrm>
                    <a:prstGeom prst="rect">
                      <a:avLst/>
                    </a:prstGeom>
                    <a:noFill/>
                  </pic:spPr>
                </pic:pic>
              </a:graphicData>
            </a:graphic>
          </wp:inline>
        </w:drawing>
      </w:r>
    </w:p>
    <w:p w14:paraId="75543E85" w14:textId="77777777" w:rsidR="007E4991" w:rsidRDefault="007E4991"/>
    <w:p w14:paraId="6A42D4C3" w14:textId="3C7F1FBD" w:rsidR="00B9744E" w:rsidRDefault="00B9744E">
      <w:pPr>
        <w:rPr>
          <w:b/>
        </w:rPr>
      </w:pPr>
      <w:r>
        <w:br w:type="page"/>
      </w:r>
    </w:p>
    <w:p w14:paraId="7A10BC69" w14:textId="509D597C" w:rsidR="00D92140" w:rsidRDefault="0029270D" w:rsidP="0029270D">
      <w:pPr>
        <w:pStyle w:val="CQIheading2"/>
      </w:pPr>
      <w:bookmarkStart w:id="158" w:name="_Toc393203489"/>
      <w:r w:rsidRPr="00C818C4">
        <w:lastRenderedPageBreak/>
        <w:t xml:space="preserve">Appendix 1: List of Steering Committee </w:t>
      </w:r>
      <w:r w:rsidR="00C91034">
        <w:t>m</w:t>
      </w:r>
      <w:r w:rsidRPr="00C818C4">
        <w:t>embers</w:t>
      </w:r>
      <w:bookmarkEnd w:id="158"/>
    </w:p>
    <w:p w14:paraId="3F1DE9CC" w14:textId="77777777" w:rsidR="00760E89" w:rsidRDefault="00760E89" w:rsidP="0029270D">
      <w:pPr>
        <w:pStyle w:val="CQIheading2"/>
      </w:pPr>
    </w:p>
    <w:tbl>
      <w:tblPr>
        <w:tblStyle w:val="TableGrid2"/>
        <w:tblW w:w="8931" w:type="dxa"/>
        <w:tblInd w:w="108" w:type="dxa"/>
        <w:tblLook w:val="04A0" w:firstRow="1" w:lastRow="0" w:firstColumn="1" w:lastColumn="0" w:noHBand="0" w:noVBand="1"/>
        <w:tblCaption w:val="Appendix 1: List of Steering Committee members"/>
        <w:tblDescription w:val="Appendix 1 is a list of Steering Committee members"/>
      </w:tblPr>
      <w:tblGrid>
        <w:gridCol w:w="2694"/>
        <w:gridCol w:w="3118"/>
        <w:gridCol w:w="3119"/>
      </w:tblGrid>
      <w:tr w:rsidR="0029270D" w:rsidRPr="00C818C4" w14:paraId="5F1A3C54" w14:textId="77777777" w:rsidTr="001C7129">
        <w:trPr>
          <w:tblHeader/>
        </w:trPr>
        <w:tc>
          <w:tcPr>
            <w:tcW w:w="2694" w:type="dxa"/>
            <w:shd w:val="clear" w:color="auto" w:fill="E5B8B7"/>
          </w:tcPr>
          <w:p w14:paraId="0F0ACD03" w14:textId="77777777" w:rsidR="0029270D" w:rsidRPr="0029270D" w:rsidRDefault="0029270D" w:rsidP="005C780B">
            <w:pPr>
              <w:rPr>
                <w:b/>
                <w:szCs w:val="22"/>
              </w:rPr>
            </w:pPr>
            <w:r w:rsidRPr="0029270D">
              <w:rPr>
                <w:b/>
                <w:szCs w:val="22"/>
              </w:rPr>
              <w:t>Organisation</w:t>
            </w:r>
          </w:p>
        </w:tc>
        <w:tc>
          <w:tcPr>
            <w:tcW w:w="3118" w:type="dxa"/>
            <w:shd w:val="clear" w:color="auto" w:fill="E5B8B7"/>
          </w:tcPr>
          <w:p w14:paraId="2C679D18" w14:textId="77777777" w:rsidR="0029270D" w:rsidRPr="0029270D" w:rsidRDefault="0029270D" w:rsidP="005C780B">
            <w:pPr>
              <w:rPr>
                <w:b/>
                <w:szCs w:val="22"/>
              </w:rPr>
            </w:pPr>
            <w:r w:rsidRPr="0029270D">
              <w:rPr>
                <w:b/>
                <w:szCs w:val="22"/>
              </w:rPr>
              <w:t xml:space="preserve">Contribution </w:t>
            </w:r>
          </w:p>
        </w:tc>
        <w:tc>
          <w:tcPr>
            <w:tcW w:w="3119" w:type="dxa"/>
            <w:shd w:val="clear" w:color="auto" w:fill="E5B8B7"/>
          </w:tcPr>
          <w:p w14:paraId="1E02739E" w14:textId="77777777" w:rsidR="0029270D" w:rsidRPr="0029270D" w:rsidRDefault="0029270D" w:rsidP="005C780B">
            <w:pPr>
              <w:rPr>
                <w:b/>
                <w:szCs w:val="22"/>
              </w:rPr>
            </w:pPr>
            <w:r w:rsidRPr="0029270D">
              <w:rPr>
                <w:b/>
                <w:szCs w:val="22"/>
              </w:rPr>
              <w:t>Representative/Proxy/Contact</w:t>
            </w:r>
          </w:p>
        </w:tc>
      </w:tr>
      <w:tr w:rsidR="0029270D" w:rsidRPr="00C818C4" w14:paraId="188D7316" w14:textId="77777777" w:rsidTr="0029270D">
        <w:tc>
          <w:tcPr>
            <w:tcW w:w="2694" w:type="dxa"/>
          </w:tcPr>
          <w:p w14:paraId="0C894ABF" w14:textId="77777777" w:rsidR="0029270D" w:rsidRPr="0029270D" w:rsidRDefault="0029270D" w:rsidP="005C780B">
            <w:pPr>
              <w:rPr>
                <w:szCs w:val="22"/>
              </w:rPr>
            </w:pPr>
            <w:r w:rsidRPr="0029270D">
              <w:rPr>
                <w:szCs w:val="22"/>
              </w:rPr>
              <w:t>Lowitja Institute</w:t>
            </w:r>
          </w:p>
          <w:p w14:paraId="02D88A56" w14:textId="623B9204" w:rsidR="0029270D" w:rsidRPr="0029270D" w:rsidRDefault="0029270D" w:rsidP="005C780B">
            <w:pPr>
              <w:rPr>
                <w:szCs w:val="22"/>
              </w:rPr>
            </w:pPr>
            <w:r w:rsidRPr="0029270D">
              <w:rPr>
                <w:szCs w:val="22"/>
              </w:rPr>
              <w:t>CQI Project Leader</w:t>
            </w:r>
          </w:p>
        </w:tc>
        <w:tc>
          <w:tcPr>
            <w:tcW w:w="3118" w:type="dxa"/>
          </w:tcPr>
          <w:p w14:paraId="483FA84F" w14:textId="672342E5" w:rsidR="0029270D" w:rsidRPr="0029270D" w:rsidRDefault="00760E89" w:rsidP="005C780B">
            <w:pPr>
              <w:rPr>
                <w:szCs w:val="22"/>
              </w:rPr>
            </w:pPr>
            <w:r>
              <w:rPr>
                <w:szCs w:val="22"/>
              </w:rPr>
              <w:t>Chair of SC</w:t>
            </w:r>
          </w:p>
          <w:p w14:paraId="4D28B8D7" w14:textId="77777777" w:rsidR="0029270D" w:rsidRPr="0029270D" w:rsidRDefault="0029270D" w:rsidP="005C780B">
            <w:pPr>
              <w:rPr>
                <w:szCs w:val="22"/>
              </w:rPr>
            </w:pPr>
            <w:r w:rsidRPr="0029270D">
              <w:rPr>
                <w:szCs w:val="22"/>
              </w:rPr>
              <w:t>Associate Director, Knowledge Exchange and Research</w:t>
            </w:r>
          </w:p>
        </w:tc>
        <w:tc>
          <w:tcPr>
            <w:tcW w:w="3119" w:type="dxa"/>
          </w:tcPr>
          <w:p w14:paraId="2E47EE4B" w14:textId="77777777" w:rsidR="0029270D" w:rsidRPr="0029270D" w:rsidRDefault="0029270D" w:rsidP="005C780B">
            <w:pPr>
              <w:rPr>
                <w:szCs w:val="22"/>
              </w:rPr>
            </w:pPr>
            <w:r w:rsidRPr="0029270D">
              <w:rPr>
                <w:szCs w:val="22"/>
              </w:rPr>
              <w:t xml:space="preserve">Michael Tynan </w:t>
            </w:r>
          </w:p>
        </w:tc>
      </w:tr>
      <w:tr w:rsidR="0029270D" w:rsidRPr="00C818C4" w14:paraId="281465CE" w14:textId="77777777" w:rsidTr="0029270D">
        <w:tc>
          <w:tcPr>
            <w:tcW w:w="2694" w:type="dxa"/>
          </w:tcPr>
          <w:p w14:paraId="0584E38B" w14:textId="77777777" w:rsidR="0029270D" w:rsidRPr="0029270D" w:rsidRDefault="0029270D" w:rsidP="005C780B">
            <w:pPr>
              <w:rPr>
                <w:szCs w:val="22"/>
              </w:rPr>
            </w:pPr>
            <w:r w:rsidRPr="0029270D">
              <w:rPr>
                <w:szCs w:val="22"/>
              </w:rPr>
              <w:t>National Aboriginal Community Controlled Health Organisation (NACCHO)</w:t>
            </w:r>
          </w:p>
        </w:tc>
        <w:tc>
          <w:tcPr>
            <w:tcW w:w="3118" w:type="dxa"/>
          </w:tcPr>
          <w:p w14:paraId="561A0916" w14:textId="77777777" w:rsidR="0029270D" w:rsidRPr="0029270D" w:rsidRDefault="0029270D" w:rsidP="005C780B">
            <w:pPr>
              <w:rPr>
                <w:szCs w:val="22"/>
              </w:rPr>
            </w:pPr>
            <w:r w:rsidRPr="0029270D">
              <w:rPr>
                <w:szCs w:val="22"/>
              </w:rPr>
              <w:t>Subcontractor</w:t>
            </w:r>
          </w:p>
          <w:p w14:paraId="3FDB76AC" w14:textId="77777777" w:rsidR="0029270D" w:rsidRPr="0029270D" w:rsidRDefault="0029270D" w:rsidP="005C780B">
            <w:pPr>
              <w:rPr>
                <w:szCs w:val="22"/>
              </w:rPr>
            </w:pPr>
            <w:r w:rsidRPr="0029270D">
              <w:rPr>
                <w:szCs w:val="22"/>
              </w:rPr>
              <w:t>Katie, Health Information PHMO</w:t>
            </w:r>
          </w:p>
          <w:p w14:paraId="61646A9E" w14:textId="77777777" w:rsidR="0029270D" w:rsidRPr="0029270D" w:rsidRDefault="0029270D" w:rsidP="005C780B">
            <w:pPr>
              <w:rPr>
                <w:szCs w:val="22"/>
              </w:rPr>
            </w:pPr>
            <w:r w:rsidRPr="0029270D">
              <w:rPr>
                <w:szCs w:val="22"/>
              </w:rPr>
              <w:t>Catherine, National Policy Manager</w:t>
            </w:r>
          </w:p>
          <w:p w14:paraId="139539CD" w14:textId="225D9CC4" w:rsidR="0029270D" w:rsidRPr="0029270D" w:rsidRDefault="0029270D" w:rsidP="005C780B">
            <w:pPr>
              <w:rPr>
                <w:szCs w:val="22"/>
              </w:rPr>
            </w:pPr>
            <w:r w:rsidRPr="0029270D">
              <w:rPr>
                <w:szCs w:val="22"/>
              </w:rPr>
              <w:t>Lisa Briggs, CEO</w:t>
            </w:r>
          </w:p>
        </w:tc>
        <w:tc>
          <w:tcPr>
            <w:tcW w:w="3119" w:type="dxa"/>
          </w:tcPr>
          <w:p w14:paraId="7ED59369" w14:textId="3EAD568A" w:rsidR="0029270D" w:rsidRPr="0029270D" w:rsidRDefault="0029270D" w:rsidP="005C780B">
            <w:pPr>
              <w:rPr>
                <w:szCs w:val="22"/>
              </w:rPr>
            </w:pPr>
            <w:r w:rsidRPr="0029270D">
              <w:rPr>
                <w:szCs w:val="22"/>
              </w:rPr>
              <w:t xml:space="preserve">Katie </w:t>
            </w:r>
            <w:proofErr w:type="spellStart"/>
            <w:r w:rsidRPr="0029270D">
              <w:rPr>
                <w:szCs w:val="22"/>
              </w:rPr>
              <w:t>Panaretto</w:t>
            </w:r>
            <w:proofErr w:type="spellEnd"/>
          </w:p>
          <w:p w14:paraId="62851F73" w14:textId="77777777" w:rsidR="0029270D" w:rsidRPr="0029270D" w:rsidRDefault="0029270D" w:rsidP="005C780B">
            <w:pPr>
              <w:rPr>
                <w:szCs w:val="22"/>
              </w:rPr>
            </w:pPr>
            <w:r w:rsidRPr="0029270D">
              <w:rPr>
                <w:szCs w:val="22"/>
              </w:rPr>
              <w:t>Catherine Wright as proxy;</w:t>
            </w:r>
          </w:p>
        </w:tc>
      </w:tr>
      <w:tr w:rsidR="0029270D" w:rsidRPr="00C818C4" w14:paraId="4D8ADF59" w14:textId="77777777" w:rsidTr="0029270D">
        <w:trPr>
          <w:trHeight w:val="1076"/>
        </w:trPr>
        <w:tc>
          <w:tcPr>
            <w:tcW w:w="2694" w:type="dxa"/>
          </w:tcPr>
          <w:p w14:paraId="3192604F" w14:textId="77777777" w:rsidR="0029270D" w:rsidRPr="0029270D" w:rsidRDefault="0029270D" w:rsidP="005C780B">
            <w:pPr>
              <w:rPr>
                <w:szCs w:val="22"/>
              </w:rPr>
            </w:pPr>
            <w:r w:rsidRPr="0029270D">
              <w:rPr>
                <w:szCs w:val="22"/>
              </w:rPr>
              <w:t>Affiliates</w:t>
            </w:r>
          </w:p>
          <w:p w14:paraId="3A7F8A60" w14:textId="51250894" w:rsidR="0029270D" w:rsidRPr="0029270D" w:rsidRDefault="0029270D" w:rsidP="00760E89">
            <w:pPr>
              <w:contextualSpacing/>
              <w:rPr>
                <w:szCs w:val="22"/>
              </w:rPr>
            </w:pPr>
            <w:r w:rsidRPr="0029270D">
              <w:rPr>
                <w:szCs w:val="22"/>
              </w:rPr>
              <w:t>VACCHO</w:t>
            </w:r>
            <w:r w:rsidR="00760E89">
              <w:rPr>
                <w:szCs w:val="22"/>
              </w:rPr>
              <w:t>,</w:t>
            </w:r>
            <w:r w:rsidRPr="0029270D">
              <w:rPr>
                <w:szCs w:val="22"/>
              </w:rPr>
              <w:t xml:space="preserve"> AHCWA</w:t>
            </w:r>
            <w:r w:rsidR="00760E89">
              <w:rPr>
                <w:szCs w:val="22"/>
              </w:rPr>
              <w:t>,</w:t>
            </w:r>
            <w:r w:rsidRPr="0029270D">
              <w:rPr>
                <w:szCs w:val="22"/>
              </w:rPr>
              <w:t xml:space="preserve"> AHCSA</w:t>
            </w:r>
            <w:r w:rsidR="00760E89">
              <w:rPr>
                <w:szCs w:val="22"/>
              </w:rPr>
              <w:t>,</w:t>
            </w:r>
            <w:r w:rsidRPr="0029270D">
              <w:rPr>
                <w:szCs w:val="22"/>
              </w:rPr>
              <w:t xml:space="preserve"> </w:t>
            </w:r>
            <w:proofErr w:type="spellStart"/>
            <w:r w:rsidRPr="0029270D">
              <w:rPr>
                <w:szCs w:val="22"/>
              </w:rPr>
              <w:t>Winnunga</w:t>
            </w:r>
            <w:proofErr w:type="spellEnd"/>
            <w:r w:rsidR="00760E89">
              <w:rPr>
                <w:szCs w:val="22"/>
              </w:rPr>
              <w:t>,</w:t>
            </w:r>
            <w:r w:rsidRPr="0029270D">
              <w:rPr>
                <w:szCs w:val="22"/>
              </w:rPr>
              <w:t xml:space="preserve"> QAIHC</w:t>
            </w:r>
            <w:r w:rsidR="00760E89">
              <w:rPr>
                <w:szCs w:val="22"/>
              </w:rPr>
              <w:t xml:space="preserve">, </w:t>
            </w:r>
            <w:r w:rsidRPr="0029270D">
              <w:rPr>
                <w:szCs w:val="22"/>
              </w:rPr>
              <w:t>AMSANT</w:t>
            </w:r>
            <w:r w:rsidR="00760E89">
              <w:rPr>
                <w:szCs w:val="22"/>
              </w:rPr>
              <w:t>,</w:t>
            </w:r>
            <w:r w:rsidRPr="0029270D">
              <w:rPr>
                <w:szCs w:val="22"/>
              </w:rPr>
              <w:t xml:space="preserve"> Tasmanian Aboriginal Centre</w:t>
            </w:r>
          </w:p>
        </w:tc>
        <w:tc>
          <w:tcPr>
            <w:tcW w:w="3118" w:type="dxa"/>
          </w:tcPr>
          <w:p w14:paraId="49EC4AA2" w14:textId="77777777" w:rsidR="0029270D" w:rsidRPr="0029270D" w:rsidRDefault="0029270D" w:rsidP="005C780B">
            <w:pPr>
              <w:rPr>
                <w:szCs w:val="22"/>
              </w:rPr>
            </w:pPr>
            <w:r w:rsidRPr="0029270D">
              <w:rPr>
                <w:szCs w:val="22"/>
              </w:rPr>
              <w:t>Subcontractors</w:t>
            </w:r>
          </w:p>
          <w:p w14:paraId="2E2A2ADC" w14:textId="30B48A08" w:rsidR="0029270D" w:rsidRPr="0029270D" w:rsidRDefault="00760E89" w:rsidP="005C780B">
            <w:pPr>
              <w:rPr>
                <w:szCs w:val="22"/>
              </w:rPr>
            </w:pPr>
            <w:r>
              <w:rPr>
                <w:szCs w:val="22"/>
              </w:rPr>
              <w:t>Four</w:t>
            </w:r>
            <w:r w:rsidR="0029270D" w:rsidRPr="0029270D">
              <w:rPr>
                <w:szCs w:val="22"/>
              </w:rPr>
              <w:t xml:space="preserve"> members on Steering Committee, representing current CQI work (AHCSA, QAIHC, AMSANT, AHMRC) </w:t>
            </w:r>
          </w:p>
        </w:tc>
        <w:tc>
          <w:tcPr>
            <w:tcW w:w="3119" w:type="dxa"/>
          </w:tcPr>
          <w:p w14:paraId="22BB16D6" w14:textId="5AA82C87" w:rsidR="0029270D" w:rsidRPr="0029270D" w:rsidRDefault="00760E89" w:rsidP="005C780B">
            <w:pPr>
              <w:rPr>
                <w:szCs w:val="22"/>
              </w:rPr>
            </w:pPr>
            <w:r>
              <w:rPr>
                <w:szCs w:val="22"/>
              </w:rPr>
              <w:t>AHCSA</w:t>
            </w:r>
            <w:r w:rsidR="0029270D" w:rsidRPr="0029270D">
              <w:rPr>
                <w:szCs w:val="22"/>
              </w:rPr>
              <w:t>: Paul Ryan</w:t>
            </w:r>
            <w:r>
              <w:rPr>
                <w:szCs w:val="22"/>
              </w:rPr>
              <w:t>,</w:t>
            </w:r>
            <w:r w:rsidR="0029270D" w:rsidRPr="0029270D">
              <w:rPr>
                <w:szCs w:val="22"/>
              </w:rPr>
              <w:t xml:space="preserve"> David </w:t>
            </w:r>
            <w:proofErr w:type="spellStart"/>
            <w:r w:rsidR="0029270D" w:rsidRPr="0029270D">
              <w:rPr>
                <w:szCs w:val="22"/>
              </w:rPr>
              <w:t>Scrimgeour</w:t>
            </w:r>
            <w:proofErr w:type="spellEnd"/>
            <w:r w:rsidR="0029270D" w:rsidRPr="0029270D">
              <w:rPr>
                <w:szCs w:val="22"/>
              </w:rPr>
              <w:t xml:space="preserve"> as proxy</w:t>
            </w:r>
          </w:p>
          <w:p w14:paraId="7E67CC35" w14:textId="0DBF3117" w:rsidR="0029270D" w:rsidRPr="0029270D" w:rsidRDefault="00760E89" w:rsidP="005C780B">
            <w:pPr>
              <w:rPr>
                <w:szCs w:val="22"/>
              </w:rPr>
            </w:pPr>
            <w:r>
              <w:rPr>
                <w:szCs w:val="22"/>
              </w:rPr>
              <w:t>QAIHC: Lynette Anderson, Aaron Hollins as proxy</w:t>
            </w:r>
            <w:r w:rsidR="0029270D" w:rsidRPr="0029270D">
              <w:rPr>
                <w:szCs w:val="22"/>
              </w:rPr>
              <w:t xml:space="preserve"> </w:t>
            </w:r>
          </w:p>
          <w:p w14:paraId="6F11FD7E" w14:textId="7ACAFAD9" w:rsidR="0029270D" w:rsidRPr="0029270D" w:rsidRDefault="00760E89" w:rsidP="005C780B">
            <w:pPr>
              <w:rPr>
                <w:szCs w:val="22"/>
              </w:rPr>
            </w:pPr>
            <w:r>
              <w:rPr>
                <w:szCs w:val="22"/>
              </w:rPr>
              <w:t>AMSANT</w:t>
            </w:r>
            <w:r w:rsidR="0029270D" w:rsidRPr="0029270D">
              <w:rPr>
                <w:szCs w:val="22"/>
              </w:rPr>
              <w:t xml:space="preserve">: Kerry Copley </w:t>
            </w:r>
          </w:p>
          <w:p w14:paraId="71AB23D7" w14:textId="7C53C199" w:rsidR="0029270D" w:rsidRPr="0029270D" w:rsidRDefault="0029270D" w:rsidP="005C780B">
            <w:pPr>
              <w:rPr>
                <w:szCs w:val="22"/>
              </w:rPr>
            </w:pPr>
            <w:r w:rsidRPr="0029270D">
              <w:rPr>
                <w:szCs w:val="22"/>
              </w:rPr>
              <w:t xml:space="preserve">AHMRC: Jenny Hunt </w:t>
            </w:r>
          </w:p>
        </w:tc>
      </w:tr>
      <w:tr w:rsidR="0029270D" w:rsidRPr="00C818C4" w14:paraId="359788CF" w14:textId="77777777" w:rsidTr="0029270D">
        <w:tc>
          <w:tcPr>
            <w:tcW w:w="2694" w:type="dxa"/>
          </w:tcPr>
          <w:p w14:paraId="63A73711" w14:textId="77777777" w:rsidR="0029270D" w:rsidRPr="0029270D" w:rsidRDefault="0029270D" w:rsidP="005C780B">
            <w:pPr>
              <w:rPr>
                <w:szCs w:val="22"/>
              </w:rPr>
            </w:pPr>
            <w:r w:rsidRPr="0029270D">
              <w:rPr>
                <w:szCs w:val="22"/>
              </w:rPr>
              <w:t xml:space="preserve">Australian Indigenous Doctors' Association Ltd (AIDA) </w:t>
            </w:r>
          </w:p>
        </w:tc>
        <w:tc>
          <w:tcPr>
            <w:tcW w:w="3118" w:type="dxa"/>
            <w:vMerge w:val="restart"/>
          </w:tcPr>
          <w:p w14:paraId="20F869EF" w14:textId="77777777" w:rsidR="0029270D" w:rsidRPr="0029270D" w:rsidRDefault="0029270D" w:rsidP="005C780B">
            <w:pPr>
              <w:rPr>
                <w:szCs w:val="22"/>
              </w:rPr>
            </w:pPr>
            <w:r w:rsidRPr="0029270D">
              <w:rPr>
                <w:szCs w:val="22"/>
              </w:rPr>
              <w:t>Joint representation of AIDA and RACGP</w:t>
            </w:r>
          </w:p>
        </w:tc>
        <w:tc>
          <w:tcPr>
            <w:tcW w:w="3119" w:type="dxa"/>
            <w:vMerge w:val="restart"/>
          </w:tcPr>
          <w:p w14:paraId="512FE601" w14:textId="0386F5AE" w:rsidR="0029270D" w:rsidRPr="0029270D" w:rsidRDefault="0029270D" w:rsidP="005C780B">
            <w:pPr>
              <w:rPr>
                <w:szCs w:val="22"/>
              </w:rPr>
            </w:pPr>
            <w:r w:rsidRPr="0029270D">
              <w:rPr>
                <w:szCs w:val="22"/>
              </w:rPr>
              <w:t xml:space="preserve">Mark </w:t>
            </w:r>
            <w:proofErr w:type="spellStart"/>
            <w:r w:rsidRPr="0029270D">
              <w:rPr>
                <w:szCs w:val="22"/>
              </w:rPr>
              <w:t>Wenitong</w:t>
            </w:r>
            <w:proofErr w:type="spellEnd"/>
            <w:r w:rsidRPr="0029270D">
              <w:rPr>
                <w:szCs w:val="22"/>
              </w:rPr>
              <w:t xml:space="preserve"> </w:t>
            </w:r>
          </w:p>
        </w:tc>
      </w:tr>
      <w:tr w:rsidR="0029270D" w:rsidRPr="00C818C4" w14:paraId="3E89C095" w14:textId="77777777" w:rsidTr="0029270D">
        <w:tc>
          <w:tcPr>
            <w:tcW w:w="2694" w:type="dxa"/>
          </w:tcPr>
          <w:p w14:paraId="11683BE1" w14:textId="77777777" w:rsidR="0029270D" w:rsidRPr="0029270D" w:rsidRDefault="0029270D" w:rsidP="005C780B">
            <w:pPr>
              <w:rPr>
                <w:szCs w:val="22"/>
              </w:rPr>
            </w:pPr>
            <w:r w:rsidRPr="0029270D">
              <w:rPr>
                <w:szCs w:val="22"/>
              </w:rPr>
              <w:t>Royal Australian College of General Practitioners (RACGP)</w:t>
            </w:r>
          </w:p>
        </w:tc>
        <w:tc>
          <w:tcPr>
            <w:tcW w:w="3118" w:type="dxa"/>
            <w:vMerge/>
          </w:tcPr>
          <w:p w14:paraId="66CDCF92" w14:textId="77777777" w:rsidR="0029270D" w:rsidRPr="0029270D" w:rsidRDefault="0029270D" w:rsidP="005C780B">
            <w:pPr>
              <w:rPr>
                <w:szCs w:val="22"/>
              </w:rPr>
            </w:pPr>
          </w:p>
        </w:tc>
        <w:tc>
          <w:tcPr>
            <w:tcW w:w="3119" w:type="dxa"/>
            <w:vMerge/>
          </w:tcPr>
          <w:p w14:paraId="00A11405" w14:textId="77777777" w:rsidR="0029270D" w:rsidRPr="0029270D" w:rsidRDefault="0029270D" w:rsidP="005C780B">
            <w:pPr>
              <w:rPr>
                <w:szCs w:val="22"/>
              </w:rPr>
            </w:pPr>
          </w:p>
        </w:tc>
      </w:tr>
      <w:tr w:rsidR="0029270D" w:rsidRPr="00C818C4" w14:paraId="3E57A92E" w14:textId="77777777" w:rsidTr="0029270D">
        <w:tc>
          <w:tcPr>
            <w:tcW w:w="2694" w:type="dxa"/>
          </w:tcPr>
          <w:p w14:paraId="45ADF9E2" w14:textId="77777777" w:rsidR="0029270D" w:rsidRPr="0029270D" w:rsidRDefault="0029270D" w:rsidP="005C780B">
            <w:pPr>
              <w:rPr>
                <w:szCs w:val="22"/>
              </w:rPr>
            </w:pPr>
            <w:r w:rsidRPr="0029270D">
              <w:rPr>
                <w:szCs w:val="22"/>
              </w:rPr>
              <w:t>Australian Department of Health</w:t>
            </w:r>
          </w:p>
        </w:tc>
        <w:tc>
          <w:tcPr>
            <w:tcW w:w="3118" w:type="dxa"/>
          </w:tcPr>
          <w:p w14:paraId="3E582BAB" w14:textId="77777777" w:rsidR="0029270D" w:rsidRPr="0029270D" w:rsidRDefault="0029270D" w:rsidP="005C780B">
            <w:pPr>
              <w:rPr>
                <w:szCs w:val="22"/>
              </w:rPr>
            </w:pPr>
          </w:p>
        </w:tc>
        <w:tc>
          <w:tcPr>
            <w:tcW w:w="3119" w:type="dxa"/>
          </w:tcPr>
          <w:p w14:paraId="57900D6C" w14:textId="77777777" w:rsidR="0029270D" w:rsidRPr="0029270D" w:rsidRDefault="0029270D" w:rsidP="005C780B">
            <w:pPr>
              <w:rPr>
                <w:szCs w:val="22"/>
              </w:rPr>
            </w:pPr>
            <w:r w:rsidRPr="0029270D">
              <w:rPr>
                <w:szCs w:val="22"/>
              </w:rPr>
              <w:t xml:space="preserve">Alison Killen </w:t>
            </w:r>
          </w:p>
          <w:p w14:paraId="0F9410DD" w14:textId="387AC2B5" w:rsidR="0029270D" w:rsidRPr="0029270D" w:rsidRDefault="00760E89" w:rsidP="005C780B">
            <w:pPr>
              <w:rPr>
                <w:szCs w:val="22"/>
              </w:rPr>
            </w:pPr>
            <w:r>
              <w:rPr>
                <w:szCs w:val="22"/>
              </w:rPr>
              <w:t>Bridget Carrick as proxy</w:t>
            </w:r>
          </w:p>
        </w:tc>
      </w:tr>
      <w:tr w:rsidR="0029270D" w:rsidRPr="00C818C4" w14:paraId="7D259394" w14:textId="77777777" w:rsidTr="0029270D">
        <w:tc>
          <w:tcPr>
            <w:tcW w:w="2694" w:type="dxa"/>
          </w:tcPr>
          <w:p w14:paraId="44021AB5" w14:textId="77777777" w:rsidR="0029270D" w:rsidRPr="0029270D" w:rsidRDefault="0029270D" w:rsidP="005C780B">
            <w:pPr>
              <w:rPr>
                <w:szCs w:val="22"/>
              </w:rPr>
            </w:pPr>
            <w:r w:rsidRPr="0029270D">
              <w:rPr>
                <w:szCs w:val="22"/>
              </w:rPr>
              <w:t>Menzies School of Health Research</w:t>
            </w:r>
          </w:p>
        </w:tc>
        <w:tc>
          <w:tcPr>
            <w:tcW w:w="3118" w:type="dxa"/>
          </w:tcPr>
          <w:p w14:paraId="1FC77928" w14:textId="77777777" w:rsidR="0029270D" w:rsidRPr="0029270D" w:rsidRDefault="0029270D" w:rsidP="005C780B">
            <w:pPr>
              <w:rPr>
                <w:szCs w:val="22"/>
              </w:rPr>
            </w:pPr>
            <w:r w:rsidRPr="0029270D">
              <w:rPr>
                <w:szCs w:val="22"/>
              </w:rPr>
              <w:t>Subcontractor</w:t>
            </w:r>
          </w:p>
          <w:p w14:paraId="427FC07C" w14:textId="77777777" w:rsidR="0029270D" w:rsidRPr="0029270D" w:rsidRDefault="0029270D" w:rsidP="005C780B">
            <w:pPr>
              <w:rPr>
                <w:szCs w:val="22"/>
              </w:rPr>
            </w:pPr>
          </w:p>
        </w:tc>
        <w:tc>
          <w:tcPr>
            <w:tcW w:w="3119" w:type="dxa"/>
          </w:tcPr>
          <w:p w14:paraId="3A081D6E" w14:textId="77777777" w:rsidR="0029270D" w:rsidRPr="0029270D" w:rsidRDefault="0029270D" w:rsidP="005C780B">
            <w:pPr>
              <w:rPr>
                <w:szCs w:val="22"/>
              </w:rPr>
            </w:pPr>
            <w:r w:rsidRPr="0029270D">
              <w:rPr>
                <w:szCs w:val="22"/>
              </w:rPr>
              <w:t>Veronica Matthews</w:t>
            </w:r>
          </w:p>
          <w:p w14:paraId="645DCA45" w14:textId="4843E0E1" w:rsidR="0029270D" w:rsidRPr="0029270D" w:rsidRDefault="00760E89" w:rsidP="005C780B">
            <w:pPr>
              <w:rPr>
                <w:szCs w:val="22"/>
              </w:rPr>
            </w:pPr>
            <w:r>
              <w:rPr>
                <w:szCs w:val="22"/>
              </w:rPr>
              <w:t>Frances Cunningham as proxy</w:t>
            </w:r>
          </w:p>
        </w:tc>
      </w:tr>
      <w:tr w:rsidR="0029270D" w:rsidRPr="00C818C4" w14:paraId="78BE79A8" w14:textId="77777777" w:rsidTr="0029270D">
        <w:tc>
          <w:tcPr>
            <w:tcW w:w="2694" w:type="dxa"/>
          </w:tcPr>
          <w:p w14:paraId="259B7ECB" w14:textId="77777777" w:rsidR="0029270D" w:rsidRPr="0029270D" w:rsidRDefault="0029270D" w:rsidP="005C780B">
            <w:pPr>
              <w:rPr>
                <w:szCs w:val="22"/>
              </w:rPr>
            </w:pPr>
            <w:r w:rsidRPr="0029270D">
              <w:rPr>
                <w:szCs w:val="22"/>
              </w:rPr>
              <w:t>Flinders University</w:t>
            </w:r>
          </w:p>
        </w:tc>
        <w:tc>
          <w:tcPr>
            <w:tcW w:w="3118" w:type="dxa"/>
          </w:tcPr>
          <w:p w14:paraId="595BE61F" w14:textId="77777777" w:rsidR="0029270D" w:rsidRPr="0029270D" w:rsidRDefault="0029270D" w:rsidP="005C780B">
            <w:pPr>
              <w:rPr>
                <w:szCs w:val="22"/>
              </w:rPr>
            </w:pPr>
            <w:r w:rsidRPr="0029270D">
              <w:rPr>
                <w:szCs w:val="22"/>
              </w:rPr>
              <w:t>Subcontractor</w:t>
            </w:r>
          </w:p>
          <w:p w14:paraId="35980BD4" w14:textId="77777777" w:rsidR="0029270D" w:rsidRPr="0029270D" w:rsidRDefault="0029270D" w:rsidP="005C780B">
            <w:pPr>
              <w:rPr>
                <w:szCs w:val="22"/>
              </w:rPr>
            </w:pPr>
          </w:p>
        </w:tc>
        <w:tc>
          <w:tcPr>
            <w:tcW w:w="3119" w:type="dxa"/>
          </w:tcPr>
          <w:p w14:paraId="250A9251" w14:textId="77777777" w:rsidR="0029270D" w:rsidRPr="0029270D" w:rsidRDefault="0029270D" w:rsidP="005C780B">
            <w:pPr>
              <w:rPr>
                <w:szCs w:val="22"/>
              </w:rPr>
            </w:pPr>
            <w:r w:rsidRPr="0029270D">
              <w:rPr>
                <w:szCs w:val="22"/>
              </w:rPr>
              <w:t>Judith Dwyer (08) 8201 7762</w:t>
            </w:r>
          </w:p>
          <w:p w14:paraId="219C0026" w14:textId="1886798C" w:rsidR="0029270D" w:rsidRPr="0029270D" w:rsidRDefault="00760E89" w:rsidP="005C780B">
            <w:pPr>
              <w:rPr>
                <w:szCs w:val="22"/>
              </w:rPr>
            </w:pPr>
            <w:r>
              <w:rPr>
                <w:szCs w:val="22"/>
              </w:rPr>
              <w:t>Richard Reed as proxy</w:t>
            </w:r>
            <w:r w:rsidR="0029270D" w:rsidRPr="0029270D">
              <w:rPr>
                <w:szCs w:val="22"/>
              </w:rPr>
              <w:t xml:space="preserve">  </w:t>
            </w:r>
          </w:p>
        </w:tc>
      </w:tr>
      <w:tr w:rsidR="0029270D" w:rsidRPr="00C818C4" w14:paraId="7A6B4506" w14:textId="77777777" w:rsidTr="0029270D">
        <w:tc>
          <w:tcPr>
            <w:tcW w:w="2694" w:type="dxa"/>
          </w:tcPr>
          <w:p w14:paraId="3E4E29A7" w14:textId="77777777" w:rsidR="0029270D" w:rsidRPr="0029270D" w:rsidRDefault="0029270D" w:rsidP="005C780B">
            <w:pPr>
              <w:rPr>
                <w:szCs w:val="22"/>
              </w:rPr>
            </w:pPr>
            <w:r w:rsidRPr="0029270D">
              <w:rPr>
                <w:szCs w:val="22"/>
              </w:rPr>
              <w:t xml:space="preserve">National Aboriginal and Torres Strait Islander Health Standing Committee </w:t>
            </w:r>
          </w:p>
        </w:tc>
        <w:tc>
          <w:tcPr>
            <w:tcW w:w="3118" w:type="dxa"/>
          </w:tcPr>
          <w:p w14:paraId="4C786CE6" w14:textId="02D4FCC8" w:rsidR="0029270D" w:rsidRPr="0029270D" w:rsidRDefault="0029270D" w:rsidP="005C780B">
            <w:pPr>
              <w:rPr>
                <w:szCs w:val="22"/>
              </w:rPr>
            </w:pPr>
            <w:r w:rsidRPr="0029270D">
              <w:rPr>
                <w:szCs w:val="22"/>
              </w:rPr>
              <w:t>Information flow to State/T governments.</w:t>
            </w:r>
          </w:p>
        </w:tc>
        <w:tc>
          <w:tcPr>
            <w:tcW w:w="3119" w:type="dxa"/>
          </w:tcPr>
          <w:p w14:paraId="0A304F9F" w14:textId="4A0FC5A6" w:rsidR="0029270D" w:rsidRPr="0029270D" w:rsidRDefault="0029270D" w:rsidP="005C780B">
            <w:pPr>
              <w:rPr>
                <w:szCs w:val="22"/>
              </w:rPr>
            </w:pPr>
            <w:r w:rsidRPr="0029270D">
              <w:rPr>
                <w:szCs w:val="22"/>
              </w:rPr>
              <w:t xml:space="preserve">Shane Nichols </w:t>
            </w:r>
          </w:p>
        </w:tc>
      </w:tr>
      <w:tr w:rsidR="0029270D" w:rsidRPr="00C818C4" w14:paraId="4621D594" w14:textId="77777777" w:rsidTr="0029270D">
        <w:tc>
          <w:tcPr>
            <w:tcW w:w="2694" w:type="dxa"/>
          </w:tcPr>
          <w:p w14:paraId="0043F537" w14:textId="77777777" w:rsidR="0029270D" w:rsidRPr="0029270D" w:rsidRDefault="0029270D" w:rsidP="005C780B">
            <w:pPr>
              <w:rPr>
                <w:szCs w:val="22"/>
              </w:rPr>
            </w:pPr>
            <w:r w:rsidRPr="0029270D">
              <w:rPr>
                <w:szCs w:val="22"/>
              </w:rPr>
              <w:t>Australian Primary Health Care Research Institute (APHCRI)</w:t>
            </w:r>
          </w:p>
        </w:tc>
        <w:tc>
          <w:tcPr>
            <w:tcW w:w="3118" w:type="dxa"/>
          </w:tcPr>
          <w:p w14:paraId="4A22E02C" w14:textId="77777777" w:rsidR="0029270D" w:rsidRPr="0029270D" w:rsidRDefault="0029270D" w:rsidP="005C780B">
            <w:pPr>
              <w:rPr>
                <w:szCs w:val="22"/>
              </w:rPr>
            </w:pPr>
            <w:r w:rsidRPr="0029270D">
              <w:rPr>
                <w:szCs w:val="22"/>
              </w:rPr>
              <w:t xml:space="preserve">APHCRI </w:t>
            </w:r>
          </w:p>
        </w:tc>
        <w:tc>
          <w:tcPr>
            <w:tcW w:w="3119" w:type="dxa"/>
          </w:tcPr>
          <w:p w14:paraId="36FEE3BC" w14:textId="77777777" w:rsidR="0029270D" w:rsidRPr="0029270D" w:rsidRDefault="0029270D" w:rsidP="005C780B">
            <w:pPr>
              <w:rPr>
                <w:szCs w:val="22"/>
              </w:rPr>
            </w:pPr>
            <w:r w:rsidRPr="0029270D">
              <w:rPr>
                <w:szCs w:val="22"/>
              </w:rPr>
              <w:t>Karen Gardner (02) 6125 7875</w:t>
            </w:r>
          </w:p>
          <w:p w14:paraId="6B736CCD" w14:textId="77777777" w:rsidR="0029270D" w:rsidRPr="0029270D" w:rsidRDefault="0029270D" w:rsidP="005C780B">
            <w:pPr>
              <w:rPr>
                <w:szCs w:val="22"/>
              </w:rPr>
            </w:pPr>
          </w:p>
        </w:tc>
      </w:tr>
      <w:tr w:rsidR="0029270D" w:rsidRPr="00C818C4" w14:paraId="174A0EFF" w14:textId="77777777" w:rsidTr="0029270D">
        <w:tc>
          <w:tcPr>
            <w:tcW w:w="2694" w:type="dxa"/>
          </w:tcPr>
          <w:p w14:paraId="220EB915" w14:textId="79F1AAC0" w:rsidR="0029270D" w:rsidRPr="0029270D" w:rsidRDefault="0029270D" w:rsidP="005C780B">
            <w:pPr>
              <w:rPr>
                <w:szCs w:val="22"/>
              </w:rPr>
            </w:pPr>
            <w:r w:rsidRPr="0029270D">
              <w:rPr>
                <w:szCs w:val="22"/>
              </w:rPr>
              <w:t>Improvement Foundation</w:t>
            </w:r>
          </w:p>
        </w:tc>
        <w:tc>
          <w:tcPr>
            <w:tcW w:w="3118" w:type="dxa"/>
          </w:tcPr>
          <w:p w14:paraId="29DF26D5" w14:textId="77777777" w:rsidR="0029270D" w:rsidRPr="0029270D" w:rsidRDefault="0029270D" w:rsidP="005C780B">
            <w:pPr>
              <w:rPr>
                <w:szCs w:val="22"/>
              </w:rPr>
            </w:pPr>
            <w:r w:rsidRPr="0029270D">
              <w:rPr>
                <w:szCs w:val="22"/>
              </w:rPr>
              <w:t>Dr Dale Ford, Principal Clinical Advisor and Chair</w:t>
            </w:r>
          </w:p>
        </w:tc>
        <w:tc>
          <w:tcPr>
            <w:tcW w:w="3119" w:type="dxa"/>
          </w:tcPr>
          <w:p w14:paraId="70E188CD" w14:textId="77777777" w:rsidR="0029270D" w:rsidRPr="0029270D" w:rsidRDefault="0029270D" w:rsidP="005C780B">
            <w:pPr>
              <w:rPr>
                <w:szCs w:val="22"/>
              </w:rPr>
            </w:pPr>
            <w:r w:rsidRPr="0029270D">
              <w:rPr>
                <w:szCs w:val="22"/>
              </w:rPr>
              <w:t xml:space="preserve">Dale Ford  </w:t>
            </w:r>
          </w:p>
        </w:tc>
      </w:tr>
      <w:tr w:rsidR="0029270D" w:rsidRPr="00C818C4" w14:paraId="02245C23" w14:textId="77777777" w:rsidTr="0029270D">
        <w:tc>
          <w:tcPr>
            <w:tcW w:w="2694" w:type="dxa"/>
          </w:tcPr>
          <w:p w14:paraId="0F2DFD1E" w14:textId="77777777" w:rsidR="0029270D" w:rsidRPr="0029270D" w:rsidRDefault="0029270D" w:rsidP="005C780B">
            <w:pPr>
              <w:rPr>
                <w:szCs w:val="22"/>
              </w:rPr>
            </w:pPr>
            <w:r w:rsidRPr="0029270D">
              <w:rPr>
                <w:szCs w:val="22"/>
              </w:rPr>
              <w:t>Kirby Institute (UNSW)</w:t>
            </w:r>
          </w:p>
        </w:tc>
        <w:tc>
          <w:tcPr>
            <w:tcW w:w="3118" w:type="dxa"/>
          </w:tcPr>
          <w:p w14:paraId="72542F61" w14:textId="77777777" w:rsidR="0029270D" w:rsidRPr="0029270D" w:rsidRDefault="0029270D" w:rsidP="005C780B">
            <w:pPr>
              <w:rPr>
                <w:szCs w:val="22"/>
              </w:rPr>
            </w:pPr>
            <w:r w:rsidRPr="0029270D">
              <w:rPr>
                <w:szCs w:val="22"/>
              </w:rPr>
              <w:t xml:space="preserve">Independent view of CQI. </w:t>
            </w:r>
          </w:p>
        </w:tc>
        <w:tc>
          <w:tcPr>
            <w:tcW w:w="3119" w:type="dxa"/>
          </w:tcPr>
          <w:p w14:paraId="22AA8105" w14:textId="77777777" w:rsidR="0029270D" w:rsidRPr="0029270D" w:rsidRDefault="0029270D" w:rsidP="005C780B">
            <w:pPr>
              <w:rPr>
                <w:szCs w:val="22"/>
              </w:rPr>
            </w:pPr>
            <w:r w:rsidRPr="0029270D">
              <w:rPr>
                <w:szCs w:val="22"/>
              </w:rPr>
              <w:t>James Ward</w:t>
            </w:r>
          </w:p>
        </w:tc>
      </w:tr>
      <w:tr w:rsidR="0029270D" w:rsidRPr="00C818C4" w14:paraId="4DDF6D87" w14:textId="77777777" w:rsidTr="0029270D">
        <w:tc>
          <w:tcPr>
            <w:tcW w:w="2694" w:type="dxa"/>
          </w:tcPr>
          <w:p w14:paraId="47EF4A7C" w14:textId="77777777" w:rsidR="0029270D" w:rsidRPr="0029270D" w:rsidRDefault="0029270D" w:rsidP="005C780B">
            <w:pPr>
              <w:rPr>
                <w:b/>
                <w:szCs w:val="22"/>
              </w:rPr>
            </w:pPr>
            <w:r w:rsidRPr="0029270D">
              <w:rPr>
                <w:b/>
                <w:szCs w:val="22"/>
              </w:rPr>
              <w:t>Non SC attendees</w:t>
            </w:r>
          </w:p>
        </w:tc>
        <w:tc>
          <w:tcPr>
            <w:tcW w:w="3118" w:type="dxa"/>
          </w:tcPr>
          <w:p w14:paraId="4209517D" w14:textId="77777777" w:rsidR="0029270D" w:rsidRPr="0029270D" w:rsidRDefault="0029270D" w:rsidP="005C780B">
            <w:pPr>
              <w:rPr>
                <w:szCs w:val="22"/>
              </w:rPr>
            </w:pPr>
          </w:p>
        </w:tc>
        <w:tc>
          <w:tcPr>
            <w:tcW w:w="3119" w:type="dxa"/>
          </w:tcPr>
          <w:p w14:paraId="7A87FC1A" w14:textId="77777777" w:rsidR="0029270D" w:rsidRPr="0029270D" w:rsidRDefault="0029270D" w:rsidP="005C780B">
            <w:pPr>
              <w:rPr>
                <w:szCs w:val="22"/>
              </w:rPr>
            </w:pPr>
          </w:p>
        </w:tc>
      </w:tr>
      <w:tr w:rsidR="0029270D" w:rsidRPr="00C818C4" w14:paraId="6389B3D4" w14:textId="77777777" w:rsidTr="0029270D">
        <w:tc>
          <w:tcPr>
            <w:tcW w:w="2694" w:type="dxa"/>
          </w:tcPr>
          <w:p w14:paraId="0F79A618" w14:textId="77777777" w:rsidR="0029270D" w:rsidRPr="0029270D" w:rsidRDefault="0029270D" w:rsidP="005C780B">
            <w:pPr>
              <w:rPr>
                <w:szCs w:val="22"/>
              </w:rPr>
            </w:pPr>
            <w:r w:rsidRPr="0029270D">
              <w:rPr>
                <w:szCs w:val="22"/>
              </w:rPr>
              <w:t>Menzies</w:t>
            </w:r>
          </w:p>
        </w:tc>
        <w:tc>
          <w:tcPr>
            <w:tcW w:w="3118" w:type="dxa"/>
          </w:tcPr>
          <w:p w14:paraId="48E59639" w14:textId="77777777" w:rsidR="0029270D" w:rsidRPr="0029270D" w:rsidRDefault="0029270D" w:rsidP="005C780B">
            <w:pPr>
              <w:rPr>
                <w:szCs w:val="22"/>
              </w:rPr>
            </w:pPr>
            <w:r w:rsidRPr="0029270D">
              <w:rPr>
                <w:szCs w:val="22"/>
              </w:rPr>
              <w:t>Lead Researcher/writer on project</w:t>
            </w:r>
          </w:p>
          <w:p w14:paraId="2AC0E8B1" w14:textId="77777777" w:rsidR="0029270D" w:rsidRPr="0029270D" w:rsidRDefault="0029270D" w:rsidP="005C780B">
            <w:pPr>
              <w:rPr>
                <w:szCs w:val="22"/>
              </w:rPr>
            </w:pPr>
            <w:r w:rsidRPr="0029270D">
              <w:rPr>
                <w:szCs w:val="22"/>
              </w:rPr>
              <w:t>Attendance on SC to gather information for research role</w:t>
            </w:r>
          </w:p>
        </w:tc>
        <w:tc>
          <w:tcPr>
            <w:tcW w:w="3119" w:type="dxa"/>
          </w:tcPr>
          <w:p w14:paraId="45AB9BED" w14:textId="77777777" w:rsidR="0029270D" w:rsidRPr="0029270D" w:rsidRDefault="0029270D" w:rsidP="005C780B">
            <w:pPr>
              <w:rPr>
                <w:szCs w:val="22"/>
              </w:rPr>
            </w:pPr>
            <w:r w:rsidRPr="0029270D">
              <w:rPr>
                <w:szCs w:val="22"/>
              </w:rPr>
              <w:t xml:space="preserve">Gill </w:t>
            </w:r>
            <w:proofErr w:type="spellStart"/>
            <w:r w:rsidRPr="0029270D">
              <w:rPr>
                <w:szCs w:val="22"/>
              </w:rPr>
              <w:t>Schierhout</w:t>
            </w:r>
            <w:proofErr w:type="spellEnd"/>
            <w:r w:rsidRPr="0029270D">
              <w:rPr>
                <w:szCs w:val="22"/>
              </w:rPr>
              <w:t xml:space="preserve"> </w:t>
            </w:r>
          </w:p>
        </w:tc>
      </w:tr>
      <w:tr w:rsidR="0029270D" w:rsidRPr="00C818C4" w14:paraId="14ECF9E5" w14:textId="77777777" w:rsidTr="0029270D">
        <w:trPr>
          <w:trHeight w:val="345"/>
        </w:trPr>
        <w:tc>
          <w:tcPr>
            <w:tcW w:w="2694" w:type="dxa"/>
          </w:tcPr>
          <w:p w14:paraId="34C4B8F6" w14:textId="77777777" w:rsidR="0029270D" w:rsidRPr="0029270D" w:rsidRDefault="0029270D" w:rsidP="005C780B">
            <w:pPr>
              <w:rPr>
                <w:szCs w:val="22"/>
              </w:rPr>
            </w:pPr>
            <w:r w:rsidRPr="0029270D">
              <w:rPr>
                <w:szCs w:val="22"/>
              </w:rPr>
              <w:t>Administration support</w:t>
            </w:r>
          </w:p>
        </w:tc>
        <w:tc>
          <w:tcPr>
            <w:tcW w:w="3118" w:type="dxa"/>
          </w:tcPr>
          <w:p w14:paraId="79F89340" w14:textId="2A893CA6" w:rsidR="0029270D" w:rsidRPr="0029270D" w:rsidRDefault="0029270D" w:rsidP="00760E89">
            <w:pPr>
              <w:rPr>
                <w:szCs w:val="22"/>
              </w:rPr>
            </w:pPr>
            <w:r w:rsidRPr="0029270D">
              <w:rPr>
                <w:szCs w:val="22"/>
              </w:rPr>
              <w:t>Note</w:t>
            </w:r>
            <w:r w:rsidR="00760E89">
              <w:rPr>
                <w:szCs w:val="22"/>
              </w:rPr>
              <w:t>-</w:t>
            </w:r>
            <w:r w:rsidRPr="0029270D">
              <w:rPr>
                <w:szCs w:val="22"/>
              </w:rPr>
              <w:t xml:space="preserve">taking </w:t>
            </w:r>
          </w:p>
        </w:tc>
        <w:tc>
          <w:tcPr>
            <w:tcW w:w="3119" w:type="dxa"/>
          </w:tcPr>
          <w:p w14:paraId="1EB15A96" w14:textId="54E296E2" w:rsidR="0029270D" w:rsidRPr="0029270D" w:rsidRDefault="0029270D" w:rsidP="005C780B">
            <w:pPr>
              <w:rPr>
                <w:szCs w:val="22"/>
              </w:rPr>
            </w:pPr>
            <w:r w:rsidRPr="0029270D">
              <w:rPr>
                <w:szCs w:val="22"/>
              </w:rPr>
              <w:t xml:space="preserve">Luella Monson-Wilbraham </w:t>
            </w:r>
          </w:p>
        </w:tc>
      </w:tr>
    </w:tbl>
    <w:p w14:paraId="57345E19" w14:textId="0087B84F" w:rsidR="005C780B" w:rsidRDefault="005C780B" w:rsidP="0029270D">
      <w:pPr>
        <w:pStyle w:val="CQIheading2"/>
      </w:pPr>
    </w:p>
    <w:p w14:paraId="71B6616C" w14:textId="77777777" w:rsidR="005C780B" w:rsidRDefault="005C780B">
      <w:pPr>
        <w:rPr>
          <w:b/>
          <w:color w:val="006190"/>
          <w:sz w:val="28"/>
          <w:szCs w:val="28"/>
        </w:rPr>
      </w:pPr>
      <w:r>
        <w:br w:type="page"/>
      </w:r>
    </w:p>
    <w:p w14:paraId="6572CF4D" w14:textId="0A6AAD3A" w:rsidR="0029270D" w:rsidRDefault="00B12B7B" w:rsidP="00B12B7B">
      <w:pPr>
        <w:pStyle w:val="CQIheading2"/>
      </w:pPr>
      <w:bookmarkStart w:id="159" w:name="_Toc393203058"/>
      <w:bookmarkStart w:id="160" w:name="_Toc393203492"/>
      <w:r w:rsidRPr="00C818C4">
        <w:lastRenderedPageBreak/>
        <w:t xml:space="preserve">Appendix 2: Regional workshops pre-reading </w:t>
      </w:r>
      <w:r>
        <w:t>‘</w:t>
      </w:r>
      <w:r w:rsidRPr="00C818C4">
        <w:t>policy issues</w:t>
      </w:r>
      <w:r>
        <w:t>’</w:t>
      </w:r>
      <w:r w:rsidRPr="00C818C4">
        <w:t xml:space="preserve"> paper</w:t>
      </w:r>
      <w:bookmarkEnd w:id="159"/>
      <w:bookmarkEnd w:id="160"/>
    </w:p>
    <w:p w14:paraId="398441AB" w14:textId="78ADFBC7" w:rsidR="00B12B7B" w:rsidRDefault="00B12B7B" w:rsidP="00B12B7B">
      <w:pPr>
        <w:pStyle w:val="CQIheading2"/>
      </w:pPr>
      <w:r>
        <w:rPr>
          <w:noProof/>
          <w:lang w:eastAsia="en-AU"/>
        </w:rPr>
        <w:drawing>
          <wp:inline distT="0" distB="0" distL="0" distR="0" wp14:anchorId="45A10A7D" wp14:editId="2BB35FBA">
            <wp:extent cx="5976150" cy="8456855"/>
            <wp:effectExtent l="0" t="0" r="0" b="0"/>
            <wp:docPr id="14" name="Picture 14" descr="Appendix 2: Regional workshops pre-reading ‘policy issues’ paper" title="Appendix 2: Regional workshops pre-reading ‘policy issues’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I_workshop prereading regional workshops final.pdf"/>
                    <pic:cNvPicPr/>
                  </pic:nvPicPr>
                  <pic:blipFill>
                    <a:blip r:embed="rId27">
                      <a:extLst>
                        <a:ext uri="{28A0092B-C50C-407E-A947-70E740481C1C}">
                          <a14:useLocalDpi xmlns:a14="http://schemas.microsoft.com/office/drawing/2010/main" val="0"/>
                        </a:ext>
                      </a:extLst>
                    </a:blip>
                    <a:stretch>
                      <a:fillRect/>
                    </a:stretch>
                  </pic:blipFill>
                  <pic:spPr>
                    <a:xfrm>
                      <a:off x="0" y="0"/>
                      <a:ext cx="5976150" cy="8456855"/>
                    </a:xfrm>
                    <a:prstGeom prst="rect">
                      <a:avLst/>
                    </a:prstGeom>
                  </pic:spPr>
                </pic:pic>
              </a:graphicData>
            </a:graphic>
          </wp:inline>
        </w:drawing>
      </w:r>
    </w:p>
    <w:p w14:paraId="60436DF7" w14:textId="637FA3A1" w:rsidR="00B12B7B" w:rsidRDefault="00B12B7B" w:rsidP="00B12B7B">
      <w:pPr>
        <w:pStyle w:val="CQIheading2"/>
      </w:pPr>
      <w:r>
        <w:rPr>
          <w:noProof/>
          <w:lang w:eastAsia="en-AU"/>
        </w:rPr>
        <w:lastRenderedPageBreak/>
        <w:drawing>
          <wp:inline distT="0" distB="0" distL="0" distR="0" wp14:anchorId="32B53620" wp14:editId="6231E1ED">
            <wp:extent cx="5832794" cy="8801100"/>
            <wp:effectExtent l="0" t="0" r="0" b="0"/>
            <wp:docPr id="16" name="Picture 16" descr="Appendix 2: Regional workshops pre-reading ‘policy issues’ paper" title="Appendix 2: Regional workshops pre-reading ‘policy issues’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I_workshop prereading regional workshops final.pdf"/>
                    <pic:cNvPicPr/>
                  </pic:nvPicPr>
                  <pic:blipFill>
                    <a:blip r:embed="rId28">
                      <a:extLst>
                        <a:ext uri="{28A0092B-C50C-407E-A947-70E740481C1C}">
                          <a14:useLocalDpi xmlns:a14="http://schemas.microsoft.com/office/drawing/2010/main" val="0"/>
                        </a:ext>
                      </a:extLst>
                    </a:blip>
                    <a:stretch>
                      <a:fillRect/>
                    </a:stretch>
                  </pic:blipFill>
                  <pic:spPr>
                    <a:xfrm>
                      <a:off x="0" y="0"/>
                      <a:ext cx="5835928" cy="8805828"/>
                    </a:xfrm>
                    <a:prstGeom prst="rect">
                      <a:avLst/>
                    </a:prstGeom>
                  </pic:spPr>
                </pic:pic>
              </a:graphicData>
            </a:graphic>
          </wp:inline>
        </w:drawing>
      </w:r>
    </w:p>
    <w:p w14:paraId="5CDC2357" w14:textId="56A97BCD" w:rsidR="007D1DBF" w:rsidRDefault="007D1DBF" w:rsidP="00B12B7B">
      <w:pPr>
        <w:pStyle w:val="CQIheading2"/>
      </w:pPr>
      <w:r>
        <w:rPr>
          <w:noProof/>
          <w:lang w:eastAsia="en-AU"/>
        </w:rPr>
        <w:lastRenderedPageBreak/>
        <w:drawing>
          <wp:inline distT="0" distB="0" distL="0" distR="0" wp14:anchorId="3EFF4AAE" wp14:editId="628E49B8">
            <wp:extent cx="6138545" cy="9029700"/>
            <wp:effectExtent l="0" t="0" r="0" b="0"/>
            <wp:docPr id="17" name="Picture 17" descr="Appendix 2: Regional workshops pre-reading ‘policy issues’ paper" title="Appendix 2: Regional workshops pre-reading ‘policy issues’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I_workshop prereading regional workshops final.pdf"/>
                    <pic:cNvPicPr/>
                  </pic:nvPicPr>
                  <pic:blipFill>
                    <a:blip r:embed="rId29">
                      <a:extLst>
                        <a:ext uri="{28A0092B-C50C-407E-A947-70E740481C1C}">
                          <a14:useLocalDpi xmlns:a14="http://schemas.microsoft.com/office/drawing/2010/main" val="0"/>
                        </a:ext>
                      </a:extLst>
                    </a:blip>
                    <a:stretch>
                      <a:fillRect/>
                    </a:stretch>
                  </pic:blipFill>
                  <pic:spPr>
                    <a:xfrm>
                      <a:off x="0" y="0"/>
                      <a:ext cx="6138644" cy="9029846"/>
                    </a:xfrm>
                    <a:prstGeom prst="rect">
                      <a:avLst/>
                    </a:prstGeom>
                  </pic:spPr>
                </pic:pic>
              </a:graphicData>
            </a:graphic>
          </wp:inline>
        </w:drawing>
      </w:r>
    </w:p>
    <w:p w14:paraId="1C4E700A" w14:textId="3D3F78C6" w:rsidR="007D1DBF" w:rsidRDefault="007D1DBF" w:rsidP="00B12B7B">
      <w:pPr>
        <w:pStyle w:val="CQIheading2"/>
      </w:pPr>
      <w:r>
        <w:rPr>
          <w:noProof/>
          <w:lang w:eastAsia="en-AU"/>
        </w:rPr>
        <w:lastRenderedPageBreak/>
        <w:drawing>
          <wp:inline distT="0" distB="0" distL="0" distR="0" wp14:anchorId="4709281C" wp14:editId="79D9412D">
            <wp:extent cx="6138644" cy="8686800"/>
            <wp:effectExtent l="0" t="0" r="0" b="0"/>
            <wp:docPr id="18" name="Picture 18" descr="Appendix 2: Regional workshops pre-reading ‘policy issues’ paper" title="Appendix 2: Regional workshops pre-reading ‘policy issues’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I_workshop prereading regional workshops final.pdf"/>
                    <pic:cNvPicPr/>
                  </pic:nvPicPr>
                  <pic:blipFill>
                    <a:blip r:embed="rId30">
                      <a:extLst>
                        <a:ext uri="{28A0092B-C50C-407E-A947-70E740481C1C}">
                          <a14:useLocalDpi xmlns:a14="http://schemas.microsoft.com/office/drawing/2010/main" val="0"/>
                        </a:ext>
                      </a:extLst>
                    </a:blip>
                    <a:stretch>
                      <a:fillRect/>
                    </a:stretch>
                  </pic:blipFill>
                  <pic:spPr>
                    <a:xfrm>
                      <a:off x="0" y="0"/>
                      <a:ext cx="6138644" cy="8686800"/>
                    </a:xfrm>
                    <a:prstGeom prst="rect">
                      <a:avLst/>
                    </a:prstGeom>
                  </pic:spPr>
                </pic:pic>
              </a:graphicData>
            </a:graphic>
          </wp:inline>
        </w:drawing>
      </w:r>
    </w:p>
    <w:p w14:paraId="1E06FBEE" w14:textId="77777777" w:rsidR="004F6C79" w:rsidRDefault="004F6C79">
      <w:pPr>
        <w:rPr>
          <w:b/>
          <w:color w:val="006190"/>
          <w:sz w:val="28"/>
          <w:szCs w:val="28"/>
        </w:rPr>
      </w:pPr>
      <w:r>
        <w:br w:type="page"/>
      </w:r>
    </w:p>
    <w:p w14:paraId="13F20F7A" w14:textId="13AF9F37" w:rsidR="00D12275" w:rsidRDefault="00524434" w:rsidP="00D12275">
      <w:pPr>
        <w:pStyle w:val="CQIheading2"/>
      </w:pPr>
      <w:r>
        <w:lastRenderedPageBreak/>
        <w:t>Appendix 3: Regional works</w:t>
      </w:r>
      <w:r w:rsidR="00D12275" w:rsidRPr="00C818C4">
        <w:t>hops invitation and sample agenda</w:t>
      </w:r>
    </w:p>
    <w:p w14:paraId="386D5187" w14:textId="03369A96" w:rsidR="00D12275" w:rsidRDefault="008D2838" w:rsidP="00D12275">
      <w:pPr>
        <w:pStyle w:val="CQIheading2"/>
      </w:pPr>
      <w:r>
        <w:rPr>
          <w:noProof/>
          <w:lang w:eastAsia="en-AU"/>
        </w:rPr>
        <w:drawing>
          <wp:inline distT="0" distB="0" distL="0" distR="0" wp14:anchorId="60D52822" wp14:editId="6A5D1F5A">
            <wp:extent cx="5895379" cy="8342555"/>
            <wp:effectExtent l="0" t="0" r="0" b="0"/>
            <wp:docPr id="22" name="Picture 22" descr="Appendix 3: Regional workshops invitation and sample agenda" title="Appendix 3: Regional workshops invitation and sampl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itja workshop invitation canberra plain.pdf"/>
                    <pic:cNvPicPr/>
                  </pic:nvPicPr>
                  <pic:blipFill>
                    <a:blip r:embed="rId31">
                      <a:extLst>
                        <a:ext uri="{28A0092B-C50C-407E-A947-70E740481C1C}">
                          <a14:useLocalDpi xmlns:a14="http://schemas.microsoft.com/office/drawing/2010/main" val="0"/>
                        </a:ext>
                      </a:extLst>
                    </a:blip>
                    <a:stretch>
                      <a:fillRect/>
                    </a:stretch>
                  </pic:blipFill>
                  <pic:spPr>
                    <a:xfrm>
                      <a:off x="0" y="0"/>
                      <a:ext cx="5895379" cy="8342555"/>
                    </a:xfrm>
                    <a:prstGeom prst="rect">
                      <a:avLst/>
                    </a:prstGeom>
                  </pic:spPr>
                </pic:pic>
              </a:graphicData>
            </a:graphic>
          </wp:inline>
        </w:drawing>
      </w:r>
    </w:p>
    <w:p w14:paraId="77B2156C" w14:textId="77777777" w:rsidR="003C04F7" w:rsidRDefault="003C04F7" w:rsidP="00D12275">
      <w:pPr>
        <w:pStyle w:val="CQIheading312"/>
      </w:pPr>
    </w:p>
    <w:p w14:paraId="05ECCC8B" w14:textId="77777777" w:rsidR="003C04F7" w:rsidRDefault="003C04F7" w:rsidP="00D12275">
      <w:pPr>
        <w:pStyle w:val="CQIheading312"/>
      </w:pPr>
    </w:p>
    <w:p w14:paraId="2D4A87A4" w14:textId="77777777" w:rsidR="00D12275" w:rsidRPr="00C818C4" w:rsidRDefault="00D12275" w:rsidP="00D12275">
      <w:pPr>
        <w:pStyle w:val="CQIheading312"/>
      </w:pPr>
      <w:r w:rsidRPr="00C818C4">
        <w:lastRenderedPageBreak/>
        <w:t>Sample Agenda</w:t>
      </w:r>
    </w:p>
    <w:p w14:paraId="1F427725" w14:textId="77777777" w:rsidR="00D12275" w:rsidRPr="00C818C4" w:rsidRDefault="00D12275" w:rsidP="00D12275">
      <w:pPr>
        <w:rPr>
          <w:rFonts w:asciiTheme="minorHAnsi" w:hAnsiTheme="minorHAnsi"/>
        </w:rPr>
      </w:pPr>
    </w:p>
    <w:p w14:paraId="79D19E7C" w14:textId="3E3D5DC8" w:rsidR="00D12275" w:rsidRDefault="00D12275" w:rsidP="00D12275">
      <w:pPr>
        <w:pStyle w:val="CQIheading2"/>
      </w:pPr>
      <w:r w:rsidRPr="00C818C4">
        <w:rPr>
          <w:rFonts w:asciiTheme="minorHAnsi" w:hAnsiTheme="minorHAnsi"/>
          <w:noProof/>
          <w:lang w:eastAsia="en-AU"/>
        </w:rPr>
        <w:drawing>
          <wp:inline distT="0" distB="0" distL="0" distR="0" wp14:anchorId="534392CE" wp14:editId="034EF47D">
            <wp:extent cx="5575935" cy="2820376"/>
            <wp:effectExtent l="0" t="0" r="5715" b="0"/>
            <wp:docPr id="20" name="Picture 20" descr="Sample Agenda" title="Sampl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885D5.tmp"/>
                    <pic:cNvPicPr/>
                  </pic:nvPicPr>
                  <pic:blipFill>
                    <a:blip r:embed="rId32">
                      <a:extLst>
                        <a:ext uri="{28A0092B-C50C-407E-A947-70E740481C1C}">
                          <a14:useLocalDpi xmlns:a14="http://schemas.microsoft.com/office/drawing/2010/main" val="0"/>
                        </a:ext>
                      </a:extLst>
                    </a:blip>
                    <a:stretch>
                      <a:fillRect/>
                    </a:stretch>
                  </pic:blipFill>
                  <pic:spPr>
                    <a:xfrm>
                      <a:off x="0" y="0"/>
                      <a:ext cx="5575935" cy="2820376"/>
                    </a:xfrm>
                    <a:prstGeom prst="rect">
                      <a:avLst/>
                    </a:prstGeom>
                  </pic:spPr>
                </pic:pic>
              </a:graphicData>
            </a:graphic>
          </wp:inline>
        </w:drawing>
      </w:r>
    </w:p>
    <w:p w14:paraId="4F91028A" w14:textId="73DFC471" w:rsidR="00DD3CD1" w:rsidRDefault="00DD3CD1">
      <w:pPr>
        <w:rPr>
          <w:b/>
          <w:color w:val="006190"/>
          <w:sz w:val="28"/>
          <w:szCs w:val="28"/>
        </w:rPr>
      </w:pPr>
      <w:r>
        <w:br w:type="page"/>
      </w:r>
    </w:p>
    <w:p w14:paraId="6A800E1F" w14:textId="68D1C720" w:rsidR="00DD3CD1" w:rsidRDefault="00DD3CD1" w:rsidP="00DD3CD1">
      <w:pPr>
        <w:pStyle w:val="CQIheading2"/>
      </w:pPr>
      <w:r w:rsidRPr="00C818C4">
        <w:lastRenderedPageBreak/>
        <w:t xml:space="preserve">Appendix 4: National </w:t>
      </w:r>
      <w:r w:rsidR="003A15F3" w:rsidRPr="00C818C4">
        <w:t>workshop briefing paper</w:t>
      </w:r>
    </w:p>
    <w:p w14:paraId="31266768" w14:textId="77777777" w:rsidR="00DD3CD1" w:rsidRDefault="00DD3CD1" w:rsidP="00DD3CD1">
      <w:pPr>
        <w:pStyle w:val="CQIheading2"/>
      </w:pPr>
    </w:p>
    <w:p w14:paraId="17B361EF" w14:textId="6D5F7003" w:rsidR="00DD3CD1" w:rsidRPr="00DD3CD1" w:rsidRDefault="00DD3CD1" w:rsidP="00DD3CD1">
      <w:pPr>
        <w:jc w:val="center"/>
        <w:rPr>
          <w:b/>
          <w:sz w:val="28"/>
          <w:szCs w:val="28"/>
        </w:rPr>
      </w:pPr>
      <w:r w:rsidRPr="00DD3CD1">
        <w:rPr>
          <w:b/>
          <w:sz w:val="28"/>
          <w:szCs w:val="28"/>
        </w:rPr>
        <w:t>National workshop briefing paper</w:t>
      </w:r>
    </w:p>
    <w:p w14:paraId="7598CA10" w14:textId="41B1FBD8" w:rsidR="00DD3CD1" w:rsidRDefault="00DD3CD1" w:rsidP="00380E21">
      <w:pPr>
        <w:jc w:val="center"/>
        <w:rPr>
          <w:b/>
          <w:sz w:val="28"/>
          <w:szCs w:val="28"/>
        </w:rPr>
      </w:pPr>
      <w:r w:rsidRPr="00DD3CD1">
        <w:rPr>
          <w:b/>
          <w:sz w:val="28"/>
          <w:szCs w:val="28"/>
        </w:rPr>
        <w:t xml:space="preserve">Continuous Quality Improvement Aboriginal and Torres Strait Islander Primary Health Care </w:t>
      </w:r>
      <w:r>
        <w:rPr>
          <w:b/>
          <w:sz w:val="28"/>
          <w:szCs w:val="28"/>
        </w:rPr>
        <w:t>–</w:t>
      </w:r>
      <w:r w:rsidRPr="00DD3CD1">
        <w:rPr>
          <w:b/>
          <w:sz w:val="28"/>
          <w:szCs w:val="28"/>
        </w:rPr>
        <w:t xml:space="preserve"> Is there a role for a national framework?</w:t>
      </w:r>
    </w:p>
    <w:p w14:paraId="0E0DF440" w14:textId="77777777" w:rsidR="00CB79A9" w:rsidRPr="00380E21" w:rsidRDefault="00CB79A9" w:rsidP="00380E21">
      <w:pPr>
        <w:jc w:val="center"/>
        <w:rPr>
          <w:b/>
          <w:sz w:val="28"/>
          <w:szCs w:val="28"/>
        </w:rPr>
      </w:pPr>
    </w:p>
    <w:p w14:paraId="641766DB" w14:textId="77777777" w:rsidR="00380E21" w:rsidRDefault="00380E21" w:rsidP="00380E21">
      <w:pPr>
        <w:pBdr>
          <w:top w:val="single" w:sz="4" w:space="1" w:color="auto"/>
          <w:left w:val="single" w:sz="4" w:space="4" w:color="auto"/>
          <w:bottom w:val="single" w:sz="4" w:space="1" w:color="auto"/>
          <w:right w:val="single" w:sz="4" w:space="4" w:color="auto"/>
        </w:pBdr>
        <w:jc w:val="both"/>
        <w:rPr>
          <w:b/>
          <w:sz w:val="24"/>
          <w:szCs w:val="24"/>
        </w:rPr>
      </w:pPr>
    </w:p>
    <w:p w14:paraId="17F861D4" w14:textId="77777777" w:rsidR="00DD3CD1" w:rsidRPr="00DD3CD1" w:rsidRDefault="00DD3CD1" w:rsidP="00380E21">
      <w:pPr>
        <w:pBdr>
          <w:top w:val="single" w:sz="4" w:space="1" w:color="auto"/>
          <w:left w:val="single" w:sz="4" w:space="4" w:color="auto"/>
          <w:bottom w:val="single" w:sz="4" w:space="1" w:color="auto"/>
          <w:right w:val="single" w:sz="4" w:space="4" w:color="auto"/>
        </w:pBdr>
        <w:spacing w:after="120"/>
        <w:jc w:val="center"/>
        <w:rPr>
          <w:b/>
          <w:sz w:val="24"/>
          <w:szCs w:val="24"/>
        </w:rPr>
      </w:pPr>
      <w:r w:rsidRPr="00DD3CD1">
        <w:rPr>
          <w:b/>
          <w:sz w:val="24"/>
          <w:szCs w:val="24"/>
        </w:rPr>
        <w:t>PROJECT GOAL</w:t>
      </w:r>
    </w:p>
    <w:p w14:paraId="5D176909" w14:textId="6625581B" w:rsidR="00380E21" w:rsidRDefault="00DD3CD1" w:rsidP="00380E21">
      <w:pPr>
        <w:pBdr>
          <w:top w:val="single" w:sz="4" w:space="1" w:color="auto"/>
          <w:left w:val="single" w:sz="4" w:space="4" w:color="auto"/>
          <w:bottom w:val="single" w:sz="4" w:space="1" w:color="auto"/>
          <w:right w:val="single" w:sz="4" w:space="4" w:color="auto"/>
        </w:pBdr>
        <w:spacing w:before="120"/>
        <w:jc w:val="both"/>
        <w:rPr>
          <w:sz w:val="24"/>
          <w:szCs w:val="24"/>
        </w:rPr>
      </w:pPr>
      <w:r w:rsidRPr="00DD3CD1">
        <w:rPr>
          <w:sz w:val="24"/>
          <w:szCs w:val="24"/>
        </w:rPr>
        <w:t xml:space="preserve">The overall goal of the project is to develop a shared understanding amongst key stakeholders about what the advantages (or disadvantages) would be to developing a national CQI framework for Indigenous Primary Health Care and to recommend an approach that would have broad-based support by major stakeholders, is evidence-based, and will contribute to stronger PHC services and improved health outcomes for Indigenous people. </w:t>
      </w:r>
    </w:p>
    <w:p w14:paraId="70D1D425" w14:textId="77777777" w:rsidR="00380E21" w:rsidRPr="00DD3CD1" w:rsidRDefault="00380E21" w:rsidP="00380E21">
      <w:pPr>
        <w:pBdr>
          <w:top w:val="single" w:sz="4" w:space="1" w:color="auto"/>
          <w:left w:val="single" w:sz="4" w:space="4" w:color="auto"/>
          <w:bottom w:val="single" w:sz="4" w:space="1" w:color="auto"/>
          <w:right w:val="single" w:sz="4" w:space="4" w:color="auto"/>
        </w:pBdr>
        <w:spacing w:after="120"/>
        <w:jc w:val="both"/>
        <w:rPr>
          <w:sz w:val="24"/>
          <w:szCs w:val="24"/>
        </w:rPr>
      </w:pPr>
    </w:p>
    <w:p w14:paraId="03FC5E5E" w14:textId="485FE908" w:rsidR="00DD3CD1" w:rsidRPr="00CB79A9" w:rsidRDefault="00DD3CD1" w:rsidP="00CB79A9">
      <w:pPr>
        <w:pStyle w:val="CQIparagraph"/>
      </w:pPr>
      <w:r w:rsidRPr="00C818C4">
        <w:t xml:space="preserve">This paper has been prepared for the national consultation to be held in Canberra on 23 July 2014. </w:t>
      </w:r>
      <w:proofErr w:type="spellStart"/>
      <w:proofErr w:type="gramStart"/>
      <w:r w:rsidRPr="00C818C4">
        <w:t>It’s</w:t>
      </w:r>
      <w:proofErr w:type="spellEnd"/>
      <w:proofErr w:type="gramEnd"/>
      <w:r w:rsidRPr="00C818C4">
        <w:t xml:space="preserve"> purpose is to provide participants of the National Workshop with a summary of the outcomes of regional consultations in order to enable focused and informed discussion and to facilitate the development of draft recommendations.</w:t>
      </w:r>
    </w:p>
    <w:p w14:paraId="03BCE6F0" w14:textId="3138C9CD" w:rsidR="00DD3CD1" w:rsidRPr="00C818C4" w:rsidRDefault="00EB36DE" w:rsidP="00CB79A9">
      <w:pPr>
        <w:pStyle w:val="CQIHeading4"/>
        <w:spacing w:before="240"/>
      </w:pPr>
      <w:bookmarkStart w:id="161" w:name="_Toc393379510"/>
      <w:r>
        <w:t xml:space="preserve">1. </w:t>
      </w:r>
      <w:r w:rsidR="00DD3CD1" w:rsidRPr="00C818C4">
        <w:t xml:space="preserve">Key </w:t>
      </w:r>
      <w:r w:rsidR="00DD3CD1" w:rsidRPr="00EB36DE">
        <w:t>themes</w:t>
      </w:r>
      <w:r w:rsidR="00DD3CD1" w:rsidRPr="00C818C4">
        <w:t xml:space="preserve"> arising in workshops and consultations</w:t>
      </w:r>
      <w:bookmarkEnd w:id="161"/>
    </w:p>
    <w:p w14:paraId="00F42DCE" w14:textId="77777777" w:rsidR="00DD3CD1" w:rsidRPr="00C818C4" w:rsidRDefault="00DD3CD1" w:rsidP="00EB36DE">
      <w:pPr>
        <w:pStyle w:val="CQIparagraph"/>
      </w:pPr>
      <w:r w:rsidRPr="00C818C4">
        <w:t>Strong consensus has emerged in the consultations that the development of a national CQI framework for Indigenous PHC has potential to:</w:t>
      </w:r>
    </w:p>
    <w:p w14:paraId="328DD62F" w14:textId="77777777" w:rsidR="00DD3CD1" w:rsidRPr="00C818C4" w:rsidRDefault="00DD3CD1" w:rsidP="00EB36DE">
      <w:pPr>
        <w:pStyle w:val="CQIdotpoint1"/>
      </w:pPr>
      <w:proofErr w:type="gramStart"/>
      <w:r w:rsidRPr="00C818C4">
        <w:t>help</w:t>
      </w:r>
      <w:proofErr w:type="gramEnd"/>
      <w:r w:rsidRPr="00C818C4">
        <w:t xml:space="preserve"> leverage the expertise of the ACCHO sector in improving care for Aboriginal people across the PHC system. </w:t>
      </w:r>
    </w:p>
    <w:p w14:paraId="065E9236" w14:textId="77777777" w:rsidR="00DD3CD1" w:rsidRPr="00C818C4" w:rsidRDefault="00DD3CD1" w:rsidP="00EB36DE">
      <w:pPr>
        <w:pStyle w:val="CQIdotpoint1"/>
      </w:pPr>
      <w:r w:rsidRPr="00C818C4">
        <w:t>reduce the fragmentation and duplication in efforts to support CQI to improve care, and therefore lead to greater efficiencies</w:t>
      </w:r>
    </w:p>
    <w:p w14:paraId="751BC505" w14:textId="77777777" w:rsidR="00DD3CD1" w:rsidRPr="00C818C4" w:rsidRDefault="00DD3CD1" w:rsidP="00EB36DE">
      <w:pPr>
        <w:pStyle w:val="CQIdotpoint1"/>
      </w:pPr>
      <w:r w:rsidRPr="00C818C4">
        <w:t>connect existing CQI programs more effectively with front-line services</w:t>
      </w:r>
    </w:p>
    <w:p w14:paraId="45623722" w14:textId="77777777" w:rsidR="00DD3CD1" w:rsidRPr="00C818C4" w:rsidRDefault="00DD3CD1" w:rsidP="00EB36DE">
      <w:pPr>
        <w:pStyle w:val="CQIdotpoint1"/>
      </w:pPr>
      <w:proofErr w:type="gramStart"/>
      <w:r w:rsidRPr="00C818C4">
        <w:t>provide</w:t>
      </w:r>
      <w:proofErr w:type="gramEnd"/>
      <w:r w:rsidRPr="00C818C4">
        <w:t xml:space="preserve"> national leadership and give a ‘collective voice’ to what is already happening on the ground.</w:t>
      </w:r>
    </w:p>
    <w:p w14:paraId="1D8B6183" w14:textId="003B303D" w:rsidR="00DD3CD1" w:rsidRPr="00EB36DE" w:rsidRDefault="00DD3CD1" w:rsidP="00EB36DE">
      <w:pPr>
        <w:pStyle w:val="CQIparagraph"/>
      </w:pPr>
      <w:r w:rsidRPr="00C818C4">
        <w:t>However a number of key principles and important caveats were raised</w:t>
      </w:r>
      <w:r w:rsidR="009456F8">
        <w:t xml:space="preserve">. </w:t>
      </w:r>
      <w:r w:rsidRPr="00C818C4">
        <w:t xml:space="preserve">These are outlined below (expressed as ‘key themes’) </w:t>
      </w:r>
    </w:p>
    <w:p w14:paraId="0728AF97" w14:textId="7885A166" w:rsidR="00DD3CD1" w:rsidRPr="00CB79A9" w:rsidRDefault="00EB36DE" w:rsidP="00CB79A9">
      <w:pPr>
        <w:pStyle w:val="CQIheading5"/>
        <w:spacing w:before="240"/>
        <w:rPr>
          <w:b/>
        </w:rPr>
      </w:pPr>
      <w:bookmarkStart w:id="162" w:name="_Toc393379511"/>
      <w:r w:rsidRPr="00CB79A9">
        <w:rPr>
          <w:b/>
        </w:rPr>
        <w:t xml:space="preserve">1.1 </w:t>
      </w:r>
      <w:r w:rsidR="00DD3CD1" w:rsidRPr="00CB79A9">
        <w:rPr>
          <w:b/>
        </w:rPr>
        <w:t xml:space="preserve">Driven by the ACCHO sector </w:t>
      </w:r>
      <w:bookmarkEnd w:id="162"/>
    </w:p>
    <w:p w14:paraId="3EE4F4E5" w14:textId="5ED1CA3E" w:rsidR="00DD3CD1" w:rsidRPr="00C818C4" w:rsidRDefault="00DD3CD1" w:rsidP="00FD40D3">
      <w:pPr>
        <w:pStyle w:val="CQIparagraph"/>
      </w:pPr>
      <w:r w:rsidRPr="00C818C4">
        <w:t>A national framework for CQI to improve PHC for Indigenous people needs to recognise the expertise and long-standing innovation in CQI in the ACCHOs sector, and to support leveraging this experience; firstly to provide leadership and develop a more comprehensive and sustainable CQI focus across the ACCHSs sector and secondly to influence CQI activity across the system</w:t>
      </w:r>
      <w:r w:rsidR="009456F8">
        <w:t xml:space="preserve">. </w:t>
      </w:r>
      <w:r w:rsidRPr="00C818C4">
        <w:t xml:space="preserve">A national CQI framework must situate CQI within the policy and practice context and must recognize the key differences between CQI and related performance systems. CQI systems are sector driven internal systems that use data as a tool for promoting learning, investigation and self-reflection, leading to improvements in health care. There was strong consensus in the workshops that the ACCHO sector should </w:t>
      </w:r>
      <w:r w:rsidRPr="00C818C4">
        <w:lastRenderedPageBreak/>
        <w:t>lead the development of a framework – and this may include input from other stakeholders, perhaps through some form of tri-partite governance model or advisory structure</w:t>
      </w:r>
      <w:r w:rsidR="009456F8">
        <w:t xml:space="preserve">. </w:t>
      </w:r>
      <w:r w:rsidRPr="00C818C4">
        <w:t xml:space="preserve">Possible contributions of the ACCHO sector and partners in spreading learning across the PHC system, as raised in the workshops included:  </w:t>
      </w:r>
    </w:p>
    <w:p w14:paraId="7093C224" w14:textId="4AB79ACC" w:rsidR="00DD3CD1" w:rsidRPr="00C818C4" w:rsidRDefault="00DD3CD1" w:rsidP="00FD40D3">
      <w:pPr>
        <w:pStyle w:val="CQIdotpoint1"/>
      </w:pPr>
      <w:r w:rsidRPr="00C818C4">
        <w:t>Strengthening the</w:t>
      </w:r>
      <w:r w:rsidR="00FD40D3">
        <w:t xml:space="preserve"> cultural safety aspects of CQI</w:t>
      </w:r>
    </w:p>
    <w:p w14:paraId="6F8BCDD2" w14:textId="77777777" w:rsidR="00DD3CD1" w:rsidRPr="00C818C4" w:rsidRDefault="00DD3CD1" w:rsidP="00FD40D3">
      <w:pPr>
        <w:pStyle w:val="CQIdotpoint1"/>
      </w:pPr>
      <w:r w:rsidRPr="00C818C4">
        <w:t xml:space="preserve">Providing leadership for CQI, by further developing expertise, engaging stakeholders and communities, and securing resources to build  a sustainable network for CQI in ACCHSs </w:t>
      </w:r>
    </w:p>
    <w:p w14:paraId="6163DD1C" w14:textId="064BE0A1" w:rsidR="00DD3CD1" w:rsidRPr="00C818C4" w:rsidRDefault="00DD3CD1" w:rsidP="00FD40D3">
      <w:pPr>
        <w:pStyle w:val="CQIdotpoint1"/>
      </w:pPr>
      <w:r w:rsidRPr="00C818C4">
        <w:t>Influencing other sectors including private General Practice sector organisations who were receiving Aboriginal health funding, to engage in improving qualit</w:t>
      </w:r>
      <w:r w:rsidR="00FD40D3">
        <w:t>y of care for Indigenous people</w:t>
      </w:r>
    </w:p>
    <w:p w14:paraId="4F2663B2" w14:textId="77777777" w:rsidR="00DD3CD1" w:rsidRPr="00C818C4" w:rsidRDefault="00DD3CD1" w:rsidP="00FD40D3">
      <w:pPr>
        <w:pStyle w:val="CQIdotpoint1"/>
      </w:pPr>
      <w:r w:rsidRPr="00C818C4">
        <w:t>Establish CQI networks that  provide resources and expertise in quality aspects of care specific to reducing health disparities; for example supporting or extending:</w:t>
      </w:r>
    </w:p>
    <w:p w14:paraId="0ECB8C6B" w14:textId="04B4E974" w:rsidR="00DD3CD1" w:rsidRPr="00C818C4" w:rsidRDefault="00DD3CD1" w:rsidP="00FD40D3">
      <w:pPr>
        <w:pStyle w:val="CQIdotpoint2"/>
        <w:ind w:left="851" w:hanging="284"/>
      </w:pPr>
      <w:r w:rsidRPr="00C818C4">
        <w:t>CQI programs to incorporate internationally accepted strategies for reducing health d</w:t>
      </w:r>
      <w:r w:rsidR="00FD40D3">
        <w:t>isparities through CQI programs</w:t>
      </w:r>
    </w:p>
    <w:p w14:paraId="31D695CD" w14:textId="77777777" w:rsidR="00DD3CD1" w:rsidRPr="00C818C4" w:rsidRDefault="00DD3CD1" w:rsidP="00FD40D3">
      <w:pPr>
        <w:pStyle w:val="CQIdotpoint2"/>
        <w:ind w:left="851" w:hanging="284"/>
      </w:pPr>
      <w:proofErr w:type="gramStart"/>
      <w:r w:rsidRPr="00C818C4">
        <w:t>focused</w:t>
      </w:r>
      <w:proofErr w:type="gramEnd"/>
      <w:r w:rsidRPr="00C818C4">
        <w:t xml:space="preserve"> initiatives to improve cultural appropriateness and other aspects of quality.</w:t>
      </w:r>
    </w:p>
    <w:p w14:paraId="103DA467" w14:textId="77777777" w:rsidR="00DD3CD1" w:rsidRPr="00C818C4" w:rsidRDefault="00DD3CD1" w:rsidP="00FD40D3">
      <w:pPr>
        <w:pStyle w:val="CQIdotpoint1"/>
      </w:pPr>
      <w:r w:rsidRPr="00C818C4">
        <w:t>Some additional caveats were that:</w:t>
      </w:r>
    </w:p>
    <w:p w14:paraId="27D8CF79" w14:textId="07E5029E" w:rsidR="00DD3CD1" w:rsidRPr="00C818C4" w:rsidRDefault="00DD3CD1" w:rsidP="00FD40D3">
      <w:pPr>
        <w:pStyle w:val="CQIdotpoint2a"/>
      </w:pPr>
      <w:r w:rsidRPr="00C818C4">
        <w:t>over-specification and over-standardisation across different service sectors (and across juri</w:t>
      </w:r>
      <w:r w:rsidR="00FD40D3">
        <w:t>sdictions) would not be helpful</w:t>
      </w:r>
    </w:p>
    <w:p w14:paraId="5615E3D0" w14:textId="3E537012" w:rsidR="00DD3CD1" w:rsidRPr="00E12303" w:rsidRDefault="00DD3CD1" w:rsidP="00DD3CD1">
      <w:pPr>
        <w:pStyle w:val="CQIdotpoint2a"/>
      </w:pPr>
      <w:proofErr w:type="gramStart"/>
      <w:r w:rsidRPr="00C818C4">
        <w:t>existing</w:t>
      </w:r>
      <w:proofErr w:type="gramEnd"/>
      <w:r w:rsidRPr="00C818C4">
        <w:t xml:space="preserve"> QI initiatives, including those in the different Affiliates, and those run through different state departments and other bodies needs to be brought to bear in shaping and implementing a national framework.</w:t>
      </w:r>
    </w:p>
    <w:p w14:paraId="20D17895" w14:textId="6A9822BC" w:rsidR="00DD3CD1" w:rsidRPr="00CB79A9" w:rsidRDefault="00E12303" w:rsidP="00CB79A9">
      <w:pPr>
        <w:pStyle w:val="CQIheading5"/>
        <w:spacing w:before="240"/>
        <w:rPr>
          <w:b/>
        </w:rPr>
      </w:pPr>
      <w:bookmarkStart w:id="163" w:name="_Toc393379512"/>
      <w:r w:rsidRPr="00CB79A9">
        <w:rPr>
          <w:b/>
        </w:rPr>
        <w:t xml:space="preserve">1.2 </w:t>
      </w:r>
      <w:r w:rsidR="00DD3CD1" w:rsidRPr="00CB79A9">
        <w:rPr>
          <w:b/>
        </w:rPr>
        <w:t>Identifying what cultural capability means for CQI</w:t>
      </w:r>
      <w:bookmarkEnd w:id="163"/>
    </w:p>
    <w:p w14:paraId="1F0BB3B0" w14:textId="4800DC51" w:rsidR="00DD3CD1" w:rsidRPr="00C818C4" w:rsidRDefault="00DD3CD1" w:rsidP="00E12303">
      <w:pPr>
        <w:pStyle w:val="CQIparagraph"/>
      </w:pPr>
      <w:r w:rsidRPr="00C818C4">
        <w:t>Whilst some of the core elements of clinical CQI tools and processes can be adapted, cultural considerations, including cultural safety, and Aboriginal conceptions of health need to be included at all levels of the framework. Workshop discussions emphasised that unless services addressed underlying impediments to high quality care, such as cultural safety of services, barriers to access, family and social determinants of health, and other issues, quality of services would not improve</w:t>
      </w:r>
      <w:r w:rsidR="009456F8">
        <w:t xml:space="preserve">. </w:t>
      </w:r>
      <w:r w:rsidRPr="00C818C4">
        <w:t xml:space="preserve">This was strongly related to the underlying philosophy of CQI, is that it taps into the existing motivation of health services for improvement rather than imposing external standards. Areas for consideration raised in the workshops were: </w:t>
      </w:r>
    </w:p>
    <w:p w14:paraId="1EF92C53" w14:textId="77777777" w:rsidR="00DD3CD1" w:rsidRPr="00C818C4" w:rsidRDefault="00DD3CD1" w:rsidP="00E12303">
      <w:pPr>
        <w:pStyle w:val="CQIdotpoint1"/>
      </w:pPr>
      <w:r w:rsidRPr="00C818C4">
        <w:t xml:space="preserve">Clinical indicators provide a starting point for team discussions which aim to improve care: they are not the end point </w:t>
      </w:r>
    </w:p>
    <w:p w14:paraId="58262745" w14:textId="77777777" w:rsidR="00DD3CD1" w:rsidRPr="00C818C4" w:rsidRDefault="00DD3CD1" w:rsidP="00E12303">
      <w:pPr>
        <w:pStyle w:val="CQIdotpoint1"/>
      </w:pPr>
      <w:r w:rsidRPr="00C818C4">
        <w:t xml:space="preserve">Cultural capability as a cross-cutting standard at all levels of a framework; </w:t>
      </w:r>
    </w:p>
    <w:p w14:paraId="4ABD67F8" w14:textId="77777777" w:rsidR="00DD3CD1" w:rsidRPr="00C818C4" w:rsidRDefault="00DD3CD1" w:rsidP="00E12303">
      <w:pPr>
        <w:pStyle w:val="CQIdotpoint1"/>
      </w:pPr>
      <w:r w:rsidRPr="00C818C4">
        <w:t>Ethical use of data and reporting – including being guided by:</w:t>
      </w:r>
    </w:p>
    <w:p w14:paraId="5F4A7021" w14:textId="5809C36B" w:rsidR="00DD3CD1" w:rsidRPr="00C818C4" w:rsidRDefault="00DD3CD1" w:rsidP="00E12303">
      <w:pPr>
        <w:pStyle w:val="CQIdotpoint2a"/>
      </w:pPr>
      <w:r w:rsidRPr="00C818C4">
        <w:t>principles of data use in Aboriginal</w:t>
      </w:r>
      <w:r w:rsidR="00E12303">
        <w:t xml:space="preserve"> health research and evaluation</w:t>
      </w:r>
    </w:p>
    <w:p w14:paraId="45BC966D" w14:textId="77777777" w:rsidR="00DD3CD1" w:rsidRPr="00C818C4" w:rsidRDefault="00DD3CD1" w:rsidP="00E12303">
      <w:pPr>
        <w:pStyle w:val="CQIdotpoint2a"/>
      </w:pPr>
      <w:r w:rsidRPr="00C818C4">
        <w:t xml:space="preserve">knowledge of context and contextual differences over time and between sub-groups </w:t>
      </w:r>
    </w:p>
    <w:p w14:paraId="6EE3B7C6" w14:textId="1054A6F9" w:rsidR="00DD3CD1" w:rsidRPr="00C818C4" w:rsidRDefault="00DD3CD1" w:rsidP="00E12303">
      <w:pPr>
        <w:pStyle w:val="CQIdotpoint2a"/>
      </w:pPr>
      <w:r w:rsidRPr="00C818C4">
        <w:t>knowledge of how to analyse and report on complex data sets in a respon</w:t>
      </w:r>
      <w:r w:rsidR="00E12303">
        <w:t>sible and ethical way</w:t>
      </w:r>
      <w:r w:rsidRPr="00C818C4">
        <w:t xml:space="preserve"> </w:t>
      </w:r>
    </w:p>
    <w:p w14:paraId="310E2183" w14:textId="77777777" w:rsidR="00DD3CD1" w:rsidRPr="00C818C4" w:rsidRDefault="00DD3CD1" w:rsidP="00E12303">
      <w:pPr>
        <w:pStyle w:val="CQIdotpoint1"/>
      </w:pPr>
      <w:r w:rsidRPr="00C818C4">
        <w:lastRenderedPageBreak/>
        <w:t xml:space="preserve">A focus on delivering outcomes for Indigenous people specifically (not just general improvement); </w:t>
      </w:r>
    </w:p>
    <w:p w14:paraId="06287EBA" w14:textId="6555B472" w:rsidR="00DD3CD1" w:rsidRPr="00C818C4" w:rsidRDefault="00DD3CD1" w:rsidP="00E12303">
      <w:pPr>
        <w:pStyle w:val="CQIdotpoint1"/>
      </w:pPr>
      <w:r w:rsidRPr="00C818C4">
        <w:t>Recognition of and support to models of comprehensive PHC, as outlined in the Alma Mater definition of comprehensive PHC;</w:t>
      </w:r>
    </w:p>
    <w:p w14:paraId="3BB1100F" w14:textId="1EFDF993" w:rsidR="00DD3CD1" w:rsidRPr="00CB79A9" w:rsidRDefault="00DD3CD1" w:rsidP="00DD3CD1">
      <w:pPr>
        <w:pStyle w:val="CQIdotpoint1"/>
      </w:pPr>
      <w:r w:rsidRPr="00C818C4">
        <w:t xml:space="preserve">Recognition of Aboriginal conceptions of health, spirituality etc. </w:t>
      </w:r>
    </w:p>
    <w:p w14:paraId="12C1D6C9" w14:textId="1A9657DB" w:rsidR="00DD3CD1" w:rsidRPr="00CB79A9" w:rsidRDefault="00E12303" w:rsidP="00CB79A9">
      <w:pPr>
        <w:pStyle w:val="CQIheading5"/>
        <w:spacing w:before="240"/>
        <w:rPr>
          <w:b/>
        </w:rPr>
      </w:pPr>
      <w:bookmarkStart w:id="164" w:name="_Toc393379513"/>
      <w:r w:rsidRPr="00CB79A9">
        <w:rPr>
          <w:b/>
        </w:rPr>
        <w:t xml:space="preserve">1.3 </w:t>
      </w:r>
      <w:r w:rsidR="00DD3CD1" w:rsidRPr="00CB79A9">
        <w:rPr>
          <w:b/>
        </w:rPr>
        <w:t>Strengthening enablers to CQI, not imposing specific CQI models</w:t>
      </w:r>
      <w:bookmarkEnd w:id="164"/>
    </w:p>
    <w:p w14:paraId="31598D80" w14:textId="7855E16C" w:rsidR="00DD3CD1" w:rsidRPr="00C818C4" w:rsidRDefault="00DD3CD1" w:rsidP="00E12303">
      <w:pPr>
        <w:pStyle w:val="CQIparagraph"/>
      </w:pPr>
      <w:r w:rsidRPr="00C818C4">
        <w:t>In general, participants felt that the role/s of a national framework should focus on strengthening the enablers of CQI, rather than imposing a specific nationally-endorsed model or approach</w:t>
      </w:r>
      <w:r w:rsidR="009456F8">
        <w:t xml:space="preserve">. </w:t>
      </w:r>
      <w:r w:rsidRPr="00C818C4">
        <w:t>Some health services have already developed quite extensive strategies for CQI and would not want the framework to be overly prescriptive. Areas identified where it may be appropriate to have national consistency included:</w:t>
      </w:r>
    </w:p>
    <w:p w14:paraId="53962EFB" w14:textId="046401E4" w:rsidR="00DD3CD1" w:rsidRPr="00C818C4" w:rsidRDefault="00DD3CD1" w:rsidP="00E12303">
      <w:pPr>
        <w:pStyle w:val="CQIdotpoint1"/>
      </w:pPr>
      <w:r w:rsidRPr="00C818C4">
        <w:rPr>
          <w:i/>
        </w:rPr>
        <w:t>Establishing an agreed system-wide vision for CQI in Indigenous PHC</w:t>
      </w:r>
      <w:r w:rsidRPr="00C818C4">
        <w:t xml:space="preserve"> – this could provide legitimacy for efforts, sustain commitment at different levels of the system during times of change, and set the scene for the long-term change effort that is needed to improve systems for chronic dis</w:t>
      </w:r>
      <w:r w:rsidR="00E12303">
        <w:t>ease prevention and management</w:t>
      </w:r>
    </w:p>
    <w:p w14:paraId="439537F6" w14:textId="7906D1F7" w:rsidR="00DD3CD1" w:rsidRPr="00C818C4" w:rsidRDefault="00DD3CD1" w:rsidP="00E12303">
      <w:pPr>
        <w:pStyle w:val="CQIdotpoint1"/>
      </w:pPr>
      <w:r w:rsidRPr="00C818C4">
        <w:rPr>
          <w:i/>
        </w:rPr>
        <w:t>Developing strategies to up-skill and engage the workforce in CQI (</w:t>
      </w:r>
      <w:r w:rsidRPr="00C818C4">
        <w:t>to</w:t>
      </w:r>
      <w:r w:rsidRPr="00C818C4">
        <w:rPr>
          <w:i/>
        </w:rPr>
        <w:t xml:space="preserve"> </w:t>
      </w:r>
      <w:r w:rsidRPr="00C818C4">
        <w:t>ensure</w:t>
      </w:r>
      <w:r w:rsidRPr="00C818C4">
        <w:rPr>
          <w:i/>
        </w:rPr>
        <w:t xml:space="preserve"> </w:t>
      </w:r>
      <w:r w:rsidRPr="00C818C4">
        <w:t xml:space="preserve">long-term </w:t>
      </w:r>
      <w:r w:rsidR="00E12303">
        <w:t>sustainability of CQI at scale.</w:t>
      </w:r>
      <w:r w:rsidRPr="00C818C4">
        <w:t xml:space="preserve"> For example: </w:t>
      </w:r>
    </w:p>
    <w:p w14:paraId="4E90BDF8" w14:textId="77777777" w:rsidR="00DD3CD1" w:rsidRPr="00C818C4" w:rsidRDefault="00DD3CD1" w:rsidP="00E12303">
      <w:pPr>
        <w:pStyle w:val="CQIdotpoint2a"/>
      </w:pPr>
      <w:r w:rsidRPr="00C818C4">
        <w:t>considering in-service and pre-service training in CQI;</w:t>
      </w:r>
    </w:p>
    <w:p w14:paraId="21D4B8A0" w14:textId="77777777" w:rsidR="00DD3CD1" w:rsidRPr="00C818C4" w:rsidRDefault="00DD3CD1" w:rsidP="00E12303">
      <w:pPr>
        <w:pStyle w:val="CQIdotpoint2a"/>
      </w:pPr>
      <w:r w:rsidRPr="00C818C4">
        <w:t xml:space="preserve">aligning participation in CQI training with professional development requirements (e.g. CPD points); </w:t>
      </w:r>
    </w:p>
    <w:p w14:paraId="78BB8A51" w14:textId="77777777" w:rsidR="00DD3CD1" w:rsidRPr="00C818C4" w:rsidRDefault="00DD3CD1" w:rsidP="00E12303">
      <w:pPr>
        <w:pStyle w:val="CQIdotpoint2a"/>
      </w:pPr>
      <w:r w:rsidRPr="00C818C4">
        <w:t>embedding CQI approaches/expectations in any workforce investment for Indigenous health;</w:t>
      </w:r>
    </w:p>
    <w:p w14:paraId="4DB64E78" w14:textId="77777777" w:rsidR="00DD3CD1" w:rsidRPr="00C818C4" w:rsidRDefault="00DD3CD1" w:rsidP="00E12303">
      <w:pPr>
        <w:pStyle w:val="CQIdotpoint2a"/>
      </w:pPr>
      <w:proofErr w:type="gramStart"/>
      <w:r w:rsidRPr="00C818C4">
        <w:t>strengthening</w:t>
      </w:r>
      <w:proofErr w:type="gramEnd"/>
      <w:r w:rsidRPr="00C818C4">
        <w:t xml:space="preserve"> the involvement of Aboriginal Health Workforce, and other workforce. </w:t>
      </w:r>
    </w:p>
    <w:p w14:paraId="65ED33F9" w14:textId="77777777" w:rsidR="00DD3CD1" w:rsidRPr="00C818C4" w:rsidRDefault="00DD3CD1" w:rsidP="00E12303">
      <w:pPr>
        <w:pStyle w:val="CQIdotpoint1"/>
      </w:pPr>
      <w:r w:rsidRPr="00C818C4">
        <w:t>Enhancing common data platforms and clinical information systems to support CQI - including</w:t>
      </w:r>
    </w:p>
    <w:p w14:paraId="57EFC440" w14:textId="77777777" w:rsidR="00DD3CD1" w:rsidRPr="00C818C4" w:rsidRDefault="00DD3CD1" w:rsidP="00E12303">
      <w:pPr>
        <w:pStyle w:val="CQIdotpoint2a"/>
      </w:pPr>
      <w:r w:rsidRPr="00C818C4">
        <w:t xml:space="preserve">improving the flow and use of data within the system; </w:t>
      </w:r>
    </w:p>
    <w:p w14:paraId="2448C190" w14:textId="77777777" w:rsidR="00DD3CD1" w:rsidRPr="00C818C4" w:rsidRDefault="00DD3CD1" w:rsidP="00E12303">
      <w:pPr>
        <w:pStyle w:val="CQIdotpoint2a"/>
      </w:pPr>
      <w:r w:rsidRPr="00C818C4">
        <w:t xml:space="preserve">contextualize and provide a framework for governance of the data; </w:t>
      </w:r>
    </w:p>
    <w:p w14:paraId="163683E3" w14:textId="77777777" w:rsidR="00DD3CD1" w:rsidRPr="00C818C4" w:rsidRDefault="00DD3CD1" w:rsidP="00E12303">
      <w:pPr>
        <w:pStyle w:val="CQIdotpoint2a"/>
      </w:pPr>
      <w:r w:rsidRPr="00C818C4">
        <w:t>ensuring responsible development and use of benchmarks able to be adapted to different service environments;</w:t>
      </w:r>
    </w:p>
    <w:p w14:paraId="446E5562" w14:textId="77777777" w:rsidR="00DD3CD1" w:rsidRPr="00C818C4" w:rsidRDefault="00DD3CD1" w:rsidP="00E12303">
      <w:pPr>
        <w:pStyle w:val="CQIdotpoint2a"/>
      </w:pPr>
      <w:r w:rsidRPr="00C818C4">
        <w:t>ensuring strong local ownership of data for CQI (although data may be strategically shared at different levels)</w:t>
      </w:r>
    </w:p>
    <w:p w14:paraId="57CE7A19" w14:textId="77777777" w:rsidR="00DD3CD1" w:rsidRPr="00C818C4" w:rsidRDefault="00DD3CD1" w:rsidP="00E12303">
      <w:pPr>
        <w:pStyle w:val="CQIdotpoint2a"/>
      </w:pPr>
      <w:proofErr w:type="gramStart"/>
      <w:r w:rsidRPr="00C818C4">
        <w:t>ensuring</w:t>
      </w:r>
      <w:proofErr w:type="gramEnd"/>
      <w:r w:rsidRPr="00C818C4">
        <w:t xml:space="preserve"> data in any common data platform could support CQI efforts, but should not drive them.</w:t>
      </w:r>
    </w:p>
    <w:p w14:paraId="272F07B2" w14:textId="77777777" w:rsidR="00DD3CD1" w:rsidRPr="00C818C4" w:rsidRDefault="00DD3CD1" w:rsidP="00E12303">
      <w:pPr>
        <w:pStyle w:val="CQIdotpoint1"/>
      </w:pPr>
      <w:r w:rsidRPr="00C818C4">
        <w:rPr>
          <w:i/>
        </w:rPr>
        <w:t>Re-focusing and re-allocation of resources to support quality of service delivery</w:t>
      </w:r>
      <w:r w:rsidRPr="00C818C4">
        <w:t>; there was a strong hope expressed in the workshops that a national framework would help to sharpen and focus use of existing resources, and lead to longer-term support for CQI infrastructure. Investment considerations put forward included:</w:t>
      </w:r>
    </w:p>
    <w:p w14:paraId="5246FFBF" w14:textId="77777777" w:rsidR="00DD3CD1" w:rsidRPr="00C818C4" w:rsidRDefault="00DD3CD1" w:rsidP="00E12303">
      <w:pPr>
        <w:pStyle w:val="CQIdotpoint2a"/>
      </w:pPr>
      <w:r w:rsidRPr="00C818C4">
        <w:t>Leadership and infrastructure support for ‘quality networks’ – at regional and other levels;</w:t>
      </w:r>
    </w:p>
    <w:p w14:paraId="08CE1230" w14:textId="77777777" w:rsidR="00DD3CD1" w:rsidRPr="00C818C4" w:rsidRDefault="00DD3CD1" w:rsidP="00E12303">
      <w:pPr>
        <w:pStyle w:val="CQIdotpoint2a"/>
      </w:pPr>
      <w:r w:rsidRPr="00C818C4">
        <w:t>Recognition that participating in CQI costs money (lost Medicare income), and even modest reimbursement for this loss can make a big difference to services’ ability to participate in CQI activities – including ACCHOs and private practices;</w:t>
      </w:r>
    </w:p>
    <w:p w14:paraId="649C8012" w14:textId="77777777" w:rsidR="00DD3CD1" w:rsidRPr="00C818C4" w:rsidRDefault="00DD3CD1" w:rsidP="00E12303">
      <w:pPr>
        <w:pStyle w:val="CQIdotpoint2a"/>
      </w:pPr>
      <w:r w:rsidRPr="00C818C4">
        <w:lastRenderedPageBreak/>
        <w:t>Looking for better synergies with programs that aim to promote quality such as Healthy for Life;</w:t>
      </w:r>
    </w:p>
    <w:p w14:paraId="62EA1B10" w14:textId="77777777" w:rsidR="00DD3CD1" w:rsidRPr="00C818C4" w:rsidRDefault="00DD3CD1" w:rsidP="00E12303">
      <w:pPr>
        <w:pStyle w:val="CQIdotpoint2a"/>
      </w:pPr>
      <w:r w:rsidRPr="00C818C4">
        <w:t>Developing expectations that all health services should undertake CQI as part of their core work;  but recognizing that better resourced services will have greater capacity;</w:t>
      </w:r>
    </w:p>
    <w:p w14:paraId="4A1D1D90" w14:textId="77777777" w:rsidR="00DD3CD1" w:rsidRPr="00C818C4" w:rsidRDefault="00DD3CD1" w:rsidP="00E12303">
      <w:pPr>
        <w:pStyle w:val="CQIdotpoint2a"/>
      </w:pPr>
      <w:r w:rsidRPr="00C818C4">
        <w:t>Avoiding over-dilution of resources.</w:t>
      </w:r>
    </w:p>
    <w:p w14:paraId="5A03F49A" w14:textId="0B815355" w:rsidR="00DD3CD1" w:rsidRPr="00C818C4" w:rsidRDefault="00DD3CD1" w:rsidP="00E12303">
      <w:pPr>
        <w:pStyle w:val="CQIdotpoint1"/>
      </w:pPr>
      <w:r w:rsidRPr="00C818C4">
        <w:rPr>
          <w:i/>
        </w:rPr>
        <w:t>Whole-of-quality system –</w:t>
      </w:r>
      <w:r w:rsidRPr="00C818C4">
        <w:t xml:space="preserve"> ensuring alignment between a national CQI framework and the broader quality system in PHC– for example making sure that a national CQI framework is aligned with developments in accreditation and clinical governance systems</w:t>
      </w:r>
      <w:r w:rsidR="009456F8">
        <w:t xml:space="preserve">. </w:t>
      </w:r>
    </w:p>
    <w:p w14:paraId="74285536" w14:textId="0376A184" w:rsidR="00DD3CD1" w:rsidRPr="004B54C9" w:rsidRDefault="00DD3CD1" w:rsidP="00DD3CD1">
      <w:pPr>
        <w:pStyle w:val="CQIdotpoint1"/>
      </w:pPr>
      <w:r w:rsidRPr="00C818C4">
        <w:rPr>
          <w:i/>
        </w:rPr>
        <w:t xml:space="preserve">Clinical leadership </w:t>
      </w:r>
      <w:r w:rsidR="00E12303">
        <w:rPr>
          <w:i/>
        </w:rPr>
        <w:t>–</w:t>
      </w:r>
      <w:r w:rsidRPr="00C818C4">
        <w:t xml:space="preserve"> fostering and supporting clinical leadership for CQI in Indigenous PHC across Australia, perhaps working through lead clinician’s groups.</w:t>
      </w:r>
    </w:p>
    <w:p w14:paraId="4A59E078" w14:textId="3D1E92DD" w:rsidR="00DD3CD1" w:rsidRPr="00CB79A9" w:rsidRDefault="00CF1271" w:rsidP="00CB79A9">
      <w:pPr>
        <w:pStyle w:val="CQIheading5"/>
        <w:spacing w:before="240"/>
        <w:rPr>
          <w:b/>
        </w:rPr>
      </w:pPr>
      <w:bookmarkStart w:id="165" w:name="_Toc393379514"/>
      <w:r w:rsidRPr="00CB79A9">
        <w:rPr>
          <w:b/>
        </w:rPr>
        <w:t xml:space="preserve">1.4 </w:t>
      </w:r>
      <w:r w:rsidR="00DD3CD1" w:rsidRPr="00CB79A9">
        <w:rPr>
          <w:b/>
        </w:rPr>
        <w:t>Flexibility of methods and approaches</w:t>
      </w:r>
      <w:bookmarkEnd w:id="165"/>
    </w:p>
    <w:p w14:paraId="627B4508" w14:textId="2D30488C" w:rsidR="00DD3CD1" w:rsidRPr="00CF1271" w:rsidRDefault="00DD3CD1" w:rsidP="00CF1271">
      <w:pPr>
        <w:pStyle w:val="CQIparagraph"/>
      </w:pPr>
      <w:r w:rsidRPr="00C818C4">
        <w:t>Some workshop participants considered that a role for a national framework could be to establish and maintain a ‘repository’ of CQI methods and approaches, and possibly work towards greater complementarity between the different approaches  The underlying value of CQI (tapping into the intrinsic motivation of health service providers, rather than imposing external standards) was strongly emphasized in the consultations</w:t>
      </w:r>
      <w:r w:rsidR="009456F8">
        <w:t xml:space="preserve">. </w:t>
      </w:r>
      <w:r w:rsidRPr="00C818C4">
        <w:t xml:space="preserve">It was considered that this key aspect of CQI would be undermined if CQI participation was mandated, or if specific CQI models were imposed on services. </w:t>
      </w:r>
    </w:p>
    <w:p w14:paraId="2E1429BC" w14:textId="140CCDC6" w:rsidR="00DD3CD1" w:rsidRPr="00C818C4" w:rsidRDefault="00DD3CD1" w:rsidP="00CF1271">
      <w:pPr>
        <w:pStyle w:val="CQIquote"/>
      </w:pPr>
      <w:r w:rsidRPr="00C818C4">
        <w:t>We don’t need to motivate health service providers. We need to tap in</w:t>
      </w:r>
      <w:r w:rsidR="00CF1271">
        <w:t>to what already motivates them.</w:t>
      </w:r>
      <w:r w:rsidRPr="00C818C4">
        <w:t xml:space="preserve"> </w:t>
      </w:r>
      <w:r w:rsidRPr="00CF1271">
        <w:rPr>
          <w:i w:val="0"/>
        </w:rPr>
        <w:t>(GP, regional consultation)</w:t>
      </w:r>
    </w:p>
    <w:p w14:paraId="5691E55E" w14:textId="4BDAC63A" w:rsidR="00DD3CD1" w:rsidRPr="00522F85" w:rsidRDefault="00CF1271" w:rsidP="00CF1271">
      <w:pPr>
        <w:pStyle w:val="CQIheading5"/>
        <w:rPr>
          <w:b/>
        </w:rPr>
      </w:pPr>
      <w:bookmarkStart w:id="166" w:name="_Toc393379515"/>
      <w:r w:rsidRPr="00522F85">
        <w:rPr>
          <w:b/>
        </w:rPr>
        <w:t xml:space="preserve">1.5 </w:t>
      </w:r>
      <w:r w:rsidR="00DD3CD1" w:rsidRPr="00522F85">
        <w:rPr>
          <w:b/>
        </w:rPr>
        <w:t>Building on what has gone before</w:t>
      </w:r>
      <w:bookmarkEnd w:id="166"/>
    </w:p>
    <w:p w14:paraId="36191959" w14:textId="77777777" w:rsidR="00DD3CD1" w:rsidRPr="00C818C4" w:rsidRDefault="00DD3CD1" w:rsidP="00CF1271">
      <w:pPr>
        <w:pStyle w:val="CQIparagraph"/>
      </w:pPr>
      <w:r w:rsidRPr="00C818C4">
        <w:t>A 'top down' initiative could squash achievements and risk disengagement, if not seen to be working from the base already established. In building on the foundations already in place, the role for a national framework raised by participants included:</w:t>
      </w:r>
    </w:p>
    <w:p w14:paraId="7BEE28C5" w14:textId="77777777" w:rsidR="00DD3CD1" w:rsidRPr="00C818C4" w:rsidRDefault="00DD3CD1" w:rsidP="00CF1271">
      <w:pPr>
        <w:pStyle w:val="CQIdotpoint1"/>
      </w:pPr>
      <w:r w:rsidRPr="00C818C4">
        <w:t xml:space="preserve">Promoting efficiency and learning through greater sharing of lessons and approaches from tried and tested CQI support models and specific CQI programs – locally, and at regional, jurisdictional and cross-jurisdictional levels. </w:t>
      </w:r>
    </w:p>
    <w:p w14:paraId="7A9F0BAB" w14:textId="50C415B0" w:rsidR="00DD3CD1" w:rsidRPr="00C818C4" w:rsidRDefault="00DD3CD1" w:rsidP="00CF1271">
      <w:pPr>
        <w:pStyle w:val="CQIdotpoint1"/>
      </w:pPr>
      <w:r w:rsidRPr="00C818C4">
        <w:t>Spreading learnings to ensure a focus on Indigenous health within mainstream CQI, and/or to develop alternate approaches that build on key aspects of quality for Indigenous people using mainstream services, such as improving cultural safety</w:t>
      </w:r>
      <w:r w:rsidR="009456F8">
        <w:t xml:space="preserve">. </w:t>
      </w:r>
    </w:p>
    <w:p w14:paraId="192B188F" w14:textId="21AC691B" w:rsidR="00DD3CD1" w:rsidRPr="004B54C9" w:rsidRDefault="00DD3CD1" w:rsidP="004B54C9">
      <w:pPr>
        <w:pStyle w:val="CQIdotpoint1"/>
        <w:rPr>
          <w:b/>
        </w:rPr>
      </w:pPr>
      <w:r w:rsidRPr="00C818C4">
        <w:t>Building on investment for Aboriginal PHC across the system to bring greater improvement focus, and health system strengthening focus to this investment</w:t>
      </w:r>
      <w:r w:rsidR="009456F8">
        <w:t xml:space="preserve">. </w:t>
      </w:r>
    </w:p>
    <w:p w14:paraId="05D3FB4C" w14:textId="552C37CB" w:rsidR="00DD3CD1" w:rsidRPr="00CB79A9" w:rsidRDefault="00CF1271" w:rsidP="00CB79A9">
      <w:pPr>
        <w:pStyle w:val="CQIheading5"/>
        <w:spacing w:before="240"/>
        <w:rPr>
          <w:b/>
        </w:rPr>
      </w:pPr>
      <w:r w:rsidRPr="00CB79A9">
        <w:rPr>
          <w:b/>
        </w:rPr>
        <w:t xml:space="preserve">1.6 </w:t>
      </w:r>
      <w:r w:rsidR="00DD3CD1" w:rsidRPr="00CB79A9">
        <w:rPr>
          <w:b/>
        </w:rPr>
        <w:t>Longevity</w:t>
      </w:r>
    </w:p>
    <w:p w14:paraId="305C3694" w14:textId="5C702444" w:rsidR="00DD3CD1" w:rsidRPr="00C818C4" w:rsidRDefault="004B54C9" w:rsidP="004B54C9">
      <w:pPr>
        <w:pStyle w:val="CQIparagraph"/>
      </w:pPr>
      <w:r>
        <w:t>A framework needs a 10–</w:t>
      </w:r>
      <w:r w:rsidR="00DD3CD1" w:rsidRPr="00C818C4">
        <w:t>15 year timeframe</w:t>
      </w:r>
      <w:r>
        <w:t>—</w:t>
      </w:r>
      <w:r w:rsidR="00DD3CD1" w:rsidRPr="00C818C4">
        <w:t>i.e. long-term commitment. This is consistent with the reality that much work in PHC is around chronic disease; turning around risk factors for chronic disease takes a long time.</w:t>
      </w:r>
    </w:p>
    <w:p w14:paraId="7B8032C7" w14:textId="79BD431A" w:rsidR="00DD3CD1" w:rsidRPr="00CB79A9" w:rsidRDefault="00EC423E" w:rsidP="00CB79A9">
      <w:pPr>
        <w:pStyle w:val="CQIheading5"/>
        <w:spacing w:before="240"/>
        <w:rPr>
          <w:b/>
        </w:rPr>
      </w:pPr>
      <w:bookmarkStart w:id="167" w:name="_Toc393379516"/>
      <w:r w:rsidRPr="00CB79A9">
        <w:rPr>
          <w:b/>
        </w:rPr>
        <w:t xml:space="preserve">1.7 </w:t>
      </w:r>
      <w:r w:rsidR="00DD3CD1" w:rsidRPr="00CB79A9">
        <w:rPr>
          <w:b/>
        </w:rPr>
        <w:t>Demonstrating outcomes and accountability</w:t>
      </w:r>
      <w:bookmarkEnd w:id="167"/>
      <w:r w:rsidR="00DD3CD1" w:rsidRPr="00CB79A9">
        <w:rPr>
          <w:b/>
        </w:rPr>
        <w:t xml:space="preserve"> </w:t>
      </w:r>
    </w:p>
    <w:p w14:paraId="0028F010" w14:textId="77777777" w:rsidR="00DD3CD1" w:rsidRPr="00C818C4" w:rsidRDefault="00DD3CD1" w:rsidP="00EC423E">
      <w:pPr>
        <w:pStyle w:val="CQIparagraph"/>
      </w:pPr>
      <w:r w:rsidRPr="00C818C4">
        <w:t xml:space="preserve">There were different understandings and expectations about what a national framework might include – highlighting the importance of early identification of key purpose and </w:t>
      </w:r>
      <w:r w:rsidRPr="00C818C4">
        <w:lastRenderedPageBreak/>
        <w:t>intended outcomes and the means through which these would be expected to be achieved. Considerations included:</w:t>
      </w:r>
    </w:p>
    <w:p w14:paraId="3D8E3B5A" w14:textId="77777777" w:rsidR="00DD3CD1" w:rsidRPr="00C818C4" w:rsidRDefault="00DD3CD1" w:rsidP="00EC423E">
      <w:pPr>
        <w:pStyle w:val="CQIdotpoint1"/>
      </w:pPr>
      <w:r w:rsidRPr="00C818C4">
        <w:t>Accountability to community, including sufficient time allocated to consultation in any next phase of development and implementation of a framework;</w:t>
      </w:r>
    </w:p>
    <w:p w14:paraId="1487C59D" w14:textId="77777777" w:rsidR="00DD3CD1" w:rsidRPr="00C818C4" w:rsidRDefault="00DD3CD1" w:rsidP="00EC423E">
      <w:pPr>
        <w:pStyle w:val="CQIdotpoint1"/>
      </w:pPr>
      <w:r w:rsidRPr="00C818C4">
        <w:t>Flexibility, and ability to adapt;</w:t>
      </w:r>
    </w:p>
    <w:p w14:paraId="37B4D8B3" w14:textId="77777777" w:rsidR="00DD3CD1" w:rsidRPr="00C818C4" w:rsidRDefault="00DD3CD1" w:rsidP="00EC423E">
      <w:pPr>
        <w:pStyle w:val="CQIdotpoint1"/>
      </w:pPr>
      <w:r w:rsidRPr="00C818C4">
        <w:t xml:space="preserve">Development of greater clarity about how outcomes and accountability will be demonstrated </w:t>
      </w:r>
    </w:p>
    <w:p w14:paraId="0DD92E9F" w14:textId="77777777" w:rsidR="00DD3CD1" w:rsidRPr="00DD3CD1" w:rsidRDefault="00DD3CD1" w:rsidP="00DD3CD1">
      <w:pPr>
        <w:pStyle w:val="CQIHeading4"/>
      </w:pPr>
      <w:r w:rsidRPr="00DD3CD1">
        <w:t>2. Possible components of a national framework</w:t>
      </w:r>
    </w:p>
    <w:p w14:paraId="6D390F4F" w14:textId="236D59B6" w:rsidR="00DD3CD1" w:rsidRPr="00DD3CD1" w:rsidRDefault="00DD3CD1" w:rsidP="00DD3CD1">
      <w:pPr>
        <w:pStyle w:val="CQIparagraph"/>
      </w:pPr>
      <w:r w:rsidRPr="00DD3CD1">
        <w:t xml:space="preserve">Based on the consultations, and review of the CQI literature, the project team are proposing nine elements which may contribute to a possible national framework. This is illustrated in Figure 1. </w:t>
      </w:r>
    </w:p>
    <w:p w14:paraId="410D4DA6" w14:textId="77777777" w:rsidR="00DD3CD1" w:rsidRPr="00DD3CD1" w:rsidRDefault="00DD3CD1" w:rsidP="00DD3CD1">
      <w:pPr>
        <w:pStyle w:val="CQIHeading3"/>
      </w:pPr>
      <w:r w:rsidRPr="00DD3CD1">
        <w:t>Figure 1 Proposed elements of a system-wide national framework for CQI in Indigenous Primary Health Care</w:t>
      </w:r>
    </w:p>
    <w:p w14:paraId="091B4A38" w14:textId="6E53D32F" w:rsidR="00DD3CD1" w:rsidRDefault="00DD3CD1" w:rsidP="00D12275">
      <w:pPr>
        <w:pStyle w:val="CQIheading2"/>
      </w:pPr>
      <w:r w:rsidRPr="00C818C4">
        <w:rPr>
          <w:rFonts w:asciiTheme="minorHAnsi" w:hAnsiTheme="minorHAnsi"/>
          <w:noProof/>
          <w:lang w:eastAsia="en-AU"/>
        </w:rPr>
        <w:drawing>
          <wp:inline distT="0" distB="0" distL="0" distR="0" wp14:anchorId="20D9A983" wp14:editId="20A0A235">
            <wp:extent cx="4572638" cy="3429479"/>
            <wp:effectExtent l="0" t="0" r="0" b="0"/>
            <wp:docPr id="21" name="Picture 21" descr="Figure 1 Proposed elements of a system-wide national framework for CQI in Indigenous Primary Health Care" title="Figure 1 Proposed elements of a system-wide national framework for CQI in Indigenous Primary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638" cy="3429479"/>
                    </a:xfrm>
                    <a:prstGeom prst="rect">
                      <a:avLst/>
                    </a:prstGeom>
                  </pic:spPr>
                </pic:pic>
              </a:graphicData>
            </a:graphic>
          </wp:inline>
        </w:drawing>
      </w:r>
    </w:p>
    <w:p w14:paraId="0CB9B980" w14:textId="77777777" w:rsidR="00CB79A9" w:rsidRDefault="00CB79A9">
      <w:pPr>
        <w:rPr>
          <w:b/>
          <w:color w:val="006190"/>
          <w:sz w:val="28"/>
          <w:szCs w:val="28"/>
        </w:rPr>
      </w:pPr>
      <w:r>
        <w:rPr>
          <w:color w:val="006190"/>
          <w:sz w:val="28"/>
          <w:szCs w:val="28"/>
        </w:rPr>
        <w:br w:type="page"/>
      </w:r>
    </w:p>
    <w:p w14:paraId="7B03F10F" w14:textId="40A4C8D7" w:rsidR="00EC423E" w:rsidRPr="00C818C4" w:rsidRDefault="00EC423E" w:rsidP="00EC423E">
      <w:pPr>
        <w:pStyle w:val="CQIheading312"/>
      </w:pPr>
      <w:r w:rsidRPr="00C818C4">
        <w:lastRenderedPageBreak/>
        <w:t>Questions for consideration include:</w:t>
      </w:r>
    </w:p>
    <w:p w14:paraId="6143C7A1" w14:textId="77777777" w:rsidR="00EC423E" w:rsidRPr="00C818C4" w:rsidRDefault="00EC423E" w:rsidP="00EC423E">
      <w:pPr>
        <w:rPr>
          <w:rFonts w:asciiTheme="minorHAnsi" w:hAnsiTheme="minorHAnsi"/>
        </w:rPr>
      </w:pPr>
    </w:p>
    <w:p w14:paraId="318B0CD6" w14:textId="77777777" w:rsidR="00DD3CD1" w:rsidRPr="00EC423E" w:rsidRDefault="00DD3CD1" w:rsidP="00EC423E">
      <w:pPr>
        <w:spacing w:before="240" w:after="120"/>
        <w:rPr>
          <w:b/>
          <w:sz w:val="24"/>
          <w:szCs w:val="24"/>
        </w:rPr>
      </w:pPr>
      <w:r w:rsidRPr="00EC423E">
        <w:rPr>
          <w:b/>
          <w:sz w:val="24"/>
          <w:szCs w:val="24"/>
        </w:rPr>
        <w:t>Overall</w:t>
      </w:r>
    </w:p>
    <w:p w14:paraId="3E7843D6" w14:textId="77777777" w:rsidR="00DD3CD1" w:rsidRPr="00EC423E" w:rsidRDefault="00DD3CD1" w:rsidP="00EC423E">
      <w:pPr>
        <w:pStyle w:val="CQIdotpoint1"/>
      </w:pPr>
      <w:r w:rsidRPr="00EC423E">
        <w:t xml:space="preserve">Do these elements capture the major ‘building blocks’ for the development of a national CQI framework for Indigenous PHC?  Is there anything important not reflected here? </w:t>
      </w:r>
    </w:p>
    <w:p w14:paraId="26CF3745" w14:textId="77777777" w:rsidR="00DD3CD1" w:rsidRPr="00EC423E" w:rsidRDefault="00DD3CD1" w:rsidP="00EC423E">
      <w:pPr>
        <w:pStyle w:val="CQIdotpoint1"/>
      </w:pPr>
      <w:r w:rsidRPr="00EC423E">
        <w:t>How to make sure that these work ‘as a system’, i.e. have strong linkages between them?</w:t>
      </w:r>
    </w:p>
    <w:p w14:paraId="5D5A5F5F" w14:textId="4F551467" w:rsidR="00DD3CD1" w:rsidRPr="00EC423E" w:rsidRDefault="00DD3CD1" w:rsidP="00EC423E">
      <w:pPr>
        <w:pStyle w:val="CQIdotpoint1"/>
      </w:pPr>
      <w:r w:rsidRPr="00EC423E">
        <w:t>How could services with lesser capacity in CQI be supported for improvement?</w:t>
      </w:r>
    </w:p>
    <w:p w14:paraId="6F09A20A" w14:textId="590EB547" w:rsidR="00DD3CD1" w:rsidRPr="00EC423E" w:rsidRDefault="00EC423E" w:rsidP="00EC423E">
      <w:pPr>
        <w:spacing w:before="240" w:after="120"/>
        <w:rPr>
          <w:b/>
          <w:sz w:val="24"/>
          <w:szCs w:val="24"/>
        </w:rPr>
      </w:pPr>
      <w:r>
        <w:rPr>
          <w:b/>
          <w:sz w:val="24"/>
          <w:szCs w:val="24"/>
        </w:rPr>
        <w:t>Elements 1–</w:t>
      </w:r>
      <w:r w:rsidR="00DD3CD1" w:rsidRPr="00EC423E">
        <w:rPr>
          <w:b/>
          <w:sz w:val="24"/>
          <w:szCs w:val="24"/>
        </w:rPr>
        <w:t>3: Inter-linked CQI networks; clinical leadership and national analysis and sense-making:</w:t>
      </w:r>
    </w:p>
    <w:p w14:paraId="5F9A545D" w14:textId="77777777" w:rsidR="00DD3CD1" w:rsidRPr="00EC423E" w:rsidRDefault="00DD3CD1" w:rsidP="00EC423E">
      <w:pPr>
        <w:pStyle w:val="CQIdotpoint1"/>
      </w:pPr>
      <w:r w:rsidRPr="00EC423E">
        <w:t>What could these look like? Who are the major stakeholder groups that need to be included?</w:t>
      </w:r>
    </w:p>
    <w:p w14:paraId="3EA36201" w14:textId="77777777" w:rsidR="00DD3CD1" w:rsidRPr="00EC423E" w:rsidRDefault="00DD3CD1" w:rsidP="00EC423E">
      <w:pPr>
        <w:pStyle w:val="CQIdotpoint1"/>
      </w:pPr>
      <w:r w:rsidRPr="00EC423E">
        <w:t>What kinds of ‘categories’ or overlapping sub-networks could be envisaged? (</w:t>
      </w:r>
      <w:proofErr w:type="gramStart"/>
      <w:r w:rsidRPr="00EC423E">
        <w:t>e.g</w:t>
      </w:r>
      <w:proofErr w:type="gramEnd"/>
      <w:r w:rsidRPr="00EC423E">
        <w:t>. workforce theme, chronic disease, maternal health, mainstream?)</w:t>
      </w:r>
    </w:p>
    <w:p w14:paraId="498C21C2" w14:textId="211FC177" w:rsidR="00DD3CD1" w:rsidRPr="00EC423E" w:rsidRDefault="00DD3CD1" w:rsidP="00EC423E">
      <w:pPr>
        <w:pStyle w:val="CQIdotpoint1"/>
      </w:pPr>
      <w:r w:rsidRPr="00EC423E">
        <w:t>What kinds of infrastructure to support CQI networks would be needed, and how can this build on what already exists?</w:t>
      </w:r>
    </w:p>
    <w:p w14:paraId="1FF7F6E1" w14:textId="77777777" w:rsidR="00DD3CD1" w:rsidRPr="00EC423E" w:rsidRDefault="00DD3CD1" w:rsidP="00EC423E">
      <w:pPr>
        <w:spacing w:before="240" w:after="120"/>
        <w:rPr>
          <w:b/>
          <w:sz w:val="24"/>
          <w:szCs w:val="24"/>
        </w:rPr>
      </w:pPr>
      <w:r w:rsidRPr="00EC423E">
        <w:rPr>
          <w:b/>
          <w:sz w:val="24"/>
          <w:szCs w:val="24"/>
        </w:rPr>
        <w:t>Elements 4-5: IT systems and capabilities, data platforms, reporting and targets:</w:t>
      </w:r>
    </w:p>
    <w:p w14:paraId="06C6E2B2" w14:textId="77777777" w:rsidR="00DD3CD1" w:rsidRPr="00EC423E" w:rsidRDefault="00DD3CD1" w:rsidP="00EC423E">
      <w:pPr>
        <w:pStyle w:val="CQIdotpoint1"/>
      </w:pPr>
      <w:r w:rsidRPr="00EC423E">
        <w:t xml:space="preserve">Is there support for data sharing? How? What types of information and at what level? </w:t>
      </w:r>
    </w:p>
    <w:p w14:paraId="16F368AF" w14:textId="77777777" w:rsidR="00DD3CD1" w:rsidRPr="00EC423E" w:rsidRDefault="00DD3CD1" w:rsidP="00EC423E">
      <w:pPr>
        <w:pStyle w:val="CQIdotpoint1"/>
      </w:pPr>
      <w:r w:rsidRPr="00EC423E">
        <w:t>Opportunities and challenges to leverage economies of scale in enhancing IT platforms to support CQI?</w:t>
      </w:r>
    </w:p>
    <w:p w14:paraId="12F1A69E" w14:textId="76A6FE36" w:rsidR="00DD3CD1" w:rsidRPr="00EC423E" w:rsidRDefault="00DD3CD1" w:rsidP="00EC423E">
      <w:pPr>
        <w:pStyle w:val="CQIdotpoint1"/>
      </w:pPr>
      <w:r w:rsidRPr="00EC423E">
        <w:t>Workforce capabilities in relation to effectively using IT for CQI and how to address these?</w:t>
      </w:r>
    </w:p>
    <w:p w14:paraId="5B91BF0F" w14:textId="77777777" w:rsidR="00DD3CD1" w:rsidRPr="00EC423E" w:rsidRDefault="00DD3CD1" w:rsidP="00EC423E">
      <w:pPr>
        <w:spacing w:before="240" w:after="120"/>
        <w:rPr>
          <w:b/>
          <w:sz w:val="24"/>
          <w:szCs w:val="24"/>
        </w:rPr>
      </w:pPr>
      <w:r w:rsidRPr="00EC423E">
        <w:rPr>
          <w:b/>
          <w:sz w:val="24"/>
          <w:szCs w:val="24"/>
        </w:rPr>
        <w:t>Elements 6-7: CQI models and change management tools, alignment and compliance:</w:t>
      </w:r>
    </w:p>
    <w:p w14:paraId="015B7D1E" w14:textId="77777777" w:rsidR="00DD3CD1" w:rsidRPr="00EC423E" w:rsidRDefault="00DD3CD1" w:rsidP="00EC423E">
      <w:pPr>
        <w:pStyle w:val="CQIdotpoint1"/>
      </w:pPr>
      <w:r w:rsidRPr="00EC423E">
        <w:t>How to increase spread and availability of models that work for different services in different contexts and with different capacities in CQI?</w:t>
      </w:r>
    </w:p>
    <w:p w14:paraId="5BA851C6" w14:textId="103BB37B" w:rsidR="00DD3CD1" w:rsidRPr="00EC423E" w:rsidRDefault="00DD3CD1" w:rsidP="00DD3CD1">
      <w:pPr>
        <w:pStyle w:val="CQIdotpoint1"/>
      </w:pPr>
      <w:r w:rsidRPr="00EC423E">
        <w:t>How can linkages between CQI and other initiatives (such as nKPIs, large data platforms), and large scale programs), and CQI application at health services be better supported?</w:t>
      </w:r>
    </w:p>
    <w:p w14:paraId="6355F6C7" w14:textId="77777777" w:rsidR="00DD3CD1" w:rsidRPr="00EC423E" w:rsidRDefault="00DD3CD1" w:rsidP="00EC423E">
      <w:pPr>
        <w:spacing w:before="240" w:after="120"/>
        <w:rPr>
          <w:b/>
          <w:sz w:val="24"/>
          <w:szCs w:val="24"/>
        </w:rPr>
      </w:pPr>
      <w:r w:rsidRPr="00EC423E">
        <w:rPr>
          <w:b/>
          <w:sz w:val="24"/>
          <w:szCs w:val="24"/>
        </w:rPr>
        <w:t>Elements 8-9:</w:t>
      </w:r>
    </w:p>
    <w:p w14:paraId="73E90A5B" w14:textId="77777777" w:rsidR="00DD3CD1" w:rsidRPr="00EC423E" w:rsidRDefault="00DD3CD1" w:rsidP="00EC423E">
      <w:pPr>
        <w:pStyle w:val="CQIdotpoint1"/>
      </w:pPr>
      <w:r w:rsidRPr="00EC423E">
        <w:t>How does a CQI framework interact with other quality and reporting processes (</w:t>
      </w:r>
      <w:proofErr w:type="spellStart"/>
      <w:r w:rsidRPr="00EC423E">
        <w:t>eg</w:t>
      </w:r>
      <w:proofErr w:type="spellEnd"/>
      <w:r w:rsidRPr="00EC423E">
        <w:t xml:space="preserve"> accreditation and the nKPIs)</w:t>
      </w:r>
    </w:p>
    <w:p w14:paraId="464583D8" w14:textId="03ED3913" w:rsidR="00EC423E" w:rsidRDefault="00EC423E">
      <w:pPr>
        <w:rPr>
          <w:b/>
          <w:color w:val="006190"/>
          <w:sz w:val="28"/>
          <w:szCs w:val="28"/>
        </w:rPr>
      </w:pPr>
      <w:r>
        <w:br w:type="page"/>
      </w:r>
    </w:p>
    <w:p w14:paraId="3EB34F2A" w14:textId="19E8C434" w:rsidR="00DD3CD1" w:rsidRDefault="00CB79A9" w:rsidP="00CB79A9">
      <w:pPr>
        <w:pStyle w:val="CQIheading2"/>
      </w:pPr>
      <w:r w:rsidRPr="00C818C4">
        <w:lastRenderedPageBreak/>
        <w:t>Appendix 5: Extracts from overarching CQI frameworks and models of integration of CQI into broader quality systems</w:t>
      </w:r>
    </w:p>
    <w:p w14:paraId="554900A8" w14:textId="77777777" w:rsidR="000C4999" w:rsidRDefault="000C4999" w:rsidP="000C4999">
      <w:pPr>
        <w:pStyle w:val="CQIheading312"/>
      </w:pPr>
    </w:p>
    <w:p w14:paraId="0242BC93" w14:textId="77777777" w:rsidR="000C4999" w:rsidRPr="00C818C4" w:rsidRDefault="000C4999" w:rsidP="00184EF6">
      <w:pPr>
        <w:pStyle w:val="CQIheading312"/>
      </w:pPr>
      <w:r w:rsidRPr="00C818C4">
        <w:t xml:space="preserve">NT CQI Strategy </w:t>
      </w:r>
      <w:proofErr w:type="gramStart"/>
      <w:r w:rsidRPr="00C818C4">
        <w:t>Framework  -</w:t>
      </w:r>
      <w:proofErr w:type="gramEnd"/>
      <w:r w:rsidRPr="00C818C4">
        <w:t xml:space="preserve"> intended to be refined and modified over time</w:t>
      </w:r>
    </w:p>
    <w:p w14:paraId="11BBAFE6" w14:textId="1FA57C25" w:rsidR="00CB79A9" w:rsidRDefault="000C4999" w:rsidP="00CB79A9">
      <w:pPr>
        <w:pStyle w:val="CQIheading2"/>
      </w:pPr>
      <w:r w:rsidRPr="00C818C4">
        <w:rPr>
          <w:rFonts w:asciiTheme="minorHAnsi" w:hAnsiTheme="minorHAnsi"/>
          <w:noProof/>
          <w:lang w:eastAsia="en-AU"/>
        </w:rPr>
        <w:drawing>
          <wp:inline distT="0" distB="0" distL="0" distR="0" wp14:anchorId="2A985615" wp14:editId="57DF4A60">
            <wp:extent cx="5486400" cy="3343275"/>
            <wp:effectExtent l="0" t="0" r="0" b="9525"/>
            <wp:docPr id="23" name="Picture 23" descr="Appendix 5: Extracts from overarching CQI frameworks and models of integration of CQI into broader quality systems" title="Appendix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E363.tmp"/>
                    <pic:cNvPicPr/>
                  </pic:nvPicPr>
                  <pic:blipFill>
                    <a:blip r:embed="rId34">
                      <a:extLst>
                        <a:ext uri="{28A0092B-C50C-407E-A947-70E740481C1C}">
                          <a14:useLocalDpi xmlns:a14="http://schemas.microsoft.com/office/drawing/2010/main" val="0"/>
                        </a:ext>
                      </a:extLst>
                    </a:blip>
                    <a:stretch>
                      <a:fillRect/>
                    </a:stretch>
                  </pic:blipFill>
                  <pic:spPr>
                    <a:xfrm>
                      <a:off x="0" y="0"/>
                      <a:ext cx="5486400" cy="3343275"/>
                    </a:xfrm>
                    <a:prstGeom prst="rect">
                      <a:avLst/>
                    </a:prstGeom>
                  </pic:spPr>
                </pic:pic>
              </a:graphicData>
            </a:graphic>
          </wp:inline>
        </w:drawing>
      </w:r>
    </w:p>
    <w:p w14:paraId="65CCEA17" w14:textId="77777777" w:rsidR="004A5D9C" w:rsidRDefault="004A5D9C" w:rsidP="00CB79A9">
      <w:pPr>
        <w:pStyle w:val="CQIheading2"/>
      </w:pPr>
    </w:p>
    <w:p w14:paraId="013D7443" w14:textId="2DA1E424" w:rsidR="004A5D9C" w:rsidRDefault="004A5D9C" w:rsidP="00184EF6">
      <w:pPr>
        <w:pStyle w:val="CQIheading312"/>
      </w:pPr>
      <w:r w:rsidRPr="00C818C4">
        <w:t xml:space="preserve">Extracts from </w:t>
      </w:r>
      <w:proofErr w:type="spellStart"/>
      <w:r w:rsidRPr="00C818C4">
        <w:t>Nunkuwarrin</w:t>
      </w:r>
      <w:proofErr w:type="spellEnd"/>
      <w:r w:rsidRPr="00C818C4">
        <w:t xml:space="preserve"> </w:t>
      </w:r>
      <w:proofErr w:type="spellStart"/>
      <w:r w:rsidRPr="00C818C4">
        <w:t>Yunti</w:t>
      </w:r>
      <w:r>
        <w:t>’s</w:t>
      </w:r>
      <w:proofErr w:type="spellEnd"/>
      <w:r w:rsidRPr="00C818C4">
        <w:t xml:space="preserve"> CQI Framework (1)</w:t>
      </w:r>
    </w:p>
    <w:p w14:paraId="5005EC96" w14:textId="77777777" w:rsidR="00184EF6" w:rsidRDefault="00184EF6" w:rsidP="00184EF6">
      <w:pPr>
        <w:pStyle w:val="CQIheading312"/>
      </w:pPr>
    </w:p>
    <w:p w14:paraId="529E7BC5" w14:textId="24FF257C" w:rsidR="004A5D9C" w:rsidRDefault="004A5D9C" w:rsidP="004A5D9C">
      <w:pPr>
        <w:pStyle w:val="CQIHeading3"/>
      </w:pPr>
      <w:r w:rsidRPr="00C818C4">
        <w:rPr>
          <w:rFonts w:asciiTheme="minorHAnsi" w:hAnsiTheme="minorHAnsi"/>
          <w:noProof/>
          <w:lang w:eastAsia="en-AU"/>
        </w:rPr>
        <w:drawing>
          <wp:inline distT="0" distB="0" distL="0" distR="0" wp14:anchorId="6B4DD59E" wp14:editId="0A5D2897">
            <wp:extent cx="5486400" cy="3770555"/>
            <wp:effectExtent l="0" t="0" r="0" b="1905"/>
            <wp:docPr id="24" name="Picture 24" descr="Extracts from Nunkuwarrin Yunti’s CQI Framework " title="Extracts from Nunkuwarrin Yunti’s CQI Framewor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A7C9.tmp"/>
                    <pic:cNvPicPr/>
                  </pic:nvPicPr>
                  <pic:blipFill>
                    <a:blip r:embed="rId35">
                      <a:extLst>
                        <a:ext uri="{28A0092B-C50C-407E-A947-70E740481C1C}">
                          <a14:useLocalDpi xmlns:a14="http://schemas.microsoft.com/office/drawing/2010/main" val="0"/>
                        </a:ext>
                      </a:extLst>
                    </a:blip>
                    <a:stretch>
                      <a:fillRect/>
                    </a:stretch>
                  </pic:blipFill>
                  <pic:spPr>
                    <a:xfrm>
                      <a:off x="0" y="0"/>
                      <a:ext cx="5486400" cy="3770555"/>
                    </a:xfrm>
                    <a:prstGeom prst="rect">
                      <a:avLst/>
                    </a:prstGeom>
                  </pic:spPr>
                </pic:pic>
              </a:graphicData>
            </a:graphic>
          </wp:inline>
        </w:drawing>
      </w:r>
    </w:p>
    <w:p w14:paraId="2C630620" w14:textId="77777777" w:rsidR="004C706B" w:rsidRDefault="004C706B" w:rsidP="00184EF6">
      <w:pPr>
        <w:pStyle w:val="CQIheading312"/>
      </w:pPr>
    </w:p>
    <w:p w14:paraId="6CCA1832" w14:textId="1F62B767" w:rsidR="000F78BA" w:rsidRDefault="000F78BA" w:rsidP="00184EF6">
      <w:pPr>
        <w:pStyle w:val="CQIheading312"/>
      </w:pPr>
      <w:r w:rsidRPr="00C818C4">
        <w:lastRenderedPageBreak/>
        <w:t xml:space="preserve">Extracts from </w:t>
      </w:r>
      <w:proofErr w:type="spellStart"/>
      <w:r w:rsidRPr="00C818C4">
        <w:t>Nunkuwarrin</w:t>
      </w:r>
      <w:proofErr w:type="spellEnd"/>
      <w:r w:rsidRPr="00C818C4">
        <w:t xml:space="preserve"> </w:t>
      </w:r>
      <w:proofErr w:type="spellStart"/>
      <w:r w:rsidRPr="00C818C4">
        <w:t>Yunti</w:t>
      </w:r>
      <w:proofErr w:type="spellEnd"/>
      <w:r w:rsidRPr="00C818C4">
        <w:t xml:space="preserve"> CQI Framework (2)</w:t>
      </w:r>
    </w:p>
    <w:p w14:paraId="79731BFF" w14:textId="77777777" w:rsidR="00184EF6" w:rsidRDefault="00184EF6" w:rsidP="000F78BA">
      <w:pPr>
        <w:pStyle w:val="CQIHeading3"/>
      </w:pPr>
    </w:p>
    <w:p w14:paraId="6EFEB20C" w14:textId="3C01584B" w:rsidR="000F78BA" w:rsidRDefault="000F78BA" w:rsidP="000F78BA">
      <w:pPr>
        <w:pStyle w:val="CQIHeading3"/>
      </w:pPr>
      <w:r w:rsidRPr="00A22B4E">
        <w:rPr>
          <w:noProof/>
          <w:bdr w:val="single" w:sz="4" w:space="0" w:color="auto"/>
          <w:lang w:eastAsia="en-AU"/>
        </w:rPr>
        <w:drawing>
          <wp:inline distT="0" distB="0" distL="0" distR="0" wp14:anchorId="1AA4F84F" wp14:editId="5EBCD9C4">
            <wp:extent cx="5137113" cy="4451556"/>
            <wp:effectExtent l="0" t="0" r="6985" b="6350"/>
            <wp:docPr id="25" name="Picture 25" descr="Extracts from Nunkuwarrin Yunti CQI Framework" title="Extracts from Nunkuwarrin Yunti CQI Framewor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37690" cy="4452056"/>
                    </a:xfrm>
                    <a:prstGeom prst="rect">
                      <a:avLst/>
                    </a:prstGeom>
                  </pic:spPr>
                </pic:pic>
              </a:graphicData>
            </a:graphic>
          </wp:inline>
        </w:drawing>
      </w:r>
    </w:p>
    <w:p w14:paraId="19BEAB25" w14:textId="77777777" w:rsidR="000F78BA" w:rsidRDefault="000F78BA">
      <w:pPr>
        <w:rPr>
          <w:rFonts w:asciiTheme="minorHAnsi" w:hAnsiTheme="minorHAnsi"/>
          <w:b/>
        </w:rPr>
      </w:pPr>
      <w:r>
        <w:rPr>
          <w:rFonts w:asciiTheme="minorHAnsi" w:hAnsiTheme="minorHAnsi"/>
        </w:rPr>
        <w:br w:type="page"/>
      </w:r>
    </w:p>
    <w:p w14:paraId="1CC3A0D1" w14:textId="161944CD" w:rsidR="000F78BA" w:rsidRDefault="000F78BA" w:rsidP="00184EF6">
      <w:pPr>
        <w:pStyle w:val="CQIheading312"/>
      </w:pPr>
      <w:r w:rsidRPr="00C818C4">
        <w:lastRenderedPageBreak/>
        <w:t xml:space="preserve">Extracts from </w:t>
      </w:r>
      <w:proofErr w:type="spellStart"/>
      <w:r w:rsidRPr="00C818C4">
        <w:t>Nunkuwa</w:t>
      </w:r>
      <w:r w:rsidR="00537F40">
        <w:t>rrin</w:t>
      </w:r>
      <w:proofErr w:type="spellEnd"/>
      <w:r w:rsidR="00537F40">
        <w:t xml:space="preserve"> </w:t>
      </w:r>
      <w:proofErr w:type="spellStart"/>
      <w:r w:rsidR="00537F40">
        <w:t>Yunti</w:t>
      </w:r>
      <w:proofErr w:type="spellEnd"/>
      <w:r w:rsidR="00537F40">
        <w:t xml:space="preserve"> CQI Framework (3) - </w:t>
      </w:r>
      <w:r w:rsidRPr="00C818C4">
        <w:t>Integration in the Performance Management Cycle</w:t>
      </w:r>
    </w:p>
    <w:p w14:paraId="3EA92166" w14:textId="77777777" w:rsidR="00184EF6" w:rsidRDefault="00184EF6" w:rsidP="00184EF6">
      <w:pPr>
        <w:pStyle w:val="CQIheading312"/>
      </w:pPr>
    </w:p>
    <w:p w14:paraId="416E17DF" w14:textId="3796A95E" w:rsidR="000F78BA" w:rsidRDefault="000F78BA" w:rsidP="000F78BA">
      <w:pPr>
        <w:pStyle w:val="CQIHeading3"/>
      </w:pPr>
      <w:r w:rsidRPr="00A22B4E">
        <w:rPr>
          <w:noProof/>
          <w:bdr w:val="single" w:sz="4" w:space="0" w:color="auto"/>
          <w:lang w:eastAsia="en-AU"/>
        </w:rPr>
        <w:drawing>
          <wp:inline distT="0" distB="0" distL="0" distR="0" wp14:anchorId="29EC4F72" wp14:editId="5D2AB970">
            <wp:extent cx="5486400" cy="4237892"/>
            <wp:effectExtent l="0" t="0" r="0" b="0"/>
            <wp:docPr id="27" name="Picture 27" descr="Extracts from Nunkuwarrin Yunti CQI Framework (3) -  Integration in the Performance Management Cycle" title="Extracts from Nunkuwarrin Yunti CQI Framewor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86400" cy="4237892"/>
                    </a:xfrm>
                    <a:prstGeom prst="rect">
                      <a:avLst/>
                    </a:prstGeom>
                  </pic:spPr>
                </pic:pic>
              </a:graphicData>
            </a:graphic>
          </wp:inline>
        </w:drawing>
      </w:r>
    </w:p>
    <w:p w14:paraId="78665985" w14:textId="09853CDB" w:rsidR="00184EF6" w:rsidRDefault="00184EF6">
      <w:pPr>
        <w:rPr>
          <w:b/>
        </w:rPr>
      </w:pPr>
      <w:r>
        <w:br w:type="page"/>
      </w:r>
    </w:p>
    <w:p w14:paraId="577C42A6" w14:textId="6818B1D8" w:rsidR="00184EF6" w:rsidRDefault="00184EF6" w:rsidP="00184EF6">
      <w:pPr>
        <w:pStyle w:val="CQIheading312"/>
      </w:pPr>
      <w:proofErr w:type="spellStart"/>
      <w:r w:rsidRPr="00C818C4">
        <w:lastRenderedPageBreak/>
        <w:t>Apunipima</w:t>
      </w:r>
      <w:proofErr w:type="spellEnd"/>
      <w:r w:rsidRPr="00C818C4">
        <w:t xml:space="preserve"> Cape York Health Council depiction of CQI framework (presented at National CQI Conference 2014)</w:t>
      </w:r>
    </w:p>
    <w:p w14:paraId="166B8F33" w14:textId="1438E2CB" w:rsidR="00184EF6" w:rsidRDefault="00184EF6" w:rsidP="00184EF6">
      <w:pPr>
        <w:pStyle w:val="CQIHeading3"/>
      </w:pPr>
      <w:r w:rsidRPr="00C818C4">
        <w:rPr>
          <w:rFonts w:asciiTheme="minorHAnsi" w:hAnsiTheme="minorHAnsi"/>
          <w:noProof/>
          <w:lang w:eastAsia="en-AU"/>
        </w:rPr>
        <w:drawing>
          <wp:inline distT="0" distB="0" distL="0" distR="0" wp14:anchorId="65615159" wp14:editId="52C9F752">
            <wp:extent cx="5635754" cy="7967382"/>
            <wp:effectExtent l="0" t="0" r="3175" b="8255"/>
            <wp:docPr id="15" name="Picture 15" descr="cid:2DF31E23-0BE9-4944-8652-2A38FB7B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DF31E23-0BE9-4944-8652-2A38FB7B1488" descr="cid:2DF31E23-0BE9-4944-8652-2A38FB7B1488"/>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5645063" cy="7980542"/>
                    </a:xfrm>
                    <a:prstGeom prst="rect">
                      <a:avLst/>
                    </a:prstGeom>
                    <a:noFill/>
                    <a:ln>
                      <a:noFill/>
                    </a:ln>
                  </pic:spPr>
                </pic:pic>
              </a:graphicData>
            </a:graphic>
          </wp:inline>
        </w:drawing>
      </w:r>
    </w:p>
    <w:p w14:paraId="2921E42D" w14:textId="143B4E98" w:rsidR="00184EF6" w:rsidRDefault="00184EF6">
      <w:pPr>
        <w:rPr>
          <w:b/>
        </w:rPr>
      </w:pPr>
      <w:r>
        <w:br w:type="page"/>
      </w:r>
    </w:p>
    <w:p w14:paraId="4242D231" w14:textId="7132A321" w:rsidR="00184EF6" w:rsidRDefault="00184EF6" w:rsidP="00184EF6">
      <w:pPr>
        <w:pStyle w:val="CQIheading312"/>
        <w:rPr>
          <w:noProof/>
          <w:lang w:eastAsia="en-AU"/>
        </w:rPr>
      </w:pPr>
      <w:r w:rsidRPr="00C818C4">
        <w:rPr>
          <w:noProof/>
          <w:lang w:eastAsia="en-AU"/>
        </w:rPr>
        <w:lastRenderedPageBreak/>
        <w:t>Goondir Quality Improvement Framework – depiction of key elements</w:t>
      </w:r>
    </w:p>
    <w:p w14:paraId="7FE94B3B" w14:textId="77777777" w:rsidR="00184EF6" w:rsidRDefault="00184EF6" w:rsidP="00184EF6">
      <w:pPr>
        <w:pStyle w:val="CQIheading312"/>
        <w:rPr>
          <w:noProof/>
          <w:lang w:eastAsia="en-AU"/>
        </w:rPr>
      </w:pPr>
    </w:p>
    <w:p w14:paraId="0E522683" w14:textId="4A0FEA42" w:rsidR="00184EF6" w:rsidRDefault="00184EF6" w:rsidP="00184EF6">
      <w:pPr>
        <w:pStyle w:val="CQIheading312"/>
      </w:pPr>
      <w:r w:rsidRPr="00C818C4">
        <w:rPr>
          <w:rFonts w:asciiTheme="minorHAnsi" w:hAnsiTheme="minorHAnsi"/>
          <w:noProof/>
          <w:lang w:eastAsia="en-AU"/>
        </w:rPr>
        <w:drawing>
          <wp:inline distT="0" distB="0" distL="0" distR="0" wp14:anchorId="5F9ABBB1" wp14:editId="0FB8B5DF">
            <wp:extent cx="5940676" cy="5267716"/>
            <wp:effectExtent l="0" t="0" r="3175" b="9525"/>
            <wp:docPr id="28" name="Picture 28" descr="Goondir Quality Improvement Framework – depiction of key elements" title="Goondir Quality Improvement Framework – depiction of key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896" cy="5267911"/>
                    </a:xfrm>
                    <a:prstGeom prst="rect">
                      <a:avLst/>
                    </a:prstGeom>
                    <a:noFill/>
                  </pic:spPr>
                </pic:pic>
              </a:graphicData>
            </a:graphic>
          </wp:inline>
        </w:drawing>
      </w:r>
    </w:p>
    <w:p w14:paraId="21CEAA6C" w14:textId="106CB7E5" w:rsidR="0065396C" w:rsidRDefault="0065396C">
      <w:pPr>
        <w:rPr>
          <w:b/>
          <w:sz w:val="24"/>
          <w:szCs w:val="24"/>
        </w:rPr>
      </w:pPr>
      <w:r>
        <w:br w:type="page"/>
      </w:r>
    </w:p>
    <w:p w14:paraId="35D78AAF" w14:textId="61E35FBF" w:rsidR="0065396C" w:rsidRDefault="0065396C" w:rsidP="0065396C">
      <w:pPr>
        <w:pStyle w:val="CQIheading2"/>
      </w:pPr>
      <w:r w:rsidRPr="00C818C4">
        <w:lastRenderedPageBreak/>
        <w:t>Appendix 6: Criteria for describing levels of CQI competence of services</w:t>
      </w:r>
    </w:p>
    <w:p w14:paraId="6ADD018B" w14:textId="17869701" w:rsidR="0065396C" w:rsidRDefault="0065396C" w:rsidP="0065396C">
      <w:pPr>
        <w:pStyle w:val="CQIheading312"/>
        <w:spacing w:before="240" w:after="240"/>
      </w:pPr>
      <w:r w:rsidRPr="003710D4">
        <w:t>Typol</w:t>
      </w:r>
      <w:r>
        <w:t xml:space="preserve">ogy of capability and capacity </w:t>
      </w:r>
      <w:r w:rsidRPr="003710D4">
        <w:t>of health sector personnel to undertake CQI (from evaluation of NT CQI strategy); and definition of ‘CQI competent’ and ‘CQI mature’ organisations</w:t>
      </w:r>
    </w:p>
    <w:p w14:paraId="0AD8D0B4" w14:textId="40317B8F" w:rsidR="0065396C" w:rsidRDefault="0065396C" w:rsidP="0065396C">
      <w:pPr>
        <w:pStyle w:val="CQIheading312"/>
        <w:spacing w:before="240" w:after="240"/>
      </w:pPr>
      <w:r w:rsidRPr="00C818C4">
        <w:rPr>
          <w:rFonts w:asciiTheme="minorHAnsi" w:hAnsiTheme="minorHAnsi"/>
          <w:noProof/>
          <w:lang w:eastAsia="en-AU"/>
        </w:rPr>
        <w:drawing>
          <wp:inline distT="0" distB="0" distL="0" distR="0" wp14:anchorId="455DF00B" wp14:editId="0D636E23">
            <wp:extent cx="5486400" cy="3076575"/>
            <wp:effectExtent l="19050" t="19050" r="19050" b="28575"/>
            <wp:docPr id="29" name="Picture 29" descr="Typology of capability and capacity of health sector personnel to undertake CQI (from evaluation of NT CQI strategy); and definition of ‘CQI competent’ and ‘CQI mature’ organisations" title="Appendix 6: Criteria for describing levels of CQI competence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A4A0.tmp"/>
                    <pic:cNvPicPr/>
                  </pic:nvPicPr>
                  <pic:blipFill>
                    <a:blip r:embed="rId41">
                      <a:extLst>
                        <a:ext uri="{28A0092B-C50C-407E-A947-70E740481C1C}">
                          <a14:useLocalDpi xmlns:a14="http://schemas.microsoft.com/office/drawing/2010/main" val="0"/>
                        </a:ext>
                      </a:extLst>
                    </a:blip>
                    <a:stretch>
                      <a:fillRect/>
                    </a:stretch>
                  </pic:blipFill>
                  <pic:spPr>
                    <a:xfrm>
                      <a:off x="0" y="0"/>
                      <a:ext cx="5486400" cy="3076575"/>
                    </a:xfrm>
                    <a:prstGeom prst="rect">
                      <a:avLst/>
                    </a:prstGeom>
                    <a:ln>
                      <a:solidFill>
                        <a:schemeClr val="tx1"/>
                      </a:solidFill>
                    </a:ln>
                  </pic:spPr>
                </pic:pic>
              </a:graphicData>
            </a:graphic>
          </wp:inline>
        </w:drawing>
      </w:r>
    </w:p>
    <w:p w14:paraId="79C33950" w14:textId="77777777" w:rsidR="0065396C" w:rsidRDefault="0065396C" w:rsidP="0065396C">
      <w:pPr>
        <w:pStyle w:val="CQIheading312"/>
        <w:spacing w:before="240" w:after="240"/>
      </w:pPr>
    </w:p>
    <w:p w14:paraId="517AAB4C" w14:textId="15304E66" w:rsidR="0065396C" w:rsidRDefault="0065396C" w:rsidP="0065396C">
      <w:pPr>
        <w:pStyle w:val="CQIheading312"/>
        <w:spacing w:before="240" w:after="240"/>
      </w:pPr>
      <w:r w:rsidRPr="00C818C4">
        <w:rPr>
          <w:rFonts w:asciiTheme="minorHAnsi" w:hAnsiTheme="minorHAnsi"/>
          <w:noProof/>
          <w:lang w:eastAsia="en-AU"/>
        </w:rPr>
        <w:drawing>
          <wp:inline distT="0" distB="0" distL="0" distR="0" wp14:anchorId="793C6868" wp14:editId="136670EB">
            <wp:extent cx="5486400" cy="2112645"/>
            <wp:effectExtent l="0" t="0" r="0" b="1905"/>
            <wp:docPr id="30" name="Picture 30" descr="Typology of capability and capacity of health sector personnel to undertake CQI (from evaluation of NT CQI strategy); and definition of ‘CQI competent’ and ‘CQI mature’ organisations" title="Appendix 6: Criteria for describing levels of CQI competence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2323.tmp"/>
                    <pic:cNvPicPr/>
                  </pic:nvPicPr>
                  <pic:blipFill>
                    <a:blip r:embed="rId42">
                      <a:extLst>
                        <a:ext uri="{28A0092B-C50C-407E-A947-70E740481C1C}">
                          <a14:useLocalDpi xmlns:a14="http://schemas.microsoft.com/office/drawing/2010/main" val="0"/>
                        </a:ext>
                      </a:extLst>
                    </a:blip>
                    <a:stretch>
                      <a:fillRect/>
                    </a:stretch>
                  </pic:blipFill>
                  <pic:spPr>
                    <a:xfrm>
                      <a:off x="0" y="0"/>
                      <a:ext cx="5486400" cy="2112645"/>
                    </a:xfrm>
                    <a:prstGeom prst="rect">
                      <a:avLst/>
                    </a:prstGeom>
                  </pic:spPr>
                </pic:pic>
              </a:graphicData>
            </a:graphic>
          </wp:inline>
        </w:drawing>
      </w:r>
    </w:p>
    <w:p w14:paraId="6FD1E2A2" w14:textId="32C1915D" w:rsidR="00517753" w:rsidRDefault="00517753">
      <w:pPr>
        <w:rPr>
          <w:b/>
          <w:sz w:val="24"/>
          <w:szCs w:val="24"/>
        </w:rPr>
      </w:pPr>
      <w:r>
        <w:br w:type="page"/>
      </w:r>
    </w:p>
    <w:p w14:paraId="46F2702E" w14:textId="21803DE7" w:rsidR="0065396C" w:rsidRDefault="00517753" w:rsidP="0065396C">
      <w:pPr>
        <w:pStyle w:val="CQIheading312"/>
        <w:spacing w:before="240" w:after="240"/>
      </w:pPr>
      <w:r w:rsidRPr="003710D4">
        <w:lastRenderedPageBreak/>
        <w:t>Health Service Organisational Quality System Maturity Scale (Cathy Balding, 2013)</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7229"/>
      </w:tblGrid>
      <w:tr w:rsidR="00517753" w:rsidRPr="00517753" w14:paraId="326876A9" w14:textId="77777777" w:rsidTr="00517753">
        <w:trPr>
          <w:trHeight w:val="99"/>
        </w:trPr>
        <w:tc>
          <w:tcPr>
            <w:tcW w:w="8897" w:type="dxa"/>
            <w:gridSpan w:val="2"/>
          </w:tcPr>
          <w:p w14:paraId="300E5F3D" w14:textId="77777777" w:rsidR="00517753" w:rsidRPr="00517753" w:rsidRDefault="00517753" w:rsidP="00517753">
            <w:r w:rsidRPr="00517753">
              <w:rPr>
                <w:b/>
                <w:bCs/>
              </w:rPr>
              <w:t xml:space="preserve">Characteristics </w:t>
            </w:r>
          </w:p>
        </w:tc>
      </w:tr>
      <w:tr w:rsidR="00517753" w:rsidRPr="00517753" w14:paraId="5BFDBACF" w14:textId="77777777" w:rsidTr="00517753">
        <w:trPr>
          <w:trHeight w:val="860"/>
        </w:trPr>
        <w:tc>
          <w:tcPr>
            <w:tcW w:w="1668" w:type="dxa"/>
          </w:tcPr>
          <w:p w14:paraId="6C9D0084" w14:textId="77777777" w:rsidR="00517753" w:rsidRPr="00517753" w:rsidRDefault="00517753" w:rsidP="00517753">
            <w:pPr>
              <w:rPr>
                <w:szCs w:val="22"/>
              </w:rPr>
            </w:pPr>
            <w:r w:rsidRPr="00517753">
              <w:rPr>
                <w:b/>
                <w:bCs/>
                <w:szCs w:val="22"/>
              </w:rPr>
              <w:t xml:space="preserve">1. Informal </w:t>
            </w:r>
          </w:p>
        </w:tc>
        <w:tc>
          <w:tcPr>
            <w:tcW w:w="7229" w:type="dxa"/>
          </w:tcPr>
          <w:p w14:paraId="5E29C0F6" w14:textId="77777777" w:rsidR="00517753" w:rsidRPr="00517753" w:rsidRDefault="00517753" w:rsidP="00517753">
            <w:pPr>
              <w:pStyle w:val="CQIdotpoint6"/>
              <w:rPr>
                <w:b w:val="0"/>
                <w:szCs w:val="22"/>
              </w:rPr>
            </w:pPr>
            <w:r w:rsidRPr="00517753">
              <w:rPr>
                <w:b w:val="0"/>
                <w:szCs w:val="22"/>
              </w:rPr>
              <w:t xml:space="preserve">Lack of systematic approach: random improvement activities based on minimal and poor data. </w:t>
            </w:r>
          </w:p>
          <w:p w14:paraId="02DC84B3" w14:textId="77777777" w:rsidR="00517753" w:rsidRPr="00517753" w:rsidRDefault="00517753" w:rsidP="00517753">
            <w:pPr>
              <w:pStyle w:val="CQIdotpoint6"/>
              <w:rPr>
                <w:b w:val="0"/>
                <w:szCs w:val="22"/>
              </w:rPr>
            </w:pPr>
            <w:r w:rsidRPr="00517753">
              <w:rPr>
                <w:b w:val="0"/>
                <w:szCs w:val="22"/>
              </w:rPr>
              <w:t xml:space="preserve">Managerial response to quality problems largely dependent on staff ‘trying harder’. </w:t>
            </w:r>
          </w:p>
          <w:p w14:paraId="60DB66A5" w14:textId="77777777" w:rsidR="00517753" w:rsidRPr="00517753" w:rsidRDefault="00517753" w:rsidP="00517753">
            <w:pPr>
              <w:pStyle w:val="CQIdotpoint6"/>
              <w:rPr>
                <w:b w:val="0"/>
                <w:szCs w:val="22"/>
              </w:rPr>
            </w:pPr>
            <w:r w:rsidRPr="00517753">
              <w:rPr>
                <w:b w:val="0"/>
                <w:szCs w:val="22"/>
              </w:rPr>
              <w:t>Limited staff input into identifying problems and improvements.</w:t>
            </w:r>
          </w:p>
        </w:tc>
      </w:tr>
      <w:tr w:rsidR="00517753" w:rsidRPr="00517753" w14:paraId="0FA744A5" w14:textId="77777777" w:rsidTr="00517753">
        <w:trPr>
          <w:trHeight w:val="1411"/>
        </w:trPr>
        <w:tc>
          <w:tcPr>
            <w:tcW w:w="1668" w:type="dxa"/>
          </w:tcPr>
          <w:p w14:paraId="2FF47323" w14:textId="77777777" w:rsidR="00517753" w:rsidRPr="00517753" w:rsidRDefault="00517753" w:rsidP="00517753">
            <w:pPr>
              <w:rPr>
                <w:szCs w:val="22"/>
              </w:rPr>
            </w:pPr>
            <w:r w:rsidRPr="00517753">
              <w:rPr>
                <w:b/>
                <w:bCs/>
                <w:szCs w:val="22"/>
              </w:rPr>
              <w:t xml:space="preserve">2. Compliance </w:t>
            </w:r>
          </w:p>
        </w:tc>
        <w:tc>
          <w:tcPr>
            <w:tcW w:w="7229" w:type="dxa"/>
          </w:tcPr>
          <w:p w14:paraId="4FF1DAAF" w14:textId="77777777" w:rsidR="00517753" w:rsidRPr="00517753" w:rsidRDefault="00517753" w:rsidP="00517753">
            <w:pPr>
              <w:pStyle w:val="CQIdotpoint6"/>
              <w:rPr>
                <w:b w:val="0"/>
                <w:szCs w:val="22"/>
              </w:rPr>
            </w:pPr>
            <w:r w:rsidRPr="00517753">
              <w:rPr>
                <w:b w:val="0"/>
                <w:szCs w:val="22"/>
              </w:rPr>
              <w:t xml:space="preserve">Problem based and reactive approach with minimal systematic collection or analysis of data on key issues. </w:t>
            </w:r>
          </w:p>
          <w:p w14:paraId="0C5F44AB" w14:textId="77777777" w:rsidR="00517753" w:rsidRPr="00517753" w:rsidRDefault="00517753" w:rsidP="00517753">
            <w:pPr>
              <w:pStyle w:val="CQIdotpoint6"/>
              <w:rPr>
                <w:b w:val="0"/>
                <w:szCs w:val="22"/>
              </w:rPr>
            </w:pPr>
            <w:r w:rsidRPr="00517753">
              <w:rPr>
                <w:b w:val="0"/>
                <w:szCs w:val="22"/>
              </w:rPr>
              <w:t xml:space="preserve">Focus on compliance with external/funding requirements. </w:t>
            </w:r>
          </w:p>
          <w:p w14:paraId="3DDA0679" w14:textId="77777777" w:rsidR="00517753" w:rsidRPr="00517753" w:rsidRDefault="00517753" w:rsidP="00517753">
            <w:pPr>
              <w:pStyle w:val="CQIdotpoint6"/>
              <w:rPr>
                <w:b w:val="0"/>
                <w:szCs w:val="22"/>
              </w:rPr>
            </w:pPr>
            <w:r w:rsidRPr="00517753">
              <w:rPr>
                <w:b w:val="0"/>
                <w:szCs w:val="22"/>
              </w:rPr>
              <w:t xml:space="preserve">‘Doing quality’ is staff code for auditing and other data collection with little implementation or follow up. </w:t>
            </w:r>
          </w:p>
          <w:p w14:paraId="70372C31" w14:textId="77777777" w:rsidR="00517753" w:rsidRPr="00517753" w:rsidRDefault="00517753" w:rsidP="00517753">
            <w:pPr>
              <w:pStyle w:val="CQIdotpoint6"/>
              <w:rPr>
                <w:szCs w:val="22"/>
              </w:rPr>
            </w:pPr>
            <w:r w:rsidRPr="00517753">
              <w:rPr>
                <w:b w:val="0"/>
                <w:szCs w:val="22"/>
              </w:rPr>
              <w:t>Lack of relationship between quality system mechanics and quality of care – ‘quality’ still seen as the responsibility of the quality manager.</w:t>
            </w:r>
          </w:p>
        </w:tc>
      </w:tr>
      <w:tr w:rsidR="00517753" w:rsidRPr="00517753" w14:paraId="2A0190DA" w14:textId="77777777" w:rsidTr="00517753">
        <w:trPr>
          <w:trHeight w:val="1411"/>
        </w:trPr>
        <w:tc>
          <w:tcPr>
            <w:tcW w:w="1668" w:type="dxa"/>
          </w:tcPr>
          <w:p w14:paraId="5F5641D5" w14:textId="7E694D70" w:rsidR="00517753" w:rsidRPr="00517753" w:rsidRDefault="00517753" w:rsidP="00517753">
            <w:pPr>
              <w:rPr>
                <w:b/>
                <w:bCs/>
                <w:szCs w:val="22"/>
              </w:rPr>
            </w:pPr>
            <w:r w:rsidRPr="00517753">
              <w:rPr>
                <w:b/>
                <w:bCs/>
                <w:szCs w:val="22"/>
              </w:rPr>
              <w:t xml:space="preserve">3. Reactive risk </w:t>
            </w:r>
          </w:p>
        </w:tc>
        <w:tc>
          <w:tcPr>
            <w:tcW w:w="7229" w:type="dxa"/>
          </w:tcPr>
          <w:p w14:paraId="28CCB4B4" w14:textId="77777777" w:rsidR="00517753" w:rsidRPr="00517753" w:rsidRDefault="00517753" w:rsidP="00517753">
            <w:pPr>
              <w:pStyle w:val="CQIdotpoint6"/>
              <w:rPr>
                <w:b w:val="0"/>
                <w:szCs w:val="22"/>
              </w:rPr>
            </w:pPr>
            <w:r w:rsidRPr="00517753">
              <w:rPr>
                <w:b w:val="0"/>
                <w:szCs w:val="22"/>
              </w:rPr>
              <w:t xml:space="preserve">Focus on risk management and compliance with accreditation and other external requirements. . </w:t>
            </w:r>
          </w:p>
          <w:p w14:paraId="503D3056" w14:textId="77777777" w:rsidR="00517753" w:rsidRPr="00517753" w:rsidRDefault="00517753" w:rsidP="00517753">
            <w:pPr>
              <w:pStyle w:val="CQIdotpoint6"/>
              <w:rPr>
                <w:b w:val="0"/>
                <w:szCs w:val="22"/>
              </w:rPr>
            </w:pPr>
            <w:r w:rsidRPr="00517753">
              <w:rPr>
                <w:b w:val="0"/>
                <w:szCs w:val="22"/>
              </w:rPr>
              <w:t xml:space="preserve">Systematic tracking of key indicators, consumer feedback and incident reporting. </w:t>
            </w:r>
          </w:p>
          <w:p w14:paraId="56743001" w14:textId="77777777" w:rsidR="00517753" w:rsidRPr="00517753" w:rsidRDefault="00517753" w:rsidP="00517753">
            <w:pPr>
              <w:pStyle w:val="CQIdotpoint6"/>
              <w:rPr>
                <w:b w:val="0"/>
                <w:szCs w:val="22"/>
              </w:rPr>
            </w:pPr>
            <w:r w:rsidRPr="00517753">
              <w:rPr>
                <w:b w:val="0"/>
                <w:szCs w:val="22"/>
              </w:rPr>
              <w:t xml:space="preserve">Evidence of some system improvement and follow up. </w:t>
            </w:r>
          </w:p>
          <w:p w14:paraId="42626B42" w14:textId="77777777" w:rsidR="00517753" w:rsidRPr="00517753" w:rsidRDefault="00517753" w:rsidP="00517753">
            <w:pPr>
              <w:pStyle w:val="CQIdotpoint6"/>
              <w:rPr>
                <w:b w:val="0"/>
                <w:szCs w:val="22"/>
              </w:rPr>
            </w:pPr>
            <w:r w:rsidRPr="00517753">
              <w:rPr>
                <w:b w:val="0"/>
                <w:szCs w:val="22"/>
              </w:rPr>
              <w:t xml:space="preserve">No agreed change and improvement model in use. </w:t>
            </w:r>
          </w:p>
          <w:p w14:paraId="54B99519" w14:textId="77777777" w:rsidR="00517753" w:rsidRPr="00517753" w:rsidRDefault="00517753" w:rsidP="00517753">
            <w:pPr>
              <w:pStyle w:val="CQIdotpoint6"/>
              <w:rPr>
                <w:b w:val="0"/>
                <w:szCs w:val="22"/>
              </w:rPr>
            </w:pPr>
            <w:r w:rsidRPr="00517753">
              <w:rPr>
                <w:b w:val="0"/>
                <w:szCs w:val="22"/>
              </w:rPr>
              <w:t xml:space="preserve">Reliance on policy shifts and education as key change tools. </w:t>
            </w:r>
          </w:p>
          <w:p w14:paraId="0B287447" w14:textId="6E99BCEA" w:rsidR="00517753" w:rsidRPr="00517753" w:rsidRDefault="00517753" w:rsidP="00517753">
            <w:pPr>
              <w:pStyle w:val="CQIdotpoint6"/>
              <w:rPr>
                <w:b w:val="0"/>
                <w:szCs w:val="22"/>
              </w:rPr>
            </w:pPr>
            <w:r w:rsidRPr="00517753">
              <w:rPr>
                <w:b w:val="0"/>
                <w:szCs w:val="22"/>
              </w:rPr>
              <w:t>Leaders are developed to improve safety.</w:t>
            </w:r>
            <w:r w:rsidRPr="00517753">
              <w:rPr>
                <w:szCs w:val="22"/>
              </w:rPr>
              <w:t xml:space="preserve"> </w:t>
            </w:r>
          </w:p>
        </w:tc>
      </w:tr>
      <w:tr w:rsidR="00517753" w:rsidRPr="00517753" w14:paraId="183304F1" w14:textId="77777777" w:rsidTr="00517753">
        <w:trPr>
          <w:trHeight w:val="1411"/>
        </w:trPr>
        <w:tc>
          <w:tcPr>
            <w:tcW w:w="1668" w:type="dxa"/>
          </w:tcPr>
          <w:p w14:paraId="5C3BC658" w14:textId="1AF15F3C" w:rsidR="00517753" w:rsidRPr="00517753" w:rsidRDefault="00517753" w:rsidP="00517753">
            <w:pPr>
              <w:rPr>
                <w:b/>
                <w:bCs/>
                <w:szCs w:val="22"/>
              </w:rPr>
            </w:pPr>
            <w:r w:rsidRPr="00517753">
              <w:rPr>
                <w:b/>
                <w:bCs/>
                <w:szCs w:val="22"/>
              </w:rPr>
              <w:t xml:space="preserve">4. Proactive continuous improvement </w:t>
            </w:r>
          </w:p>
        </w:tc>
        <w:tc>
          <w:tcPr>
            <w:tcW w:w="7229" w:type="dxa"/>
          </w:tcPr>
          <w:p w14:paraId="38DF4EF3" w14:textId="77777777" w:rsidR="00517753" w:rsidRPr="00517753" w:rsidRDefault="00517753" w:rsidP="00517753">
            <w:pPr>
              <w:pStyle w:val="CQIdotpoint6"/>
              <w:rPr>
                <w:b w:val="0"/>
                <w:szCs w:val="22"/>
              </w:rPr>
            </w:pPr>
            <w:r w:rsidRPr="00517753">
              <w:rPr>
                <w:b w:val="0"/>
                <w:szCs w:val="22"/>
              </w:rPr>
              <w:t xml:space="preserve">Quality system is a key component of clinical/quality governance system and is integrated at operational level, with plans for improvement at organisation-wide and local levels. </w:t>
            </w:r>
          </w:p>
          <w:p w14:paraId="69E4850F" w14:textId="77777777" w:rsidR="00517753" w:rsidRPr="00517753" w:rsidRDefault="00517753" w:rsidP="00517753">
            <w:pPr>
              <w:pStyle w:val="CQIdotpoint6"/>
              <w:rPr>
                <w:b w:val="0"/>
                <w:szCs w:val="22"/>
              </w:rPr>
            </w:pPr>
            <w:r w:rsidRPr="00517753">
              <w:rPr>
                <w:b w:val="0"/>
                <w:szCs w:val="22"/>
              </w:rPr>
              <w:t xml:space="preserve">Lack of common and uniting goals with the improvement program comprising a series of (possibly unrelated) monitoring, improvement and redesign projects. </w:t>
            </w:r>
          </w:p>
          <w:p w14:paraId="7ED186E8" w14:textId="77777777" w:rsidR="00517753" w:rsidRPr="00517753" w:rsidRDefault="00517753" w:rsidP="00517753">
            <w:pPr>
              <w:pStyle w:val="CQIdotpoint6"/>
              <w:rPr>
                <w:b w:val="0"/>
                <w:szCs w:val="22"/>
              </w:rPr>
            </w:pPr>
            <w:r w:rsidRPr="00517753">
              <w:rPr>
                <w:b w:val="0"/>
                <w:szCs w:val="22"/>
              </w:rPr>
              <w:t xml:space="preserve">Minimum dataset reported across all quality dimensions, </w:t>
            </w:r>
          </w:p>
          <w:p w14:paraId="47317927" w14:textId="77777777" w:rsidR="00517753" w:rsidRPr="00517753" w:rsidRDefault="00517753" w:rsidP="00517753">
            <w:pPr>
              <w:pStyle w:val="CQIdotpoint6"/>
              <w:rPr>
                <w:b w:val="0"/>
                <w:szCs w:val="22"/>
              </w:rPr>
            </w:pPr>
            <w:r w:rsidRPr="00517753">
              <w:rPr>
                <w:b w:val="0"/>
                <w:szCs w:val="22"/>
              </w:rPr>
              <w:t xml:space="preserve">Data are analysed and reported through the organisational levels to the governing body, and there is evidence of effective systems improvement as a result. </w:t>
            </w:r>
          </w:p>
          <w:p w14:paraId="7C34FF4C" w14:textId="5001A535" w:rsidR="00517753" w:rsidRPr="00517753" w:rsidRDefault="00517753" w:rsidP="00517753">
            <w:pPr>
              <w:pStyle w:val="CQIdotpoint6"/>
              <w:rPr>
                <w:b w:val="0"/>
                <w:szCs w:val="22"/>
              </w:rPr>
            </w:pPr>
            <w:r w:rsidRPr="00517753">
              <w:rPr>
                <w:b w:val="0"/>
                <w:szCs w:val="22"/>
              </w:rPr>
              <w:t>Strategies in place for developing leaders to engage staff and consumers in improvement across the dimensions of quality.</w:t>
            </w:r>
            <w:r w:rsidRPr="00517753">
              <w:rPr>
                <w:szCs w:val="22"/>
              </w:rPr>
              <w:t xml:space="preserve"> </w:t>
            </w:r>
          </w:p>
        </w:tc>
      </w:tr>
      <w:tr w:rsidR="00517753" w:rsidRPr="00517753" w14:paraId="06CBFD6E" w14:textId="77777777" w:rsidTr="00517753">
        <w:trPr>
          <w:trHeight w:val="1411"/>
        </w:trPr>
        <w:tc>
          <w:tcPr>
            <w:tcW w:w="1668" w:type="dxa"/>
          </w:tcPr>
          <w:p w14:paraId="1407DC87" w14:textId="211EB6EF" w:rsidR="00517753" w:rsidRPr="006E1FEC" w:rsidRDefault="00517753" w:rsidP="00517753">
            <w:pPr>
              <w:rPr>
                <w:b/>
                <w:bCs/>
                <w:szCs w:val="22"/>
              </w:rPr>
            </w:pPr>
            <w:r w:rsidRPr="006E1FEC">
              <w:rPr>
                <w:b/>
                <w:bCs/>
              </w:rPr>
              <w:t>5. Strategic</w:t>
            </w:r>
          </w:p>
        </w:tc>
        <w:tc>
          <w:tcPr>
            <w:tcW w:w="7229" w:type="dxa"/>
          </w:tcPr>
          <w:p w14:paraId="25C5F3BC" w14:textId="77777777" w:rsidR="00517753" w:rsidRPr="00517753" w:rsidRDefault="00517753" w:rsidP="00517753">
            <w:pPr>
              <w:pStyle w:val="CQIdotpoint6"/>
              <w:rPr>
                <w:b w:val="0"/>
              </w:rPr>
            </w:pPr>
            <w:r w:rsidRPr="00517753">
              <w:rPr>
                <w:b w:val="0"/>
              </w:rPr>
              <w:t xml:space="preserve">The desired quality of the consumer experience at point of care is defined with staff and consumers, and achieving it is a strategic priority. </w:t>
            </w:r>
          </w:p>
          <w:p w14:paraId="3624486B" w14:textId="77777777" w:rsidR="00517753" w:rsidRPr="00517753" w:rsidRDefault="00517753" w:rsidP="00517753">
            <w:pPr>
              <w:pStyle w:val="CQIdotpoint6"/>
              <w:rPr>
                <w:b w:val="0"/>
              </w:rPr>
            </w:pPr>
            <w:r w:rsidRPr="00517753">
              <w:rPr>
                <w:b w:val="0"/>
              </w:rPr>
              <w:t xml:space="preserve">The organisational quality plan is designed and systematically implemented to create the defined quality consumer experience, through developing people and improving systems. </w:t>
            </w:r>
          </w:p>
          <w:p w14:paraId="28FAF189" w14:textId="77777777" w:rsidR="00517753" w:rsidRPr="00517753" w:rsidRDefault="00517753" w:rsidP="00517753">
            <w:pPr>
              <w:pStyle w:val="CQIdotpoint6"/>
              <w:rPr>
                <w:b w:val="0"/>
              </w:rPr>
            </w:pPr>
            <w:r w:rsidRPr="00517753">
              <w:rPr>
                <w:b w:val="0"/>
              </w:rPr>
              <w:t xml:space="preserve">Roles and responsibilities at all levels of the organisation for creating the quality consumer experience are described and supported. </w:t>
            </w:r>
          </w:p>
          <w:p w14:paraId="3E10E53E" w14:textId="77777777" w:rsidR="00517753" w:rsidRPr="00517753" w:rsidRDefault="00517753" w:rsidP="00517753">
            <w:pPr>
              <w:pStyle w:val="CQIdotpoint6"/>
              <w:rPr>
                <w:b w:val="0"/>
              </w:rPr>
            </w:pPr>
            <w:r w:rsidRPr="00517753">
              <w:rPr>
                <w:b w:val="0"/>
              </w:rPr>
              <w:t xml:space="preserve">•Governance systems are owned by the governing body and executive team and designed to support staff to create the quality consumer experience. </w:t>
            </w:r>
          </w:p>
          <w:p w14:paraId="0CA3E670" w14:textId="29375883" w:rsidR="00517753" w:rsidRPr="00517753" w:rsidRDefault="00517753" w:rsidP="00517753">
            <w:pPr>
              <w:pStyle w:val="CQIdotpoint6"/>
              <w:rPr>
                <w:b w:val="0"/>
                <w:szCs w:val="22"/>
              </w:rPr>
            </w:pPr>
            <w:r w:rsidRPr="00517753">
              <w:rPr>
                <w:b w:val="0"/>
              </w:rPr>
              <w:t>•A model for change and improvement is in use.</w:t>
            </w:r>
          </w:p>
        </w:tc>
      </w:tr>
    </w:tbl>
    <w:p w14:paraId="44FCFDFE" w14:textId="4B67F31F" w:rsidR="007D6372" w:rsidRDefault="007D6372" w:rsidP="0065396C">
      <w:pPr>
        <w:pStyle w:val="CQIheading312"/>
        <w:spacing w:before="240" w:after="240"/>
      </w:pPr>
    </w:p>
    <w:p w14:paraId="6DE6C905" w14:textId="77777777" w:rsidR="007D6372" w:rsidRDefault="007D6372">
      <w:pPr>
        <w:rPr>
          <w:b/>
          <w:sz w:val="24"/>
          <w:szCs w:val="24"/>
        </w:rPr>
      </w:pPr>
      <w:r>
        <w:br w:type="page"/>
      </w:r>
    </w:p>
    <w:p w14:paraId="5089A411" w14:textId="468481E3" w:rsidR="0065396C" w:rsidRDefault="007D6372" w:rsidP="007D6372">
      <w:pPr>
        <w:pStyle w:val="CQIheading2"/>
      </w:pPr>
      <w:r w:rsidRPr="00C818C4">
        <w:lastRenderedPageBreak/>
        <w:t>Appendix 7:  List of participants in regional consultations, national workshop, and group consultations</w:t>
      </w:r>
    </w:p>
    <w:p w14:paraId="04DC0366" w14:textId="77777777" w:rsidR="007D6372" w:rsidRPr="007D6372" w:rsidRDefault="007D6372" w:rsidP="007D6372">
      <w:pPr>
        <w:spacing w:before="240" w:after="240"/>
        <w:jc w:val="center"/>
        <w:rPr>
          <w:b/>
        </w:rPr>
      </w:pPr>
      <w:r w:rsidRPr="007D6372">
        <w:rPr>
          <w:b/>
        </w:rPr>
        <w:t>REGIONAL CONSULTATIONS</w:t>
      </w:r>
    </w:p>
    <w:tbl>
      <w:tblPr>
        <w:tblStyle w:val="TableGrid"/>
        <w:tblW w:w="8755" w:type="dxa"/>
        <w:tblLook w:val="04A0" w:firstRow="1" w:lastRow="0" w:firstColumn="1" w:lastColumn="0" w:noHBand="0" w:noVBand="1"/>
        <w:tblCaption w:val="Appendix 7"/>
        <w:tblDescription w:val="Appendix 7:  List of participants in regional consultations, national workshop, and group consultations"/>
      </w:tblPr>
      <w:tblGrid>
        <w:gridCol w:w="2570"/>
        <w:gridCol w:w="6185"/>
      </w:tblGrid>
      <w:tr w:rsidR="007D6372" w14:paraId="4163957E" w14:textId="77777777" w:rsidTr="001C7129">
        <w:trPr>
          <w:tblHeader/>
        </w:trPr>
        <w:tc>
          <w:tcPr>
            <w:tcW w:w="8755" w:type="dxa"/>
            <w:gridSpan w:val="2"/>
          </w:tcPr>
          <w:p w14:paraId="12E1AAC7" w14:textId="77777777" w:rsidR="007D6372" w:rsidRPr="007D6372" w:rsidRDefault="007D6372" w:rsidP="007D6372">
            <w:pPr>
              <w:spacing w:before="120"/>
              <w:rPr>
                <w:b/>
              </w:rPr>
            </w:pPr>
            <w:r w:rsidRPr="007D6372">
              <w:rPr>
                <w:b/>
              </w:rPr>
              <w:t>Adelaide</w:t>
            </w:r>
          </w:p>
          <w:p w14:paraId="15679248" w14:textId="76613E79" w:rsidR="007D6372" w:rsidRDefault="007D6372" w:rsidP="007D6372">
            <w:pPr>
              <w:spacing w:after="120"/>
            </w:pPr>
            <w:r w:rsidRPr="007D6372">
              <w:t>Chaired by the Aboriginal Health Council of South Australia, 1 July 2014</w:t>
            </w:r>
          </w:p>
        </w:tc>
      </w:tr>
      <w:tr w:rsidR="007D6372" w14:paraId="23C16747" w14:textId="77777777" w:rsidTr="007D6372">
        <w:tc>
          <w:tcPr>
            <w:tcW w:w="2570" w:type="dxa"/>
          </w:tcPr>
          <w:p w14:paraId="246AEB9A" w14:textId="6F278787" w:rsidR="007D6372" w:rsidRDefault="007D6372" w:rsidP="007D6372">
            <w:r w:rsidRPr="007D6372">
              <w:t xml:space="preserve">Maria </w:t>
            </w:r>
            <w:proofErr w:type="spellStart"/>
            <w:r w:rsidRPr="007D6372">
              <w:t>Barredo</w:t>
            </w:r>
            <w:proofErr w:type="spellEnd"/>
          </w:p>
        </w:tc>
        <w:tc>
          <w:tcPr>
            <w:tcW w:w="6185" w:type="dxa"/>
          </w:tcPr>
          <w:p w14:paraId="34DD2AD8" w14:textId="67A661FE" w:rsidR="007D6372" w:rsidRDefault="007D6372" w:rsidP="007D6372">
            <w:proofErr w:type="spellStart"/>
            <w:r w:rsidRPr="007D6372">
              <w:t>Watto</w:t>
            </w:r>
            <w:proofErr w:type="spellEnd"/>
            <w:r w:rsidRPr="007D6372">
              <w:t xml:space="preserve"> </w:t>
            </w:r>
            <w:proofErr w:type="spellStart"/>
            <w:r w:rsidRPr="007D6372">
              <w:t>Purrunna</w:t>
            </w:r>
            <w:proofErr w:type="spellEnd"/>
            <w:r w:rsidRPr="007D6372">
              <w:t xml:space="preserve"> Aboriginal Health Service</w:t>
            </w:r>
          </w:p>
        </w:tc>
      </w:tr>
      <w:tr w:rsidR="007D6372" w14:paraId="6DE7C3A3" w14:textId="77777777" w:rsidTr="007D6372">
        <w:tc>
          <w:tcPr>
            <w:tcW w:w="2570" w:type="dxa"/>
          </w:tcPr>
          <w:p w14:paraId="4DA3DB38" w14:textId="400F879A" w:rsidR="007D6372" w:rsidRDefault="007D6372" w:rsidP="007D6372">
            <w:r w:rsidRPr="007D6372">
              <w:t>Nancy Bates</w:t>
            </w:r>
          </w:p>
        </w:tc>
        <w:tc>
          <w:tcPr>
            <w:tcW w:w="6185" w:type="dxa"/>
          </w:tcPr>
          <w:p w14:paraId="221DD7AD" w14:textId="29212D56" w:rsidR="007D6372" w:rsidRDefault="007D6372" w:rsidP="007D6372">
            <w:r w:rsidRPr="007D6372">
              <w:t>Central Adelaide and Hills Medicare Local (CAHML)</w:t>
            </w:r>
          </w:p>
        </w:tc>
      </w:tr>
      <w:tr w:rsidR="007D6372" w14:paraId="3D8F62AD" w14:textId="77777777" w:rsidTr="007D6372">
        <w:tc>
          <w:tcPr>
            <w:tcW w:w="2570" w:type="dxa"/>
          </w:tcPr>
          <w:p w14:paraId="6F494277" w14:textId="2FC1F889" w:rsidR="007D6372" w:rsidRDefault="007D6372" w:rsidP="007D6372">
            <w:r w:rsidRPr="007D6372">
              <w:t xml:space="preserve">Lauren </w:t>
            </w:r>
            <w:proofErr w:type="spellStart"/>
            <w:r w:rsidRPr="007D6372">
              <w:t>Cordwell</w:t>
            </w:r>
            <w:proofErr w:type="spellEnd"/>
          </w:p>
        </w:tc>
        <w:tc>
          <w:tcPr>
            <w:tcW w:w="6185" w:type="dxa"/>
          </w:tcPr>
          <w:p w14:paraId="6887D1FA" w14:textId="7A96C7C6" w:rsidR="007D6372" w:rsidRDefault="007D6372" w:rsidP="007D6372">
            <w:r w:rsidRPr="007D6372">
              <w:t>Royal Australian College of General Practitioners (RACGP)</w:t>
            </w:r>
          </w:p>
        </w:tc>
      </w:tr>
      <w:tr w:rsidR="007D6372" w14:paraId="0DB33C12" w14:textId="77777777" w:rsidTr="007D6372">
        <w:tc>
          <w:tcPr>
            <w:tcW w:w="2570" w:type="dxa"/>
          </w:tcPr>
          <w:p w14:paraId="40C94E2E" w14:textId="474F82A1" w:rsidR="007D6372" w:rsidRDefault="007D6372" w:rsidP="007D6372">
            <w:r w:rsidRPr="007D6372">
              <w:t xml:space="preserve">Tanya </w:t>
            </w:r>
            <w:proofErr w:type="spellStart"/>
            <w:r w:rsidRPr="007D6372">
              <w:t>Darke</w:t>
            </w:r>
            <w:proofErr w:type="spellEnd"/>
            <w:r w:rsidRPr="007D6372">
              <w:tab/>
            </w:r>
          </w:p>
        </w:tc>
        <w:tc>
          <w:tcPr>
            <w:tcW w:w="6185" w:type="dxa"/>
          </w:tcPr>
          <w:p w14:paraId="05C9118F" w14:textId="06581A23" w:rsidR="007D6372" w:rsidRDefault="007D6372" w:rsidP="007D6372">
            <w:r w:rsidRPr="007D6372">
              <w:t xml:space="preserve">Ceduna </w:t>
            </w:r>
            <w:proofErr w:type="spellStart"/>
            <w:r w:rsidRPr="007D6372">
              <w:t>Koonibba</w:t>
            </w:r>
            <w:proofErr w:type="spellEnd"/>
            <w:r w:rsidRPr="007D6372">
              <w:t xml:space="preserve"> Aboriginal Health Service Aboriginal Corporation</w:t>
            </w:r>
            <w:r>
              <w:t xml:space="preserve"> </w:t>
            </w:r>
            <w:r w:rsidRPr="007D6372">
              <w:t>(CKAHSAC)</w:t>
            </w:r>
          </w:p>
        </w:tc>
      </w:tr>
      <w:tr w:rsidR="007D6372" w14:paraId="47C12A0D" w14:textId="77777777" w:rsidTr="007D6372">
        <w:tc>
          <w:tcPr>
            <w:tcW w:w="2570" w:type="dxa"/>
          </w:tcPr>
          <w:p w14:paraId="30143CF5" w14:textId="73B3A461" w:rsidR="007D6372" w:rsidRDefault="007D6372" w:rsidP="007D6372">
            <w:r w:rsidRPr="007D6372">
              <w:t xml:space="preserve">Grewal </w:t>
            </w:r>
            <w:proofErr w:type="spellStart"/>
            <w:r w:rsidRPr="007D6372">
              <w:t>Deepinder</w:t>
            </w:r>
            <w:proofErr w:type="spellEnd"/>
          </w:p>
        </w:tc>
        <w:tc>
          <w:tcPr>
            <w:tcW w:w="6185" w:type="dxa"/>
          </w:tcPr>
          <w:p w14:paraId="1373423F" w14:textId="319E25AB" w:rsidR="007D6372" w:rsidRDefault="007D6372" w:rsidP="007D6372">
            <w:proofErr w:type="spellStart"/>
            <w:r w:rsidRPr="007D6372">
              <w:t>Sanjam</w:t>
            </w:r>
            <w:proofErr w:type="spellEnd"/>
            <w:r w:rsidRPr="007D6372">
              <w:t xml:space="preserve"> Medical Clinic</w:t>
            </w:r>
          </w:p>
        </w:tc>
      </w:tr>
      <w:tr w:rsidR="007D6372" w14:paraId="01D35B0D" w14:textId="77777777" w:rsidTr="007D6372">
        <w:tc>
          <w:tcPr>
            <w:tcW w:w="2570" w:type="dxa"/>
          </w:tcPr>
          <w:p w14:paraId="58771348" w14:textId="2DA4AA35" w:rsidR="007D6372" w:rsidRDefault="007D6372" w:rsidP="007D6372">
            <w:r w:rsidRPr="007D6372">
              <w:t>Zell Dodd</w:t>
            </w:r>
          </w:p>
        </w:tc>
        <w:tc>
          <w:tcPr>
            <w:tcW w:w="6185" w:type="dxa"/>
          </w:tcPr>
          <w:p w14:paraId="6B2B93D6" w14:textId="735EDE5D" w:rsidR="007D6372" w:rsidRDefault="007D6372" w:rsidP="007D6372">
            <w:r w:rsidRPr="007D6372">
              <w:t xml:space="preserve">National Aboriginal &amp; Torres Strait Islander Health Worker Association </w:t>
            </w:r>
            <w:r>
              <w:t>(</w:t>
            </w:r>
            <w:r w:rsidRPr="007D6372">
              <w:t>NATSIHWA)</w:t>
            </w:r>
          </w:p>
        </w:tc>
      </w:tr>
      <w:tr w:rsidR="007D6372" w14:paraId="7950BE6C" w14:textId="77777777" w:rsidTr="007D6372">
        <w:tc>
          <w:tcPr>
            <w:tcW w:w="2570" w:type="dxa"/>
          </w:tcPr>
          <w:p w14:paraId="2458C130" w14:textId="1CE34EA9" w:rsidR="007D6372" w:rsidRDefault="007D6372" w:rsidP="007D6372">
            <w:r w:rsidRPr="007D6372">
              <w:t xml:space="preserve">Angela </w:t>
            </w:r>
            <w:proofErr w:type="spellStart"/>
            <w:r w:rsidRPr="007D6372">
              <w:t>Dufek</w:t>
            </w:r>
            <w:proofErr w:type="spellEnd"/>
          </w:p>
        </w:tc>
        <w:tc>
          <w:tcPr>
            <w:tcW w:w="6185" w:type="dxa"/>
          </w:tcPr>
          <w:p w14:paraId="7BF82282" w14:textId="40EE101F" w:rsidR="007D6372" w:rsidRDefault="007D6372" w:rsidP="007D6372">
            <w:r w:rsidRPr="007D6372">
              <w:t>Pt Lincoln Aboriginal Health</w:t>
            </w:r>
          </w:p>
        </w:tc>
      </w:tr>
      <w:tr w:rsidR="007D6372" w14:paraId="48CAA420" w14:textId="77777777" w:rsidTr="007D6372">
        <w:tc>
          <w:tcPr>
            <w:tcW w:w="2570" w:type="dxa"/>
          </w:tcPr>
          <w:p w14:paraId="196AA5A3" w14:textId="211E2416" w:rsidR="007D6372" w:rsidRDefault="007D6372" w:rsidP="007D6372">
            <w:r w:rsidRPr="007D6372">
              <w:t xml:space="preserve">Lana </w:t>
            </w:r>
            <w:proofErr w:type="spellStart"/>
            <w:r w:rsidRPr="007D6372">
              <w:t>Dyda</w:t>
            </w:r>
            <w:proofErr w:type="spellEnd"/>
          </w:p>
        </w:tc>
        <w:tc>
          <w:tcPr>
            <w:tcW w:w="6185" w:type="dxa"/>
          </w:tcPr>
          <w:p w14:paraId="2B6124B9" w14:textId="36BBEBB1" w:rsidR="007D6372" w:rsidRDefault="007D6372" w:rsidP="007D6372">
            <w:r w:rsidRPr="007D6372">
              <w:t>Aboriginal Health Council of South Australia (AHCSA)</w:t>
            </w:r>
          </w:p>
        </w:tc>
      </w:tr>
      <w:tr w:rsidR="007D6372" w14:paraId="223939C4" w14:textId="77777777" w:rsidTr="007D6372">
        <w:tc>
          <w:tcPr>
            <w:tcW w:w="2570" w:type="dxa"/>
          </w:tcPr>
          <w:p w14:paraId="52E7A6ED" w14:textId="06CDBBC9" w:rsidR="007D6372" w:rsidRDefault="007D6372" w:rsidP="007D6372">
            <w:r w:rsidRPr="007D6372">
              <w:t>Odette Gibson</w:t>
            </w:r>
          </w:p>
        </w:tc>
        <w:tc>
          <w:tcPr>
            <w:tcW w:w="6185" w:type="dxa"/>
          </w:tcPr>
          <w:p w14:paraId="1BFBB41B" w14:textId="0D68A5F4" w:rsidR="007D6372" w:rsidRDefault="007D6372" w:rsidP="007D6372">
            <w:proofErr w:type="spellStart"/>
            <w:r w:rsidRPr="007D6372">
              <w:t>Wardliparingga</w:t>
            </w:r>
            <w:proofErr w:type="spellEnd"/>
            <w:r w:rsidRPr="007D6372">
              <w:t xml:space="preserve"> Aboriginal Research Unit, South Aus</w:t>
            </w:r>
            <w:r w:rsidR="00E923D7">
              <w:t xml:space="preserve">tralian Health and </w:t>
            </w:r>
            <w:r w:rsidRPr="007D6372">
              <w:t>Medical Research Institute (SAHMRI)</w:t>
            </w:r>
          </w:p>
        </w:tc>
      </w:tr>
      <w:tr w:rsidR="007D6372" w14:paraId="5E9FA384" w14:textId="77777777" w:rsidTr="007D6372">
        <w:tc>
          <w:tcPr>
            <w:tcW w:w="2570" w:type="dxa"/>
          </w:tcPr>
          <w:p w14:paraId="0374F0DC" w14:textId="1CB56461" w:rsidR="007D6372" w:rsidRDefault="007D6372" w:rsidP="007D6372">
            <w:r>
              <w:t xml:space="preserve">Virginia </w:t>
            </w:r>
            <w:r w:rsidRPr="007D6372">
              <w:t>Healy</w:t>
            </w:r>
          </w:p>
        </w:tc>
        <w:tc>
          <w:tcPr>
            <w:tcW w:w="6185" w:type="dxa"/>
          </w:tcPr>
          <w:p w14:paraId="3848DEFF" w14:textId="7BA1FAD2" w:rsidR="007D6372" w:rsidRDefault="007D6372" w:rsidP="007D6372">
            <w:proofErr w:type="spellStart"/>
            <w:r w:rsidRPr="007D6372">
              <w:t>Nunkuwarrin</w:t>
            </w:r>
            <w:proofErr w:type="spellEnd"/>
            <w:r w:rsidRPr="007D6372">
              <w:t xml:space="preserve"> </w:t>
            </w:r>
            <w:proofErr w:type="spellStart"/>
            <w:r w:rsidRPr="007D6372">
              <w:t>Yunti</w:t>
            </w:r>
            <w:proofErr w:type="spellEnd"/>
          </w:p>
        </w:tc>
      </w:tr>
      <w:tr w:rsidR="007D6372" w14:paraId="35155C9F" w14:textId="77777777" w:rsidTr="007D6372">
        <w:tc>
          <w:tcPr>
            <w:tcW w:w="2570" w:type="dxa"/>
          </w:tcPr>
          <w:p w14:paraId="51FDD8AF" w14:textId="129C6170" w:rsidR="007D6372" w:rsidRDefault="007D6372" w:rsidP="007D6372">
            <w:r w:rsidRPr="007D6372">
              <w:t>Helen Hewett</w:t>
            </w:r>
          </w:p>
        </w:tc>
        <w:tc>
          <w:tcPr>
            <w:tcW w:w="6185" w:type="dxa"/>
          </w:tcPr>
          <w:p w14:paraId="126E85F2" w14:textId="3C6F8E49" w:rsidR="007D6372" w:rsidRDefault="007D6372" w:rsidP="007D6372">
            <w:r w:rsidRPr="007D6372">
              <w:t>National Aboriginal &amp; Torres Strait Islander Health Worker Association (NATSIHWA)</w:t>
            </w:r>
          </w:p>
        </w:tc>
      </w:tr>
      <w:tr w:rsidR="007D6372" w14:paraId="1711BA11" w14:textId="77777777" w:rsidTr="007D6372">
        <w:tc>
          <w:tcPr>
            <w:tcW w:w="2570" w:type="dxa"/>
          </w:tcPr>
          <w:p w14:paraId="550E5C4D" w14:textId="2D185004" w:rsidR="007D6372" w:rsidRDefault="007D6372" w:rsidP="007D6372">
            <w:r w:rsidRPr="007D6372">
              <w:t>Isaac Hill</w:t>
            </w:r>
          </w:p>
        </w:tc>
        <w:tc>
          <w:tcPr>
            <w:tcW w:w="6185" w:type="dxa"/>
          </w:tcPr>
          <w:p w14:paraId="22F7CA1F" w14:textId="02B348C0" w:rsidR="007D6372" w:rsidRDefault="007D6372" w:rsidP="007D6372">
            <w:r w:rsidRPr="007D6372">
              <w:t>Aboriginal Health Council of South Australia (AHCSA)</w:t>
            </w:r>
          </w:p>
        </w:tc>
      </w:tr>
      <w:tr w:rsidR="007D6372" w14:paraId="1BC647D2" w14:textId="77777777" w:rsidTr="007D6372">
        <w:tc>
          <w:tcPr>
            <w:tcW w:w="2570" w:type="dxa"/>
          </w:tcPr>
          <w:p w14:paraId="4B81B777" w14:textId="27F9421D" w:rsidR="007D6372" w:rsidRDefault="007D6372" w:rsidP="007D6372">
            <w:r w:rsidRPr="007D6372">
              <w:t>Bruce Hocking</w:t>
            </w:r>
          </w:p>
        </w:tc>
        <w:tc>
          <w:tcPr>
            <w:tcW w:w="6185" w:type="dxa"/>
          </w:tcPr>
          <w:p w14:paraId="4A683BAD" w14:textId="0B11A88E" w:rsidR="007D6372" w:rsidRDefault="007D6372" w:rsidP="007D6372">
            <w:proofErr w:type="spellStart"/>
            <w:r w:rsidRPr="007D6372">
              <w:t>Wurli-Wurlinjang</w:t>
            </w:r>
            <w:proofErr w:type="spellEnd"/>
            <w:r w:rsidRPr="007D6372">
              <w:t xml:space="preserve"> Health Service</w:t>
            </w:r>
          </w:p>
        </w:tc>
      </w:tr>
      <w:tr w:rsidR="007D6372" w14:paraId="4194284D" w14:textId="77777777" w:rsidTr="007D6372">
        <w:tc>
          <w:tcPr>
            <w:tcW w:w="2570" w:type="dxa"/>
          </w:tcPr>
          <w:p w14:paraId="5931991B" w14:textId="75AAC6D6" w:rsidR="007D6372" w:rsidRDefault="007D6372" w:rsidP="007D6372">
            <w:r w:rsidRPr="007D6372">
              <w:t xml:space="preserve">Beth </w:t>
            </w:r>
            <w:proofErr w:type="spellStart"/>
            <w:r w:rsidRPr="007D6372">
              <w:t>Hummerston</w:t>
            </w:r>
            <w:proofErr w:type="spellEnd"/>
          </w:p>
        </w:tc>
        <w:tc>
          <w:tcPr>
            <w:tcW w:w="6185" w:type="dxa"/>
          </w:tcPr>
          <w:p w14:paraId="5ECB8AAE" w14:textId="64FE7E54" w:rsidR="007D6372" w:rsidRDefault="007D6372" w:rsidP="007D6372">
            <w:r w:rsidRPr="007D6372">
              <w:t>Aboriginal Health Council of South Australia (AHCSA)</w:t>
            </w:r>
          </w:p>
        </w:tc>
      </w:tr>
      <w:tr w:rsidR="007D6372" w14:paraId="017C574C" w14:textId="77777777" w:rsidTr="007D6372">
        <w:trPr>
          <w:trHeight w:val="338"/>
        </w:trPr>
        <w:tc>
          <w:tcPr>
            <w:tcW w:w="2570" w:type="dxa"/>
          </w:tcPr>
          <w:p w14:paraId="25004357" w14:textId="1D710145" w:rsidR="007D6372" w:rsidRDefault="007D6372" w:rsidP="007D6372">
            <w:r w:rsidRPr="007D6372">
              <w:t>Emma Jervis</w:t>
            </w:r>
          </w:p>
        </w:tc>
        <w:tc>
          <w:tcPr>
            <w:tcW w:w="6185" w:type="dxa"/>
          </w:tcPr>
          <w:p w14:paraId="16241668" w14:textId="49F6801E" w:rsidR="007D6372" w:rsidRDefault="007D6372" w:rsidP="007D6372">
            <w:r w:rsidRPr="007D6372">
              <w:t>Central Adelaide and Hills Medicare Local (CAHML)</w:t>
            </w:r>
          </w:p>
        </w:tc>
      </w:tr>
      <w:tr w:rsidR="007D6372" w14:paraId="57BD4E45" w14:textId="77777777" w:rsidTr="007D6372">
        <w:tc>
          <w:tcPr>
            <w:tcW w:w="2570" w:type="dxa"/>
          </w:tcPr>
          <w:p w14:paraId="360D50CB" w14:textId="296A30D1" w:rsidR="007D6372" w:rsidRDefault="007D6372" w:rsidP="007D6372">
            <w:r w:rsidRPr="007D6372">
              <w:t>David Johnson</w:t>
            </w:r>
          </w:p>
        </w:tc>
        <w:tc>
          <w:tcPr>
            <w:tcW w:w="6185" w:type="dxa"/>
          </w:tcPr>
          <w:p w14:paraId="37E14267" w14:textId="5A2001EE" w:rsidR="007D6372" w:rsidRDefault="007D6372" w:rsidP="007D6372">
            <w:r w:rsidRPr="007D6372">
              <w:t>Spinifex Health Service</w:t>
            </w:r>
          </w:p>
        </w:tc>
      </w:tr>
      <w:tr w:rsidR="007D6372" w14:paraId="208C1C5B" w14:textId="77777777" w:rsidTr="007D6372">
        <w:tc>
          <w:tcPr>
            <w:tcW w:w="2570" w:type="dxa"/>
          </w:tcPr>
          <w:p w14:paraId="55A329B2" w14:textId="0953DA54" w:rsidR="007D6372" w:rsidRDefault="007D6372" w:rsidP="007D6372">
            <w:r w:rsidRPr="007D6372">
              <w:t>Janet Kelly</w:t>
            </w:r>
          </w:p>
        </w:tc>
        <w:tc>
          <w:tcPr>
            <w:tcW w:w="6185" w:type="dxa"/>
          </w:tcPr>
          <w:p w14:paraId="6F8370D2" w14:textId="06A14836" w:rsidR="007D6372" w:rsidRDefault="007D6372" w:rsidP="007D6372">
            <w:r w:rsidRPr="007D6372">
              <w:t>Flinders University</w:t>
            </w:r>
          </w:p>
        </w:tc>
      </w:tr>
      <w:tr w:rsidR="007D6372" w14:paraId="26687A2E" w14:textId="77777777" w:rsidTr="007D6372">
        <w:tc>
          <w:tcPr>
            <w:tcW w:w="2570" w:type="dxa"/>
          </w:tcPr>
          <w:p w14:paraId="18621F1B" w14:textId="64578AF5" w:rsidR="007D6372" w:rsidRDefault="007D6372" w:rsidP="007D6372">
            <w:r w:rsidRPr="007D6372">
              <w:t>Nicolle Marchant</w:t>
            </w:r>
          </w:p>
        </w:tc>
        <w:tc>
          <w:tcPr>
            <w:tcW w:w="6185" w:type="dxa"/>
          </w:tcPr>
          <w:p w14:paraId="075015FF" w14:textId="07D8A257" w:rsidR="007D6372" w:rsidRDefault="007D6372" w:rsidP="007D6372">
            <w:r w:rsidRPr="007D6372">
              <w:t>ASE Consulting</w:t>
            </w:r>
          </w:p>
        </w:tc>
      </w:tr>
      <w:tr w:rsidR="007D6372" w14:paraId="32BCF9FF" w14:textId="77777777" w:rsidTr="007D6372">
        <w:tc>
          <w:tcPr>
            <w:tcW w:w="2570" w:type="dxa"/>
          </w:tcPr>
          <w:p w14:paraId="5E6ECD57" w14:textId="688F741C" w:rsidR="007D6372" w:rsidRDefault="007D6372" w:rsidP="007D6372">
            <w:r>
              <w:t xml:space="preserve">Michael </w:t>
            </w:r>
            <w:r w:rsidRPr="007D6372">
              <w:t>McCabe</w:t>
            </w:r>
          </w:p>
        </w:tc>
        <w:tc>
          <w:tcPr>
            <w:tcW w:w="6185" w:type="dxa"/>
          </w:tcPr>
          <w:p w14:paraId="5BC86AFB" w14:textId="605A83BB" w:rsidR="007D6372" w:rsidRDefault="007D6372" w:rsidP="007D6372">
            <w:proofErr w:type="spellStart"/>
            <w:r w:rsidRPr="007D6372">
              <w:t>Nunkuwarrin</w:t>
            </w:r>
            <w:proofErr w:type="spellEnd"/>
            <w:r w:rsidRPr="007D6372">
              <w:t xml:space="preserve"> </w:t>
            </w:r>
            <w:proofErr w:type="spellStart"/>
            <w:r w:rsidRPr="007D6372">
              <w:t>Yunti</w:t>
            </w:r>
            <w:proofErr w:type="spellEnd"/>
          </w:p>
        </w:tc>
      </w:tr>
      <w:tr w:rsidR="007D6372" w14:paraId="12744D59" w14:textId="77777777" w:rsidTr="007D6372">
        <w:tc>
          <w:tcPr>
            <w:tcW w:w="2570" w:type="dxa"/>
          </w:tcPr>
          <w:p w14:paraId="293CDB5B" w14:textId="18FC7E5B" w:rsidR="007D6372" w:rsidRDefault="007D6372" w:rsidP="007D6372">
            <w:r w:rsidRPr="007D6372">
              <w:t>Jacinta McKenzie</w:t>
            </w:r>
          </w:p>
        </w:tc>
        <w:tc>
          <w:tcPr>
            <w:tcW w:w="6185" w:type="dxa"/>
          </w:tcPr>
          <w:p w14:paraId="1EB7F665" w14:textId="20652D0B" w:rsidR="007D6372" w:rsidRDefault="007D6372" w:rsidP="007D6372">
            <w:proofErr w:type="spellStart"/>
            <w:r w:rsidRPr="007D6372">
              <w:t>Watto</w:t>
            </w:r>
            <w:proofErr w:type="spellEnd"/>
            <w:r w:rsidRPr="007D6372">
              <w:t xml:space="preserve"> </w:t>
            </w:r>
            <w:proofErr w:type="spellStart"/>
            <w:r w:rsidRPr="007D6372">
              <w:t>Purrunna</w:t>
            </w:r>
            <w:proofErr w:type="spellEnd"/>
            <w:r w:rsidRPr="007D6372">
              <w:t xml:space="preserve"> Aboriginal Health Service</w:t>
            </w:r>
          </w:p>
        </w:tc>
      </w:tr>
      <w:tr w:rsidR="007D6372" w14:paraId="2FB1A561" w14:textId="77777777" w:rsidTr="007D6372">
        <w:tc>
          <w:tcPr>
            <w:tcW w:w="2570" w:type="dxa"/>
          </w:tcPr>
          <w:p w14:paraId="52CE1C92" w14:textId="2C7DF57F" w:rsidR="007D6372" w:rsidRDefault="007D6372" w:rsidP="007D6372">
            <w:r w:rsidRPr="007D6372">
              <w:t>Jo Newham</w:t>
            </w:r>
          </w:p>
        </w:tc>
        <w:tc>
          <w:tcPr>
            <w:tcW w:w="6185" w:type="dxa"/>
          </w:tcPr>
          <w:p w14:paraId="482ADEC9" w14:textId="68033BC5" w:rsidR="007D6372" w:rsidRDefault="007D6372" w:rsidP="007D6372">
            <w:r w:rsidRPr="007D6372">
              <w:t>University of South Australia</w:t>
            </w:r>
          </w:p>
        </w:tc>
      </w:tr>
      <w:tr w:rsidR="007D6372" w14:paraId="65BE5389" w14:textId="77777777" w:rsidTr="007D6372">
        <w:tc>
          <w:tcPr>
            <w:tcW w:w="2570" w:type="dxa"/>
          </w:tcPr>
          <w:p w14:paraId="67047789" w14:textId="22296B6A" w:rsidR="007D6372" w:rsidRDefault="007D6372" w:rsidP="007D6372">
            <w:r w:rsidRPr="007D6372">
              <w:t>Mary Porter</w:t>
            </w:r>
          </w:p>
        </w:tc>
        <w:tc>
          <w:tcPr>
            <w:tcW w:w="6185" w:type="dxa"/>
          </w:tcPr>
          <w:p w14:paraId="316AB569" w14:textId="765852CA" w:rsidR="007D6372" w:rsidRDefault="007D6372" w:rsidP="007D6372">
            <w:r w:rsidRPr="007D6372">
              <w:t>New England Medicare Local</w:t>
            </w:r>
          </w:p>
        </w:tc>
      </w:tr>
      <w:tr w:rsidR="007D6372" w14:paraId="6F5B86AD" w14:textId="77777777" w:rsidTr="007D6372">
        <w:tc>
          <w:tcPr>
            <w:tcW w:w="2570" w:type="dxa"/>
          </w:tcPr>
          <w:p w14:paraId="70D76531" w14:textId="5F626428" w:rsidR="007D6372" w:rsidRDefault="007D6372" w:rsidP="007D6372">
            <w:r w:rsidRPr="007D6372">
              <w:t>Letitia Robinson</w:t>
            </w:r>
          </w:p>
        </w:tc>
        <w:tc>
          <w:tcPr>
            <w:tcW w:w="6185" w:type="dxa"/>
          </w:tcPr>
          <w:p w14:paraId="12520376" w14:textId="37F80F0F" w:rsidR="007D6372" w:rsidRDefault="007D6372" w:rsidP="007D6372">
            <w:r w:rsidRPr="007D6372">
              <w:t>Mallee District Aboriginal Service (MDAS)</w:t>
            </w:r>
          </w:p>
        </w:tc>
      </w:tr>
      <w:tr w:rsidR="007D6372" w14:paraId="4B1270D2" w14:textId="77777777" w:rsidTr="007D6372">
        <w:tc>
          <w:tcPr>
            <w:tcW w:w="2570" w:type="dxa"/>
          </w:tcPr>
          <w:p w14:paraId="685B1E69" w14:textId="4ACADF92" w:rsidR="007D6372" w:rsidRDefault="007D6372" w:rsidP="007D6372">
            <w:r w:rsidRPr="007D6372">
              <w:t>Kerry Rogers</w:t>
            </w:r>
          </w:p>
        </w:tc>
        <w:tc>
          <w:tcPr>
            <w:tcW w:w="6185" w:type="dxa"/>
          </w:tcPr>
          <w:p w14:paraId="0AAA873A" w14:textId="2B200120" w:rsidR="007D6372" w:rsidRDefault="007D6372" w:rsidP="007D6372">
            <w:r w:rsidRPr="007D6372">
              <w:t>Aboriginal Health South Australian Government</w:t>
            </w:r>
          </w:p>
        </w:tc>
      </w:tr>
      <w:tr w:rsidR="007D6372" w14:paraId="44E4C286" w14:textId="77777777" w:rsidTr="007D6372">
        <w:tc>
          <w:tcPr>
            <w:tcW w:w="2570" w:type="dxa"/>
          </w:tcPr>
          <w:p w14:paraId="1F962413" w14:textId="203EA8CD" w:rsidR="007D6372" w:rsidRDefault="007D6372" w:rsidP="007D6372">
            <w:proofErr w:type="spellStart"/>
            <w:r w:rsidRPr="007D6372">
              <w:t>Sarena</w:t>
            </w:r>
            <w:proofErr w:type="spellEnd"/>
            <w:r w:rsidRPr="007D6372">
              <w:t xml:space="preserve"> </w:t>
            </w:r>
            <w:proofErr w:type="spellStart"/>
            <w:r w:rsidRPr="007D6372">
              <w:t>Ruediger</w:t>
            </w:r>
            <w:proofErr w:type="spellEnd"/>
          </w:p>
        </w:tc>
        <w:tc>
          <w:tcPr>
            <w:tcW w:w="6185" w:type="dxa"/>
          </w:tcPr>
          <w:p w14:paraId="5DF2C10C" w14:textId="6402C8D5" w:rsidR="007D6372" w:rsidRDefault="007D6372" w:rsidP="007D6372">
            <w:r w:rsidRPr="007D6372">
              <w:t>Quality Innovation Performance (QIP)</w:t>
            </w:r>
          </w:p>
        </w:tc>
      </w:tr>
      <w:tr w:rsidR="007D6372" w14:paraId="388FC510" w14:textId="77777777" w:rsidTr="007D6372">
        <w:tc>
          <w:tcPr>
            <w:tcW w:w="2570" w:type="dxa"/>
          </w:tcPr>
          <w:p w14:paraId="107F11C6" w14:textId="25BF4C3D" w:rsidR="007D6372" w:rsidRDefault="007D6372" w:rsidP="007D6372">
            <w:r w:rsidRPr="007D6372">
              <w:t>Paul Ryan</w:t>
            </w:r>
          </w:p>
        </w:tc>
        <w:tc>
          <w:tcPr>
            <w:tcW w:w="6185" w:type="dxa"/>
          </w:tcPr>
          <w:p w14:paraId="75D99E03" w14:textId="3DBF9838" w:rsidR="007D6372" w:rsidRDefault="007D6372" w:rsidP="007D6372">
            <w:r w:rsidRPr="007D6372">
              <w:t>Aboriginal Health Council of South Australia (AHCSA)</w:t>
            </w:r>
          </w:p>
        </w:tc>
      </w:tr>
      <w:tr w:rsidR="007D6372" w14:paraId="44DB7A11" w14:textId="77777777" w:rsidTr="007D6372">
        <w:tc>
          <w:tcPr>
            <w:tcW w:w="2570" w:type="dxa"/>
          </w:tcPr>
          <w:p w14:paraId="6359E535" w14:textId="52F6D1AB" w:rsidR="007D6372" w:rsidRDefault="007D6372" w:rsidP="007D6372">
            <w:r w:rsidRPr="007D6372">
              <w:t xml:space="preserve">Jackie </w:t>
            </w:r>
            <w:proofErr w:type="spellStart"/>
            <w:r w:rsidRPr="007D6372">
              <w:t>Sincock</w:t>
            </w:r>
            <w:proofErr w:type="spellEnd"/>
          </w:p>
        </w:tc>
        <w:tc>
          <w:tcPr>
            <w:tcW w:w="6185" w:type="dxa"/>
          </w:tcPr>
          <w:p w14:paraId="0ABB0C81" w14:textId="4DD89FE6" w:rsidR="007D6372" w:rsidRDefault="007D6372" w:rsidP="007D6372">
            <w:r w:rsidRPr="007D6372">
              <w:t>Central Adelaide and Hills Medicare Local (CAHML)</w:t>
            </w:r>
          </w:p>
        </w:tc>
      </w:tr>
      <w:tr w:rsidR="007D6372" w14:paraId="0821886B" w14:textId="77777777" w:rsidTr="007D6372">
        <w:tc>
          <w:tcPr>
            <w:tcW w:w="2570" w:type="dxa"/>
          </w:tcPr>
          <w:p w14:paraId="1902041B" w14:textId="2013B7C0" w:rsidR="007D6372" w:rsidRDefault="007D6372" w:rsidP="007D6372">
            <w:r w:rsidRPr="007D6372">
              <w:t xml:space="preserve">Samantha </w:t>
            </w:r>
            <w:proofErr w:type="spellStart"/>
            <w:r w:rsidRPr="007D6372">
              <w:t>Smorgon</w:t>
            </w:r>
            <w:proofErr w:type="spellEnd"/>
          </w:p>
        </w:tc>
        <w:tc>
          <w:tcPr>
            <w:tcW w:w="6185" w:type="dxa"/>
          </w:tcPr>
          <w:p w14:paraId="7D6433BB" w14:textId="6D46F061" w:rsidR="007D6372" w:rsidRDefault="007D6372" w:rsidP="007D6372">
            <w:r w:rsidRPr="007D6372">
              <w:t>Inner North West Melbourne Medicare Local (INWMML)</w:t>
            </w:r>
          </w:p>
        </w:tc>
      </w:tr>
      <w:tr w:rsidR="007D6372" w14:paraId="07B0DB4E" w14:textId="77777777" w:rsidTr="007D6372">
        <w:tc>
          <w:tcPr>
            <w:tcW w:w="2570" w:type="dxa"/>
          </w:tcPr>
          <w:p w14:paraId="5D299882" w14:textId="37B29791" w:rsidR="007D6372" w:rsidRDefault="007D6372" w:rsidP="007D6372">
            <w:r w:rsidRPr="007D6372">
              <w:t xml:space="preserve">Sarah </w:t>
            </w:r>
            <w:proofErr w:type="spellStart"/>
            <w:r w:rsidRPr="007D6372">
              <w:t>Wrzeszczynski</w:t>
            </w:r>
            <w:proofErr w:type="spellEnd"/>
          </w:p>
        </w:tc>
        <w:tc>
          <w:tcPr>
            <w:tcW w:w="6185" w:type="dxa"/>
          </w:tcPr>
          <w:p w14:paraId="1FCC9D07" w14:textId="08136F3A" w:rsidR="007D6372" w:rsidRDefault="007D6372" w:rsidP="007D6372">
            <w:r w:rsidRPr="007D6372">
              <w:t>Improvement Foundation</w:t>
            </w:r>
          </w:p>
        </w:tc>
      </w:tr>
      <w:tr w:rsidR="007D6372" w14:paraId="0F0F66F7" w14:textId="77777777" w:rsidTr="007D6372">
        <w:tc>
          <w:tcPr>
            <w:tcW w:w="8755" w:type="dxa"/>
            <w:gridSpan w:val="2"/>
          </w:tcPr>
          <w:p w14:paraId="0E849331" w14:textId="370ABAE1" w:rsidR="007D6372" w:rsidRPr="00AF4C23" w:rsidRDefault="007D6372" w:rsidP="00AF4C23">
            <w:pPr>
              <w:spacing w:before="120" w:after="120"/>
            </w:pPr>
            <w:r w:rsidRPr="00AF4C23">
              <w:t xml:space="preserve">Project team members: Kate Kelleher (Facilitator, KC Consultancy Services), Michael Tynan and Luella Monson-Wilbraham (Lowitja Institute), Richard Reed and Tania Shelby-James (Flinders University), and Gill </w:t>
            </w:r>
            <w:proofErr w:type="spellStart"/>
            <w:r w:rsidRPr="00AF4C23">
              <w:t>Schierhout</w:t>
            </w:r>
            <w:proofErr w:type="spellEnd"/>
            <w:r w:rsidRPr="00AF4C23">
              <w:t xml:space="preserve"> (Menzies School of Health Research)</w:t>
            </w:r>
          </w:p>
        </w:tc>
      </w:tr>
    </w:tbl>
    <w:p w14:paraId="6477B934" w14:textId="06762DA0" w:rsidR="00AF4C23" w:rsidRDefault="00AF4C23" w:rsidP="007D6372">
      <w:pPr>
        <w:pStyle w:val="CQIheading2"/>
      </w:pPr>
    </w:p>
    <w:p w14:paraId="7EC1064C" w14:textId="77777777" w:rsidR="00AF4C23" w:rsidRDefault="00AF4C23">
      <w:pPr>
        <w:rPr>
          <w:b/>
          <w:color w:val="006190"/>
          <w:sz w:val="28"/>
          <w:szCs w:val="28"/>
        </w:rPr>
      </w:pPr>
      <w:r>
        <w:br w:type="page"/>
      </w:r>
    </w:p>
    <w:tbl>
      <w:tblPr>
        <w:tblStyle w:val="TableGrid"/>
        <w:tblW w:w="8755" w:type="dxa"/>
        <w:tblLook w:val="04A0" w:firstRow="1" w:lastRow="0" w:firstColumn="1" w:lastColumn="0" w:noHBand="0" w:noVBand="1"/>
        <w:tblCaption w:val="Appendix 7"/>
        <w:tblDescription w:val="Appendix 7:  List of participants in regional consultations, national workshop, and group consultations"/>
      </w:tblPr>
      <w:tblGrid>
        <w:gridCol w:w="2570"/>
        <w:gridCol w:w="6185"/>
      </w:tblGrid>
      <w:tr w:rsidR="00AF4C23" w14:paraId="346DE42B" w14:textId="77777777" w:rsidTr="001C7129">
        <w:trPr>
          <w:tblHeader/>
        </w:trPr>
        <w:tc>
          <w:tcPr>
            <w:tcW w:w="8755" w:type="dxa"/>
            <w:gridSpan w:val="2"/>
          </w:tcPr>
          <w:p w14:paraId="25A6E9D2" w14:textId="77777777" w:rsidR="00AF4C23" w:rsidRPr="00AF4C23" w:rsidRDefault="00AF4C23" w:rsidP="00AF4C23">
            <w:pPr>
              <w:spacing w:before="120"/>
              <w:rPr>
                <w:b/>
              </w:rPr>
            </w:pPr>
            <w:r w:rsidRPr="00AF4C23">
              <w:rPr>
                <w:b/>
              </w:rPr>
              <w:lastRenderedPageBreak/>
              <w:t xml:space="preserve">Cairns </w:t>
            </w:r>
          </w:p>
          <w:p w14:paraId="626AC0A8" w14:textId="0F64DBA2" w:rsidR="00AF4C23" w:rsidRDefault="00AF4C23" w:rsidP="00AF4C23">
            <w:pPr>
              <w:spacing w:after="120"/>
            </w:pPr>
            <w:r w:rsidRPr="00AF4C23">
              <w:t>Chaired by the Queensland Aboriginal and Islander Health Council, 4 July</w:t>
            </w:r>
          </w:p>
        </w:tc>
      </w:tr>
      <w:tr w:rsidR="00AF4C23" w14:paraId="070BD53E" w14:textId="77777777" w:rsidTr="001C7129">
        <w:trPr>
          <w:tblHeader/>
        </w:trPr>
        <w:tc>
          <w:tcPr>
            <w:tcW w:w="2570" w:type="dxa"/>
          </w:tcPr>
          <w:p w14:paraId="76D7181D" w14:textId="290407D9" w:rsidR="00AF4C23" w:rsidRPr="00E923D7" w:rsidRDefault="00AF4C23" w:rsidP="00E923D7">
            <w:pPr>
              <w:rPr>
                <w:szCs w:val="22"/>
              </w:rPr>
            </w:pPr>
            <w:r w:rsidRPr="00E923D7">
              <w:rPr>
                <w:szCs w:val="22"/>
              </w:rPr>
              <w:t>David Baker</w:t>
            </w:r>
          </w:p>
        </w:tc>
        <w:tc>
          <w:tcPr>
            <w:tcW w:w="6185" w:type="dxa"/>
          </w:tcPr>
          <w:p w14:paraId="34C51037" w14:textId="2EEB994A" w:rsidR="00AF4C23" w:rsidRPr="00E923D7" w:rsidRDefault="00AF4C23" w:rsidP="00E923D7">
            <w:pPr>
              <w:rPr>
                <w:szCs w:val="22"/>
              </w:rPr>
            </w:pPr>
            <w:proofErr w:type="spellStart"/>
            <w:r w:rsidRPr="00E923D7">
              <w:rPr>
                <w:szCs w:val="22"/>
              </w:rPr>
              <w:t>Mulungu</w:t>
            </w:r>
            <w:proofErr w:type="spellEnd"/>
            <w:r w:rsidRPr="00E923D7">
              <w:rPr>
                <w:szCs w:val="22"/>
              </w:rPr>
              <w:t xml:space="preserve"> Aboriginal Corporation Medical Centre</w:t>
            </w:r>
          </w:p>
        </w:tc>
      </w:tr>
      <w:tr w:rsidR="00AF4C23" w14:paraId="525D36F5" w14:textId="77777777" w:rsidTr="001C7129">
        <w:trPr>
          <w:tblHeader/>
        </w:trPr>
        <w:tc>
          <w:tcPr>
            <w:tcW w:w="2570" w:type="dxa"/>
          </w:tcPr>
          <w:p w14:paraId="4492EAE3" w14:textId="73D7EAA9" w:rsidR="00AF4C23" w:rsidRPr="00E923D7" w:rsidRDefault="00AF4C23" w:rsidP="00E923D7">
            <w:pPr>
              <w:rPr>
                <w:szCs w:val="22"/>
              </w:rPr>
            </w:pPr>
            <w:r w:rsidRPr="00E923D7">
              <w:rPr>
                <w:szCs w:val="22"/>
              </w:rPr>
              <w:t>Ruth Bullen</w:t>
            </w:r>
          </w:p>
        </w:tc>
        <w:tc>
          <w:tcPr>
            <w:tcW w:w="6185" w:type="dxa"/>
          </w:tcPr>
          <w:p w14:paraId="5349D42A" w14:textId="5DF28BF5" w:rsidR="00AF4C23" w:rsidRPr="00E923D7" w:rsidRDefault="00AF4C23" w:rsidP="00E923D7">
            <w:pPr>
              <w:rPr>
                <w:szCs w:val="22"/>
              </w:rPr>
            </w:pPr>
            <w:r w:rsidRPr="00E923D7">
              <w:rPr>
                <w:szCs w:val="22"/>
              </w:rPr>
              <w:t>Royal Flying Doctor Service (RFDS)</w:t>
            </w:r>
          </w:p>
        </w:tc>
      </w:tr>
      <w:tr w:rsidR="00AF4C23" w14:paraId="21ADB6D8" w14:textId="77777777" w:rsidTr="001C7129">
        <w:trPr>
          <w:tblHeader/>
        </w:trPr>
        <w:tc>
          <w:tcPr>
            <w:tcW w:w="2570" w:type="dxa"/>
          </w:tcPr>
          <w:p w14:paraId="27DB869A" w14:textId="7A579E43" w:rsidR="00AF4C23" w:rsidRPr="00E923D7" w:rsidRDefault="00AF4C23" w:rsidP="00E923D7">
            <w:pPr>
              <w:rPr>
                <w:szCs w:val="22"/>
              </w:rPr>
            </w:pPr>
            <w:r w:rsidRPr="00E923D7">
              <w:rPr>
                <w:szCs w:val="22"/>
              </w:rPr>
              <w:t xml:space="preserve">Julie </w:t>
            </w:r>
            <w:proofErr w:type="spellStart"/>
            <w:r w:rsidRPr="00E923D7">
              <w:rPr>
                <w:szCs w:val="22"/>
              </w:rPr>
              <w:t>Bulst</w:t>
            </w:r>
            <w:proofErr w:type="spellEnd"/>
          </w:p>
        </w:tc>
        <w:tc>
          <w:tcPr>
            <w:tcW w:w="6185" w:type="dxa"/>
          </w:tcPr>
          <w:p w14:paraId="2BC78E60" w14:textId="6E8F9DF7" w:rsidR="00AF4C23" w:rsidRPr="00E923D7" w:rsidRDefault="00AF4C23" w:rsidP="00E923D7">
            <w:pPr>
              <w:rPr>
                <w:szCs w:val="22"/>
              </w:rPr>
            </w:pPr>
            <w:proofErr w:type="spellStart"/>
            <w:r w:rsidRPr="00E923D7">
              <w:rPr>
                <w:szCs w:val="22"/>
              </w:rPr>
              <w:t>Mulungu</w:t>
            </w:r>
            <w:proofErr w:type="spellEnd"/>
            <w:r w:rsidRPr="00E923D7">
              <w:rPr>
                <w:szCs w:val="22"/>
              </w:rPr>
              <w:t xml:space="preserve"> Aboriginal Corporation Medical Centre</w:t>
            </w:r>
          </w:p>
        </w:tc>
      </w:tr>
      <w:tr w:rsidR="00AF4C23" w14:paraId="2CCF333A" w14:textId="77777777" w:rsidTr="001C7129">
        <w:trPr>
          <w:tblHeader/>
        </w:trPr>
        <w:tc>
          <w:tcPr>
            <w:tcW w:w="2570" w:type="dxa"/>
          </w:tcPr>
          <w:p w14:paraId="4121C5BF" w14:textId="4711CE7B" w:rsidR="00AF4C23" w:rsidRPr="00E923D7" w:rsidRDefault="00AF4C23" w:rsidP="00E923D7">
            <w:pPr>
              <w:rPr>
                <w:szCs w:val="22"/>
              </w:rPr>
            </w:pPr>
            <w:r w:rsidRPr="00E923D7">
              <w:rPr>
                <w:szCs w:val="22"/>
              </w:rPr>
              <w:t>Ruth Connors</w:t>
            </w:r>
          </w:p>
        </w:tc>
        <w:tc>
          <w:tcPr>
            <w:tcW w:w="6185" w:type="dxa"/>
          </w:tcPr>
          <w:p w14:paraId="47AC01D5" w14:textId="67270515" w:rsidR="00AF4C23" w:rsidRPr="00E923D7" w:rsidRDefault="00AF4C23" w:rsidP="00E923D7">
            <w:pPr>
              <w:rPr>
                <w:szCs w:val="22"/>
              </w:rPr>
            </w:pPr>
            <w:r w:rsidRPr="00E923D7">
              <w:rPr>
                <w:szCs w:val="22"/>
              </w:rPr>
              <w:t>Townsville Aboriginal and Islanders Health Service (TAIHS)</w:t>
            </w:r>
          </w:p>
        </w:tc>
      </w:tr>
      <w:tr w:rsidR="00AF4C23" w14:paraId="22FD169D" w14:textId="77777777" w:rsidTr="001C7129">
        <w:trPr>
          <w:tblHeader/>
        </w:trPr>
        <w:tc>
          <w:tcPr>
            <w:tcW w:w="2570" w:type="dxa"/>
          </w:tcPr>
          <w:p w14:paraId="49C7C4B9" w14:textId="73A6D2DD" w:rsidR="00AF4C23" w:rsidRPr="00E923D7" w:rsidRDefault="00AF4C23" w:rsidP="00E923D7">
            <w:pPr>
              <w:rPr>
                <w:szCs w:val="22"/>
              </w:rPr>
            </w:pPr>
            <w:r w:rsidRPr="00E923D7">
              <w:rPr>
                <w:szCs w:val="22"/>
              </w:rPr>
              <w:t>Peter Crow</w:t>
            </w:r>
          </w:p>
        </w:tc>
        <w:tc>
          <w:tcPr>
            <w:tcW w:w="6185" w:type="dxa"/>
          </w:tcPr>
          <w:p w14:paraId="0FD2BF2F" w14:textId="05D39C55" w:rsidR="00AF4C23" w:rsidRPr="00E923D7" w:rsidRDefault="00AF4C23" w:rsidP="00E923D7">
            <w:pPr>
              <w:rPr>
                <w:szCs w:val="22"/>
              </w:rPr>
            </w:pPr>
            <w:r w:rsidRPr="00E923D7">
              <w:rPr>
                <w:szCs w:val="22"/>
              </w:rPr>
              <w:t>The Hastings Clinic</w:t>
            </w:r>
          </w:p>
        </w:tc>
      </w:tr>
      <w:tr w:rsidR="00AF4C23" w14:paraId="76DB6832" w14:textId="77777777" w:rsidTr="001C7129">
        <w:trPr>
          <w:tblHeader/>
        </w:trPr>
        <w:tc>
          <w:tcPr>
            <w:tcW w:w="2570" w:type="dxa"/>
          </w:tcPr>
          <w:p w14:paraId="29064DC0" w14:textId="28C3333E" w:rsidR="00AF4C23" w:rsidRPr="00E923D7" w:rsidRDefault="00AF4C23" w:rsidP="00E923D7">
            <w:pPr>
              <w:rPr>
                <w:szCs w:val="22"/>
              </w:rPr>
            </w:pPr>
            <w:r w:rsidRPr="00E923D7">
              <w:rPr>
                <w:szCs w:val="22"/>
              </w:rPr>
              <w:t>Frances Cunningham</w:t>
            </w:r>
          </w:p>
        </w:tc>
        <w:tc>
          <w:tcPr>
            <w:tcW w:w="6185" w:type="dxa"/>
          </w:tcPr>
          <w:p w14:paraId="71E199EF" w14:textId="196DB43C" w:rsidR="00AF4C23" w:rsidRPr="00E923D7" w:rsidRDefault="00AF4C23" w:rsidP="00E923D7">
            <w:pPr>
              <w:rPr>
                <w:szCs w:val="22"/>
              </w:rPr>
            </w:pPr>
            <w:r w:rsidRPr="00E923D7">
              <w:rPr>
                <w:szCs w:val="22"/>
              </w:rPr>
              <w:t>Menzies School of Health Research</w:t>
            </w:r>
          </w:p>
        </w:tc>
      </w:tr>
      <w:tr w:rsidR="00AF4C23" w14:paraId="5C0A71F9" w14:textId="77777777" w:rsidTr="001C7129">
        <w:trPr>
          <w:tblHeader/>
        </w:trPr>
        <w:tc>
          <w:tcPr>
            <w:tcW w:w="2570" w:type="dxa"/>
          </w:tcPr>
          <w:p w14:paraId="5B98A77D" w14:textId="3ABE1D57" w:rsidR="00AF4C23" w:rsidRPr="00E923D7" w:rsidRDefault="00AF4C23" w:rsidP="00E923D7">
            <w:pPr>
              <w:rPr>
                <w:szCs w:val="22"/>
              </w:rPr>
            </w:pPr>
            <w:r w:rsidRPr="00E923D7">
              <w:rPr>
                <w:szCs w:val="22"/>
              </w:rPr>
              <w:t>Amelia Dobbins</w:t>
            </w:r>
          </w:p>
        </w:tc>
        <w:tc>
          <w:tcPr>
            <w:tcW w:w="6185" w:type="dxa"/>
          </w:tcPr>
          <w:p w14:paraId="0A5E3B02" w14:textId="33286500" w:rsidR="00AF4C23" w:rsidRPr="00E923D7" w:rsidRDefault="00AF4C23" w:rsidP="00E923D7">
            <w:pPr>
              <w:rPr>
                <w:szCs w:val="22"/>
              </w:rPr>
            </w:pPr>
            <w:r w:rsidRPr="00E923D7">
              <w:rPr>
                <w:szCs w:val="22"/>
              </w:rPr>
              <w:t>Townsville-Mackay Medicare Local (TMML)</w:t>
            </w:r>
          </w:p>
        </w:tc>
      </w:tr>
      <w:tr w:rsidR="00AF4C23" w14:paraId="7CCEC3AE" w14:textId="77777777" w:rsidTr="001C7129">
        <w:trPr>
          <w:tblHeader/>
        </w:trPr>
        <w:tc>
          <w:tcPr>
            <w:tcW w:w="2570" w:type="dxa"/>
          </w:tcPr>
          <w:p w14:paraId="5B259F1E" w14:textId="4B1564DC" w:rsidR="00AF4C23" w:rsidRPr="00E923D7" w:rsidRDefault="00AF4C23" w:rsidP="00E923D7">
            <w:pPr>
              <w:rPr>
                <w:szCs w:val="22"/>
              </w:rPr>
            </w:pPr>
            <w:r w:rsidRPr="00E923D7">
              <w:rPr>
                <w:szCs w:val="22"/>
              </w:rPr>
              <w:t>Carl Grant</w:t>
            </w:r>
          </w:p>
        </w:tc>
        <w:tc>
          <w:tcPr>
            <w:tcW w:w="6185" w:type="dxa"/>
          </w:tcPr>
          <w:p w14:paraId="4D5624CE" w14:textId="11854031" w:rsidR="00AF4C23" w:rsidRPr="00E923D7" w:rsidRDefault="00AF4C23" w:rsidP="00E923D7">
            <w:pPr>
              <w:rPr>
                <w:szCs w:val="22"/>
              </w:rPr>
            </w:pPr>
            <w:r w:rsidRPr="00E923D7">
              <w:rPr>
                <w:szCs w:val="22"/>
              </w:rPr>
              <w:t>Townsville-Mackay Medicare Local (TMML)</w:t>
            </w:r>
          </w:p>
        </w:tc>
      </w:tr>
      <w:tr w:rsidR="00AF4C23" w14:paraId="685DC0CC" w14:textId="77777777" w:rsidTr="001C7129">
        <w:trPr>
          <w:tblHeader/>
        </w:trPr>
        <w:tc>
          <w:tcPr>
            <w:tcW w:w="2570" w:type="dxa"/>
          </w:tcPr>
          <w:p w14:paraId="18F58A64" w14:textId="68DB698D" w:rsidR="00AF4C23" w:rsidRPr="00E923D7" w:rsidRDefault="00AF4C23" w:rsidP="00E923D7">
            <w:pPr>
              <w:rPr>
                <w:szCs w:val="22"/>
              </w:rPr>
            </w:pPr>
            <w:r w:rsidRPr="00E923D7">
              <w:rPr>
                <w:szCs w:val="22"/>
              </w:rPr>
              <w:t xml:space="preserve">Garry </w:t>
            </w:r>
            <w:proofErr w:type="spellStart"/>
            <w:r w:rsidRPr="00E923D7">
              <w:rPr>
                <w:szCs w:val="22"/>
              </w:rPr>
              <w:t>Hansford</w:t>
            </w:r>
            <w:proofErr w:type="spellEnd"/>
          </w:p>
        </w:tc>
        <w:tc>
          <w:tcPr>
            <w:tcW w:w="6185" w:type="dxa"/>
          </w:tcPr>
          <w:p w14:paraId="1ECAE271" w14:textId="72A12826" w:rsidR="00AF4C23" w:rsidRPr="00E923D7" w:rsidRDefault="00AF4C23" w:rsidP="00E923D7">
            <w:pPr>
              <w:rPr>
                <w:szCs w:val="22"/>
              </w:rPr>
            </w:pPr>
            <w:proofErr w:type="spellStart"/>
            <w:r w:rsidRPr="00E923D7">
              <w:rPr>
                <w:szCs w:val="22"/>
              </w:rPr>
              <w:t>Goondir</w:t>
            </w:r>
            <w:proofErr w:type="spellEnd"/>
            <w:r w:rsidRPr="00E923D7">
              <w:rPr>
                <w:szCs w:val="22"/>
              </w:rPr>
              <w:t xml:space="preserve"> Health Services</w:t>
            </w:r>
          </w:p>
        </w:tc>
      </w:tr>
      <w:tr w:rsidR="00AF4C23" w14:paraId="38AA5B6F" w14:textId="77777777" w:rsidTr="001C7129">
        <w:trPr>
          <w:tblHeader/>
        </w:trPr>
        <w:tc>
          <w:tcPr>
            <w:tcW w:w="2570" w:type="dxa"/>
          </w:tcPr>
          <w:p w14:paraId="0E8E3DF3" w14:textId="691523B2" w:rsidR="00AF4C23" w:rsidRPr="00E923D7" w:rsidRDefault="00AF4C23" w:rsidP="00E923D7">
            <w:pPr>
              <w:rPr>
                <w:szCs w:val="22"/>
              </w:rPr>
            </w:pPr>
            <w:r w:rsidRPr="00E923D7">
              <w:rPr>
                <w:szCs w:val="22"/>
              </w:rPr>
              <w:t xml:space="preserve">Chris </w:t>
            </w:r>
            <w:proofErr w:type="spellStart"/>
            <w:r w:rsidRPr="00E923D7">
              <w:rPr>
                <w:szCs w:val="22"/>
              </w:rPr>
              <w:t>Henaway</w:t>
            </w:r>
            <w:proofErr w:type="spellEnd"/>
          </w:p>
        </w:tc>
        <w:tc>
          <w:tcPr>
            <w:tcW w:w="6185" w:type="dxa"/>
          </w:tcPr>
          <w:p w14:paraId="01EB3DB1" w14:textId="3645B4FB" w:rsidR="00AF4C23" w:rsidRPr="00E923D7" w:rsidRDefault="00AF4C23" w:rsidP="00E923D7">
            <w:pPr>
              <w:rPr>
                <w:szCs w:val="22"/>
              </w:rPr>
            </w:pPr>
            <w:r w:rsidRPr="00E923D7">
              <w:rPr>
                <w:szCs w:val="22"/>
              </w:rPr>
              <w:t>Queensland Aboriginal and Islander Health Council (QAIHC)</w:t>
            </w:r>
          </w:p>
        </w:tc>
      </w:tr>
      <w:tr w:rsidR="00AF4C23" w14:paraId="37D3D04E" w14:textId="77777777" w:rsidTr="001C7129">
        <w:trPr>
          <w:tblHeader/>
        </w:trPr>
        <w:tc>
          <w:tcPr>
            <w:tcW w:w="2570" w:type="dxa"/>
          </w:tcPr>
          <w:p w14:paraId="0CED6611" w14:textId="4AA2E697" w:rsidR="00AF4C23" w:rsidRPr="00E923D7" w:rsidRDefault="00AF4C23" w:rsidP="00E923D7">
            <w:pPr>
              <w:rPr>
                <w:szCs w:val="22"/>
              </w:rPr>
            </w:pPr>
            <w:r w:rsidRPr="00E923D7">
              <w:rPr>
                <w:szCs w:val="22"/>
              </w:rPr>
              <w:t>Karen Henderson</w:t>
            </w:r>
          </w:p>
        </w:tc>
        <w:tc>
          <w:tcPr>
            <w:tcW w:w="6185" w:type="dxa"/>
          </w:tcPr>
          <w:p w14:paraId="0A714E41" w14:textId="691DD1C4" w:rsidR="00AF4C23" w:rsidRPr="00E923D7" w:rsidRDefault="00AF4C23" w:rsidP="00E923D7">
            <w:pPr>
              <w:rPr>
                <w:szCs w:val="22"/>
              </w:rPr>
            </w:pPr>
            <w:r w:rsidRPr="00E923D7">
              <w:rPr>
                <w:szCs w:val="22"/>
              </w:rPr>
              <w:t>North Shore General Practice</w:t>
            </w:r>
          </w:p>
        </w:tc>
      </w:tr>
      <w:tr w:rsidR="00AF4C23" w14:paraId="04672EAA" w14:textId="77777777" w:rsidTr="001C7129">
        <w:trPr>
          <w:tblHeader/>
        </w:trPr>
        <w:tc>
          <w:tcPr>
            <w:tcW w:w="2570" w:type="dxa"/>
          </w:tcPr>
          <w:p w14:paraId="22799FFE" w14:textId="46F48828" w:rsidR="00AF4C23" w:rsidRPr="00E923D7" w:rsidRDefault="00AF4C23" w:rsidP="00E923D7">
            <w:pPr>
              <w:rPr>
                <w:szCs w:val="22"/>
              </w:rPr>
            </w:pPr>
            <w:r w:rsidRPr="00E923D7">
              <w:rPr>
                <w:szCs w:val="22"/>
              </w:rPr>
              <w:t>Aaron Hollins</w:t>
            </w:r>
          </w:p>
        </w:tc>
        <w:tc>
          <w:tcPr>
            <w:tcW w:w="6185" w:type="dxa"/>
          </w:tcPr>
          <w:p w14:paraId="2EFB93F0" w14:textId="6602B8C6" w:rsidR="00AF4C23" w:rsidRPr="00E923D7" w:rsidRDefault="00AF4C23" w:rsidP="00E923D7">
            <w:pPr>
              <w:rPr>
                <w:szCs w:val="22"/>
              </w:rPr>
            </w:pPr>
            <w:r w:rsidRPr="00E923D7">
              <w:rPr>
                <w:szCs w:val="22"/>
              </w:rPr>
              <w:t>Queensland Aboriginal and Islander Health Council (QAIHC)</w:t>
            </w:r>
          </w:p>
        </w:tc>
      </w:tr>
      <w:tr w:rsidR="00AF4C23" w14:paraId="3FE34C55" w14:textId="77777777" w:rsidTr="001C7129">
        <w:trPr>
          <w:tblHeader/>
        </w:trPr>
        <w:tc>
          <w:tcPr>
            <w:tcW w:w="2570" w:type="dxa"/>
          </w:tcPr>
          <w:p w14:paraId="7578A263" w14:textId="3BE66C57" w:rsidR="00AF4C23" w:rsidRPr="00E923D7" w:rsidRDefault="00AF4C23" w:rsidP="00E923D7">
            <w:pPr>
              <w:rPr>
                <w:szCs w:val="22"/>
              </w:rPr>
            </w:pPr>
            <w:proofErr w:type="spellStart"/>
            <w:r w:rsidRPr="00E923D7">
              <w:rPr>
                <w:szCs w:val="22"/>
              </w:rPr>
              <w:t>Theunis</w:t>
            </w:r>
            <w:proofErr w:type="spellEnd"/>
            <w:r w:rsidRPr="00E923D7">
              <w:rPr>
                <w:szCs w:val="22"/>
              </w:rPr>
              <w:t xml:space="preserve"> </w:t>
            </w:r>
            <w:proofErr w:type="spellStart"/>
            <w:r w:rsidRPr="00E923D7">
              <w:rPr>
                <w:szCs w:val="22"/>
              </w:rPr>
              <w:t>Kotzee</w:t>
            </w:r>
            <w:proofErr w:type="spellEnd"/>
          </w:p>
        </w:tc>
        <w:tc>
          <w:tcPr>
            <w:tcW w:w="6185" w:type="dxa"/>
          </w:tcPr>
          <w:p w14:paraId="2FFAB44A" w14:textId="740138F4" w:rsidR="00AF4C23" w:rsidRPr="00E923D7" w:rsidRDefault="00AF4C23" w:rsidP="00E923D7">
            <w:pPr>
              <w:rPr>
                <w:szCs w:val="22"/>
              </w:rPr>
            </w:pPr>
            <w:r w:rsidRPr="00E923D7">
              <w:rPr>
                <w:szCs w:val="22"/>
              </w:rPr>
              <w:t>Townsville Aboriginal and Islanders Health Service (TAIHS)</w:t>
            </w:r>
          </w:p>
        </w:tc>
      </w:tr>
      <w:tr w:rsidR="00AF4C23" w14:paraId="5709FAC0" w14:textId="77777777" w:rsidTr="001C7129">
        <w:trPr>
          <w:tblHeader/>
        </w:trPr>
        <w:tc>
          <w:tcPr>
            <w:tcW w:w="2570" w:type="dxa"/>
          </w:tcPr>
          <w:p w14:paraId="3EE65481" w14:textId="436854EC" w:rsidR="00AF4C23" w:rsidRPr="00E923D7" w:rsidRDefault="00AF4C23" w:rsidP="00E923D7">
            <w:pPr>
              <w:rPr>
                <w:szCs w:val="22"/>
              </w:rPr>
            </w:pPr>
            <w:r w:rsidRPr="00E923D7">
              <w:rPr>
                <w:szCs w:val="22"/>
              </w:rPr>
              <w:t>Joanne Loader</w:t>
            </w:r>
          </w:p>
        </w:tc>
        <w:tc>
          <w:tcPr>
            <w:tcW w:w="6185" w:type="dxa"/>
          </w:tcPr>
          <w:p w14:paraId="2544AF68" w14:textId="6569B891" w:rsidR="00AF4C23" w:rsidRPr="00E923D7" w:rsidRDefault="00AF4C23" w:rsidP="00E923D7">
            <w:pPr>
              <w:rPr>
                <w:szCs w:val="22"/>
              </w:rPr>
            </w:pPr>
            <w:proofErr w:type="spellStart"/>
            <w:r w:rsidRPr="00E923D7">
              <w:rPr>
                <w:szCs w:val="22"/>
              </w:rPr>
              <w:t>Goondir</w:t>
            </w:r>
            <w:proofErr w:type="spellEnd"/>
            <w:r w:rsidRPr="00E923D7">
              <w:rPr>
                <w:szCs w:val="22"/>
              </w:rPr>
              <w:t xml:space="preserve"> Health Services</w:t>
            </w:r>
          </w:p>
        </w:tc>
      </w:tr>
      <w:tr w:rsidR="00AF4C23" w14:paraId="40ADB507" w14:textId="77777777" w:rsidTr="001C7129">
        <w:trPr>
          <w:tblHeader/>
        </w:trPr>
        <w:tc>
          <w:tcPr>
            <w:tcW w:w="2570" w:type="dxa"/>
          </w:tcPr>
          <w:p w14:paraId="1E2B9B6B" w14:textId="0CE2FD77" w:rsidR="00AF4C23" w:rsidRPr="00E923D7" w:rsidRDefault="00AF4C23" w:rsidP="00E923D7">
            <w:pPr>
              <w:rPr>
                <w:szCs w:val="22"/>
              </w:rPr>
            </w:pPr>
            <w:r w:rsidRPr="00E923D7">
              <w:rPr>
                <w:szCs w:val="22"/>
              </w:rPr>
              <w:t>Nancy Long</w:t>
            </w:r>
            <w:r w:rsidRPr="00E923D7">
              <w:rPr>
                <w:szCs w:val="22"/>
              </w:rPr>
              <w:tab/>
            </w:r>
          </w:p>
        </w:tc>
        <w:tc>
          <w:tcPr>
            <w:tcW w:w="6185" w:type="dxa"/>
          </w:tcPr>
          <w:p w14:paraId="09F615C4" w14:textId="1CFF58EE" w:rsidR="00AF4C23" w:rsidRPr="00E923D7" w:rsidRDefault="00AF4C23" w:rsidP="00E923D7">
            <w:pPr>
              <w:rPr>
                <w:szCs w:val="22"/>
              </w:rPr>
            </w:pPr>
            <w:proofErr w:type="spellStart"/>
            <w:r w:rsidRPr="00E923D7">
              <w:rPr>
                <w:szCs w:val="22"/>
              </w:rPr>
              <w:t>Wuchopperen</w:t>
            </w:r>
            <w:proofErr w:type="spellEnd"/>
            <w:r w:rsidRPr="00E923D7">
              <w:rPr>
                <w:szCs w:val="22"/>
              </w:rPr>
              <w:t xml:space="preserve"> Health Service</w:t>
            </w:r>
          </w:p>
        </w:tc>
      </w:tr>
      <w:tr w:rsidR="00AF4C23" w14:paraId="3393C968" w14:textId="77777777" w:rsidTr="001C7129">
        <w:trPr>
          <w:tblHeader/>
        </w:trPr>
        <w:tc>
          <w:tcPr>
            <w:tcW w:w="2570" w:type="dxa"/>
          </w:tcPr>
          <w:p w14:paraId="49B951A6" w14:textId="6E53AB00" w:rsidR="00AF4C23" w:rsidRPr="00E923D7" w:rsidRDefault="00AF4C23" w:rsidP="00E923D7">
            <w:pPr>
              <w:rPr>
                <w:szCs w:val="22"/>
              </w:rPr>
            </w:pPr>
            <w:r w:rsidRPr="00E923D7">
              <w:rPr>
                <w:szCs w:val="22"/>
              </w:rPr>
              <w:t>Lynda Mannering</w:t>
            </w:r>
          </w:p>
        </w:tc>
        <w:tc>
          <w:tcPr>
            <w:tcW w:w="6185" w:type="dxa"/>
          </w:tcPr>
          <w:p w14:paraId="657E2664" w14:textId="36F555E3" w:rsidR="00AF4C23" w:rsidRPr="00E923D7" w:rsidRDefault="00AF4C23" w:rsidP="00E923D7">
            <w:pPr>
              <w:rPr>
                <w:szCs w:val="22"/>
              </w:rPr>
            </w:pPr>
            <w:r w:rsidRPr="00E923D7">
              <w:rPr>
                <w:szCs w:val="22"/>
              </w:rPr>
              <w:t>CCMT</w:t>
            </w:r>
          </w:p>
        </w:tc>
      </w:tr>
      <w:tr w:rsidR="00AF4C23" w14:paraId="185C6951" w14:textId="77777777" w:rsidTr="001C7129">
        <w:trPr>
          <w:tblHeader/>
        </w:trPr>
        <w:tc>
          <w:tcPr>
            <w:tcW w:w="2570" w:type="dxa"/>
          </w:tcPr>
          <w:p w14:paraId="6AE9BD36" w14:textId="28D03214" w:rsidR="00AF4C23" w:rsidRPr="00E923D7" w:rsidRDefault="00AF4C23" w:rsidP="00E923D7">
            <w:pPr>
              <w:rPr>
                <w:szCs w:val="22"/>
              </w:rPr>
            </w:pPr>
            <w:r w:rsidRPr="00E923D7">
              <w:rPr>
                <w:szCs w:val="22"/>
              </w:rPr>
              <w:t>Leigh-Anne Metcalfe</w:t>
            </w:r>
          </w:p>
        </w:tc>
        <w:tc>
          <w:tcPr>
            <w:tcW w:w="6185" w:type="dxa"/>
          </w:tcPr>
          <w:p w14:paraId="240CC132" w14:textId="4157E317" w:rsidR="00AF4C23" w:rsidRPr="00E923D7" w:rsidRDefault="00AF4C23" w:rsidP="00E923D7">
            <w:pPr>
              <w:rPr>
                <w:szCs w:val="22"/>
              </w:rPr>
            </w:pPr>
            <w:r w:rsidRPr="00E923D7">
              <w:rPr>
                <w:szCs w:val="22"/>
              </w:rPr>
              <w:t>Townsville-Mackay Medicare Local (TMML)</w:t>
            </w:r>
          </w:p>
        </w:tc>
      </w:tr>
      <w:tr w:rsidR="00AF4C23" w14:paraId="7A3E3D86" w14:textId="77777777" w:rsidTr="001C7129">
        <w:trPr>
          <w:tblHeader/>
        </w:trPr>
        <w:tc>
          <w:tcPr>
            <w:tcW w:w="2570" w:type="dxa"/>
          </w:tcPr>
          <w:p w14:paraId="04B66CFE" w14:textId="645EADBE" w:rsidR="00AF4C23" w:rsidRPr="00E923D7" w:rsidRDefault="00AF4C23" w:rsidP="00E923D7">
            <w:pPr>
              <w:rPr>
                <w:szCs w:val="22"/>
              </w:rPr>
            </w:pPr>
            <w:r w:rsidRPr="00E923D7">
              <w:rPr>
                <w:szCs w:val="22"/>
              </w:rPr>
              <w:t>Roberta Newton</w:t>
            </w:r>
          </w:p>
        </w:tc>
        <w:tc>
          <w:tcPr>
            <w:tcW w:w="6185" w:type="dxa"/>
          </w:tcPr>
          <w:p w14:paraId="657FFDF3" w14:textId="721D97B6" w:rsidR="00AF4C23" w:rsidRPr="00E923D7" w:rsidRDefault="000F6F95" w:rsidP="00E923D7">
            <w:pPr>
              <w:rPr>
                <w:szCs w:val="22"/>
              </w:rPr>
            </w:pPr>
            <w:proofErr w:type="spellStart"/>
            <w:r w:rsidRPr="00E923D7">
              <w:rPr>
                <w:szCs w:val="22"/>
              </w:rPr>
              <w:t>Apunipima</w:t>
            </w:r>
            <w:proofErr w:type="spellEnd"/>
            <w:r w:rsidRPr="00E923D7">
              <w:rPr>
                <w:szCs w:val="22"/>
              </w:rPr>
              <w:t xml:space="preserve"> Cape York Health Council</w:t>
            </w:r>
          </w:p>
        </w:tc>
      </w:tr>
      <w:tr w:rsidR="00AF4C23" w14:paraId="6D394E7D" w14:textId="77777777" w:rsidTr="001C7129">
        <w:trPr>
          <w:tblHeader/>
        </w:trPr>
        <w:tc>
          <w:tcPr>
            <w:tcW w:w="2570" w:type="dxa"/>
          </w:tcPr>
          <w:p w14:paraId="36A90977" w14:textId="00C0D8BC" w:rsidR="00AF4C23" w:rsidRPr="00E923D7" w:rsidRDefault="00E923D7" w:rsidP="00E923D7">
            <w:pPr>
              <w:rPr>
                <w:szCs w:val="22"/>
              </w:rPr>
            </w:pPr>
            <w:r w:rsidRPr="00E923D7">
              <w:rPr>
                <w:szCs w:val="22"/>
              </w:rPr>
              <w:t xml:space="preserve">Annette </w:t>
            </w:r>
            <w:proofErr w:type="spellStart"/>
            <w:r w:rsidRPr="00E923D7">
              <w:rPr>
                <w:szCs w:val="22"/>
              </w:rPr>
              <w:t>Panzera</w:t>
            </w:r>
            <w:proofErr w:type="spellEnd"/>
          </w:p>
        </w:tc>
        <w:tc>
          <w:tcPr>
            <w:tcW w:w="6185" w:type="dxa"/>
          </w:tcPr>
          <w:p w14:paraId="0DDCDDE5" w14:textId="0BCE2DA0" w:rsidR="00AF4C23" w:rsidRPr="00E923D7" w:rsidRDefault="00E923D7" w:rsidP="00E923D7">
            <w:pPr>
              <w:rPr>
                <w:szCs w:val="22"/>
              </w:rPr>
            </w:pPr>
            <w:r w:rsidRPr="00E923D7">
              <w:rPr>
                <w:szCs w:val="22"/>
              </w:rPr>
              <w:t>James Cook University (JCU)</w:t>
            </w:r>
          </w:p>
        </w:tc>
      </w:tr>
      <w:tr w:rsidR="00AF4C23" w14:paraId="655DA07C" w14:textId="77777777" w:rsidTr="001C7129">
        <w:trPr>
          <w:tblHeader/>
        </w:trPr>
        <w:tc>
          <w:tcPr>
            <w:tcW w:w="2570" w:type="dxa"/>
          </w:tcPr>
          <w:p w14:paraId="6934AA0A" w14:textId="2CD07261" w:rsidR="00AF4C23" w:rsidRPr="00E923D7" w:rsidRDefault="00E923D7" w:rsidP="00E923D7">
            <w:pPr>
              <w:rPr>
                <w:szCs w:val="22"/>
              </w:rPr>
            </w:pPr>
            <w:r w:rsidRPr="00E923D7">
              <w:rPr>
                <w:szCs w:val="22"/>
              </w:rPr>
              <w:t>Hannah Scope</w:t>
            </w:r>
          </w:p>
        </w:tc>
        <w:tc>
          <w:tcPr>
            <w:tcW w:w="6185" w:type="dxa"/>
          </w:tcPr>
          <w:p w14:paraId="246C2F41" w14:textId="2D133F00" w:rsidR="00AF4C23" w:rsidRPr="00E923D7" w:rsidRDefault="00E923D7" w:rsidP="00E923D7">
            <w:pPr>
              <w:rPr>
                <w:szCs w:val="22"/>
              </w:rPr>
            </w:pPr>
            <w:r w:rsidRPr="00E923D7">
              <w:rPr>
                <w:szCs w:val="22"/>
              </w:rPr>
              <w:t>Cape York Hospital and Health Service (CYHHS)</w:t>
            </w:r>
          </w:p>
        </w:tc>
      </w:tr>
      <w:tr w:rsidR="00AF4C23" w14:paraId="2FF72FD7" w14:textId="77777777" w:rsidTr="001C7129">
        <w:trPr>
          <w:tblHeader/>
        </w:trPr>
        <w:tc>
          <w:tcPr>
            <w:tcW w:w="2570" w:type="dxa"/>
          </w:tcPr>
          <w:p w14:paraId="352284E6" w14:textId="3AD0905A" w:rsidR="00AF4C23" w:rsidRPr="00E923D7" w:rsidRDefault="00E923D7" w:rsidP="00E923D7">
            <w:pPr>
              <w:rPr>
                <w:szCs w:val="22"/>
              </w:rPr>
            </w:pPr>
            <w:r w:rsidRPr="00E923D7">
              <w:rPr>
                <w:szCs w:val="22"/>
              </w:rPr>
              <w:t>Katherine Stock</w:t>
            </w:r>
          </w:p>
        </w:tc>
        <w:tc>
          <w:tcPr>
            <w:tcW w:w="6185" w:type="dxa"/>
          </w:tcPr>
          <w:p w14:paraId="08513F54" w14:textId="64F2684B" w:rsidR="00AF4C23" w:rsidRPr="00E923D7" w:rsidRDefault="00E923D7" w:rsidP="00E923D7">
            <w:pPr>
              <w:rPr>
                <w:szCs w:val="22"/>
              </w:rPr>
            </w:pPr>
            <w:r w:rsidRPr="00E923D7">
              <w:rPr>
                <w:szCs w:val="22"/>
              </w:rPr>
              <w:t>Mornington Hospital</w:t>
            </w:r>
          </w:p>
        </w:tc>
      </w:tr>
      <w:tr w:rsidR="00AF4C23" w14:paraId="1C0D129A" w14:textId="77777777" w:rsidTr="001C7129">
        <w:trPr>
          <w:tblHeader/>
        </w:trPr>
        <w:tc>
          <w:tcPr>
            <w:tcW w:w="2570" w:type="dxa"/>
          </w:tcPr>
          <w:p w14:paraId="5BD57444" w14:textId="460F174F" w:rsidR="00AF4C23" w:rsidRPr="00E923D7" w:rsidRDefault="00E923D7" w:rsidP="00E923D7">
            <w:pPr>
              <w:rPr>
                <w:szCs w:val="22"/>
              </w:rPr>
            </w:pPr>
            <w:r w:rsidRPr="00E923D7">
              <w:rPr>
                <w:szCs w:val="22"/>
              </w:rPr>
              <w:t>Lauren Trask</w:t>
            </w:r>
          </w:p>
        </w:tc>
        <w:tc>
          <w:tcPr>
            <w:tcW w:w="6185" w:type="dxa"/>
          </w:tcPr>
          <w:p w14:paraId="26DA3417" w14:textId="31A664D6" w:rsidR="00AF4C23" w:rsidRPr="00E923D7" w:rsidRDefault="00E923D7" w:rsidP="00E923D7">
            <w:pPr>
              <w:rPr>
                <w:szCs w:val="22"/>
              </w:rPr>
            </w:pPr>
            <w:r w:rsidRPr="00E923D7">
              <w:rPr>
                <w:szCs w:val="22"/>
              </w:rPr>
              <w:t>Queensland Aboriginal and Islander Health Council (QAIHC)</w:t>
            </w:r>
          </w:p>
        </w:tc>
      </w:tr>
      <w:tr w:rsidR="00AF4C23" w14:paraId="43290F40" w14:textId="77777777" w:rsidTr="001C7129">
        <w:trPr>
          <w:tblHeader/>
        </w:trPr>
        <w:tc>
          <w:tcPr>
            <w:tcW w:w="2570" w:type="dxa"/>
          </w:tcPr>
          <w:p w14:paraId="2A8C7C7C" w14:textId="46B4451B" w:rsidR="00AF4C23" w:rsidRPr="00E923D7" w:rsidRDefault="00E923D7" w:rsidP="00E923D7">
            <w:pPr>
              <w:rPr>
                <w:szCs w:val="22"/>
              </w:rPr>
            </w:pPr>
            <w:r w:rsidRPr="00E923D7">
              <w:rPr>
                <w:szCs w:val="22"/>
              </w:rPr>
              <w:t>Patricia Walsh</w:t>
            </w:r>
          </w:p>
        </w:tc>
        <w:tc>
          <w:tcPr>
            <w:tcW w:w="6185" w:type="dxa"/>
          </w:tcPr>
          <w:p w14:paraId="6A9076C3" w14:textId="446E7178" w:rsidR="00AF4C23" w:rsidRPr="00E923D7" w:rsidRDefault="00E923D7" w:rsidP="00E923D7">
            <w:pPr>
              <w:rPr>
                <w:szCs w:val="22"/>
              </w:rPr>
            </w:pPr>
            <w:r w:rsidRPr="00E923D7">
              <w:rPr>
                <w:szCs w:val="22"/>
              </w:rPr>
              <w:t>Townsville Aboriginal and Islanders Health Service (TAIHS)</w:t>
            </w:r>
          </w:p>
        </w:tc>
      </w:tr>
      <w:tr w:rsidR="00AF4C23" w14:paraId="424146EC" w14:textId="77777777" w:rsidTr="001C7129">
        <w:trPr>
          <w:tblHeader/>
        </w:trPr>
        <w:tc>
          <w:tcPr>
            <w:tcW w:w="2570" w:type="dxa"/>
          </w:tcPr>
          <w:p w14:paraId="6B0BB1BA" w14:textId="2B847268" w:rsidR="00AF4C23" w:rsidRPr="00E923D7" w:rsidRDefault="00E923D7" w:rsidP="00E923D7">
            <w:pPr>
              <w:rPr>
                <w:szCs w:val="22"/>
              </w:rPr>
            </w:pPr>
            <w:proofErr w:type="spellStart"/>
            <w:r w:rsidRPr="00E923D7">
              <w:rPr>
                <w:szCs w:val="22"/>
              </w:rPr>
              <w:t>Ellaina</w:t>
            </w:r>
            <w:proofErr w:type="spellEnd"/>
            <w:r w:rsidRPr="00E923D7">
              <w:rPr>
                <w:szCs w:val="22"/>
              </w:rPr>
              <w:t xml:space="preserve"> Wingate</w:t>
            </w:r>
          </w:p>
        </w:tc>
        <w:tc>
          <w:tcPr>
            <w:tcW w:w="6185" w:type="dxa"/>
          </w:tcPr>
          <w:p w14:paraId="3AAE0D4E" w14:textId="3A231B64" w:rsidR="00AF4C23" w:rsidRPr="00E923D7" w:rsidRDefault="00E923D7" w:rsidP="00E923D7">
            <w:pPr>
              <w:rPr>
                <w:szCs w:val="22"/>
              </w:rPr>
            </w:pPr>
            <w:r w:rsidRPr="00E923D7">
              <w:rPr>
                <w:szCs w:val="22"/>
              </w:rPr>
              <w:t>Charleville and Western Areas Aboriginal and Torres Strait Islanders Community Health (CWAATSICH)</w:t>
            </w:r>
          </w:p>
        </w:tc>
      </w:tr>
      <w:tr w:rsidR="00AF4C23" w14:paraId="5AAB42FC" w14:textId="77777777" w:rsidTr="001C7129">
        <w:trPr>
          <w:tblHeader/>
        </w:trPr>
        <w:tc>
          <w:tcPr>
            <w:tcW w:w="2570" w:type="dxa"/>
          </w:tcPr>
          <w:p w14:paraId="3CED5D9E" w14:textId="376D76D0" w:rsidR="00AF4C23" w:rsidRPr="00E923D7" w:rsidRDefault="00E923D7" w:rsidP="00E923D7">
            <w:pPr>
              <w:rPr>
                <w:szCs w:val="22"/>
              </w:rPr>
            </w:pPr>
            <w:r w:rsidRPr="00E923D7">
              <w:rPr>
                <w:szCs w:val="22"/>
              </w:rPr>
              <w:t>Cindy Woods</w:t>
            </w:r>
          </w:p>
        </w:tc>
        <w:tc>
          <w:tcPr>
            <w:tcW w:w="6185" w:type="dxa"/>
          </w:tcPr>
          <w:p w14:paraId="792D51E2" w14:textId="15F7ADB8" w:rsidR="00AF4C23" w:rsidRPr="00E923D7" w:rsidRDefault="00E923D7" w:rsidP="00E923D7">
            <w:pPr>
              <w:rPr>
                <w:szCs w:val="22"/>
              </w:rPr>
            </w:pPr>
            <w:r w:rsidRPr="00E923D7">
              <w:rPr>
                <w:szCs w:val="22"/>
              </w:rPr>
              <w:t>James Cook University (JCU)</w:t>
            </w:r>
          </w:p>
        </w:tc>
      </w:tr>
      <w:tr w:rsidR="00E923D7" w14:paraId="0E77C563" w14:textId="77777777" w:rsidTr="001C7129">
        <w:trPr>
          <w:tblHeader/>
        </w:trPr>
        <w:tc>
          <w:tcPr>
            <w:tcW w:w="8755" w:type="dxa"/>
            <w:gridSpan w:val="2"/>
          </w:tcPr>
          <w:p w14:paraId="1281892A" w14:textId="2E4F96FD" w:rsidR="00E923D7" w:rsidRPr="00E923D7" w:rsidRDefault="00E923D7" w:rsidP="00E923D7">
            <w:pPr>
              <w:spacing w:before="120" w:after="120"/>
              <w:rPr>
                <w:szCs w:val="22"/>
              </w:rPr>
            </w:pPr>
            <w:r w:rsidRPr="00E923D7">
              <w:rPr>
                <w:szCs w:val="22"/>
              </w:rPr>
              <w:t xml:space="preserve">Project team members: Kate Kelleher (Facilitator, KC Consultancy Services), Richard Reed (Flinders University), and Gill </w:t>
            </w:r>
            <w:proofErr w:type="spellStart"/>
            <w:r w:rsidRPr="00E923D7">
              <w:rPr>
                <w:szCs w:val="22"/>
              </w:rPr>
              <w:t>Schierhout</w:t>
            </w:r>
            <w:proofErr w:type="spellEnd"/>
            <w:r w:rsidRPr="00E923D7">
              <w:rPr>
                <w:szCs w:val="22"/>
              </w:rPr>
              <w:t xml:space="preserve"> (Menzies School of Health Research).</w:t>
            </w:r>
          </w:p>
        </w:tc>
      </w:tr>
    </w:tbl>
    <w:p w14:paraId="7CF2B77D" w14:textId="77777777" w:rsidR="007D6372" w:rsidRDefault="007D6372" w:rsidP="007D6372">
      <w:pPr>
        <w:pStyle w:val="CQIheading2"/>
      </w:pPr>
    </w:p>
    <w:tbl>
      <w:tblPr>
        <w:tblStyle w:val="TableGrid"/>
        <w:tblW w:w="0" w:type="auto"/>
        <w:tblLook w:val="04A0" w:firstRow="1" w:lastRow="0" w:firstColumn="1" w:lastColumn="0" w:noHBand="0" w:noVBand="1"/>
        <w:tblCaption w:val="Appendix 7"/>
        <w:tblDescription w:val="Appendix 7:  List of participants in regional consultations, national workshop, and group consultations"/>
      </w:tblPr>
      <w:tblGrid>
        <w:gridCol w:w="2570"/>
        <w:gridCol w:w="6185"/>
      </w:tblGrid>
      <w:tr w:rsidR="00E923D7" w14:paraId="037699DB" w14:textId="77777777" w:rsidTr="001C7129">
        <w:trPr>
          <w:tblHeader/>
        </w:trPr>
        <w:tc>
          <w:tcPr>
            <w:tcW w:w="8755" w:type="dxa"/>
            <w:gridSpan w:val="2"/>
          </w:tcPr>
          <w:p w14:paraId="353B10DD" w14:textId="77777777" w:rsidR="00E923D7" w:rsidRPr="00E923D7" w:rsidRDefault="00E923D7" w:rsidP="00E923D7">
            <w:pPr>
              <w:spacing w:before="120"/>
              <w:rPr>
                <w:b/>
              </w:rPr>
            </w:pPr>
            <w:r w:rsidRPr="00E923D7">
              <w:rPr>
                <w:b/>
              </w:rPr>
              <w:t xml:space="preserve">Perth </w:t>
            </w:r>
          </w:p>
          <w:p w14:paraId="6331AAE9" w14:textId="24A19B57" w:rsidR="00E923D7" w:rsidRPr="00E923D7" w:rsidRDefault="00E923D7" w:rsidP="00E923D7">
            <w:pPr>
              <w:spacing w:after="120"/>
            </w:pPr>
            <w:r w:rsidRPr="00E923D7">
              <w:t>Chaired by the Aboriginal Health Council of Western Australia, 18 July</w:t>
            </w:r>
          </w:p>
        </w:tc>
      </w:tr>
      <w:tr w:rsidR="00E923D7" w14:paraId="062E8392" w14:textId="77777777" w:rsidTr="00E923D7">
        <w:trPr>
          <w:cantSplit/>
        </w:trPr>
        <w:tc>
          <w:tcPr>
            <w:tcW w:w="2570" w:type="dxa"/>
          </w:tcPr>
          <w:p w14:paraId="77F9233F" w14:textId="7FF19F2C" w:rsidR="00E923D7" w:rsidRPr="00663BB4" w:rsidRDefault="00E923D7" w:rsidP="00E923D7">
            <w:pPr>
              <w:pStyle w:val="CQIheading2"/>
              <w:spacing w:before="0" w:after="0"/>
              <w:rPr>
                <w:b w:val="0"/>
                <w:color w:val="auto"/>
                <w:sz w:val="22"/>
                <w:szCs w:val="22"/>
              </w:rPr>
            </w:pPr>
            <w:r w:rsidRPr="00663BB4">
              <w:rPr>
                <w:b w:val="0"/>
                <w:color w:val="auto"/>
                <w:sz w:val="22"/>
                <w:szCs w:val="22"/>
              </w:rPr>
              <w:t xml:space="preserve">Patricia </w:t>
            </w:r>
            <w:proofErr w:type="spellStart"/>
            <w:r w:rsidRPr="00663BB4">
              <w:rPr>
                <w:b w:val="0"/>
                <w:color w:val="auto"/>
                <w:sz w:val="22"/>
                <w:szCs w:val="22"/>
              </w:rPr>
              <w:t>Bushby</w:t>
            </w:r>
            <w:proofErr w:type="spellEnd"/>
          </w:p>
        </w:tc>
        <w:tc>
          <w:tcPr>
            <w:tcW w:w="6185" w:type="dxa"/>
          </w:tcPr>
          <w:p w14:paraId="2BCA2D09" w14:textId="35CF1B17" w:rsidR="00E923D7" w:rsidRPr="00663BB4" w:rsidRDefault="00E923D7" w:rsidP="00E923D7">
            <w:pPr>
              <w:pStyle w:val="CQIheading2"/>
              <w:spacing w:before="0" w:after="0"/>
              <w:rPr>
                <w:b w:val="0"/>
                <w:color w:val="auto"/>
                <w:sz w:val="22"/>
                <w:szCs w:val="22"/>
              </w:rPr>
            </w:pPr>
            <w:r w:rsidRPr="00663BB4">
              <w:rPr>
                <w:b w:val="0"/>
                <w:color w:val="auto"/>
                <w:sz w:val="22"/>
                <w:szCs w:val="22"/>
              </w:rPr>
              <w:t>Aboriginal Health Council of Western Australia (AHCWA)</w:t>
            </w:r>
          </w:p>
        </w:tc>
      </w:tr>
      <w:tr w:rsidR="00E923D7" w14:paraId="25A42109" w14:textId="77777777" w:rsidTr="00E923D7">
        <w:trPr>
          <w:cantSplit/>
        </w:trPr>
        <w:tc>
          <w:tcPr>
            <w:tcW w:w="2570" w:type="dxa"/>
          </w:tcPr>
          <w:p w14:paraId="417A2E96" w14:textId="36446A2D" w:rsidR="00E923D7" w:rsidRPr="00663BB4" w:rsidRDefault="00E923D7" w:rsidP="00E923D7">
            <w:pPr>
              <w:pStyle w:val="CQIheading2"/>
              <w:spacing w:before="0" w:after="0"/>
              <w:rPr>
                <w:b w:val="0"/>
                <w:color w:val="auto"/>
                <w:sz w:val="22"/>
                <w:szCs w:val="22"/>
              </w:rPr>
            </w:pPr>
            <w:r w:rsidRPr="00663BB4">
              <w:rPr>
                <w:b w:val="0"/>
                <w:color w:val="auto"/>
                <w:sz w:val="22"/>
                <w:szCs w:val="22"/>
              </w:rPr>
              <w:t xml:space="preserve">Sharon </w:t>
            </w:r>
            <w:proofErr w:type="spellStart"/>
            <w:r w:rsidRPr="00663BB4">
              <w:rPr>
                <w:b w:val="0"/>
                <w:color w:val="auto"/>
                <w:sz w:val="22"/>
                <w:szCs w:val="22"/>
              </w:rPr>
              <w:t>Bushby</w:t>
            </w:r>
            <w:proofErr w:type="spellEnd"/>
          </w:p>
        </w:tc>
        <w:tc>
          <w:tcPr>
            <w:tcW w:w="6185" w:type="dxa"/>
          </w:tcPr>
          <w:p w14:paraId="075A1354" w14:textId="09A75059" w:rsidR="00E923D7" w:rsidRPr="00663BB4" w:rsidRDefault="00E923D7" w:rsidP="00E923D7">
            <w:pPr>
              <w:pStyle w:val="CQIheading2"/>
              <w:spacing w:before="0" w:after="0"/>
              <w:rPr>
                <w:b w:val="0"/>
                <w:color w:val="auto"/>
                <w:sz w:val="22"/>
                <w:szCs w:val="22"/>
              </w:rPr>
            </w:pPr>
            <w:r w:rsidRPr="00663BB4">
              <w:rPr>
                <w:b w:val="0"/>
                <w:color w:val="auto"/>
                <w:sz w:val="22"/>
                <w:szCs w:val="22"/>
              </w:rPr>
              <w:t>Aboriginal Health Council of Western Australia (AHCWA)</w:t>
            </w:r>
          </w:p>
        </w:tc>
      </w:tr>
      <w:tr w:rsidR="00E923D7" w14:paraId="6383E55F" w14:textId="77777777" w:rsidTr="00E923D7">
        <w:trPr>
          <w:cantSplit/>
        </w:trPr>
        <w:tc>
          <w:tcPr>
            <w:tcW w:w="2570" w:type="dxa"/>
          </w:tcPr>
          <w:p w14:paraId="24940D7E" w14:textId="48EB52D3" w:rsidR="00E923D7" w:rsidRPr="00663BB4" w:rsidRDefault="00663BB4" w:rsidP="00E923D7">
            <w:pPr>
              <w:pStyle w:val="CQIheading2"/>
              <w:spacing w:before="0" w:after="0"/>
              <w:rPr>
                <w:b w:val="0"/>
                <w:color w:val="auto"/>
                <w:sz w:val="22"/>
                <w:szCs w:val="22"/>
              </w:rPr>
            </w:pPr>
            <w:r w:rsidRPr="00663BB4">
              <w:rPr>
                <w:b w:val="0"/>
                <w:color w:val="auto"/>
                <w:sz w:val="22"/>
                <w:szCs w:val="22"/>
              </w:rPr>
              <w:t xml:space="preserve">David </w:t>
            </w:r>
            <w:proofErr w:type="spellStart"/>
            <w:r w:rsidRPr="00663BB4">
              <w:rPr>
                <w:b w:val="0"/>
                <w:color w:val="auto"/>
                <w:sz w:val="22"/>
                <w:szCs w:val="22"/>
              </w:rPr>
              <w:t>Busuttil</w:t>
            </w:r>
            <w:proofErr w:type="spellEnd"/>
          </w:p>
        </w:tc>
        <w:tc>
          <w:tcPr>
            <w:tcW w:w="6185" w:type="dxa"/>
          </w:tcPr>
          <w:p w14:paraId="5ED66F97" w14:textId="76E4B26B" w:rsidR="00E923D7" w:rsidRPr="00663BB4" w:rsidRDefault="00663BB4" w:rsidP="00E923D7">
            <w:pPr>
              <w:pStyle w:val="CQIheading2"/>
              <w:spacing w:before="0" w:after="0"/>
              <w:rPr>
                <w:b w:val="0"/>
                <w:color w:val="auto"/>
                <w:sz w:val="22"/>
                <w:szCs w:val="22"/>
              </w:rPr>
            </w:pPr>
            <w:proofErr w:type="spellStart"/>
            <w:r w:rsidRPr="00663BB4">
              <w:rPr>
                <w:b w:val="0"/>
                <w:color w:val="auto"/>
                <w:sz w:val="22"/>
                <w:szCs w:val="22"/>
              </w:rPr>
              <w:t>Nganampa</w:t>
            </w:r>
            <w:proofErr w:type="spellEnd"/>
            <w:r w:rsidRPr="00663BB4">
              <w:rPr>
                <w:b w:val="0"/>
                <w:color w:val="auto"/>
                <w:sz w:val="22"/>
                <w:szCs w:val="22"/>
              </w:rPr>
              <w:t xml:space="preserve"> Health</w:t>
            </w:r>
          </w:p>
        </w:tc>
      </w:tr>
      <w:tr w:rsidR="00E923D7" w14:paraId="345C5027" w14:textId="77777777" w:rsidTr="00E923D7">
        <w:trPr>
          <w:cantSplit/>
        </w:trPr>
        <w:tc>
          <w:tcPr>
            <w:tcW w:w="2570" w:type="dxa"/>
          </w:tcPr>
          <w:p w14:paraId="56034E78" w14:textId="322FBDA3" w:rsidR="00E923D7" w:rsidRPr="00663BB4" w:rsidRDefault="00663BB4" w:rsidP="00E923D7">
            <w:pPr>
              <w:pStyle w:val="CQIheading2"/>
              <w:spacing w:before="0" w:after="0"/>
              <w:rPr>
                <w:b w:val="0"/>
                <w:color w:val="auto"/>
                <w:sz w:val="22"/>
                <w:szCs w:val="22"/>
              </w:rPr>
            </w:pPr>
            <w:r w:rsidRPr="00663BB4">
              <w:rPr>
                <w:b w:val="0"/>
                <w:color w:val="auto"/>
                <w:sz w:val="22"/>
                <w:szCs w:val="22"/>
              </w:rPr>
              <w:t>Mike Civil</w:t>
            </w:r>
          </w:p>
        </w:tc>
        <w:tc>
          <w:tcPr>
            <w:tcW w:w="6185" w:type="dxa"/>
          </w:tcPr>
          <w:p w14:paraId="57E62D14" w14:textId="0F4C54D6" w:rsidR="00E923D7" w:rsidRPr="00663BB4" w:rsidRDefault="00663BB4" w:rsidP="00E923D7">
            <w:pPr>
              <w:pStyle w:val="CQIheading2"/>
              <w:spacing w:before="0" w:after="0"/>
              <w:rPr>
                <w:b w:val="0"/>
                <w:color w:val="auto"/>
                <w:sz w:val="22"/>
                <w:szCs w:val="22"/>
              </w:rPr>
            </w:pPr>
            <w:r w:rsidRPr="00663BB4">
              <w:rPr>
                <w:b w:val="0"/>
                <w:color w:val="auto"/>
                <w:sz w:val="22"/>
                <w:szCs w:val="22"/>
              </w:rPr>
              <w:t>Royal Australian College of General Practitioners (RACGP)</w:t>
            </w:r>
          </w:p>
        </w:tc>
      </w:tr>
      <w:tr w:rsidR="00E923D7" w14:paraId="1DE9EF70" w14:textId="77777777" w:rsidTr="00E923D7">
        <w:trPr>
          <w:cantSplit/>
        </w:trPr>
        <w:tc>
          <w:tcPr>
            <w:tcW w:w="2570" w:type="dxa"/>
          </w:tcPr>
          <w:p w14:paraId="547BB39F" w14:textId="0300EBAC" w:rsidR="00E923D7" w:rsidRPr="00663BB4" w:rsidRDefault="00663BB4" w:rsidP="00E923D7">
            <w:pPr>
              <w:pStyle w:val="CQIheading2"/>
              <w:spacing w:before="0" w:after="0"/>
              <w:rPr>
                <w:b w:val="0"/>
                <w:color w:val="auto"/>
                <w:sz w:val="22"/>
                <w:szCs w:val="22"/>
              </w:rPr>
            </w:pPr>
            <w:r w:rsidRPr="00663BB4">
              <w:rPr>
                <w:b w:val="0"/>
                <w:color w:val="auto"/>
                <w:sz w:val="22"/>
                <w:szCs w:val="22"/>
              </w:rPr>
              <w:t>Kerry Copley</w:t>
            </w:r>
          </w:p>
        </w:tc>
        <w:tc>
          <w:tcPr>
            <w:tcW w:w="6185" w:type="dxa"/>
          </w:tcPr>
          <w:p w14:paraId="28A6B13B" w14:textId="050B9D80" w:rsidR="00E923D7" w:rsidRPr="00663BB4" w:rsidRDefault="00663BB4" w:rsidP="00E923D7">
            <w:pPr>
              <w:pStyle w:val="CQIheading2"/>
              <w:spacing w:before="0" w:after="0"/>
              <w:rPr>
                <w:b w:val="0"/>
                <w:color w:val="auto"/>
                <w:sz w:val="22"/>
                <w:szCs w:val="22"/>
              </w:rPr>
            </w:pPr>
            <w:r w:rsidRPr="00663BB4">
              <w:rPr>
                <w:b w:val="0"/>
                <w:color w:val="auto"/>
                <w:sz w:val="22"/>
                <w:szCs w:val="22"/>
              </w:rPr>
              <w:t>Aboriginal Medical Services Alliance Northern Territory (AMSANT)</w:t>
            </w:r>
          </w:p>
        </w:tc>
      </w:tr>
      <w:tr w:rsidR="00663BB4" w14:paraId="2975B203" w14:textId="77777777" w:rsidTr="00E923D7">
        <w:trPr>
          <w:cantSplit/>
        </w:trPr>
        <w:tc>
          <w:tcPr>
            <w:tcW w:w="2570" w:type="dxa"/>
          </w:tcPr>
          <w:p w14:paraId="3A2DDFAE" w14:textId="2A375B26" w:rsidR="00663BB4" w:rsidRPr="00663BB4" w:rsidRDefault="00663BB4" w:rsidP="00E923D7">
            <w:pPr>
              <w:pStyle w:val="CQIheading2"/>
              <w:spacing w:before="0" w:after="0"/>
              <w:rPr>
                <w:b w:val="0"/>
                <w:color w:val="auto"/>
                <w:sz w:val="22"/>
                <w:szCs w:val="22"/>
              </w:rPr>
            </w:pPr>
            <w:r w:rsidRPr="00663BB4">
              <w:rPr>
                <w:b w:val="0"/>
                <w:color w:val="auto"/>
                <w:sz w:val="22"/>
                <w:szCs w:val="22"/>
              </w:rPr>
              <w:t>Nadia Currie</w:t>
            </w:r>
          </w:p>
        </w:tc>
        <w:tc>
          <w:tcPr>
            <w:tcW w:w="6185" w:type="dxa"/>
          </w:tcPr>
          <w:p w14:paraId="0CEADEE5" w14:textId="1D2E8ED6" w:rsidR="00663BB4" w:rsidRPr="00663BB4" w:rsidRDefault="00663BB4" w:rsidP="00E923D7">
            <w:pPr>
              <w:pStyle w:val="CQIheading2"/>
              <w:spacing w:before="0" w:after="0"/>
              <w:rPr>
                <w:b w:val="0"/>
                <w:color w:val="auto"/>
                <w:sz w:val="22"/>
                <w:szCs w:val="22"/>
              </w:rPr>
            </w:pPr>
            <w:r w:rsidRPr="00663BB4">
              <w:rPr>
                <w:b w:val="0"/>
                <w:color w:val="auto"/>
                <w:sz w:val="22"/>
                <w:szCs w:val="22"/>
              </w:rPr>
              <w:t>Aboriginal Health Council of Western Australia (AHCWA)</w:t>
            </w:r>
          </w:p>
        </w:tc>
      </w:tr>
      <w:tr w:rsidR="00663BB4" w14:paraId="4B002625" w14:textId="77777777" w:rsidTr="00E923D7">
        <w:trPr>
          <w:cantSplit/>
        </w:trPr>
        <w:tc>
          <w:tcPr>
            <w:tcW w:w="2570" w:type="dxa"/>
          </w:tcPr>
          <w:p w14:paraId="04F6DCD1" w14:textId="142297F0" w:rsidR="00663BB4" w:rsidRPr="00663BB4" w:rsidRDefault="00663BB4" w:rsidP="00E923D7">
            <w:pPr>
              <w:pStyle w:val="CQIheading2"/>
              <w:spacing w:before="0" w:after="0"/>
              <w:rPr>
                <w:b w:val="0"/>
                <w:color w:val="auto"/>
                <w:sz w:val="22"/>
                <w:szCs w:val="22"/>
              </w:rPr>
            </w:pPr>
            <w:r w:rsidRPr="00663BB4">
              <w:rPr>
                <w:b w:val="0"/>
                <w:color w:val="auto"/>
                <w:sz w:val="22"/>
                <w:szCs w:val="22"/>
              </w:rPr>
              <w:t>Estelle Dawes</w:t>
            </w:r>
          </w:p>
        </w:tc>
        <w:tc>
          <w:tcPr>
            <w:tcW w:w="6185" w:type="dxa"/>
          </w:tcPr>
          <w:p w14:paraId="0D81E378" w14:textId="7E9B63DD" w:rsidR="00663BB4" w:rsidRPr="00663BB4" w:rsidRDefault="00663BB4" w:rsidP="00E923D7">
            <w:pPr>
              <w:pStyle w:val="CQIheading2"/>
              <w:spacing w:before="0" w:after="0"/>
              <w:rPr>
                <w:b w:val="0"/>
                <w:color w:val="auto"/>
                <w:sz w:val="22"/>
                <w:szCs w:val="22"/>
              </w:rPr>
            </w:pPr>
            <w:r w:rsidRPr="00663BB4">
              <w:rPr>
                <w:b w:val="0"/>
                <w:color w:val="auto"/>
                <w:sz w:val="22"/>
                <w:szCs w:val="22"/>
              </w:rPr>
              <w:t>University of Western Australia (UWA)</w:t>
            </w:r>
          </w:p>
        </w:tc>
      </w:tr>
      <w:tr w:rsidR="00663BB4" w14:paraId="2316AE94" w14:textId="77777777" w:rsidTr="00E923D7">
        <w:trPr>
          <w:cantSplit/>
        </w:trPr>
        <w:tc>
          <w:tcPr>
            <w:tcW w:w="2570" w:type="dxa"/>
          </w:tcPr>
          <w:p w14:paraId="270E5A28" w14:textId="11CE81C8" w:rsidR="00663BB4" w:rsidRPr="00663BB4" w:rsidRDefault="00663BB4" w:rsidP="00E923D7">
            <w:pPr>
              <w:pStyle w:val="CQIheading2"/>
              <w:spacing w:before="0" w:after="0"/>
              <w:rPr>
                <w:b w:val="0"/>
                <w:color w:val="auto"/>
                <w:sz w:val="22"/>
                <w:szCs w:val="22"/>
              </w:rPr>
            </w:pPr>
            <w:r w:rsidRPr="00663BB4">
              <w:rPr>
                <w:b w:val="0"/>
                <w:color w:val="auto"/>
                <w:sz w:val="22"/>
                <w:szCs w:val="22"/>
              </w:rPr>
              <w:t xml:space="preserve">Mia </w:t>
            </w:r>
            <w:proofErr w:type="spellStart"/>
            <w:r w:rsidRPr="00663BB4">
              <w:rPr>
                <w:b w:val="0"/>
                <w:color w:val="auto"/>
                <w:sz w:val="22"/>
                <w:szCs w:val="22"/>
              </w:rPr>
              <w:t>Dhillon</w:t>
            </w:r>
            <w:proofErr w:type="spellEnd"/>
          </w:p>
        </w:tc>
        <w:tc>
          <w:tcPr>
            <w:tcW w:w="6185" w:type="dxa"/>
          </w:tcPr>
          <w:p w14:paraId="6CA578C2" w14:textId="744F88BB" w:rsidR="00663BB4" w:rsidRPr="00663BB4" w:rsidRDefault="00663BB4" w:rsidP="00E923D7">
            <w:pPr>
              <w:pStyle w:val="CQIheading2"/>
              <w:spacing w:before="0" w:after="0"/>
              <w:rPr>
                <w:b w:val="0"/>
                <w:color w:val="auto"/>
                <w:sz w:val="22"/>
                <w:szCs w:val="22"/>
              </w:rPr>
            </w:pPr>
            <w:r w:rsidRPr="00663BB4">
              <w:rPr>
                <w:b w:val="0"/>
                <w:color w:val="auto"/>
                <w:sz w:val="22"/>
                <w:szCs w:val="22"/>
              </w:rPr>
              <w:t>Improvement Foundation</w:t>
            </w:r>
          </w:p>
        </w:tc>
      </w:tr>
      <w:tr w:rsidR="00663BB4" w14:paraId="6A5A2E98" w14:textId="77777777" w:rsidTr="00E923D7">
        <w:trPr>
          <w:cantSplit/>
        </w:trPr>
        <w:tc>
          <w:tcPr>
            <w:tcW w:w="2570" w:type="dxa"/>
          </w:tcPr>
          <w:p w14:paraId="2A27356F" w14:textId="343AF044" w:rsidR="00663BB4" w:rsidRPr="00663BB4" w:rsidRDefault="00663BB4" w:rsidP="00E923D7">
            <w:pPr>
              <w:pStyle w:val="CQIheading2"/>
              <w:spacing w:before="0" w:after="0"/>
              <w:rPr>
                <w:b w:val="0"/>
                <w:color w:val="auto"/>
                <w:sz w:val="22"/>
                <w:szCs w:val="22"/>
              </w:rPr>
            </w:pPr>
            <w:r w:rsidRPr="00663BB4">
              <w:rPr>
                <w:b w:val="0"/>
                <w:color w:val="auto"/>
                <w:sz w:val="22"/>
                <w:szCs w:val="22"/>
              </w:rPr>
              <w:t>Karen Edmond</w:t>
            </w:r>
          </w:p>
        </w:tc>
        <w:tc>
          <w:tcPr>
            <w:tcW w:w="6185" w:type="dxa"/>
          </w:tcPr>
          <w:p w14:paraId="3D39B825" w14:textId="612B2765" w:rsidR="00663BB4" w:rsidRPr="00663BB4" w:rsidRDefault="00663BB4" w:rsidP="00E923D7">
            <w:pPr>
              <w:pStyle w:val="CQIheading2"/>
              <w:spacing w:before="0" w:after="0"/>
              <w:rPr>
                <w:b w:val="0"/>
                <w:color w:val="auto"/>
                <w:sz w:val="22"/>
                <w:szCs w:val="22"/>
              </w:rPr>
            </w:pPr>
            <w:r w:rsidRPr="00663BB4">
              <w:rPr>
                <w:b w:val="0"/>
                <w:color w:val="auto"/>
                <w:sz w:val="22"/>
                <w:szCs w:val="22"/>
              </w:rPr>
              <w:t>University of Western Australia (UWA)</w:t>
            </w:r>
          </w:p>
        </w:tc>
      </w:tr>
      <w:tr w:rsidR="00663BB4" w14:paraId="188C5700" w14:textId="77777777" w:rsidTr="00E923D7">
        <w:trPr>
          <w:cantSplit/>
        </w:trPr>
        <w:tc>
          <w:tcPr>
            <w:tcW w:w="2570" w:type="dxa"/>
          </w:tcPr>
          <w:p w14:paraId="45BB4644" w14:textId="779B03B0" w:rsidR="00663BB4" w:rsidRPr="00663BB4" w:rsidRDefault="00663BB4" w:rsidP="00E923D7">
            <w:pPr>
              <w:pStyle w:val="CQIheading2"/>
              <w:spacing w:before="0" w:after="0"/>
              <w:rPr>
                <w:b w:val="0"/>
                <w:color w:val="auto"/>
                <w:sz w:val="22"/>
                <w:szCs w:val="22"/>
              </w:rPr>
            </w:pPr>
            <w:r w:rsidRPr="00663BB4">
              <w:rPr>
                <w:b w:val="0"/>
                <w:color w:val="auto"/>
                <w:sz w:val="22"/>
                <w:szCs w:val="22"/>
              </w:rPr>
              <w:t>Troy Edwards</w:t>
            </w:r>
          </w:p>
        </w:tc>
        <w:tc>
          <w:tcPr>
            <w:tcW w:w="6185" w:type="dxa"/>
          </w:tcPr>
          <w:p w14:paraId="3C836A28" w14:textId="4937E888" w:rsidR="00663BB4" w:rsidRPr="00663BB4" w:rsidRDefault="00663BB4" w:rsidP="00E923D7">
            <w:pPr>
              <w:pStyle w:val="CQIheading2"/>
              <w:spacing w:before="0" w:after="0"/>
              <w:rPr>
                <w:b w:val="0"/>
                <w:color w:val="auto"/>
                <w:sz w:val="22"/>
                <w:szCs w:val="22"/>
              </w:rPr>
            </w:pPr>
            <w:r w:rsidRPr="00663BB4">
              <w:rPr>
                <w:b w:val="0"/>
                <w:color w:val="auto"/>
                <w:sz w:val="22"/>
                <w:szCs w:val="22"/>
              </w:rPr>
              <w:t>Broome Regional Aboriginal Medical Service (BRAMS)</w:t>
            </w:r>
          </w:p>
        </w:tc>
      </w:tr>
      <w:tr w:rsidR="00663BB4" w14:paraId="7B41A029" w14:textId="77777777" w:rsidTr="00E923D7">
        <w:trPr>
          <w:cantSplit/>
        </w:trPr>
        <w:tc>
          <w:tcPr>
            <w:tcW w:w="2570" w:type="dxa"/>
          </w:tcPr>
          <w:p w14:paraId="53681E55" w14:textId="3B3DBD6F" w:rsidR="00663BB4" w:rsidRPr="00663BB4" w:rsidRDefault="00663BB4" w:rsidP="00E923D7">
            <w:pPr>
              <w:pStyle w:val="CQIheading2"/>
              <w:spacing w:before="0" w:after="0"/>
              <w:rPr>
                <w:b w:val="0"/>
                <w:color w:val="auto"/>
                <w:sz w:val="22"/>
                <w:szCs w:val="22"/>
              </w:rPr>
            </w:pPr>
            <w:r w:rsidRPr="00663BB4">
              <w:rPr>
                <w:b w:val="0"/>
                <w:color w:val="auto"/>
                <w:sz w:val="22"/>
                <w:szCs w:val="22"/>
              </w:rPr>
              <w:t>Elizabeth Ellis</w:t>
            </w:r>
          </w:p>
        </w:tc>
        <w:tc>
          <w:tcPr>
            <w:tcW w:w="6185" w:type="dxa"/>
          </w:tcPr>
          <w:p w14:paraId="5C6073A6" w14:textId="19AA1A1B" w:rsidR="00663BB4" w:rsidRPr="00663BB4" w:rsidRDefault="00663BB4" w:rsidP="00663BB4">
            <w:pPr>
              <w:rPr>
                <w:szCs w:val="22"/>
              </w:rPr>
            </w:pPr>
            <w:r w:rsidRPr="00663BB4">
              <w:rPr>
                <w:szCs w:val="22"/>
              </w:rPr>
              <w:t>Communicare</w:t>
            </w:r>
          </w:p>
        </w:tc>
      </w:tr>
      <w:tr w:rsidR="00663BB4" w14:paraId="77E21F62" w14:textId="77777777" w:rsidTr="00E923D7">
        <w:trPr>
          <w:cantSplit/>
        </w:trPr>
        <w:tc>
          <w:tcPr>
            <w:tcW w:w="2570" w:type="dxa"/>
          </w:tcPr>
          <w:p w14:paraId="350144C2" w14:textId="44007BBA" w:rsidR="00663BB4" w:rsidRPr="00663BB4" w:rsidRDefault="00663BB4" w:rsidP="00E923D7">
            <w:pPr>
              <w:pStyle w:val="CQIheading2"/>
              <w:spacing w:before="0" w:after="0"/>
              <w:rPr>
                <w:b w:val="0"/>
                <w:color w:val="auto"/>
                <w:sz w:val="22"/>
                <w:szCs w:val="22"/>
              </w:rPr>
            </w:pPr>
            <w:r w:rsidRPr="00663BB4">
              <w:rPr>
                <w:b w:val="0"/>
                <w:color w:val="auto"/>
                <w:sz w:val="22"/>
                <w:szCs w:val="22"/>
              </w:rPr>
              <w:t>Suzanne Evans</w:t>
            </w:r>
          </w:p>
        </w:tc>
        <w:tc>
          <w:tcPr>
            <w:tcW w:w="6185" w:type="dxa"/>
          </w:tcPr>
          <w:p w14:paraId="0CB787D1" w14:textId="10DC36F2" w:rsidR="00663BB4" w:rsidRPr="00663BB4" w:rsidRDefault="00663BB4" w:rsidP="00663BB4">
            <w:pPr>
              <w:rPr>
                <w:szCs w:val="22"/>
              </w:rPr>
            </w:pPr>
            <w:r w:rsidRPr="00663BB4">
              <w:rPr>
                <w:szCs w:val="22"/>
              </w:rPr>
              <w:t>Ochre Health</w:t>
            </w:r>
          </w:p>
        </w:tc>
      </w:tr>
      <w:tr w:rsidR="00663BB4" w14:paraId="412FAE0E" w14:textId="77777777" w:rsidTr="00E923D7">
        <w:trPr>
          <w:cantSplit/>
        </w:trPr>
        <w:tc>
          <w:tcPr>
            <w:tcW w:w="2570" w:type="dxa"/>
          </w:tcPr>
          <w:p w14:paraId="36F16DE8" w14:textId="433E3D5F" w:rsidR="00663BB4" w:rsidRPr="00663BB4" w:rsidRDefault="00663BB4" w:rsidP="00E923D7">
            <w:pPr>
              <w:pStyle w:val="CQIheading2"/>
              <w:spacing w:before="0" w:after="0"/>
              <w:rPr>
                <w:b w:val="0"/>
                <w:color w:val="auto"/>
                <w:sz w:val="22"/>
                <w:szCs w:val="22"/>
              </w:rPr>
            </w:pPr>
            <w:r w:rsidRPr="00663BB4">
              <w:rPr>
                <w:b w:val="0"/>
                <w:color w:val="auto"/>
                <w:sz w:val="22"/>
                <w:szCs w:val="22"/>
              </w:rPr>
              <w:t>Chantal Ferguson</w:t>
            </w:r>
          </w:p>
        </w:tc>
        <w:tc>
          <w:tcPr>
            <w:tcW w:w="6185" w:type="dxa"/>
          </w:tcPr>
          <w:p w14:paraId="6712395E" w14:textId="3F7517CE" w:rsidR="00663BB4" w:rsidRPr="00663BB4" w:rsidRDefault="00663BB4" w:rsidP="00663BB4">
            <w:pPr>
              <w:rPr>
                <w:szCs w:val="22"/>
              </w:rPr>
            </w:pPr>
            <w:r w:rsidRPr="00663BB4">
              <w:rPr>
                <w:szCs w:val="22"/>
              </w:rPr>
              <w:t>Aboriginal Health Council of Western Australia (AHCWA)</w:t>
            </w:r>
          </w:p>
        </w:tc>
      </w:tr>
      <w:tr w:rsidR="00663BB4" w14:paraId="4CED1EE8" w14:textId="77777777" w:rsidTr="00E923D7">
        <w:trPr>
          <w:cantSplit/>
        </w:trPr>
        <w:tc>
          <w:tcPr>
            <w:tcW w:w="2570" w:type="dxa"/>
          </w:tcPr>
          <w:p w14:paraId="3C9A0514" w14:textId="24FF35CC" w:rsidR="00663BB4" w:rsidRPr="00663BB4" w:rsidRDefault="00663BB4" w:rsidP="00E923D7">
            <w:pPr>
              <w:pStyle w:val="CQIheading2"/>
              <w:spacing w:before="0" w:after="0"/>
              <w:rPr>
                <w:b w:val="0"/>
                <w:color w:val="auto"/>
                <w:sz w:val="22"/>
                <w:szCs w:val="22"/>
              </w:rPr>
            </w:pPr>
            <w:r w:rsidRPr="00663BB4">
              <w:rPr>
                <w:b w:val="0"/>
                <w:color w:val="auto"/>
                <w:sz w:val="22"/>
                <w:szCs w:val="22"/>
              </w:rPr>
              <w:lastRenderedPageBreak/>
              <w:t>Karen Gardner</w:t>
            </w:r>
          </w:p>
        </w:tc>
        <w:tc>
          <w:tcPr>
            <w:tcW w:w="6185" w:type="dxa"/>
          </w:tcPr>
          <w:p w14:paraId="7BC197E5" w14:textId="1211ECC9" w:rsidR="00663BB4" w:rsidRPr="00663BB4" w:rsidRDefault="00663BB4" w:rsidP="00663BB4">
            <w:pPr>
              <w:rPr>
                <w:szCs w:val="22"/>
              </w:rPr>
            </w:pPr>
            <w:r w:rsidRPr="00663BB4">
              <w:rPr>
                <w:szCs w:val="22"/>
              </w:rPr>
              <w:t>Australian Primary Health Care Research Institute (APHCRI), Australian National University</w:t>
            </w:r>
          </w:p>
        </w:tc>
      </w:tr>
      <w:tr w:rsidR="00663BB4" w14:paraId="31E806B8" w14:textId="77777777" w:rsidTr="00E923D7">
        <w:trPr>
          <w:cantSplit/>
        </w:trPr>
        <w:tc>
          <w:tcPr>
            <w:tcW w:w="2570" w:type="dxa"/>
          </w:tcPr>
          <w:p w14:paraId="115B06F8" w14:textId="74960019" w:rsidR="00663BB4" w:rsidRPr="00663BB4" w:rsidRDefault="00663BB4" w:rsidP="00E923D7">
            <w:pPr>
              <w:pStyle w:val="CQIheading2"/>
              <w:spacing w:before="0" w:after="0"/>
              <w:rPr>
                <w:b w:val="0"/>
                <w:color w:val="auto"/>
                <w:sz w:val="22"/>
                <w:szCs w:val="22"/>
              </w:rPr>
            </w:pPr>
            <w:proofErr w:type="spellStart"/>
            <w:r w:rsidRPr="00663BB4">
              <w:rPr>
                <w:b w:val="0"/>
                <w:color w:val="auto"/>
                <w:sz w:val="22"/>
                <w:szCs w:val="22"/>
              </w:rPr>
              <w:t>Umesh</w:t>
            </w:r>
            <w:proofErr w:type="spellEnd"/>
            <w:r w:rsidRPr="00663BB4">
              <w:rPr>
                <w:b w:val="0"/>
                <w:color w:val="auto"/>
                <w:sz w:val="22"/>
                <w:szCs w:val="22"/>
              </w:rPr>
              <w:t xml:space="preserve"> Garg</w:t>
            </w:r>
          </w:p>
        </w:tc>
        <w:tc>
          <w:tcPr>
            <w:tcW w:w="6185" w:type="dxa"/>
          </w:tcPr>
          <w:p w14:paraId="6C2711F0" w14:textId="62214153" w:rsidR="00663BB4" w:rsidRPr="00663BB4" w:rsidRDefault="00663BB4" w:rsidP="00663BB4">
            <w:pPr>
              <w:rPr>
                <w:szCs w:val="22"/>
              </w:rPr>
            </w:pPr>
            <w:proofErr w:type="spellStart"/>
            <w:r w:rsidRPr="00663BB4">
              <w:rPr>
                <w:szCs w:val="22"/>
              </w:rPr>
              <w:t>Primacare</w:t>
            </w:r>
            <w:proofErr w:type="spellEnd"/>
            <w:r w:rsidRPr="00663BB4">
              <w:rPr>
                <w:szCs w:val="22"/>
              </w:rPr>
              <w:t xml:space="preserve"> Family Medical Centre</w:t>
            </w:r>
          </w:p>
        </w:tc>
      </w:tr>
      <w:tr w:rsidR="00663BB4" w14:paraId="346B4DDF" w14:textId="77777777" w:rsidTr="00E923D7">
        <w:trPr>
          <w:cantSplit/>
        </w:trPr>
        <w:tc>
          <w:tcPr>
            <w:tcW w:w="2570" w:type="dxa"/>
          </w:tcPr>
          <w:p w14:paraId="2ECA6B26" w14:textId="78565313" w:rsidR="00663BB4" w:rsidRPr="00663BB4" w:rsidRDefault="00663BB4" w:rsidP="00E923D7">
            <w:pPr>
              <w:pStyle w:val="CQIheading2"/>
              <w:spacing w:before="0" w:after="0"/>
              <w:rPr>
                <w:b w:val="0"/>
                <w:color w:val="auto"/>
                <w:sz w:val="22"/>
                <w:szCs w:val="22"/>
              </w:rPr>
            </w:pPr>
            <w:r w:rsidRPr="00663BB4">
              <w:rPr>
                <w:b w:val="0"/>
                <w:color w:val="auto"/>
                <w:sz w:val="22"/>
                <w:szCs w:val="22"/>
              </w:rPr>
              <w:t>Jo Hall</w:t>
            </w:r>
          </w:p>
        </w:tc>
        <w:tc>
          <w:tcPr>
            <w:tcW w:w="6185" w:type="dxa"/>
          </w:tcPr>
          <w:p w14:paraId="267D6A7F" w14:textId="4F092F91" w:rsidR="00663BB4" w:rsidRPr="00663BB4" w:rsidRDefault="00663BB4" w:rsidP="00663BB4">
            <w:pPr>
              <w:rPr>
                <w:szCs w:val="22"/>
              </w:rPr>
            </w:pPr>
            <w:proofErr w:type="spellStart"/>
            <w:r w:rsidRPr="00663BB4">
              <w:rPr>
                <w:szCs w:val="22"/>
              </w:rPr>
              <w:t>Galambila</w:t>
            </w:r>
            <w:proofErr w:type="spellEnd"/>
            <w:r w:rsidRPr="00663BB4">
              <w:rPr>
                <w:szCs w:val="22"/>
              </w:rPr>
              <w:t xml:space="preserve"> Aboriginal Health Service</w:t>
            </w:r>
          </w:p>
        </w:tc>
      </w:tr>
      <w:tr w:rsidR="00663BB4" w14:paraId="4248020D" w14:textId="77777777" w:rsidTr="00E923D7">
        <w:trPr>
          <w:cantSplit/>
        </w:trPr>
        <w:tc>
          <w:tcPr>
            <w:tcW w:w="2570" w:type="dxa"/>
          </w:tcPr>
          <w:p w14:paraId="147F13AB" w14:textId="2548A142" w:rsidR="00663BB4" w:rsidRPr="00663BB4" w:rsidRDefault="00663BB4" w:rsidP="00E923D7">
            <w:pPr>
              <w:pStyle w:val="CQIheading2"/>
              <w:spacing w:before="0" w:after="0"/>
              <w:rPr>
                <w:b w:val="0"/>
                <w:color w:val="auto"/>
                <w:sz w:val="22"/>
                <w:szCs w:val="22"/>
              </w:rPr>
            </w:pPr>
            <w:r w:rsidRPr="00663BB4">
              <w:rPr>
                <w:b w:val="0"/>
                <w:color w:val="auto"/>
                <w:sz w:val="22"/>
                <w:szCs w:val="22"/>
              </w:rPr>
              <w:t>Cheryl Hayward</w:t>
            </w:r>
          </w:p>
        </w:tc>
        <w:tc>
          <w:tcPr>
            <w:tcW w:w="6185" w:type="dxa"/>
          </w:tcPr>
          <w:p w14:paraId="6A2255F2" w14:textId="0CEA290F" w:rsidR="00663BB4" w:rsidRPr="00663BB4" w:rsidRDefault="00663BB4" w:rsidP="00663BB4">
            <w:pPr>
              <w:rPr>
                <w:szCs w:val="22"/>
              </w:rPr>
            </w:pPr>
            <w:r w:rsidRPr="00663BB4">
              <w:rPr>
                <w:szCs w:val="22"/>
              </w:rPr>
              <w:t>North Metropolitan Health Service</w:t>
            </w:r>
          </w:p>
        </w:tc>
      </w:tr>
      <w:tr w:rsidR="00663BB4" w14:paraId="32DA09A4" w14:textId="77777777" w:rsidTr="00E923D7">
        <w:trPr>
          <w:cantSplit/>
        </w:trPr>
        <w:tc>
          <w:tcPr>
            <w:tcW w:w="2570" w:type="dxa"/>
          </w:tcPr>
          <w:p w14:paraId="76CCC64A" w14:textId="0D7D97FD" w:rsidR="00663BB4" w:rsidRPr="00663BB4" w:rsidRDefault="00663BB4" w:rsidP="00E923D7">
            <w:pPr>
              <w:pStyle w:val="CQIheading2"/>
              <w:spacing w:before="0" w:after="0"/>
              <w:rPr>
                <w:b w:val="0"/>
                <w:color w:val="auto"/>
                <w:sz w:val="22"/>
                <w:szCs w:val="22"/>
              </w:rPr>
            </w:pPr>
            <w:r w:rsidRPr="00663BB4">
              <w:rPr>
                <w:b w:val="0"/>
                <w:color w:val="auto"/>
                <w:sz w:val="22"/>
                <w:szCs w:val="22"/>
              </w:rPr>
              <w:t>Charmaine Hull</w:t>
            </w:r>
          </w:p>
        </w:tc>
        <w:tc>
          <w:tcPr>
            <w:tcW w:w="6185" w:type="dxa"/>
          </w:tcPr>
          <w:p w14:paraId="28DFF580" w14:textId="5C823827" w:rsidR="00663BB4" w:rsidRPr="00663BB4" w:rsidRDefault="00663BB4" w:rsidP="00663BB4">
            <w:pPr>
              <w:rPr>
                <w:szCs w:val="22"/>
              </w:rPr>
            </w:pPr>
            <w:r w:rsidRPr="00663BB4">
              <w:rPr>
                <w:szCs w:val="22"/>
              </w:rPr>
              <w:t>WA Country Health Service</w:t>
            </w:r>
          </w:p>
        </w:tc>
      </w:tr>
      <w:tr w:rsidR="00663BB4" w14:paraId="1013F411" w14:textId="77777777" w:rsidTr="00E923D7">
        <w:trPr>
          <w:cantSplit/>
        </w:trPr>
        <w:tc>
          <w:tcPr>
            <w:tcW w:w="2570" w:type="dxa"/>
          </w:tcPr>
          <w:p w14:paraId="7FA1A32F" w14:textId="785C91E5" w:rsidR="00663BB4" w:rsidRPr="00663BB4" w:rsidRDefault="00663BB4" w:rsidP="00E923D7">
            <w:pPr>
              <w:pStyle w:val="CQIheading2"/>
              <w:spacing w:before="0" w:after="0"/>
              <w:rPr>
                <w:b w:val="0"/>
                <w:color w:val="auto"/>
                <w:sz w:val="22"/>
                <w:szCs w:val="22"/>
              </w:rPr>
            </w:pPr>
            <w:r w:rsidRPr="00663BB4">
              <w:rPr>
                <w:b w:val="0"/>
                <w:color w:val="auto"/>
                <w:sz w:val="22"/>
                <w:szCs w:val="22"/>
              </w:rPr>
              <w:t>Jacqui Jamieson</w:t>
            </w:r>
          </w:p>
        </w:tc>
        <w:tc>
          <w:tcPr>
            <w:tcW w:w="6185" w:type="dxa"/>
          </w:tcPr>
          <w:p w14:paraId="76FE2D12" w14:textId="4968870C" w:rsidR="00663BB4" w:rsidRPr="00663BB4" w:rsidRDefault="00663BB4" w:rsidP="00663BB4">
            <w:pPr>
              <w:rPr>
                <w:szCs w:val="22"/>
              </w:rPr>
            </w:pPr>
            <w:r w:rsidRPr="00663BB4">
              <w:rPr>
                <w:szCs w:val="22"/>
              </w:rPr>
              <w:t>Aboriginal Health Council of Western Australia (AHCWA)</w:t>
            </w:r>
          </w:p>
        </w:tc>
      </w:tr>
      <w:tr w:rsidR="00663BB4" w14:paraId="5A149CD6" w14:textId="77777777" w:rsidTr="00E923D7">
        <w:trPr>
          <w:cantSplit/>
        </w:trPr>
        <w:tc>
          <w:tcPr>
            <w:tcW w:w="2570" w:type="dxa"/>
          </w:tcPr>
          <w:p w14:paraId="416B5021" w14:textId="43E4A461" w:rsidR="00663BB4" w:rsidRPr="00663BB4" w:rsidRDefault="00663BB4" w:rsidP="00E923D7">
            <w:pPr>
              <w:pStyle w:val="CQIheading2"/>
              <w:spacing w:before="0" w:after="0"/>
              <w:rPr>
                <w:b w:val="0"/>
                <w:color w:val="auto"/>
                <w:sz w:val="22"/>
                <w:szCs w:val="22"/>
              </w:rPr>
            </w:pPr>
            <w:r w:rsidRPr="00663BB4">
              <w:rPr>
                <w:b w:val="0"/>
                <w:color w:val="auto"/>
                <w:sz w:val="22"/>
                <w:szCs w:val="22"/>
              </w:rPr>
              <w:t>Wayne Johnson</w:t>
            </w:r>
          </w:p>
        </w:tc>
        <w:tc>
          <w:tcPr>
            <w:tcW w:w="6185" w:type="dxa"/>
          </w:tcPr>
          <w:p w14:paraId="4CEDCE6A" w14:textId="057DFA5E" w:rsidR="00663BB4" w:rsidRPr="00663BB4" w:rsidRDefault="00663BB4" w:rsidP="00663BB4">
            <w:pPr>
              <w:rPr>
                <w:szCs w:val="22"/>
              </w:rPr>
            </w:pPr>
            <w:r w:rsidRPr="00663BB4">
              <w:rPr>
                <w:szCs w:val="22"/>
              </w:rPr>
              <w:t xml:space="preserve">Bega </w:t>
            </w:r>
            <w:proofErr w:type="spellStart"/>
            <w:r w:rsidRPr="00663BB4">
              <w:rPr>
                <w:szCs w:val="22"/>
              </w:rPr>
              <w:t>Garnbirringgu</w:t>
            </w:r>
            <w:proofErr w:type="spellEnd"/>
            <w:r w:rsidRPr="00663BB4">
              <w:rPr>
                <w:szCs w:val="22"/>
              </w:rPr>
              <w:t xml:space="preserve"> Health Service</w:t>
            </w:r>
          </w:p>
        </w:tc>
      </w:tr>
      <w:tr w:rsidR="00663BB4" w14:paraId="47730E14" w14:textId="77777777" w:rsidTr="00E923D7">
        <w:trPr>
          <w:cantSplit/>
        </w:trPr>
        <w:tc>
          <w:tcPr>
            <w:tcW w:w="2570" w:type="dxa"/>
          </w:tcPr>
          <w:p w14:paraId="71F927F0" w14:textId="1806CDBE" w:rsidR="00663BB4" w:rsidRPr="00663BB4" w:rsidRDefault="00663BB4" w:rsidP="00E923D7">
            <w:pPr>
              <w:pStyle w:val="CQIheading2"/>
              <w:spacing w:before="0" w:after="0"/>
              <w:rPr>
                <w:b w:val="0"/>
                <w:color w:val="auto"/>
                <w:sz w:val="22"/>
                <w:szCs w:val="22"/>
              </w:rPr>
            </w:pPr>
            <w:r w:rsidRPr="00663BB4">
              <w:rPr>
                <w:b w:val="0"/>
                <w:color w:val="auto"/>
                <w:sz w:val="22"/>
                <w:szCs w:val="22"/>
              </w:rPr>
              <w:t xml:space="preserve">Ben </w:t>
            </w:r>
            <w:proofErr w:type="spellStart"/>
            <w:r w:rsidRPr="00663BB4">
              <w:rPr>
                <w:b w:val="0"/>
                <w:color w:val="auto"/>
                <w:sz w:val="22"/>
                <w:szCs w:val="22"/>
              </w:rPr>
              <w:t>Lacey</w:t>
            </w:r>
            <w:proofErr w:type="spellEnd"/>
          </w:p>
        </w:tc>
        <w:tc>
          <w:tcPr>
            <w:tcW w:w="6185" w:type="dxa"/>
          </w:tcPr>
          <w:p w14:paraId="7E7E1EDD" w14:textId="62D6EBE9" w:rsidR="00663BB4" w:rsidRPr="00663BB4" w:rsidRDefault="00663BB4" w:rsidP="00663BB4">
            <w:pPr>
              <w:rPr>
                <w:szCs w:val="22"/>
              </w:rPr>
            </w:pPr>
            <w:r w:rsidRPr="00663BB4">
              <w:rPr>
                <w:szCs w:val="22"/>
              </w:rPr>
              <w:t>Aboriginal Health Council of Western Australia (AHCWA)</w:t>
            </w:r>
          </w:p>
        </w:tc>
      </w:tr>
      <w:tr w:rsidR="00663BB4" w14:paraId="7DDB341E" w14:textId="77777777" w:rsidTr="00E923D7">
        <w:trPr>
          <w:cantSplit/>
        </w:trPr>
        <w:tc>
          <w:tcPr>
            <w:tcW w:w="2570" w:type="dxa"/>
          </w:tcPr>
          <w:p w14:paraId="3A637DE3" w14:textId="708EC6D1" w:rsidR="00663BB4" w:rsidRPr="00663BB4" w:rsidRDefault="00663BB4" w:rsidP="00E923D7">
            <w:pPr>
              <w:pStyle w:val="CQIheading2"/>
              <w:spacing w:before="0" w:after="0"/>
              <w:rPr>
                <w:b w:val="0"/>
                <w:color w:val="auto"/>
                <w:sz w:val="22"/>
                <w:szCs w:val="22"/>
              </w:rPr>
            </w:pPr>
            <w:r w:rsidRPr="00663BB4">
              <w:rPr>
                <w:b w:val="0"/>
                <w:color w:val="auto"/>
                <w:sz w:val="22"/>
                <w:szCs w:val="22"/>
              </w:rPr>
              <w:t>Christine May</w:t>
            </w:r>
          </w:p>
        </w:tc>
        <w:tc>
          <w:tcPr>
            <w:tcW w:w="6185" w:type="dxa"/>
          </w:tcPr>
          <w:p w14:paraId="15E14330" w14:textId="54F1FF2B" w:rsidR="00663BB4" w:rsidRPr="00663BB4" w:rsidRDefault="00663BB4" w:rsidP="00663BB4">
            <w:pPr>
              <w:rPr>
                <w:szCs w:val="22"/>
              </w:rPr>
            </w:pPr>
            <w:r w:rsidRPr="00663BB4">
              <w:rPr>
                <w:szCs w:val="22"/>
              </w:rPr>
              <w:t>Carnarvon Medical Service Aboriginal Corporation (CMSAC)</w:t>
            </w:r>
          </w:p>
        </w:tc>
      </w:tr>
      <w:tr w:rsidR="00663BB4" w14:paraId="21717684" w14:textId="77777777" w:rsidTr="00E923D7">
        <w:trPr>
          <w:cantSplit/>
        </w:trPr>
        <w:tc>
          <w:tcPr>
            <w:tcW w:w="2570" w:type="dxa"/>
          </w:tcPr>
          <w:p w14:paraId="152761D4" w14:textId="0421DC7E" w:rsidR="00663BB4" w:rsidRPr="00663BB4" w:rsidRDefault="00663BB4" w:rsidP="00E923D7">
            <w:pPr>
              <w:pStyle w:val="CQIheading2"/>
              <w:spacing w:before="0" w:after="0"/>
              <w:rPr>
                <w:b w:val="0"/>
                <w:color w:val="auto"/>
                <w:sz w:val="22"/>
                <w:szCs w:val="22"/>
              </w:rPr>
            </w:pPr>
            <w:r w:rsidRPr="00663BB4">
              <w:rPr>
                <w:b w:val="0"/>
                <w:color w:val="auto"/>
                <w:sz w:val="22"/>
                <w:szCs w:val="22"/>
              </w:rPr>
              <w:t xml:space="preserve">Kimberley </w:t>
            </w:r>
            <w:proofErr w:type="spellStart"/>
            <w:r w:rsidRPr="00663BB4">
              <w:rPr>
                <w:b w:val="0"/>
                <w:color w:val="auto"/>
                <w:sz w:val="22"/>
                <w:szCs w:val="22"/>
              </w:rPr>
              <w:t>McAuley</w:t>
            </w:r>
            <w:proofErr w:type="spellEnd"/>
          </w:p>
        </w:tc>
        <w:tc>
          <w:tcPr>
            <w:tcW w:w="6185" w:type="dxa"/>
          </w:tcPr>
          <w:p w14:paraId="22E0B44B" w14:textId="6519C782" w:rsidR="00663BB4" w:rsidRPr="00663BB4" w:rsidRDefault="00663BB4" w:rsidP="00663BB4">
            <w:pPr>
              <w:rPr>
                <w:szCs w:val="22"/>
              </w:rPr>
            </w:pPr>
            <w:r w:rsidRPr="00663BB4">
              <w:rPr>
                <w:szCs w:val="22"/>
              </w:rPr>
              <w:t>University of Western Australia (UWA)</w:t>
            </w:r>
          </w:p>
        </w:tc>
      </w:tr>
      <w:tr w:rsidR="00663BB4" w14:paraId="28651F15" w14:textId="77777777" w:rsidTr="00E923D7">
        <w:trPr>
          <w:cantSplit/>
        </w:trPr>
        <w:tc>
          <w:tcPr>
            <w:tcW w:w="2570" w:type="dxa"/>
          </w:tcPr>
          <w:p w14:paraId="5780B6A9" w14:textId="5360FB58" w:rsidR="00663BB4" w:rsidRPr="003B68AD" w:rsidRDefault="003B68AD" w:rsidP="00E923D7">
            <w:pPr>
              <w:pStyle w:val="CQIheading2"/>
              <w:spacing w:before="0" w:after="0"/>
              <w:rPr>
                <w:b w:val="0"/>
                <w:color w:val="auto"/>
                <w:sz w:val="22"/>
                <w:szCs w:val="22"/>
              </w:rPr>
            </w:pPr>
            <w:r w:rsidRPr="003B68AD">
              <w:rPr>
                <w:b w:val="0"/>
                <w:color w:val="auto"/>
                <w:sz w:val="22"/>
                <w:szCs w:val="22"/>
              </w:rPr>
              <w:t xml:space="preserve">Justin </w:t>
            </w:r>
            <w:proofErr w:type="spellStart"/>
            <w:r w:rsidRPr="003B68AD">
              <w:rPr>
                <w:b w:val="0"/>
                <w:color w:val="auto"/>
                <w:sz w:val="22"/>
                <w:szCs w:val="22"/>
              </w:rPr>
              <w:t>McNab</w:t>
            </w:r>
            <w:proofErr w:type="spellEnd"/>
          </w:p>
        </w:tc>
        <w:tc>
          <w:tcPr>
            <w:tcW w:w="6185" w:type="dxa"/>
          </w:tcPr>
          <w:p w14:paraId="7FEC5425" w14:textId="6115BE9C" w:rsidR="00663BB4" w:rsidRPr="003B68AD" w:rsidRDefault="003B68AD" w:rsidP="00663BB4">
            <w:pPr>
              <w:rPr>
                <w:szCs w:val="22"/>
              </w:rPr>
            </w:pPr>
            <w:r w:rsidRPr="003B68AD">
              <w:rPr>
                <w:szCs w:val="22"/>
              </w:rPr>
              <w:t>Australian Primary Health Care Research Institute (APHCRI)</w:t>
            </w:r>
          </w:p>
        </w:tc>
      </w:tr>
      <w:tr w:rsidR="00663BB4" w14:paraId="4A794ADB" w14:textId="77777777" w:rsidTr="00E923D7">
        <w:trPr>
          <w:cantSplit/>
        </w:trPr>
        <w:tc>
          <w:tcPr>
            <w:tcW w:w="2570" w:type="dxa"/>
          </w:tcPr>
          <w:p w14:paraId="4B0D657C" w14:textId="42B5E1D1" w:rsidR="00663BB4" w:rsidRPr="003B68AD" w:rsidRDefault="003B68AD" w:rsidP="00E923D7">
            <w:pPr>
              <w:pStyle w:val="CQIheading2"/>
              <w:spacing w:before="0" w:after="0"/>
              <w:rPr>
                <w:b w:val="0"/>
                <w:color w:val="auto"/>
                <w:sz w:val="22"/>
                <w:szCs w:val="22"/>
              </w:rPr>
            </w:pPr>
            <w:r w:rsidRPr="003B68AD">
              <w:rPr>
                <w:b w:val="0"/>
                <w:color w:val="auto"/>
                <w:sz w:val="22"/>
                <w:szCs w:val="22"/>
              </w:rPr>
              <w:t xml:space="preserve">Barbara </w:t>
            </w:r>
            <w:proofErr w:type="spellStart"/>
            <w:r w:rsidRPr="003B68AD">
              <w:rPr>
                <w:b w:val="0"/>
                <w:color w:val="auto"/>
                <w:sz w:val="22"/>
                <w:szCs w:val="22"/>
              </w:rPr>
              <w:t>Nattabi</w:t>
            </w:r>
            <w:proofErr w:type="spellEnd"/>
          </w:p>
        </w:tc>
        <w:tc>
          <w:tcPr>
            <w:tcW w:w="6185" w:type="dxa"/>
          </w:tcPr>
          <w:p w14:paraId="5BFB159F" w14:textId="6ECF304F" w:rsidR="00663BB4" w:rsidRPr="003B68AD" w:rsidRDefault="003B68AD" w:rsidP="00663BB4">
            <w:pPr>
              <w:rPr>
                <w:szCs w:val="22"/>
              </w:rPr>
            </w:pPr>
            <w:r w:rsidRPr="003B68AD">
              <w:rPr>
                <w:szCs w:val="22"/>
              </w:rPr>
              <w:t>Western Australian Centre for Rural Health (WACRH)</w:t>
            </w:r>
          </w:p>
        </w:tc>
      </w:tr>
      <w:tr w:rsidR="00663BB4" w14:paraId="481B8012" w14:textId="77777777" w:rsidTr="00E923D7">
        <w:trPr>
          <w:cantSplit/>
        </w:trPr>
        <w:tc>
          <w:tcPr>
            <w:tcW w:w="2570" w:type="dxa"/>
          </w:tcPr>
          <w:p w14:paraId="6BFA6A78" w14:textId="06A6723F" w:rsidR="00663BB4" w:rsidRPr="003B68AD" w:rsidRDefault="003B68AD" w:rsidP="00E923D7">
            <w:pPr>
              <w:pStyle w:val="CQIheading2"/>
              <w:spacing w:before="0" w:after="0"/>
              <w:rPr>
                <w:b w:val="0"/>
                <w:color w:val="auto"/>
                <w:sz w:val="22"/>
                <w:szCs w:val="22"/>
              </w:rPr>
            </w:pPr>
            <w:r w:rsidRPr="003B68AD">
              <w:rPr>
                <w:b w:val="0"/>
                <w:color w:val="auto"/>
                <w:sz w:val="22"/>
                <w:szCs w:val="22"/>
              </w:rPr>
              <w:t>Louise Patel</w:t>
            </w:r>
          </w:p>
        </w:tc>
        <w:tc>
          <w:tcPr>
            <w:tcW w:w="6185" w:type="dxa"/>
          </w:tcPr>
          <w:p w14:paraId="00D36021" w14:textId="08C9B9FB" w:rsidR="00663BB4" w:rsidRPr="003B68AD" w:rsidRDefault="003B68AD" w:rsidP="00663BB4">
            <w:pPr>
              <w:rPr>
                <w:szCs w:val="22"/>
              </w:rPr>
            </w:pPr>
            <w:r w:rsidRPr="003B68AD">
              <w:rPr>
                <w:szCs w:val="22"/>
              </w:rPr>
              <w:t>Aboriginal Medical Services Alliance Northern Territory (AMSANT)</w:t>
            </w:r>
          </w:p>
        </w:tc>
      </w:tr>
      <w:tr w:rsidR="00663BB4" w14:paraId="5E9505EE" w14:textId="77777777" w:rsidTr="00E923D7">
        <w:trPr>
          <w:cantSplit/>
        </w:trPr>
        <w:tc>
          <w:tcPr>
            <w:tcW w:w="2570" w:type="dxa"/>
          </w:tcPr>
          <w:p w14:paraId="68520C89" w14:textId="0BAC170F" w:rsidR="00663BB4" w:rsidRPr="003B68AD" w:rsidRDefault="003B68AD" w:rsidP="00E923D7">
            <w:pPr>
              <w:pStyle w:val="CQIheading2"/>
              <w:spacing w:before="0" w:after="0"/>
              <w:rPr>
                <w:b w:val="0"/>
                <w:color w:val="auto"/>
                <w:sz w:val="22"/>
                <w:szCs w:val="22"/>
              </w:rPr>
            </w:pPr>
            <w:r w:rsidRPr="003B68AD">
              <w:rPr>
                <w:b w:val="0"/>
                <w:color w:val="auto"/>
                <w:sz w:val="22"/>
                <w:szCs w:val="22"/>
              </w:rPr>
              <w:t>Jacqueline Roberts</w:t>
            </w:r>
          </w:p>
        </w:tc>
        <w:tc>
          <w:tcPr>
            <w:tcW w:w="6185" w:type="dxa"/>
          </w:tcPr>
          <w:p w14:paraId="2EB7DC8E" w14:textId="4E12065A" w:rsidR="00663BB4" w:rsidRPr="003B68AD" w:rsidRDefault="003B68AD" w:rsidP="00663BB4">
            <w:pPr>
              <w:rPr>
                <w:szCs w:val="22"/>
              </w:rPr>
            </w:pPr>
            <w:proofErr w:type="spellStart"/>
            <w:r w:rsidRPr="003B68AD">
              <w:rPr>
                <w:szCs w:val="22"/>
              </w:rPr>
              <w:t>Ngaanyatjarra</w:t>
            </w:r>
            <w:proofErr w:type="spellEnd"/>
            <w:r w:rsidRPr="003B68AD">
              <w:rPr>
                <w:szCs w:val="22"/>
              </w:rPr>
              <w:t xml:space="preserve"> Council</w:t>
            </w:r>
          </w:p>
        </w:tc>
      </w:tr>
      <w:tr w:rsidR="00663BB4" w14:paraId="68594C45" w14:textId="77777777" w:rsidTr="00E923D7">
        <w:trPr>
          <w:cantSplit/>
        </w:trPr>
        <w:tc>
          <w:tcPr>
            <w:tcW w:w="2570" w:type="dxa"/>
          </w:tcPr>
          <w:p w14:paraId="049B5275" w14:textId="4EBFC09C" w:rsidR="00663BB4" w:rsidRPr="003B68AD" w:rsidRDefault="003B68AD" w:rsidP="00E923D7">
            <w:pPr>
              <w:pStyle w:val="CQIheading2"/>
              <w:spacing w:before="0" w:after="0"/>
              <w:rPr>
                <w:b w:val="0"/>
                <w:color w:val="auto"/>
                <w:sz w:val="22"/>
                <w:szCs w:val="22"/>
              </w:rPr>
            </w:pPr>
            <w:r w:rsidRPr="003B68AD">
              <w:rPr>
                <w:b w:val="0"/>
                <w:color w:val="auto"/>
                <w:sz w:val="22"/>
                <w:szCs w:val="22"/>
              </w:rPr>
              <w:t>Beverly Sibthorpe</w:t>
            </w:r>
          </w:p>
        </w:tc>
        <w:tc>
          <w:tcPr>
            <w:tcW w:w="6185" w:type="dxa"/>
          </w:tcPr>
          <w:p w14:paraId="55B6FEC9" w14:textId="4AC56CEA" w:rsidR="00663BB4" w:rsidRPr="003B68AD" w:rsidRDefault="003B68AD" w:rsidP="00663BB4">
            <w:pPr>
              <w:rPr>
                <w:szCs w:val="22"/>
              </w:rPr>
            </w:pPr>
            <w:r w:rsidRPr="003B68AD">
              <w:rPr>
                <w:szCs w:val="22"/>
              </w:rPr>
              <w:t>Australian Primary Health Care Research Institute (APHCRI)</w:t>
            </w:r>
          </w:p>
        </w:tc>
      </w:tr>
      <w:tr w:rsidR="00663BB4" w14:paraId="37305ECD" w14:textId="77777777" w:rsidTr="00E923D7">
        <w:trPr>
          <w:cantSplit/>
        </w:trPr>
        <w:tc>
          <w:tcPr>
            <w:tcW w:w="2570" w:type="dxa"/>
          </w:tcPr>
          <w:p w14:paraId="06B76A32" w14:textId="7DEEE4AD" w:rsidR="00663BB4" w:rsidRPr="003B68AD" w:rsidRDefault="003B68AD" w:rsidP="00E923D7">
            <w:pPr>
              <w:pStyle w:val="CQIheading2"/>
              <w:spacing w:before="0" w:after="0"/>
              <w:rPr>
                <w:b w:val="0"/>
                <w:color w:val="auto"/>
                <w:sz w:val="22"/>
                <w:szCs w:val="22"/>
              </w:rPr>
            </w:pPr>
            <w:r w:rsidRPr="003B68AD">
              <w:rPr>
                <w:b w:val="0"/>
                <w:color w:val="auto"/>
                <w:sz w:val="22"/>
                <w:szCs w:val="22"/>
              </w:rPr>
              <w:t>Adrian Stoker</w:t>
            </w:r>
          </w:p>
        </w:tc>
        <w:tc>
          <w:tcPr>
            <w:tcW w:w="6185" w:type="dxa"/>
          </w:tcPr>
          <w:p w14:paraId="4571BB6F" w14:textId="48D23139" w:rsidR="00663BB4" w:rsidRPr="003B68AD" w:rsidRDefault="003B68AD" w:rsidP="00663BB4">
            <w:pPr>
              <w:rPr>
                <w:szCs w:val="22"/>
              </w:rPr>
            </w:pPr>
            <w:r w:rsidRPr="003B68AD">
              <w:rPr>
                <w:szCs w:val="22"/>
              </w:rPr>
              <w:t>Communicare</w:t>
            </w:r>
          </w:p>
        </w:tc>
      </w:tr>
      <w:tr w:rsidR="00663BB4" w14:paraId="5A84E353" w14:textId="77777777" w:rsidTr="00E923D7">
        <w:trPr>
          <w:cantSplit/>
        </w:trPr>
        <w:tc>
          <w:tcPr>
            <w:tcW w:w="2570" w:type="dxa"/>
          </w:tcPr>
          <w:p w14:paraId="694671F6" w14:textId="479E9C50" w:rsidR="00663BB4" w:rsidRPr="003B68AD" w:rsidRDefault="003B68AD" w:rsidP="00E923D7">
            <w:pPr>
              <w:pStyle w:val="CQIheading2"/>
              <w:spacing w:before="0" w:after="0"/>
              <w:rPr>
                <w:b w:val="0"/>
                <w:color w:val="auto"/>
                <w:sz w:val="22"/>
                <w:szCs w:val="22"/>
              </w:rPr>
            </w:pPr>
            <w:r w:rsidRPr="003B68AD">
              <w:rPr>
                <w:b w:val="0"/>
                <w:color w:val="auto"/>
                <w:sz w:val="22"/>
                <w:szCs w:val="22"/>
              </w:rPr>
              <w:t>Sandra Thompson</w:t>
            </w:r>
          </w:p>
        </w:tc>
        <w:tc>
          <w:tcPr>
            <w:tcW w:w="6185" w:type="dxa"/>
          </w:tcPr>
          <w:p w14:paraId="4E8EE21A" w14:textId="71764148" w:rsidR="00663BB4" w:rsidRPr="003B68AD" w:rsidRDefault="003B68AD" w:rsidP="00663BB4">
            <w:pPr>
              <w:rPr>
                <w:szCs w:val="22"/>
              </w:rPr>
            </w:pPr>
            <w:r w:rsidRPr="003B68AD">
              <w:rPr>
                <w:szCs w:val="22"/>
              </w:rPr>
              <w:t>Western Australian Centre for Rural Health (WACRH)</w:t>
            </w:r>
          </w:p>
        </w:tc>
      </w:tr>
      <w:tr w:rsidR="003B68AD" w14:paraId="7616391E" w14:textId="77777777" w:rsidTr="00E923D7">
        <w:trPr>
          <w:cantSplit/>
        </w:trPr>
        <w:tc>
          <w:tcPr>
            <w:tcW w:w="2570" w:type="dxa"/>
          </w:tcPr>
          <w:p w14:paraId="651019D2" w14:textId="65A8DCD4" w:rsidR="003B68AD" w:rsidRPr="003B68AD" w:rsidRDefault="003B68AD" w:rsidP="00E923D7">
            <w:pPr>
              <w:pStyle w:val="CQIheading2"/>
              <w:spacing w:before="0" w:after="0"/>
              <w:rPr>
                <w:b w:val="0"/>
                <w:color w:val="auto"/>
                <w:sz w:val="22"/>
                <w:szCs w:val="22"/>
              </w:rPr>
            </w:pPr>
            <w:proofErr w:type="spellStart"/>
            <w:r w:rsidRPr="003B68AD">
              <w:rPr>
                <w:b w:val="0"/>
                <w:color w:val="auto"/>
                <w:sz w:val="22"/>
                <w:szCs w:val="22"/>
              </w:rPr>
              <w:t>Marelda</w:t>
            </w:r>
            <w:proofErr w:type="spellEnd"/>
            <w:r w:rsidRPr="003B68AD">
              <w:rPr>
                <w:b w:val="0"/>
                <w:color w:val="auto"/>
                <w:sz w:val="22"/>
                <w:szCs w:val="22"/>
              </w:rPr>
              <w:t xml:space="preserve"> Tucker</w:t>
            </w:r>
          </w:p>
        </w:tc>
        <w:tc>
          <w:tcPr>
            <w:tcW w:w="6185" w:type="dxa"/>
          </w:tcPr>
          <w:p w14:paraId="35BB8626" w14:textId="093DC37C" w:rsidR="003B68AD" w:rsidRPr="003B68AD" w:rsidRDefault="003B68AD" w:rsidP="00663BB4">
            <w:pPr>
              <w:rPr>
                <w:szCs w:val="22"/>
              </w:rPr>
            </w:pPr>
            <w:r w:rsidRPr="003B68AD">
              <w:rPr>
                <w:szCs w:val="22"/>
              </w:rPr>
              <w:t>Aboriginal Health Council of Western Australia (AHCWA)</w:t>
            </w:r>
          </w:p>
        </w:tc>
      </w:tr>
      <w:tr w:rsidR="003B68AD" w14:paraId="1DEAFA9E" w14:textId="77777777" w:rsidTr="00E923D7">
        <w:trPr>
          <w:cantSplit/>
        </w:trPr>
        <w:tc>
          <w:tcPr>
            <w:tcW w:w="2570" w:type="dxa"/>
          </w:tcPr>
          <w:p w14:paraId="2990F247" w14:textId="2E2B5975" w:rsidR="003B68AD" w:rsidRPr="003B68AD" w:rsidRDefault="003B68AD" w:rsidP="00E923D7">
            <w:pPr>
              <w:pStyle w:val="CQIheading2"/>
              <w:spacing w:before="0" w:after="0"/>
              <w:rPr>
                <w:b w:val="0"/>
                <w:color w:val="auto"/>
                <w:sz w:val="22"/>
                <w:szCs w:val="22"/>
              </w:rPr>
            </w:pPr>
            <w:proofErr w:type="spellStart"/>
            <w:r w:rsidRPr="003B68AD">
              <w:rPr>
                <w:b w:val="0"/>
                <w:color w:val="auto"/>
                <w:sz w:val="22"/>
                <w:szCs w:val="22"/>
              </w:rPr>
              <w:t>Xandra</w:t>
            </w:r>
            <w:proofErr w:type="spellEnd"/>
            <w:r w:rsidRPr="003B68AD">
              <w:rPr>
                <w:b w:val="0"/>
                <w:color w:val="auto"/>
                <w:sz w:val="22"/>
                <w:szCs w:val="22"/>
              </w:rPr>
              <w:t xml:space="preserve"> Tunbridge</w:t>
            </w:r>
          </w:p>
        </w:tc>
        <w:tc>
          <w:tcPr>
            <w:tcW w:w="6185" w:type="dxa"/>
          </w:tcPr>
          <w:p w14:paraId="38AB47B7" w14:textId="49FE842C" w:rsidR="003B68AD" w:rsidRPr="003B68AD" w:rsidRDefault="003B68AD" w:rsidP="00663BB4">
            <w:pPr>
              <w:rPr>
                <w:szCs w:val="22"/>
              </w:rPr>
            </w:pPr>
            <w:r w:rsidRPr="003B68AD">
              <w:rPr>
                <w:szCs w:val="22"/>
              </w:rPr>
              <w:t>Aboriginal Health Council of Western Australia (AHCWA)</w:t>
            </w:r>
          </w:p>
        </w:tc>
      </w:tr>
      <w:tr w:rsidR="003B68AD" w14:paraId="17660545" w14:textId="77777777" w:rsidTr="00E923D7">
        <w:trPr>
          <w:cantSplit/>
        </w:trPr>
        <w:tc>
          <w:tcPr>
            <w:tcW w:w="2570" w:type="dxa"/>
          </w:tcPr>
          <w:p w14:paraId="488FB4C3" w14:textId="5A98855D" w:rsidR="003B68AD" w:rsidRPr="003B68AD" w:rsidRDefault="003B68AD" w:rsidP="00E923D7">
            <w:pPr>
              <w:pStyle w:val="CQIheading2"/>
              <w:spacing w:before="0" w:after="0"/>
              <w:rPr>
                <w:b w:val="0"/>
                <w:color w:val="auto"/>
                <w:sz w:val="22"/>
                <w:szCs w:val="22"/>
              </w:rPr>
            </w:pPr>
            <w:r w:rsidRPr="003B68AD">
              <w:rPr>
                <w:b w:val="0"/>
                <w:color w:val="auto"/>
                <w:sz w:val="22"/>
                <w:szCs w:val="22"/>
              </w:rPr>
              <w:t>Kyla Ulmer</w:t>
            </w:r>
          </w:p>
        </w:tc>
        <w:tc>
          <w:tcPr>
            <w:tcW w:w="6185" w:type="dxa"/>
          </w:tcPr>
          <w:p w14:paraId="4C1687D6" w14:textId="082BD106" w:rsidR="003B68AD" w:rsidRPr="003B68AD" w:rsidRDefault="003B68AD" w:rsidP="00663BB4">
            <w:pPr>
              <w:rPr>
                <w:szCs w:val="22"/>
              </w:rPr>
            </w:pPr>
            <w:r w:rsidRPr="003B68AD">
              <w:rPr>
                <w:szCs w:val="22"/>
              </w:rPr>
              <w:t>Aboriginal Health Council of Western Australia (AHCWA)</w:t>
            </w:r>
          </w:p>
        </w:tc>
      </w:tr>
      <w:tr w:rsidR="003B68AD" w14:paraId="4467E29C" w14:textId="77777777" w:rsidTr="00E923D7">
        <w:trPr>
          <w:cantSplit/>
        </w:trPr>
        <w:tc>
          <w:tcPr>
            <w:tcW w:w="2570" w:type="dxa"/>
          </w:tcPr>
          <w:p w14:paraId="330BDC41" w14:textId="4ABE3A14" w:rsidR="003B68AD" w:rsidRPr="003B68AD" w:rsidRDefault="003B68AD" w:rsidP="00E923D7">
            <w:pPr>
              <w:pStyle w:val="CQIheading2"/>
              <w:spacing w:before="0" w:after="0"/>
              <w:rPr>
                <w:b w:val="0"/>
                <w:color w:val="auto"/>
                <w:sz w:val="22"/>
                <w:szCs w:val="22"/>
              </w:rPr>
            </w:pPr>
            <w:r w:rsidRPr="003B68AD">
              <w:rPr>
                <w:b w:val="0"/>
                <w:color w:val="auto"/>
                <w:sz w:val="22"/>
                <w:szCs w:val="22"/>
              </w:rPr>
              <w:t>Heather Woods</w:t>
            </w:r>
          </w:p>
        </w:tc>
        <w:tc>
          <w:tcPr>
            <w:tcW w:w="6185" w:type="dxa"/>
          </w:tcPr>
          <w:p w14:paraId="690D75AA" w14:textId="7364EEC4" w:rsidR="003B68AD" w:rsidRPr="003B68AD" w:rsidRDefault="003B68AD" w:rsidP="003B68AD">
            <w:pPr>
              <w:rPr>
                <w:szCs w:val="22"/>
              </w:rPr>
            </w:pPr>
            <w:r w:rsidRPr="003B68AD">
              <w:rPr>
                <w:szCs w:val="22"/>
              </w:rPr>
              <w:t>Women and Newborn Health Service (WNHS)/ Aboriginal Maternity Services Support Unit (AMSSU)</w:t>
            </w:r>
          </w:p>
        </w:tc>
      </w:tr>
      <w:tr w:rsidR="003B68AD" w14:paraId="7F6B35E9" w14:textId="77777777" w:rsidTr="00E923D7">
        <w:trPr>
          <w:cantSplit/>
        </w:trPr>
        <w:tc>
          <w:tcPr>
            <w:tcW w:w="2570" w:type="dxa"/>
          </w:tcPr>
          <w:p w14:paraId="0A009C9B" w14:textId="6DC96253" w:rsidR="003B68AD" w:rsidRPr="003B68AD" w:rsidRDefault="003B68AD" w:rsidP="00E923D7">
            <w:pPr>
              <w:pStyle w:val="CQIheading2"/>
              <w:spacing w:before="0" w:after="0"/>
              <w:rPr>
                <w:b w:val="0"/>
                <w:color w:val="auto"/>
                <w:sz w:val="22"/>
                <w:szCs w:val="22"/>
              </w:rPr>
            </w:pPr>
            <w:r w:rsidRPr="003B68AD">
              <w:rPr>
                <w:b w:val="0"/>
                <w:color w:val="auto"/>
                <w:sz w:val="22"/>
                <w:szCs w:val="22"/>
              </w:rPr>
              <w:t xml:space="preserve">Marie </w:t>
            </w:r>
            <w:proofErr w:type="spellStart"/>
            <w:r w:rsidRPr="003B68AD">
              <w:rPr>
                <w:b w:val="0"/>
                <w:color w:val="auto"/>
                <w:sz w:val="22"/>
                <w:szCs w:val="22"/>
              </w:rPr>
              <w:t>Yau</w:t>
            </w:r>
            <w:proofErr w:type="spellEnd"/>
          </w:p>
        </w:tc>
        <w:tc>
          <w:tcPr>
            <w:tcW w:w="6185" w:type="dxa"/>
          </w:tcPr>
          <w:p w14:paraId="5484A2ED" w14:textId="3A3B41F6" w:rsidR="003B68AD" w:rsidRPr="003B68AD" w:rsidRDefault="003B68AD" w:rsidP="003B68AD">
            <w:pPr>
              <w:rPr>
                <w:szCs w:val="22"/>
              </w:rPr>
            </w:pPr>
            <w:r w:rsidRPr="003B68AD">
              <w:rPr>
                <w:szCs w:val="22"/>
              </w:rPr>
              <w:t>Aboriginal Health Council of Western Australia (AHCWA)</w:t>
            </w:r>
          </w:p>
        </w:tc>
      </w:tr>
      <w:tr w:rsidR="003B68AD" w14:paraId="66563FEB" w14:textId="77777777" w:rsidTr="00E923D7">
        <w:trPr>
          <w:cantSplit/>
        </w:trPr>
        <w:tc>
          <w:tcPr>
            <w:tcW w:w="2570" w:type="dxa"/>
          </w:tcPr>
          <w:p w14:paraId="18BF3DB0" w14:textId="5297C2F0" w:rsidR="003B68AD" w:rsidRPr="003B68AD" w:rsidRDefault="003B68AD" w:rsidP="00E923D7">
            <w:pPr>
              <w:pStyle w:val="CQIheading2"/>
              <w:spacing w:before="0" w:after="0"/>
              <w:rPr>
                <w:b w:val="0"/>
                <w:color w:val="auto"/>
                <w:sz w:val="22"/>
                <w:szCs w:val="22"/>
              </w:rPr>
            </w:pPr>
            <w:r w:rsidRPr="003B68AD">
              <w:rPr>
                <w:b w:val="0"/>
                <w:color w:val="auto"/>
                <w:sz w:val="22"/>
                <w:szCs w:val="22"/>
              </w:rPr>
              <w:t>Annie Young</w:t>
            </w:r>
          </w:p>
        </w:tc>
        <w:tc>
          <w:tcPr>
            <w:tcW w:w="6185" w:type="dxa"/>
          </w:tcPr>
          <w:p w14:paraId="7BAE3C8F" w14:textId="5B9C29FB" w:rsidR="003B68AD" w:rsidRPr="003B68AD" w:rsidRDefault="003B68AD" w:rsidP="003B68AD">
            <w:pPr>
              <w:rPr>
                <w:szCs w:val="22"/>
              </w:rPr>
            </w:pPr>
            <w:r w:rsidRPr="003B68AD">
              <w:rPr>
                <w:szCs w:val="22"/>
              </w:rPr>
              <w:t>Aboriginal Health Council of Western Australia (AHCWA)</w:t>
            </w:r>
          </w:p>
        </w:tc>
      </w:tr>
      <w:tr w:rsidR="003B68AD" w14:paraId="22288EE8" w14:textId="77777777" w:rsidTr="00CD688B">
        <w:trPr>
          <w:cantSplit/>
        </w:trPr>
        <w:tc>
          <w:tcPr>
            <w:tcW w:w="8755" w:type="dxa"/>
            <w:gridSpan w:val="2"/>
          </w:tcPr>
          <w:p w14:paraId="5CE040F3" w14:textId="68440349" w:rsidR="003B68AD" w:rsidRPr="003B68AD" w:rsidRDefault="003B68AD" w:rsidP="003B68AD">
            <w:pPr>
              <w:spacing w:before="120" w:after="120"/>
              <w:rPr>
                <w:szCs w:val="22"/>
              </w:rPr>
            </w:pPr>
            <w:r w:rsidRPr="003B68AD">
              <w:rPr>
                <w:szCs w:val="22"/>
              </w:rPr>
              <w:t xml:space="preserve">Project team members: Kate Kelleher (Facilitator, KC Consultancy Services), Tania Shelby-James (Flinders University), and Gill </w:t>
            </w:r>
            <w:proofErr w:type="spellStart"/>
            <w:r w:rsidRPr="003B68AD">
              <w:rPr>
                <w:szCs w:val="22"/>
              </w:rPr>
              <w:t>Schierhout</w:t>
            </w:r>
            <w:proofErr w:type="spellEnd"/>
            <w:r w:rsidRPr="003B68AD">
              <w:rPr>
                <w:szCs w:val="22"/>
              </w:rPr>
              <w:t xml:space="preserve"> (Menzies School of Health Research).</w:t>
            </w:r>
          </w:p>
        </w:tc>
      </w:tr>
    </w:tbl>
    <w:p w14:paraId="398ACBC8" w14:textId="016BFE8A" w:rsidR="00E923D7" w:rsidRPr="00C818C4" w:rsidRDefault="00E923D7" w:rsidP="00E923D7">
      <w:pPr>
        <w:rPr>
          <w:rFonts w:asciiTheme="minorHAnsi" w:hAnsiTheme="minorHAnsi"/>
        </w:rPr>
      </w:pPr>
    </w:p>
    <w:tbl>
      <w:tblPr>
        <w:tblStyle w:val="TableGrid"/>
        <w:tblW w:w="0" w:type="auto"/>
        <w:tblLook w:val="04A0" w:firstRow="1" w:lastRow="0" w:firstColumn="1" w:lastColumn="0" w:noHBand="0" w:noVBand="1"/>
        <w:tblCaption w:val="Appendix 7"/>
        <w:tblDescription w:val="Appendix 7:  List of participants in regional consultations, national workshop, and group consultations"/>
      </w:tblPr>
      <w:tblGrid>
        <w:gridCol w:w="2712"/>
        <w:gridCol w:w="6043"/>
      </w:tblGrid>
      <w:tr w:rsidR="00691CDF" w14:paraId="4495EEA1" w14:textId="77777777" w:rsidTr="001C7129">
        <w:trPr>
          <w:tblHeader/>
        </w:trPr>
        <w:tc>
          <w:tcPr>
            <w:tcW w:w="8755" w:type="dxa"/>
            <w:gridSpan w:val="2"/>
          </w:tcPr>
          <w:p w14:paraId="668CCF6F" w14:textId="77777777" w:rsidR="00691CDF" w:rsidRPr="00691CDF" w:rsidRDefault="00691CDF" w:rsidP="00691CDF">
            <w:pPr>
              <w:spacing w:before="120"/>
              <w:rPr>
                <w:b/>
                <w:sz w:val="24"/>
                <w:szCs w:val="24"/>
              </w:rPr>
            </w:pPr>
            <w:r w:rsidRPr="00691CDF">
              <w:rPr>
                <w:b/>
                <w:sz w:val="24"/>
                <w:szCs w:val="24"/>
              </w:rPr>
              <w:t xml:space="preserve">Canberra </w:t>
            </w:r>
          </w:p>
          <w:p w14:paraId="7D912719" w14:textId="42FEBD06" w:rsidR="00691CDF" w:rsidRDefault="00691CDF" w:rsidP="00691CDF">
            <w:pPr>
              <w:pStyle w:val="CQIheading2"/>
              <w:spacing w:before="0" w:after="120"/>
            </w:pPr>
            <w:r w:rsidRPr="00691CDF">
              <w:rPr>
                <w:b w:val="0"/>
                <w:color w:val="auto"/>
                <w:sz w:val="24"/>
                <w:szCs w:val="24"/>
              </w:rPr>
              <w:t xml:space="preserve">Chaired by the </w:t>
            </w:r>
            <w:proofErr w:type="spellStart"/>
            <w:r w:rsidRPr="00691CDF">
              <w:rPr>
                <w:b w:val="0"/>
                <w:color w:val="auto"/>
                <w:sz w:val="24"/>
                <w:szCs w:val="24"/>
              </w:rPr>
              <w:t>Winnunga</w:t>
            </w:r>
            <w:proofErr w:type="spellEnd"/>
            <w:r w:rsidRPr="00691CDF">
              <w:rPr>
                <w:b w:val="0"/>
                <w:color w:val="auto"/>
                <w:sz w:val="24"/>
                <w:szCs w:val="24"/>
              </w:rPr>
              <w:t xml:space="preserve"> </w:t>
            </w:r>
            <w:proofErr w:type="spellStart"/>
            <w:r w:rsidRPr="00691CDF">
              <w:rPr>
                <w:b w:val="0"/>
                <w:color w:val="auto"/>
                <w:sz w:val="24"/>
                <w:szCs w:val="24"/>
              </w:rPr>
              <w:t>Nimmityjah</w:t>
            </w:r>
            <w:proofErr w:type="spellEnd"/>
            <w:r w:rsidRPr="00691CDF">
              <w:rPr>
                <w:b w:val="0"/>
                <w:color w:val="auto"/>
                <w:sz w:val="24"/>
                <w:szCs w:val="24"/>
              </w:rPr>
              <w:t xml:space="preserve"> Aboriginal Health Service, 21 July</w:t>
            </w:r>
          </w:p>
        </w:tc>
      </w:tr>
      <w:tr w:rsidR="00691CDF" w14:paraId="7FDF6CAC" w14:textId="77777777" w:rsidTr="001C7129">
        <w:tc>
          <w:tcPr>
            <w:tcW w:w="2712" w:type="dxa"/>
          </w:tcPr>
          <w:p w14:paraId="46F07CC4" w14:textId="0A4FC781" w:rsidR="00691CDF" w:rsidRPr="003A60A9" w:rsidRDefault="003A60A9" w:rsidP="003A60A9">
            <w:pPr>
              <w:pStyle w:val="CQIheading2"/>
              <w:spacing w:before="0" w:after="0"/>
              <w:rPr>
                <w:b w:val="0"/>
                <w:color w:val="auto"/>
                <w:sz w:val="22"/>
                <w:szCs w:val="22"/>
              </w:rPr>
            </w:pPr>
            <w:r w:rsidRPr="003A60A9">
              <w:rPr>
                <w:b w:val="0"/>
                <w:color w:val="auto"/>
                <w:sz w:val="22"/>
                <w:szCs w:val="22"/>
              </w:rPr>
              <w:t xml:space="preserve">Adriana </w:t>
            </w:r>
            <w:proofErr w:type="spellStart"/>
            <w:r w:rsidRPr="003A60A9">
              <w:rPr>
                <w:b w:val="0"/>
                <w:color w:val="auto"/>
                <w:sz w:val="22"/>
                <w:szCs w:val="22"/>
              </w:rPr>
              <w:t>Ballardin</w:t>
            </w:r>
            <w:proofErr w:type="spellEnd"/>
          </w:p>
        </w:tc>
        <w:tc>
          <w:tcPr>
            <w:tcW w:w="6043" w:type="dxa"/>
          </w:tcPr>
          <w:p w14:paraId="12EF42B9" w14:textId="5002B584" w:rsidR="00691CDF" w:rsidRPr="003A60A9" w:rsidRDefault="003A60A9" w:rsidP="003A60A9">
            <w:pPr>
              <w:pStyle w:val="CQIheading2"/>
              <w:spacing w:before="0" w:after="0"/>
              <w:rPr>
                <w:b w:val="0"/>
                <w:color w:val="auto"/>
                <w:sz w:val="22"/>
                <w:szCs w:val="22"/>
              </w:rPr>
            </w:pPr>
            <w:r w:rsidRPr="003A60A9">
              <w:rPr>
                <w:b w:val="0"/>
                <w:color w:val="auto"/>
                <w:sz w:val="22"/>
                <w:szCs w:val="22"/>
              </w:rPr>
              <w:t>Victorian Aboriginal Community Controlled Health Organisation (VACCHO)</w:t>
            </w:r>
          </w:p>
        </w:tc>
      </w:tr>
      <w:tr w:rsidR="00691CDF" w14:paraId="3BDEC4FB" w14:textId="77777777" w:rsidTr="001C7129">
        <w:tc>
          <w:tcPr>
            <w:tcW w:w="2712" w:type="dxa"/>
          </w:tcPr>
          <w:p w14:paraId="39590EE7" w14:textId="4E15EA15" w:rsidR="00691CDF" w:rsidRPr="003A60A9" w:rsidRDefault="003A60A9" w:rsidP="003A60A9">
            <w:pPr>
              <w:pStyle w:val="CQIheading2"/>
              <w:spacing w:before="0" w:after="0"/>
              <w:rPr>
                <w:b w:val="0"/>
                <w:color w:val="auto"/>
                <w:sz w:val="22"/>
                <w:szCs w:val="22"/>
              </w:rPr>
            </w:pPr>
            <w:r w:rsidRPr="003A60A9">
              <w:rPr>
                <w:b w:val="0"/>
                <w:color w:val="auto"/>
                <w:sz w:val="22"/>
                <w:szCs w:val="22"/>
              </w:rPr>
              <w:t>Devin Bowles</w:t>
            </w:r>
          </w:p>
        </w:tc>
        <w:tc>
          <w:tcPr>
            <w:tcW w:w="6043" w:type="dxa"/>
          </w:tcPr>
          <w:p w14:paraId="289D76AE" w14:textId="66094BD4" w:rsidR="00691CDF" w:rsidRPr="003A60A9" w:rsidRDefault="003A60A9" w:rsidP="003A60A9">
            <w:pPr>
              <w:pStyle w:val="CQIheading2"/>
              <w:spacing w:before="0" w:after="0"/>
              <w:rPr>
                <w:b w:val="0"/>
                <w:color w:val="auto"/>
                <w:sz w:val="22"/>
                <w:szCs w:val="22"/>
              </w:rPr>
            </w:pPr>
            <w:r w:rsidRPr="003A60A9">
              <w:rPr>
                <w:b w:val="0"/>
                <w:color w:val="auto"/>
                <w:sz w:val="22"/>
                <w:szCs w:val="22"/>
              </w:rPr>
              <w:t>Australian Institute of Health and Welfare (AIHW)</w:t>
            </w:r>
          </w:p>
        </w:tc>
      </w:tr>
      <w:tr w:rsidR="00691CDF" w14:paraId="7CBAFA6D" w14:textId="77777777" w:rsidTr="001C7129">
        <w:tc>
          <w:tcPr>
            <w:tcW w:w="2712" w:type="dxa"/>
          </w:tcPr>
          <w:p w14:paraId="6C37ADDE" w14:textId="7C535303" w:rsidR="00691CDF" w:rsidRPr="003A60A9" w:rsidRDefault="003A60A9" w:rsidP="003A60A9">
            <w:pPr>
              <w:pStyle w:val="CQIheading2"/>
              <w:spacing w:before="0" w:after="0"/>
              <w:rPr>
                <w:b w:val="0"/>
                <w:color w:val="auto"/>
                <w:sz w:val="22"/>
                <w:szCs w:val="22"/>
              </w:rPr>
            </w:pPr>
            <w:r w:rsidRPr="003A60A9">
              <w:rPr>
                <w:b w:val="0"/>
                <w:color w:val="auto"/>
                <w:sz w:val="22"/>
                <w:szCs w:val="22"/>
              </w:rPr>
              <w:t xml:space="preserve">Michelle </w:t>
            </w:r>
            <w:proofErr w:type="spellStart"/>
            <w:r w:rsidRPr="003A60A9">
              <w:rPr>
                <w:b w:val="0"/>
                <w:color w:val="auto"/>
                <w:sz w:val="22"/>
                <w:szCs w:val="22"/>
              </w:rPr>
              <w:t>Cretikos</w:t>
            </w:r>
            <w:proofErr w:type="spellEnd"/>
          </w:p>
        </w:tc>
        <w:tc>
          <w:tcPr>
            <w:tcW w:w="6043" w:type="dxa"/>
          </w:tcPr>
          <w:p w14:paraId="2F1611F0" w14:textId="0795256C" w:rsidR="00691CDF" w:rsidRPr="003A60A9" w:rsidRDefault="003A60A9" w:rsidP="003A60A9">
            <w:pPr>
              <w:pStyle w:val="CQIheading2"/>
              <w:spacing w:before="0" w:after="0"/>
              <w:rPr>
                <w:b w:val="0"/>
                <w:color w:val="auto"/>
                <w:sz w:val="22"/>
                <w:szCs w:val="22"/>
              </w:rPr>
            </w:pPr>
            <w:r w:rsidRPr="003A60A9">
              <w:rPr>
                <w:b w:val="0"/>
                <w:color w:val="auto"/>
                <w:sz w:val="22"/>
                <w:szCs w:val="22"/>
              </w:rPr>
              <w:t>NSW Health</w:t>
            </w:r>
          </w:p>
        </w:tc>
      </w:tr>
      <w:tr w:rsidR="00691CDF" w14:paraId="71C55FBE" w14:textId="77777777" w:rsidTr="001C7129">
        <w:tc>
          <w:tcPr>
            <w:tcW w:w="2712" w:type="dxa"/>
          </w:tcPr>
          <w:p w14:paraId="2C262A6D" w14:textId="28FE76E5" w:rsidR="00691CDF" w:rsidRPr="003A60A9" w:rsidRDefault="003A60A9" w:rsidP="003A60A9">
            <w:pPr>
              <w:pStyle w:val="CQIheading2"/>
              <w:spacing w:before="0" w:after="0"/>
              <w:rPr>
                <w:b w:val="0"/>
                <w:color w:val="auto"/>
                <w:sz w:val="22"/>
                <w:szCs w:val="22"/>
              </w:rPr>
            </w:pPr>
            <w:r w:rsidRPr="003A60A9">
              <w:rPr>
                <w:b w:val="0"/>
                <w:color w:val="auto"/>
                <w:sz w:val="22"/>
                <w:szCs w:val="22"/>
              </w:rPr>
              <w:t>Ash Gupta</w:t>
            </w:r>
          </w:p>
        </w:tc>
        <w:tc>
          <w:tcPr>
            <w:tcW w:w="6043" w:type="dxa"/>
          </w:tcPr>
          <w:p w14:paraId="4F3650C4" w14:textId="28DE1A16" w:rsidR="00691CDF" w:rsidRPr="003A60A9" w:rsidRDefault="003A60A9" w:rsidP="003A60A9">
            <w:pPr>
              <w:pStyle w:val="CQIheading2"/>
              <w:spacing w:before="0" w:after="0"/>
              <w:rPr>
                <w:b w:val="0"/>
                <w:color w:val="auto"/>
                <w:sz w:val="22"/>
                <w:szCs w:val="22"/>
              </w:rPr>
            </w:pPr>
            <w:r w:rsidRPr="003A60A9">
              <w:rPr>
                <w:b w:val="0"/>
                <w:color w:val="auto"/>
                <w:sz w:val="22"/>
                <w:szCs w:val="22"/>
              </w:rPr>
              <w:t>St Vincent's Hospital</w:t>
            </w:r>
          </w:p>
        </w:tc>
      </w:tr>
      <w:tr w:rsidR="00691CDF" w14:paraId="4F7F0E20" w14:textId="77777777" w:rsidTr="001C7129">
        <w:tc>
          <w:tcPr>
            <w:tcW w:w="2712" w:type="dxa"/>
          </w:tcPr>
          <w:p w14:paraId="3BF6F57C" w14:textId="2CF20CA4" w:rsidR="00691CDF" w:rsidRPr="003A60A9" w:rsidRDefault="003A60A9" w:rsidP="003A60A9">
            <w:pPr>
              <w:pStyle w:val="CQIheading2"/>
              <w:spacing w:before="0" w:after="0"/>
              <w:rPr>
                <w:b w:val="0"/>
                <w:color w:val="auto"/>
                <w:sz w:val="22"/>
                <w:szCs w:val="22"/>
              </w:rPr>
            </w:pPr>
            <w:r w:rsidRPr="003A60A9">
              <w:rPr>
                <w:b w:val="0"/>
                <w:color w:val="auto"/>
                <w:sz w:val="22"/>
                <w:szCs w:val="22"/>
              </w:rPr>
              <w:t>Ingrid Hammer</w:t>
            </w:r>
          </w:p>
        </w:tc>
        <w:tc>
          <w:tcPr>
            <w:tcW w:w="6043" w:type="dxa"/>
          </w:tcPr>
          <w:p w14:paraId="0C345A76" w14:textId="1DD23035" w:rsidR="00691CDF" w:rsidRPr="003A60A9" w:rsidRDefault="003A60A9" w:rsidP="003A60A9">
            <w:pPr>
              <w:rPr>
                <w:szCs w:val="22"/>
              </w:rPr>
            </w:pPr>
            <w:r w:rsidRPr="003A60A9">
              <w:rPr>
                <w:szCs w:val="22"/>
              </w:rPr>
              <w:t>Australian Government Department of Health (DoH)</w:t>
            </w:r>
          </w:p>
        </w:tc>
      </w:tr>
      <w:tr w:rsidR="00691CDF" w14:paraId="7E57607C" w14:textId="77777777" w:rsidTr="001C7129">
        <w:tc>
          <w:tcPr>
            <w:tcW w:w="2712" w:type="dxa"/>
          </w:tcPr>
          <w:p w14:paraId="584DB060" w14:textId="010C59A5" w:rsidR="00691CDF" w:rsidRPr="003A60A9" w:rsidRDefault="003A60A9" w:rsidP="003A60A9">
            <w:pPr>
              <w:pStyle w:val="CQIheading2"/>
              <w:spacing w:before="0" w:after="0"/>
              <w:rPr>
                <w:b w:val="0"/>
                <w:color w:val="auto"/>
                <w:sz w:val="22"/>
                <w:szCs w:val="22"/>
              </w:rPr>
            </w:pPr>
            <w:r w:rsidRPr="003A60A9">
              <w:rPr>
                <w:b w:val="0"/>
                <w:color w:val="auto"/>
                <w:sz w:val="22"/>
                <w:szCs w:val="22"/>
              </w:rPr>
              <w:t xml:space="preserve">Mary Ellen </w:t>
            </w:r>
            <w:proofErr w:type="spellStart"/>
            <w:r w:rsidRPr="003A60A9">
              <w:rPr>
                <w:b w:val="0"/>
                <w:color w:val="auto"/>
                <w:sz w:val="22"/>
                <w:szCs w:val="22"/>
              </w:rPr>
              <w:t>Harrod</w:t>
            </w:r>
            <w:proofErr w:type="spellEnd"/>
          </w:p>
        </w:tc>
        <w:tc>
          <w:tcPr>
            <w:tcW w:w="6043" w:type="dxa"/>
          </w:tcPr>
          <w:p w14:paraId="3774290B" w14:textId="6C2FD6D0" w:rsidR="00691CDF" w:rsidRPr="003A60A9" w:rsidRDefault="003A60A9" w:rsidP="003A60A9">
            <w:pPr>
              <w:pStyle w:val="CQIheading2"/>
              <w:spacing w:before="0" w:after="0"/>
              <w:rPr>
                <w:b w:val="0"/>
                <w:color w:val="auto"/>
                <w:sz w:val="22"/>
                <w:szCs w:val="22"/>
              </w:rPr>
            </w:pPr>
            <w:r w:rsidRPr="003A60A9">
              <w:rPr>
                <w:b w:val="0"/>
                <w:color w:val="auto"/>
                <w:sz w:val="22"/>
                <w:szCs w:val="22"/>
              </w:rPr>
              <w:t>Kirby Institute</w:t>
            </w:r>
          </w:p>
        </w:tc>
      </w:tr>
      <w:tr w:rsidR="00691CDF" w14:paraId="79C13817" w14:textId="77777777" w:rsidTr="001C7129">
        <w:tc>
          <w:tcPr>
            <w:tcW w:w="2712" w:type="dxa"/>
          </w:tcPr>
          <w:p w14:paraId="791D7EE9" w14:textId="44E1F8F2" w:rsidR="00691CDF" w:rsidRPr="003A60A9" w:rsidRDefault="003A60A9" w:rsidP="003A60A9">
            <w:pPr>
              <w:pStyle w:val="CQIheading2"/>
              <w:spacing w:before="0" w:after="0"/>
              <w:rPr>
                <w:b w:val="0"/>
                <w:color w:val="auto"/>
                <w:sz w:val="22"/>
                <w:szCs w:val="22"/>
              </w:rPr>
            </w:pPr>
            <w:r w:rsidRPr="003A60A9">
              <w:rPr>
                <w:b w:val="0"/>
                <w:color w:val="auto"/>
                <w:sz w:val="22"/>
                <w:szCs w:val="22"/>
              </w:rPr>
              <w:t>Kiel Hennessey</w:t>
            </w:r>
          </w:p>
        </w:tc>
        <w:tc>
          <w:tcPr>
            <w:tcW w:w="6043" w:type="dxa"/>
          </w:tcPr>
          <w:p w14:paraId="7B9AB93C" w14:textId="59347735" w:rsidR="00691CDF" w:rsidRPr="003A60A9" w:rsidRDefault="003A60A9" w:rsidP="003A60A9">
            <w:pPr>
              <w:pStyle w:val="CQIheading2"/>
              <w:spacing w:before="0" w:after="0"/>
              <w:rPr>
                <w:b w:val="0"/>
                <w:color w:val="auto"/>
                <w:sz w:val="22"/>
                <w:szCs w:val="22"/>
              </w:rPr>
            </w:pPr>
            <w:r w:rsidRPr="003A60A9">
              <w:rPr>
                <w:b w:val="0"/>
                <w:color w:val="auto"/>
                <w:sz w:val="22"/>
                <w:szCs w:val="22"/>
              </w:rPr>
              <w:t>Agency for Clinical Innovation</w:t>
            </w:r>
          </w:p>
        </w:tc>
      </w:tr>
      <w:tr w:rsidR="003A60A9" w14:paraId="540E31D8" w14:textId="77777777" w:rsidTr="001C7129">
        <w:tc>
          <w:tcPr>
            <w:tcW w:w="2712" w:type="dxa"/>
          </w:tcPr>
          <w:p w14:paraId="45ADB8BD" w14:textId="2FF81AE5" w:rsidR="003A60A9" w:rsidRPr="00CD688B" w:rsidRDefault="00CD688B" w:rsidP="003A60A9">
            <w:pPr>
              <w:pStyle w:val="CQIheading2"/>
              <w:spacing w:before="0" w:after="0"/>
              <w:rPr>
                <w:b w:val="0"/>
                <w:color w:val="auto"/>
                <w:sz w:val="22"/>
                <w:szCs w:val="22"/>
              </w:rPr>
            </w:pPr>
            <w:r w:rsidRPr="00CD688B">
              <w:rPr>
                <w:b w:val="0"/>
                <w:color w:val="auto"/>
                <w:sz w:val="22"/>
                <w:szCs w:val="22"/>
              </w:rPr>
              <w:t xml:space="preserve">Ana </w:t>
            </w:r>
            <w:proofErr w:type="spellStart"/>
            <w:r w:rsidRPr="00CD688B">
              <w:rPr>
                <w:b w:val="0"/>
                <w:color w:val="auto"/>
                <w:sz w:val="22"/>
                <w:szCs w:val="22"/>
              </w:rPr>
              <w:t>Herceg</w:t>
            </w:r>
            <w:proofErr w:type="spellEnd"/>
          </w:p>
        </w:tc>
        <w:tc>
          <w:tcPr>
            <w:tcW w:w="6043" w:type="dxa"/>
          </w:tcPr>
          <w:p w14:paraId="349505D9" w14:textId="692C973E" w:rsidR="003A60A9" w:rsidRPr="00CD688B" w:rsidRDefault="00CD688B" w:rsidP="003A60A9">
            <w:pPr>
              <w:pStyle w:val="CQIheading2"/>
              <w:spacing w:before="0" w:after="0"/>
              <w:rPr>
                <w:b w:val="0"/>
                <w:color w:val="auto"/>
                <w:sz w:val="22"/>
                <w:szCs w:val="22"/>
              </w:rPr>
            </w:pPr>
            <w:proofErr w:type="spellStart"/>
            <w:r w:rsidRPr="00CD688B">
              <w:rPr>
                <w:b w:val="0"/>
                <w:color w:val="auto"/>
                <w:sz w:val="22"/>
                <w:szCs w:val="22"/>
              </w:rPr>
              <w:t>Winnunga</w:t>
            </w:r>
            <w:proofErr w:type="spellEnd"/>
            <w:r w:rsidRPr="00CD688B">
              <w:rPr>
                <w:b w:val="0"/>
                <w:color w:val="auto"/>
                <w:sz w:val="22"/>
                <w:szCs w:val="22"/>
              </w:rPr>
              <w:t xml:space="preserve"> </w:t>
            </w:r>
            <w:proofErr w:type="spellStart"/>
            <w:r w:rsidRPr="00CD688B">
              <w:rPr>
                <w:b w:val="0"/>
                <w:color w:val="auto"/>
                <w:sz w:val="22"/>
                <w:szCs w:val="22"/>
              </w:rPr>
              <w:t>Nimmityjah</w:t>
            </w:r>
            <w:proofErr w:type="spellEnd"/>
            <w:r w:rsidRPr="00CD688B">
              <w:rPr>
                <w:b w:val="0"/>
                <w:color w:val="auto"/>
                <w:sz w:val="22"/>
                <w:szCs w:val="22"/>
              </w:rPr>
              <w:t xml:space="preserve"> Aboriginal Health Service</w:t>
            </w:r>
          </w:p>
        </w:tc>
      </w:tr>
      <w:tr w:rsidR="003A60A9" w14:paraId="5FFDFB86" w14:textId="77777777" w:rsidTr="001C7129">
        <w:tc>
          <w:tcPr>
            <w:tcW w:w="2712" w:type="dxa"/>
          </w:tcPr>
          <w:p w14:paraId="4A1B9FD7" w14:textId="3BBD7029" w:rsidR="003A60A9" w:rsidRPr="00CD688B" w:rsidRDefault="00CD688B" w:rsidP="003A60A9">
            <w:pPr>
              <w:pStyle w:val="CQIheading2"/>
              <w:spacing w:before="0" w:after="0"/>
              <w:rPr>
                <w:b w:val="0"/>
                <w:color w:val="auto"/>
                <w:sz w:val="22"/>
                <w:szCs w:val="22"/>
              </w:rPr>
            </w:pPr>
            <w:r w:rsidRPr="00CD688B">
              <w:rPr>
                <w:b w:val="0"/>
                <w:color w:val="auto"/>
                <w:sz w:val="22"/>
                <w:szCs w:val="22"/>
              </w:rPr>
              <w:t>Jenny Hunt</w:t>
            </w:r>
          </w:p>
        </w:tc>
        <w:tc>
          <w:tcPr>
            <w:tcW w:w="6043" w:type="dxa"/>
          </w:tcPr>
          <w:p w14:paraId="20CFD3D3" w14:textId="63A29C75" w:rsidR="003A60A9" w:rsidRPr="00CD688B" w:rsidRDefault="00CD688B" w:rsidP="003A60A9">
            <w:pPr>
              <w:pStyle w:val="CQIheading2"/>
              <w:spacing w:before="0" w:after="0"/>
              <w:rPr>
                <w:b w:val="0"/>
                <w:color w:val="auto"/>
                <w:sz w:val="22"/>
                <w:szCs w:val="22"/>
              </w:rPr>
            </w:pPr>
            <w:r w:rsidRPr="00CD688B">
              <w:rPr>
                <w:b w:val="0"/>
                <w:color w:val="auto"/>
                <w:sz w:val="22"/>
                <w:szCs w:val="22"/>
              </w:rPr>
              <w:t>Aboriginal Health and Medical Research Centre (AH&amp;MRC)</w:t>
            </w:r>
          </w:p>
        </w:tc>
      </w:tr>
      <w:tr w:rsidR="003A60A9" w14:paraId="00A64892" w14:textId="77777777" w:rsidTr="001C7129">
        <w:tc>
          <w:tcPr>
            <w:tcW w:w="2712" w:type="dxa"/>
          </w:tcPr>
          <w:p w14:paraId="6C81E7BB" w14:textId="2E4BF405" w:rsidR="003A60A9" w:rsidRPr="00CD688B" w:rsidRDefault="00CD688B" w:rsidP="003A60A9">
            <w:pPr>
              <w:pStyle w:val="CQIheading2"/>
              <w:spacing w:before="0" w:after="0"/>
              <w:rPr>
                <w:b w:val="0"/>
                <w:color w:val="auto"/>
                <w:sz w:val="22"/>
                <w:szCs w:val="22"/>
              </w:rPr>
            </w:pPr>
            <w:proofErr w:type="spellStart"/>
            <w:r w:rsidRPr="00CD688B">
              <w:rPr>
                <w:b w:val="0"/>
                <w:color w:val="auto"/>
                <w:sz w:val="22"/>
                <w:szCs w:val="22"/>
              </w:rPr>
              <w:t>Balan</w:t>
            </w:r>
            <w:proofErr w:type="spellEnd"/>
            <w:r w:rsidRPr="00CD688B">
              <w:rPr>
                <w:b w:val="0"/>
                <w:color w:val="auto"/>
                <w:sz w:val="22"/>
                <w:szCs w:val="22"/>
              </w:rPr>
              <w:t xml:space="preserve"> </w:t>
            </w:r>
            <w:proofErr w:type="spellStart"/>
            <w:r w:rsidRPr="00CD688B">
              <w:rPr>
                <w:b w:val="0"/>
                <w:color w:val="auto"/>
                <w:sz w:val="22"/>
                <w:szCs w:val="22"/>
              </w:rPr>
              <w:t>Iyngkaran</w:t>
            </w:r>
            <w:proofErr w:type="spellEnd"/>
          </w:p>
        </w:tc>
        <w:tc>
          <w:tcPr>
            <w:tcW w:w="6043" w:type="dxa"/>
          </w:tcPr>
          <w:p w14:paraId="4EA3E573" w14:textId="030A5A19" w:rsidR="003A60A9" w:rsidRPr="00CD688B" w:rsidRDefault="00CD688B" w:rsidP="003A60A9">
            <w:pPr>
              <w:pStyle w:val="CQIheading2"/>
              <w:spacing w:before="0" w:after="0"/>
              <w:rPr>
                <w:b w:val="0"/>
                <w:color w:val="auto"/>
                <w:sz w:val="22"/>
                <w:szCs w:val="22"/>
              </w:rPr>
            </w:pPr>
            <w:r w:rsidRPr="00CD688B">
              <w:rPr>
                <w:b w:val="0"/>
                <w:color w:val="auto"/>
                <w:sz w:val="22"/>
                <w:szCs w:val="22"/>
              </w:rPr>
              <w:t>Flinders University</w:t>
            </w:r>
          </w:p>
        </w:tc>
      </w:tr>
      <w:tr w:rsidR="003A60A9" w14:paraId="23426E75" w14:textId="77777777" w:rsidTr="001C7129">
        <w:tc>
          <w:tcPr>
            <w:tcW w:w="2712" w:type="dxa"/>
          </w:tcPr>
          <w:p w14:paraId="32923D75" w14:textId="3E8C7A36" w:rsidR="003A60A9" w:rsidRPr="00CD688B" w:rsidRDefault="00CD688B" w:rsidP="003A60A9">
            <w:pPr>
              <w:pStyle w:val="CQIheading2"/>
              <w:spacing w:before="0" w:after="0"/>
              <w:rPr>
                <w:b w:val="0"/>
                <w:color w:val="auto"/>
                <w:sz w:val="22"/>
                <w:szCs w:val="22"/>
              </w:rPr>
            </w:pPr>
            <w:r w:rsidRPr="00CD688B">
              <w:rPr>
                <w:b w:val="0"/>
                <w:color w:val="auto"/>
                <w:sz w:val="22"/>
                <w:szCs w:val="22"/>
              </w:rPr>
              <w:t>Trish Jean</w:t>
            </w:r>
          </w:p>
        </w:tc>
        <w:tc>
          <w:tcPr>
            <w:tcW w:w="6043" w:type="dxa"/>
          </w:tcPr>
          <w:p w14:paraId="2F4C7572" w14:textId="1952E57F" w:rsidR="003A60A9" w:rsidRPr="00CD688B" w:rsidRDefault="00CD688B" w:rsidP="003A60A9">
            <w:pPr>
              <w:pStyle w:val="CQIheading2"/>
              <w:spacing w:before="0" w:after="0"/>
              <w:rPr>
                <w:b w:val="0"/>
                <w:color w:val="auto"/>
                <w:sz w:val="22"/>
                <w:szCs w:val="22"/>
              </w:rPr>
            </w:pPr>
            <w:r w:rsidRPr="00CD688B">
              <w:rPr>
                <w:b w:val="0"/>
                <w:color w:val="auto"/>
                <w:sz w:val="22"/>
                <w:szCs w:val="22"/>
              </w:rPr>
              <w:t>National Aboriginal Community Controlled Health Organisation (NACCHO)</w:t>
            </w:r>
          </w:p>
        </w:tc>
      </w:tr>
      <w:tr w:rsidR="003A60A9" w14:paraId="4FE5576D" w14:textId="77777777" w:rsidTr="001C7129">
        <w:tc>
          <w:tcPr>
            <w:tcW w:w="2712" w:type="dxa"/>
          </w:tcPr>
          <w:p w14:paraId="3097B001" w14:textId="2922D7C6" w:rsidR="003A60A9" w:rsidRPr="00CD688B" w:rsidRDefault="00CD688B" w:rsidP="003A60A9">
            <w:pPr>
              <w:pStyle w:val="CQIheading2"/>
              <w:spacing w:before="0" w:after="0"/>
              <w:rPr>
                <w:b w:val="0"/>
                <w:color w:val="auto"/>
                <w:sz w:val="22"/>
                <w:szCs w:val="22"/>
              </w:rPr>
            </w:pPr>
            <w:r w:rsidRPr="00CD688B">
              <w:rPr>
                <w:b w:val="0"/>
                <w:color w:val="auto"/>
                <w:sz w:val="22"/>
                <w:szCs w:val="22"/>
              </w:rPr>
              <w:t>Cate Kildea</w:t>
            </w:r>
          </w:p>
        </w:tc>
        <w:tc>
          <w:tcPr>
            <w:tcW w:w="6043" w:type="dxa"/>
          </w:tcPr>
          <w:p w14:paraId="4647E9E9" w14:textId="78CAF66A" w:rsidR="003A60A9" w:rsidRPr="00CD688B" w:rsidRDefault="00CD688B" w:rsidP="003A60A9">
            <w:pPr>
              <w:pStyle w:val="CQIheading2"/>
              <w:spacing w:before="0" w:after="0"/>
              <w:rPr>
                <w:b w:val="0"/>
                <w:color w:val="auto"/>
                <w:sz w:val="22"/>
                <w:szCs w:val="22"/>
              </w:rPr>
            </w:pPr>
            <w:r w:rsidRPr="00CD688B">
              <w:rPr>
                <w:b w:val="0"/>
                <w:color w:val="auto"/>
                <w:sz w:val="22"/>
                <w:szCs w:val="22"/>
              </w:rPr>
              <w:t>Australian Government Department of Health (DoH)</w:t>
            </w:r>
          </w:p>
        </w:tc>
      </w:tr>
      <w:tr w:rsidR="003A60A9" w14:paraId="5438B059" w14:textId="77777777" w:rsidTr="001C7129">
        <w:tc>
          <w:tcPr>
            <w:tcW w:w="2712" w:type="dxa"/>
          </w:tcPr>
          <w:p w14:paraId="466DAA28" w14:textId="73A7D510" w:rsidR="003A60A9" w:rsidRPr="00CD688B" w:rsidRDefault="00CD688B" w:rsidP="003A60A9">
            <w:pPr>
              <w:pStyle w:val="CQIheading2"/>
              <w:spacing w:before="0" w:after="0"/>
              <w:rPr>
                <w:b w:val="0"/>
                <w:color w:val="auto"/>
                <w:sz w:val="22"/>
                <w:szCs w:val="22"/>
              </w:rPr>
            </w:pPr>
            <w:r w:rsidRPr="00CD688B">
              <w:rPr>
                <w:b w:val="0"/>
                <w:color w:val="auto"/>
                <w:sz w:val="22"/>
                <w:szCs w:val="22"/>
              </w:rPr>
              <w:t>Cecil Lester</w:t>
            </w:r>
          </w:p>
        </w:tc>
        <w:tc>
          <w:tcPr>
            <w:tcW w:w="6043" w:type="dxa"/>
          </w:tcPr>
          <w:p w14:paraId="78259100" w14:textId="1BC9F2D9" w:rsidR="003A60A9" w:rsidRPr="00CD688B" w:rsidRDefault="00CD688B" w:rsidP="003A60A9">
            <w:pPr>
              <w:pStyle w:val="CQIheading2"/>
              <w:spacing w:before="0" w:after="0"/>
              <w:rPr>
                <w:b w:val="0"/>
                <w:color w:val="auto"/>
                <w:sz w:val="22"/>
                <w:szCs w:val="22"/>
              </w:rPr>
            </w:pPr>
            <w:r w:rsidRPr="00CD688B">
              <w:rPr>
                <w:b w:val="0"/>
                <w:color w:val="auto"/>
                <w:sz w:val="22"/>
                <w:szCs w:val="22"/>
              </w:rPr>
              <w:t>Condobolin Aboriginal Health</w:t>
            </w:r>
          </w:p>
        </w:tc>
      </w:tr>
      <w:tr w:rsidR="00CD688B" w14:paraId="2CCA895B" w14:textId="77777777" w:rsidTr="001C7129">
        <w:tc>
          <w:tcPr>
            <w:tcW w:w="2712" w:type="dxa"/>
          </w:tcPr>
          <w:p w14:paraId="5659718E" w14:textId="2AD45A84" w:rsidR="00CD688B" w:rsidRPr="00CD688B" w:rsidRDefault="00CD688B" w:rsidP="003A60A9">
            <w:pPr>
              <w:pStyle w:val="CQIheading2"/>
              <w:spacing w:before="0" w:after="0"/>
              <w:rPr>
                <w:b w:val="0"/>
                <w:color w:val="auto"/>
                <w:sz w:val="22"/>
                <w:szCs w:val="22"/>
              </w:rPr>
            </w:pPr>
            <w:r w:rsidRPr="00CD688B">
              <w:rPr>
                <w:b w:val="0"/>
                <w:color w:val="auto"/>
                <w:sz w:val="22"/>
                <w:szCs w:val="22"/>
              </w:rPr>
              <w:t>Unna Liddy</w:t>
            </w:r>
          </w:p>
        </w:tc>
        <w:tc>
          <w:tcPr>
            <w:tcW w:w="6043" w:type="dxa"/>
          </w:tcPr>
          <w:p w14:paraId="406639F7" w14:textId="22D14ACE" w:rsidR="00CD688B" w:rsidRPr="00CD688B" w:rsidRDefault="00CD688B" w:rsidP="003A60A9">
            <w:pPr>
              <w:pStyle w:val="CQIheading2"/>
              <w:spacing w:before="0" w:after="0"/>
              <w:rPr>
                <w:b w:val="0"/>
                <w:color w:val="auto"/>
                <w:sz w:val="22"/>
                <w:szCs w:val="22"/>
              </w:rPr>
            </w:pPr>
            <w:r w:rsidRPr="00CD688B">
              <w:rPr>
                <w:b w:val="0"/>
                <w:color w:val="auto"/>
                <w:sz w:val="22"/>
                <w:szCs w:val="22"/>
              </w:rPr>
              <w:t>20/20 Integrated Solutions</w:t>
            </w:r>
          </w:p>
        </w:tc>
      </w:tr>
      <w:tr w:rsidR="00CD688B" w14:paraId="5D2F8C75" w14:textId="77777777" w:rsidTr="001C7129">
        <w:tc>
          <w:tcPr>
            <w:tcW w:w="2712" w:type="dxa"/>
          </w:tcPr>
          <w:p w14:paraId="094F9FAA" w14:textId="71FA8484" w:rsidR="00CD688B" w:rsidRPr="00CD688B" w:rsidRDefault="00CD688B" w:rsidP="003A60A9">
            <w:pPr>
              <w:pStyle w:val="CQIheading2"/>
              <w:spacing w:before="0" w:after="0"/>
              <w:rPr>
                <w:b w:val="0"/>
                <w:color w:val="auto"/>
                <w:sz w:val="22"/>
                <w:szCs w:val="22"/>
              </w:rPr>
            </w:pPr>
            <w:r w:rsidRPr="00CD688B">
              <w:rPr>
                <w:b w:val="0"/>
                <w:color w:val="auto"/>
                <w:sz w:val="22"/>
                <w:szCs w:val="22"/>
              </w:rPr>
              <w:lastRenderedPageBreak/>
              <w:t xml:space="preserve">Katie </w:t>
            </w:r>
            <w:proofErr w:type="spellStart"/>
            <w:r w:rsidRPr="00CD688B">
              <w:rPr>
                <w:b w:val="0"/>
                <w:color w:val="auto"/>
                <w:sz w:val="22"/>
                <w:szCs w:val="22"/>
              </w:rPr>
              <w:t>Maskiell</w:t>
            </w:r>
            <w:proofErr w:type="spellEnd"/>
          </w:p>
        </w:tc>
        <w:tc>
          <w:tcPr>
            <w:tcW w:w="6043" w:type="dxa"/>
          </w:tcPr>
          <w:p w14:paraId="4EACFB3F" w14:textId="4F00CE2E" w:rsidR="00CD688B" w:rsidRPr="00CD688B" w:rsidRDefault="00CD688B" w:rsidP="003A60A9">
            <w:pPr>
              <w:pStyle w:val="CQIheading2"/>
              <w:spacing w:before="0" w:after="0"/>
              <w:rPr>
                <w:b w:val="0"/>
                <w:color w:val="auto"/>
                <w:sz w:val="22"/>
                <w:szCs w:val="22"/>
              </w:rPr>
            </w:pPr>
            <w:r w:rsidRPr="00CD688B">
              <w:rPr>
                <w:b w:val="0"/>
                <w:color w:val="auto"/>
                <w:sz w:val="22"/>
                <w:szCs w:val="22"/>
              </w:rPr>
              <w:t>Centre for Aboriginal Health</w:t>
            </w:r>
          </w:p>
        </w:tc>
      </w:tr>
      <w:tr w:rsidR="00CD688B" w14:paraId="29FD94D0" w14:textId="77777777" w:rsidTr="001C7129">
        <w:tc>
          <w:tcPr>
            <w:tcW w:w="2712" w:type="dxa"/>
          </w:tcPr>
          <w:p w14:paraId="04083EEE" w14:textId="69835866" w:rsidR="00CD688B" w:rsidRPr="00CD688B" w:rsidRDefault="00CD688B" w:rsidP="003A60A9">
            <w:pPr>
              <w:pStyle w:val="CQIheading2"/>
              <w:spacing w:before="0" w:after="0"/>
              <w:rPr>
                <w:b w:val="0"/>
                <w:color w:val="auto"/>
                <w:sz w:val="22"/>
                <w:szCs w:val="22"/>
              </w:rPr>
            </w:pPr>
            <w:r w:rsidRPr="00CD688B">
              <w:rPr>
                <w:b w:val="0"/>
                <w:color w:val="auto"/>
                <w:sz w:val="22"/>
                <w:szCs w:val="22"/>
              </w:rPr>
              <w:t>Jill McDonald</w:t>
            </w:r>
          </w:p>
        </w:tc>
        <w:tc>
          <w:tcPr>
            <w:tcW w:w="6043" w:type="dxa"/>
          </w:tcPr>
          <w:p w14:paraId="4B62D7CC" w14:textId="260CCE50" w:rsidR="00CD688B" w:rsidRPr="00CD688B" w:rsidRDefault="00CD688B" w:rsidP="003A60A9">
            <w:pPr>
              <w:pStyle w:val="CQIheading2"/>
              <w:spacing w:before="0" w:after="0"/>
              <w:rPr>
                <w:b w:val="0"/>
                <w:color w:val="auto"/>
                <w:sz w:val="22"/>
                <w:szCs w:val="22"/>
              </w:rPr>
            </w:pPr>
            <w:r w:rsidRPr="00CD688B">
              <w:rPr>
                <w:b w:val="0"/>
                <w:color w:val="auto"/>
                <w:sz w:val="22"/>
                <w:szCs w:val="22"/>
              </w:rPr>
              <w:t>Many Rivers Alliance</w:t>
            </w:r>
          </w:p>
        </w:tc>
      </w:tr>
      <w:tr w:rsidR="00CD688B" w14:paraId="2C63E0E2" w14:textId="77777777" w:rsidTr="001C7129">
        <w:tc>
          <w:tcPr>
            <w:tcW w:w="2712" w:type="dxa"/>
          </w:tcPr>
          <w:p w14:paraId="39FDABDC" w14:textId="7F302929" w:rsidR="00CD688B" w:rsidRPr="00CD688B" w:rsidRDefault="00CD688B" w:rsidP="003A60A9">
            <w:pPr>
              <w:pStyle w:val="CQIheading2"/>
              <w:spacing w:before="0" w:after="0"/>
              <w:rPr>
                <w:b w:val="0"/>
                <w:color w:val="auto"/>
                <w:sz w:val="22"/>
                <w:szCs w:val="22"/>
              </w:rPr>
            </w:pPr>
            <w:r w:rsidRPr="00CD688B">
              <w:rPr>
                <w:b w:val="0"/>
                <w:color w:val="auto"/>
                <w:sz w:val="22"/>
                <w:szCs w:val="22"/>
              </w:rPr>
              <w:t>Robert Menzies</w:t>
            </w:r>
          </w:p>
        </w:tc>
        <w:tc>
          <w:tcPr>
            <w:tcW w:w="6043" w:type="dxa"/>
          </w:tcPr>
          <w:p w14:paraId="53B6F1B7" w14:textId="22A37545" w:rsidR="00CD688B" w:rsidRPr="00CD688B" w:rsidRDefault="00CD688B" w:rsidP="003A60A9">
            <w:pPr>
              <w:pStyle w:val="CQIheading2"/>
              <w:spacing w:before="0" w:after="0"/>
              <w:rPr>
                <w:b w:val="0"/>
                <w:color w:val="auto"/>
                <w:sz w:val="22"/>
                <w:szCs w:val="22"/>
              </w:rPr>
            </w:pPr>
            <w:r w:rsidRPr="00CD688B">
              <w:rPr>
                <w:b w:val="0"/>
                <w:color w:val="auto"/>
                <w:sz w:val="22"/>
                <w:szCs w:val="22"/>
              </w:rPr>
              <w:t>National Centre for Immunisation Research &amp; Surveillance (NCIRS)</w:t>
            </w:r>
          </w:p>
        </w:tc>
      </w:tr>
      <w:tr w:rsidR="00CD688B" w14:paraId="69001DFB" w14:textId="77777777" w:rsidTr="001C7129">
        <w:tc>
          <w:tcPr>
            <w:tcW w:w="2712" w:type="dxa"/>
          </w:tcPr>
          <w:p w14:paraId="0AC320E8" w14:textId="19FBA169" w:rsidR="00CD688B" w:rsidRPr="00CD688B" w:rsidRDefault="00CD688B" w:rsidP="003A60A9">
            <w:pPr>
              <w:pStyle w:val="CQIheading2"/>
              <w:spacing w:before="0" w:after="0"/>
              <w:rPr>
                <w:b w:val="0"/>
                <w:color w:val="auto"/>
                <w:sz w:val="22"/>
                <w:szCs w:val="22"/>
              </w:rPr>
            </w:pPr>
            <w:r w:rsidRPr="00CD688B">
              <w:rPr>
                <w:b w:val="0"/>
                <w:color w:val="auto"/>
                <w:sz w:val="22"/>
                <w:szCs w:val="22"/>
              </w:rPr>
              <w:t>Caroline Sharpe</w:t>
            </w:r>
          </w:p>
        </w:tc>
        <w:tc>
          <w:tcPr>
            <w:tcW w:w="6043" w:type="dxa"/>
          </w:tcPr>
          <w:p w14:paraId="7AD2186E" w14:textId="225F0AB6" w:rsidR="00CD688B" w:rsidRPr="00CD688B" w:rsidRDefault="00CD688B" w:rsidP="003A60A9">
            <w:pPr>
              <w:pStyle w:val="CQIheading2"/>
              <w:spacing w:before="0" w:after="0"/>
              <w:rPr>
                <w:b w:val="0"/>
                <w:color w:val="auto"/>
                <w:sz w:val="22"/>
                <w:szCs w:val="22"/>
              </w:rPr>
            </w:pPr>
            <w:r w:rsidRPr="00CD688B">
              <w:rPr>
                <w:b w:val="0"/>
                <w:color w:val="auto"/>
                <w:sz w:val="22"/>
                <w:szCs w:val="22"/>
              </w:rPr>
              <w:t>NSW Health</w:t>
            </w:r>
          </w:p>
        </w:tc>
      </w:tr>
      <w:tr w:rsidR="00CD688B" w14:paraId="27CA92F4" w14:textId="77777777" w:rsidTr="001C7129">
        <w:tc>
          <w:tcPr>
            <w:tcW w:w="2712" w:type="dxa"/>
          </w:tcPr>
          <w:p w14:paraId="2096BE4B" w14:textId="602A33BE" w:rsidR="00CD688B" w:rsidRPr="00CD688B" w:rsidRDefault="00CD688B" w:rsidP="003A60A9">
            <w:pPr>
              <w:pStyle w:val="CQIheading2"/>
              <w:spacing w:before="0" w:after="0"/>
              <w:rPr>
                <w:b w:val="0"/>
                <w:color w:val="auto"/>
                <w:sz w:val="22"/>
                <w:szCs w:val="22"/>
              </w:rPr>
            </w:pPr>
            <w:proofErr w:type="spellStart"/>
            <w:r w:rsidRPr="00CD688B">
              <w:rPr>
                <w:b w:val="0"/>
                <w:color w:val="auto"/>
                <w:sz w:val="22"/>
                <w:szCs w:val="22"/>
              </w:rPr>
              <w:t>Sonam</w:t>
            </w:r>
            <w:proofErr w:type="spellEnd"/>
            <w:r w:rsidRPr="00CD688B">
              <w:rPr>
                <w:b w:val="0"/>
                <w:color w:val="auto"/>
                <w:sz w:val="22"/>
                <w:szCs w:val="22"/>
              </w:rPr>
              <w:t xml:space="preserve"> Shelly</w:t>
            </w:r>
          </w:p>
        </w:tc>
        <w:tc>
          <w:tcPr>
            <w:tcW w:w="6043" w:type="dxa"/>
          </w:tcPr>
          <w:p w14:paraId="520F15F7" w14:textId="32E5C491" w:rsidR="00CD688B" w:rsidRPr="00CD688B" w:rsidRDefault="00CD688B" w:rsidP="003A60A9">
            <w:pPr>
              <w:pStyle w:val="CQIheading2"/>
              <w:spacing w:before="0" w:after="0"/>
              <w:rPr>
                <w:b w:val="0"/>
                <w:color w:val="auto"/>
                <w:sz w:val="22"/>
                <w:szCs w:val="22"/>
              </w:rPr>
            </w:pPr>
            <w:r w:rsidRPr="00CD688B">
              <w:rPr>
                <w:b w:val="0"/>
                <w:color w:val="auto"/>
                <w:sz w:val="22"/>
                <w:szCs w:val="22"/>
              </w:rPr>
              <w:t>Australian Institute of Health and Welfare (AIHW)</w:t>
            </w:r>
          </w:p>
        </w:tc>
      </w:tr>
      <w:tr w:rsidR="00CD688B" w14:paraId="6EA970CB" w14:textId="77777777" w:rsidTr="001C7129">
        <w:tc>
          <w:tcPr>
            <w:tcW w:w="2712" w:type="dxa"/>
          </w:tcPr>
          <w:p w14:paraId="7B6EFB9A" w14:textId="63A84CBD" w:rsidR="00CD688B" w:rsidRPr="00CD688B" w:rsidRDefault="00CD688B" w:rsidP="003A60A9">
            <w:pPr>
              <w:pStyle w:val="CQIheading2"/>
              <w:spacing w:before="0" w:after="0"/>
              <w:rPr>
                <w:b w:val="0"/>
                <w:color w:val="auto"/>
                <w:sz w:val="22"/>
                <w:szCs w:val="22"/>
              </w:rPr>
            </w:pPr>
            <w:r w:rsidRPr="00CD688B">
              <w:rPr>
                <w:b w:val="0"/>
                <w:color w:val="auto"/>
                <w:sz w:val="22"/>
                <w:szCs w:val="22"/>
              </w:rPr>
              <w:t>Eunice Simons</w:t>
            </w:r>
          </w:p>
        </w:tc>
        <w:tc>
          <w:tcPr>
            <w:tcW w:w="6043" w:type="dxa"/>
          </w:tcPr>
          <w:p w14:paraId="6BB73642" w14:textId="1211D125" w:rsidR="00CD688B" w:rsidRPr="00CD688B" w:rsidRDefault="00CD688B" w:rsidP="003A60A9">
            <w:pPr>
              <w:pStyle w:val="CQIheading2"/>
              <w:spacing w:before="0" w:after="0"/>
              <w:rPr>
                <w:b w:val="0"/>
                <w:color w:val="auto"/>
                <w:sz w:val="22"/>
                <w:szCs w:val="22"/>
              </w:rPr>
            </w:pPr>
            <w:r w:rsidRPr="00CD688B">
              <w:rPr>
                <w:b w:val="0"/>
                <w:color w:val="auto"/>
                <w:sz w:val="22"/>
                <w:szCs w:val="22"/>
              </w:rPr>
              <w:t>Agency for Clinical Innovation</w:t>
            </w:r>
          </w:p>
        </w:tc>
      </w:tr>
      <w:tr w:rsidR="00CD688B" w14:paraId="50B110A1" w14:textId="77777777" w:rsidTr="001C7129">
        <w:tc>
          <w:tcPr>
            <w:tcW w:w="2712" w:type="dxa"/>
          </w:tcPr>
          <w:p w14:paraId="523B514B" w14:textId="48826A87" w:rsidR="00CD688B" w:rsidRPr="00CD688B" w:rsidRDefault="00CD688B" w:rsidP="003A60A9">
            <w:pPr>
              <w:pStyle w:val="CQIheading2"/>
              <w:spacing w:before="0" w:after="0"/>
              <w:rPr>
                <w:b w:val="0"/>
                <w:color w:val="auto"/>
                <w:sz w:val="22"/>
                <w:szCs w:val="22"/>
              </w:rPr>
            </w:pPr>
            <w:r w:rsidRPr="00CD688B">
              <w:rPr>
                <w:b w:val="0"/>
                <w:color w:val="auto"/>
                <w:sz w:val="22"/>
                <w:szCs w:val="22"/>
              </w:rPr>
              <w:t>Julie Tongs</w:t>
            </w:r>
          </w:p>
        </w:tc>
        <w:tc>
          <w:tcPr>
            <w:tcW w:w="6043" w:type="dxa"/>
          </w:tcPr>
          <w:p w14:paraId="48AA84AF" w14:textId="5C32DC0A" w:rsidR="00CD688B" w:rsidRPr="00CD688B" w:rsidRDefault="00CD688B" w:rsidP="003A60A9">
            <w:pPr>
              <w:pStyle w:val="CQIheading2"/>
              <w:spacing w:before="0" w:after="0"/>
              <w:rPr>
                <w:b w:val="0"/>
                <w:color w:val="auto"/>
                <w:sz w:val="22"/>
                <w:szCs w:val="22"/>
              </w:rPr>
            </w:pPr>
            <w:proofErr w:type="spellStart"/>
            <w:r w:rsidRPr="00CD688B">
              <w:rPr>
                <w:b w:val="0"/>
                <w:color w:val="auto"/>
                <w:sz w:val="22"/>
                <w:szCs w:val="22"/>
              </w:rPr>
              <w:t>Winnunga</w:t>
            </w:r>
            <w:proofErr w:type="spellEnd"/>
            <w:r w:rsidRPr="00CD688B">
              <w:rPr>
                <w:b w:val="0"/>
                <w:color w:val="auto"/>
                <w:sz w:val="22"/>
                <w:szCs w:val="22"/>
              </w:rPr>
              <w:t xml:space="preserve"> </w:t>
            </w:r>
            <w:proofErr w:type="spellStart"/>
            <w:r w:rsidRPr="00CD688B">
              <w:rPr>
                <w:b w:val="0"/>
                <w:color w:val="auto"/>
                <w:sz w:val="22"/>
                <w:szCs w:val="22"/>
              </w:rPr>
              <w:t>Nimmityjah</w:t>
            </w:r>
            <w:proofErr w:type="spellEnd"/>
            <w:r w:rsidRPr="00CD688B">
              <w:rPr>
                <w:b w:val="0"/>
                <w:color w:val="auto"/>
                <w:sz w:val="22"/>
                <w:szCs w:val="22"/>
              </w:rPr>
              <w:t xml:space="preserve"> Aboriginal Health Service</w:t>
            </w:r>
          </w:p>
        </w:tc>
      </w:tr>
      <w:tr w:rsidR="00CD688B" w14:paraId="4FE2AF80" w14:textId="77777777" w:rsidTr="001C7129">
        <w:tc>
          <w:tcPr>
            <w:tcW w:w="2712" w:type="dxa"/>
          </w:tcPr>
          <w:p w14:paraId="6175B99C" w14:textId="6088EAC2" w:rsidR="00CD688B" w:rsidRPr="00CD688B" w:rsidRDefault="00CD688B" w:rsidP="003A60A9">
            <w:pPr>
              <w:pStyle w:val="CQIheading2"/>
              <w:spacing w:before="0" w:after="0"/>
              <w:rPr>
                <w:b w:val="0"/>
                <w:color w:val="auto"/>
                <w:sz w:val="22"/>
                <w:szCs w:val="22"/>
              </w:rPr>
            </w:pPr>
            <w:proofErr w:type="spellStart"/>
            <w:r w:rsidRPr="00CD688B">
              <w:rPr>
                <w:b w:val="0"/>
                <w:color w:val="auto"/>
                <w:sz w:val="22"/>
                <w:szCs w:val="22"/>
              </w:rPr>
              <w:t>Colina</w:t>
            </w:r>
            <w:proofErr w:type="spellEnd"/>
            <w:r w:rsidRPr="00CD688B">
              <w:rPr>
                <w:b w:val="0"/>
                <w:color w:val="auto"/>
                <w:sz w:val="22"/>
                <w:szCs w:val="22"/>
              </w:rPr>
              <w:t xml:space="preserve"> Waddell</w:t>
            </w:r>
          </w:p>
        </w:tc>
        <w:tc>
          <w:tcPr>
            <w:tcW w:w="6043" w:type="dxa"/>
          </w:tcPr>
          <w:p w14:paraId="7C5E7CB2" w14:textId="6FB21240" w:rsidR="00CD688B" w:rsidRPr="00CD688B" w:rsidRDefault="00CD688B" w:rsidP="00CD688B">
            <w:pPr>
              <w:rPr>
                <w:szCs w:val="22"/>
              </w:rPr>
            </w:pPr>
            <w:r w:rsidRPr="00CD688B">
              <w:rPr>
                <w:szCs w:val="22"/>
              </w:rPr>
              <w:t>Brien Holden Vision Institute</w:t>
            </w:r>
          </w:p>
        </w:tc>
      </w:tr>
      <w:tr w:rsidR="00CD688B" w14:paraId="0A3B25F7" w14:textId="77777777" w:rsidTr="001C7129">
        <w:tc>
          <w:tcPr>
            <w:tcW w:w="2712" w:type="dxa"/>
          </w:tcPr>
          <w:p w14:paraId="0D4BF260" w14:textId="3C2608B8" w:rsidR="00CD688B" w:rsidRPr="00CD688B" w:rsidRDefault="00CD688B" w:rsidP="003A60A9">
            <w:pPr>
              <w:pStyle w:val="CQIheading2"/>
              <w:spacing w:before="0" w:after="0"/>
              <w:rPr>
                <w:b w:val="0"/>
                <w:color w:val="auto"/>
                <w:sz w:val="22"/>
                <w:szCs w:val="22"/>
              </w:rPr>
            </w:pPr>
            <w:r w:rsidRPr="00CD688B">
              <w:rPr>
                <w:b w:val="0"/>
                <w:color w:val="auto"/>
                <w:sz w:val="22"/>
                <w:szCs w:val="22"/>
              </w:rPr>
              <w:t xml:space="preserve">Colleen </w:t>
            </w:r>
            <w:proofErr w:type="spellStart"/>
            <w:r w:rsidRPr="00CD688B">
              <w:rPr>
                <w:b w:val="0"/>
                <w:color w:val="auto"/>
                <w:sz w:val="22"/>
                <w:szCs w:val="22"/>
              </w:rPr>
              <w:t>Wykes</w:t>
            </w:r>
            <w:proofErr w:type="spellEnd"/>
          </w:p>
        </w:tc>
        <w:tc>
          <w:tcPr>
            <w:tcW w:w="6043" w:type="dxa"/>
          </w:tcPr>
          <w:p w14:paraId="359E0539" w14:textId="50225561" w:rsidR="00CD688B" w:rsidRPr="00CD688B" w:rsidRDefault="00CD688B" w:rsidP="003A60A9">
            <w:pPr>
              <w:pStyle w:val="CQIheading2"/>
              <w:spacing w:before="0" w:after="0"/>
              <w:rPr>
                <w:b w:val="0"/>
                <w:color w:val="auto"/>
                <w:sz w:val="22"/>
                <w:szCs w:val="22"/>
              </w:rPr>
            </w:pPr>
            <w:r w:rsidRPr="00CD688B">
              <w:rPr>
                <w:b w:val="0"/>
                <w:color w:val="auto"/>
                <w:sz w:val="22"/>
                <w:szCs w:val="22"/>
              </w:rPr>
              <w:t>Wellington Aboriginal Corporation Health Service (WACHS)</w:t>
            </w:r>
          </w:p>
        </w:tc>
      </w:tr>
      <w:tr w:rsidR="00CD688B" w14:paraId="6F90FB12" w14:textId="77777777" w:rsidTr="001C7129">
        <w:tc>
          <w:tcPr>
            <w:tcW w:w="8755" w:type="dxa"/>
            <w:gridSpan w:val="2"/>
          </w:tcPr>
          <w:p w14:paraId="02075D3F" w14:textId="66E403BB" w:rsidR="00CD688B" w:rsidRPr="00CD688B" w:rsidRDefault="00CD688B" w:rsidP="00CD688B">
            <w:pPr>
              <w:pStyle w:val="CQIheading2"/>
              <w:spacing w:before="120" w:after="120"/>
              <w:rPr>
                <w:b w:val="0"/>
                <w:color w:val="auto"/>
                <w:sz w:val="22"/>
                <w:szCs w:val="22"/>
              </w:rPr>
            </w:pPr>
            <w:r w:rsidRPr="00CD688B">
              <w:rPr>
                <w:b w:val="0"/>
                <w:color w:val="auto"/>
                <w:sz w:val="22"/>
                <w:szCs w:val="22"/>
              </w:rPr>
              <w:t xml:space="preserve">Project team members: Kate Kelleher (Facilitator, KC Consultancy Services), Michael Tynan and Luella Monson-Wilbraham (Lowitja Institute), and Gill </w:t>
            </w:r>
            <w:proofErr w:type="spellStart"/>
            <w:r w:rsidRPr="00CD688B">
              <w:rPr>
                <w:b w:val="0"/>
                <w:color w:val="auto"/>
                <w:sz w:val="22"/>
                <w:szCs w:val="22"/>
              </w:rPr>
              <w:t>Schierhout</w:t>
            </w:r>
            <w:proofErr w:type="spellEnd"/>
            <w:r w:rsidRPr="00CD688B">
              <w:rPr>
                <w:b w:val="0"/>
                <w:color w:val="auto"/>
                <w:sz w:val="22"/>
                <w:szCs w:val="22"/>
              </w:rPr>
              <w:t xml:space="preserve"> (Menzies School of Health Research)</w:t>
            </w:r>
          </w:p>
        </w:tc>
      </w:tr>
    </w:tbl>
    <w:p w14:paraId="7925EFBE" w14:textId="77777777" w:rsidR="003A60A9" w:rsidRPr="00C818C4" w:rsidRDefault="003A60A9" w:rsidP="003A60A9">
      <w:pPr>
        <w:rPr>
          <w:rFonts w:asciiTheme="minorHAnsi" w:hAnsiTheme="minorHAnsi"/>
        </w:rPr>
      </w:pPr>
    </w:p>
    <w:p w14:paraId="3F6B3898" w14:textId="77777777" w:rsidR="003A60A9" w:rsidRPr="00C818C4" w:rsidRDefault="003A60A9" w:rsidP="003A60A9">
      <w:pPr>
        <w:rPr>
          <w:rFonts w:asciiTheme="minorHAnsi" w:hAnsiTheme="minorHAnsi"/>
          <w:b/>
        </w:rPr>
      </w:pPr>
    </w:p>
    <w:tbl>
      <w:tblPr>
        <w:tblStyle w:val="TableGrid"/>
        <w:tblW w:w="0" w:type="auto"/>
        <w:tblLook w:val="04A0" w:firstRow="1" w:lastRow="0" w:firstColumn="1" w:lastColumn="0" w:noHBand="0" w:noVBand="1"/>
        <w:tblCaption w:val="Appendix 7"/>
        <w:tblDescription w:val="Appendix 7:  List of participants in regional consultations, national workshop, and group consultations"/>
      </w:tblPr>
      <w:tblGrid>
        <w:gridCol w:w="2712"/>
        <w:gridCol w:w="6043"/>
      </w:tblGrid>
      <w:tr w:rsidR="00CD688B" w14:paraId="72173BFE" w14:textId="77777777" w:rsidTr="001C7129">
        <w:trPr>
          <w:tblHeader/>
        </w:trPr>
        <w:tc>
          <w:tcPr>
            <w:tcW w:w="8755" w:type="dxa"/>
            <w:gridSpan w:val="2"/>
          </w:tcPr>
          <w:p w14:paraId="693323D3" w14:textId="135AA01B" w:rsidR="00CD688B" w:rsidRPr="00CD688B" w:rsidRDefault="00CD688B" w:rsidP="00CD688B">
            <w:pPr>
              <w:spacing w:before="120"/>
              <w:rPr>
                <w:b/>
              </w:rPr>
            </w:pPr>
            <w:r w:rsidRPr="00CD688B">
              <w:rPr>
                <w:b/>
              </w:rPr>
              <w:t>National workshop</w:t>
            </w:r>
          </w:p>
          <w:p w14:paraId="3AAF4C84" w14:textId="0FC93043" w:rsidR="00CD688B" w:rsidRPr="00CD688B" w:rsidRDefault="00CD688B" w:rsidP="00CD688B">
            <w:pPr>
              <w:spacing w:after="120"/>
              <w:rPr>
                <w:rFonts w:asciiTheme="minorHAnsi" w:hAnsiTheme="minorHAnsi"/>
              </w:rPr>
            </w:pPr>
            <w:r w:rsidRPr="00CD688B">
              <w:t>Chaired by the National Aboriginal Community Controlled Health Organisation, 23 July, Canberra</w:t>
            </w:r>
          </w:p>
        </w:tc>
      </w:tr>
      <w:tr w:rsidR="00CD688B" w14:paraId="5C174371" w14:textId="77777777" w:rsidTr="00CD688B">
        <w:tc>
          <w:tcPr>
            <w:tcW w:w="2712" w:type="dxa"/>
          </w:tcPr>
          <w:p w14:paraId="00656987" w14:textId="34C5FFCF" w:rsidR="00CD688B" w:rsidRPr="008F22D8" w:rsidRDefault="00CD688B" w:rsidP="003A60A9">
            <w:pPr>
              <w:rPr>
                <w:b/>
                <w:szCs w:val="22"/>
              </w:rPr>
            </w:pPr>
            <w:r w:rsidRPr="008F22D8">
              <w:rPr>
                <w:szCs w:val="22"/>
              </w:rPr>
              <w:t xml:space="preserve">Astrid </w:t>
            </w:r>
            <w:proofErr w:type="spellStart"/>
            <w:r w:rsidRPr="008F22D8">
              <w:rPr>
                <w:szCs w:val="22"/>
              </w:rPr>
              <w:t>Addai</w:t>
            </w:r>
            <w:proofErr w:type="spellEnd"/>
          </w:p>
        </w:tc>
        <w:tc>
          <w:tcPr>
            <w:tcW w:w="6043" w:type="dxa"/>
          </w:tcPr>
          <w:p w14:paraId="4D8E0309" w14:textId="3DB088D2" w:rsidR="00CD688B" w:rsidRPr="008F22D8" w:rsidRDefault="00CD688B" w:rsidP="003A60A9">
            <w:pPr>
              <w:rPr>
                <w:b/>
                <w:szCs w:val="22"/>
              </w:rPr>
            </w:pPr>
            <w:r w:rsidRPr="008F22D8">
              <w:rPr>
                <w:szCs w:val="22"/>
              </w:rPr>
              <w:t>Australian Government Department of Health (DoH)</w:t>
            </w:r>
          </w:p>
        </w:tc>
      </w:tr>
      <w:tr w:rsidR="00CD688B" w14:paraId="48E3171C" w14:textId="77777777" w:rsidTr="00CD688B">
        <w:tc>
          <w:tcPr>
            <w:tcW w:w="2712" w:type="dxa"/>
          </w:tcPr>
          <w:p w14:paraId="03831FBE" w14:textId="601FB325" w:rsidR="00CD688B" w:rsidRPr="008F22D8" w:rsidRDefault="00CD688B" w:rsidP="003A60A9">
            <w:pPr>
              <w:rPr>
                <w:b/>
                <w:szCs w:val="22"/>
              </w:rPr>
            </w:pPr>
            <w:r w:rsidRPr="008F22D8">
              <w:rPr>
                <w:szCs w:val="22"/>
              </w:rPr>
              <w:t>Jason Agostino</w:t>
            </w:r>
          </w:p>
        </w:tc>
        <w:tc>
          <w:tcPr>
            <w:tcW w:w="6043" w:type="dxa"/>
          </w:tcPr>
          <w:p w14:paraId="58657FC2" w14:textId="3EC2687E" w:rsidR="00CD688B" w:rsidRPr="008F22D8" w:rsidRDefault="00CD688B" w:rsidP="003A60A9">
            <w:pPr>
              <w:rPr>
                <w:b/>
                <w:szCs w:val="22"/>
              </w:rPr>
            </w:pPr>
            <w:r w:rsidRPr="008F22D8">
              <w:rPr>
                <w:szCs w:val="22"/>
              </w:rPr>
              <w:t>National Aboriginal Community Controlled Health Organisation (NACCHO)</w:t>
            </w:r>
          </w:p>
        </w:tc>
      </w:tr>
      <w:tr w:rsidR="00CD688B" w14:paraId="69576545" w14:textId="77777777" w:rsidTr="00CD688B">
        <w:tc>
          <w:tcPr>
            <w:tcW w:w="2712" w:type="dxa"/>
          </w:tcPr>
          <w:p w14:paraId="4AFA5AA6" w14:textId="49AC112B" w:rsidR="00CD688B" w:rsidRPr="008F22D8" w:rsidRDefault="00CD688B" w:rsidP="003A60A9">
            <w:pPr>
              <w:rPr>
                <w:b/>
                <w:szCs w:val="22"/>
              </w:rPr>
            </w:pPr>
            <w:r w:rsidRPr="008F22D8">
              <w:rPr>
                <w:szCs w:val="22"/>
              </w:rPr>
              <w:t xml:space="preserve">Adriana </w:t>
            </w:r>
            <w:proofErr w:type="spellStart"/>
            <w:r w:rsidRPr="008F22D8">
              <w:rPr>
                <w:szCs w:val="22"/>
              </w:rPr>
              <w:t>Ballardin</w:t>
            </w:r>
            <w:proofErr w:type="spellEnd"/>
          </w:p>
        </w:tc>
        <w:tc>
          <w:tcPr>
            <w:tcW w:w="6043" w:type="dxa"/>
          </w:tcPr>
          <w:p w14:paraId="0174651B" w14:textId="32EDD621" w:rsidR="00CD688B" w:rsidRPr="008F22D8" w:rsidRDefault="00CD688B" w:rsidP="003A60A9">
            <w:pPr>
              <w:rPr>
                <w:b/>
                <w:szCs w:val="22"/>
              </w:rPr>
            </w:pPr>
            <w:r w:rsidRPr="008F22D8">
              <w:rPr>
                <w:szCs w:val="22"/>
              </w:rPr>
              <w:t>Victorian Aboriginal Community Controlled Health Organisation (VACCHO)</w:t>
            </w:r>
          </w:p>
        </w:tc>
      </w:tr>
      <w:tr w:rsidR="00CD688B" w14:paraId="49AC336F" w14:textId="77777777" w:rsidTr="00CD688B">
        <w:tc>
          <w:tcPr>
            <w:tcW w:w="2712" w:type="dxa"/>
          </w:tcPr>
          <w:p w14:paraId="58D4E534" w14:textId="094382F0" w:rsidR="00CD688B" w:rsidRPr="008F22D8" w:rsidRDefault="00CD688B" w:rsidP="003A60A9">
            <w:pPr>
              <w:rPr>
                <w:b/>
                <w:szCs w:val="22"/>
              </w:rPr>
            </w:pPr>
            <w:r w:rsidRPr="008F22D8">
              <w:rPr>
                <w:szCs w:val="22"/>
              </w:rPr>
              <w:t>Devin Bowles</w:t>
            </w:r>
          </w:p>
        </w:tc>
        <w:tc>
          <w:tcPr>
            <w:tcW w:w="6043" w:type="dxa"/>
          </w:tcPr>
          <w:p w14:paraId="7A69D8B9" w14:textId="4E2BC787" w:rsidR="00CD688B" w:rsidRPr="008F22D8" w:rsidRDefault="00CD688B" w:rsidP="003A60A9">
            <w:pPr>
              <w:rPr>
                <w:b/>
                <w:szCs w:val="22"/>
              </w:rPr>
            </w:pPr>
            <w:r w:rsidRPr="008F22D8">
              <w:rPr>
                <w:szCs w:val="22"/>
              </w:rPr>
              <w:t>Australian Institute of Health and Welfare (AIHW)</w:t>
            </w:r>
          </w:p>
        </w:tc>
      </w:tr>
      <w:tr w:rsidR="00CD688B" w14:paraId="2848840F" w14:textId="77777777" w:rsidTr="00CD688B">
        <w:tc>
          <w:tcPr>
            <w:tcW w:w="2712" w:type="dxa"/>
          </w:tcPr>
          <w:p w14:paraId="6E3DF779" w14:textId="3E022CD2" w:rsidR="00CD688B" w:rsidRPr="008F22D8" w:rsidRDefault="00CD688B" w:rsidP="003A60A9">
            <w:pPr>
              <w:rPr>
                <w:b/>
                <w:szCs w:val="22"/>
              </w:rPr>
            </w:pPr>
            <w:r w:rsidRPr="008F22D8">
              <w:rPr>
                <w:szCs w:val="22"/>
              </w:rPr>
              <w:t>Kate Bradbury</w:t>
            </w:r>
          </w:p>
        </w:tc>
        <w:tc>
          <w:tcPr>
            <w:tcW w:w="6043" w:type="dxa"/>
          </w:tcPr>
          <w:p w14:paraId="5A4BC81A" w14:textId="25DF2E51" w:rsidR="00CD688B" w:rsidRPr="008F22D8" w:rsidRDefault="00CD688B" w:rsidP="003A60A9">
            <w:pPr>
              <w:rPr>
                <w:b/>
                <w:szCs w:val="22"/>
              </w:rPr>
            </w:pPr>
            <w:r w:rsidRPr="008F22D8">
              <w:rPr>
                <w:szCs w:val="22"/>
              </w:rPr>
              <w:t>Australian Institute of Health and Welfare (AIHW)</w:t>
            </w:r>
          </w:p>
        </w:tc>
      </w:tr>
      <w:tr w:rsidR="00CD688B" w14:paraId="2FEB95E4" w14:textId="77777777" w:rsidTr="00CD688B">
        <w:tc>
          <w:tcPr>
            <w:tcW w:w="2712" w:type="dxa"/>
          </w:tcPr>
          <w:p w14:paraId="00FEFB89" w14:textId="542575D8" w:rsidR="00CD688B" w:rsidRPr="008F22D8" w:rsidRDefault="00CD688B" w:rsidP="003A60A9">
            <w:pPr>
              <w:rPr>
                <w:b/>
                <w:szCs w:val="22"/>
              </w:rPr>
            </w:pPr>
            <w:r w:rsidRPr="008F22D8">
              <w:rPr>
                <w:szCs w:val="22"/>
              </w:rPr>
              <w:t>Lisa Briggs</w:t>
            </w:r>
          </w:p>
        </w:tc>
        <w:tc>
          <w:tcPr>
            <w:tcW w:w="6043" w:type="dxa"/>
          </w:tcPr>
          <w:p w14:paraId="51046034" w14:textId="00C1FDF7" w:rsidR="00CD688B" w:rsidRPr="008F22D8" w:rsidRDefault="00CD688B" w:rsidP="003A60A9">
            <w:pPr>
              <w:rPr>
                <w:b/>
                <w:szCs w:val="22"/>
              </w:rPr>
            </w:pPr>
            <w:r w:rsidRPr="008F22D8">
              <w:rPr>
                <w:szCs w:val="22"/>
              </w:rPr>
              <w:t>National Aboriginal Community Controlled Health Organisation (NACCHO)</w:t>
            </w:r>
          </w:p>
        </w:tc>
      </w:tr>
      <w:tr w:rsidR="00CD688B" w14:paraId="1E7DB39F" w14:textId="77777777" w:rsidTr="00CD688B">
        <w:tc>
          <w:tcPr>
            <w:tcW w:w="2712" w:type="dxa"/>
          </w:tcPr>
          <w:p w14:paraId="111FCA08" w14:textId="48CBD6F1" w:rsidR="00CD688B" w:rsidRPr="008F22D8" w:rsidRDefault="00CD688B" w:rsidP="003A60A9">
            <w:pPr>
              <w:rPr>
                <w:szCs w:val="22"/>
              </w:rPr>
            </w:pPr>
            <w:r w:rsidRPr="008F22D8">
              <w:rPr>
                <w:szCs w:val="22"/>
              </w:rPr>
              <w:t xml:space="preserve">Sharon </w:t>
            </w:r>
            <w:proofErr w:type="spellStart"/>
            <w:r w:rsidRPr="008F22D8">
              <w:rPr>
                <w:szCs w:val="22"/>
              </w:rPr>
              <w:t>Bushby</w:t>
            </w:r>
            <w:proofErr w:type="spellEnd"/>
          </w:p>
        </w:tc>
        <w:tc>
          <w:tcPr>
            <w:tcW w:w="6043" w:type="dxa"/>
          </w:tcPr>
          <w:p w14:paraId="0B964264" w14:textId="0C2A598B" w:rsidR="00CD688B" w:rsidRPr="008F22D8" w:rsidRDefault="00CD688B" w:rsidP="003A60A9">
            <w:pPr>
              <w:rPr>
                <w:szCs w:val="22"/>
              </w:rPr>
            </w:pPr>
            <w:r w:rsidRPr="008F22D8">
              <w:rPr>
                <w:szCs w:val="22"/>
              </w:rPr>
              <w:t>Aboriginal Health Council of Western Australian (AHCWA)</w:t>
            </w:r>
          </w:p>
        </w:tc>
      </w:tr>
      <w:tr w:rsidR="00CD688B" w14:paraId="24BDAD76" w14:textId="77777777" w:rsidTr="00CD688B">
        <w:tc>
          <w:tcPr>
            <w:tcW w:w="2712" w:type="dxa"/>
          </w:tcPr>
          <w:p w14:paraId="6821872F" w14:textId="7A75F5AD" w:rsidR="00CD688B" w:rsidRPr="008F22D8" w:rsidRDefault="00CD688B" w:rsidP="003A60A9">
            <w:pPr>
              <w:rPr>
                <w:szCs w:val="22"/>
              </w:rPr>
            </w:pPr>
            <w:r w:rsidRPr="008F22D8">
              <w:rPr>
                <w:szCs w:val="22"/>
              </w:rPr>
              <w:t>Bridget Carrick</w:t>
            </w:r>
          </w:p>
        </w:tc>
        <w:tc>
          <w:tcPr>
            <w:tcW w:w="6043" w:type="dxa"/>
          </w:tcPr>
          <w:p w14:paraId="694C0737" w14:textId="541D3CAA" w:rsidR="00CD688B" w:rsidRPr="008F22D8" w:rsidRDefault="00CD688B" w:rsidP="003A60A9">
            <w:pPr>
              <w:rPr>
                <w:szCs w:val="22"/>
              </w:rPr>
            </w:pPr>
            <w:r w:rsidRPr="008F22D8">
              <w:rPr>
                <w:szCs w:val="22"/>
              </w:rPr>
              <w:t>Australian Government Department of Health (DoH)</w:t>
            </w:r>
          </w:p>
        </w:tc>
      </w:tr>
      <w:tr w:rsidR="00CD688B" w14:paraId="49F8C5E0" w14:textId="77777777" w:rsidTr="00CD688B">
        <w:tc>
          <w:tcPr>
            <w:tcW w:w="2712" w:type="dxa"/>
          </w:tcPr>
          <w:p w14:paraId="147FF67F" w14:textId="4FC28BF2" w:rsidR="00CD688B" w:rsidRPr="008F22D8" w:rsidRDefault="00CD688B" w:rsidP="003A60A9">
            <w:pPr>
              <w:rPr>
                <w:szCs w:val="22"/>
              </w:rPr>
            </w:pPr>
            <w:r w:rsidRPr="008F22D8">
              <w:rPr>
                <w:szCs w:val="22"/>
              </w:rPr>
              <w:t>Darren Clinch</w:t>
            </w:r>
          </w:p>
        </w:tc>
        <w:tc>
          <w:tcPr>
            <w:tcW w:w="6043" w:type="dxa"/>
          </w:tcPr>
          <w:p w14:paraId="0C2030B2" w14:textId="3F2D3D07" w:rsidR="00CD688B" w:rsidRPr="008F22D8" w:rsidRDefault="00CD688B" w:rsidP="003A60A9">
            <w:pPr>
              <w:rPr>
                <w:szCs w:val="22"/>
              </w:rPr>
            </w:pPr>
            <w:r w:rsidRPr="008F22D8">
              <w:rPr>
                <w:szCs w:val="22"/>
              </w:rPr>
              <w:t>Victorian Department of Health</w:t>
            </w:r>
          </w:p>
        </w:tc>
      </w:tr>
      <w:tr w:rsidR="00CD688B" w14:paraId="6F4D4826" w14:textId="77777777" w:rsidTr="00CD688B">
        <w:tc>
          <w:tcPr>
            <w:tcW w:w="2712" w:type="dxa"/>
          </w:tcPr>
          <w:p w14:paraId="247A8087" w14:textId="01215E3C" w:rsidR="00CD688B" w:rsidRPr="008F22D8" w:rsidRDefault="00CD688B" w:rsidP="003A60A9">
            <w:pPr>
              <w:rPr>
                <w:szCs w:val="22"/>
              </w:rPr>
            </w:pPr>
            <w:r w:rsidRPr="008F22D8">
              <w:rPr>
                <w:szCs w:val="22"/>
              </w:rPr>
              <w:t>Claire Clode</w:t>
            </w:r>
          </w:p>
        </w:tc>
        <w:tc>
          <w:tcPr>
            <w:tcW w:w="6043" w:type="dxa"/>
          </w:tcPr>
          <w:p w14:paraId="0AA1768A" w14:textId="6635FE39" w:rsidR="00CD688B" w:rsidRPr="008F22D8" w:rsidRDefault="00CD688B" w:rsidP="003A60A9">
            <w:pPr>
              <w:rPr>
                <w:szCs w:val="22"/>
              </w:rPr>
            </w:pPr>
            <w:r w:rsidRPr="008F22D8">
              <w:rPr>
                <w:szCs w:val="22"/>
              </w:rPr>
              <w:t>Australian Government Department of Health (DoH)</w:t>
            </w:r>
          </w:p>
        </w:tc>
      </w:tr>
      <w:tr w:rsidR="00CD688B" w14:paraId="3B9AAC0F" w14:textId="77777777" w:rsidTr="00CD688B">
        <w:tc>
          <w:tcPr>
            <w:tcW w:w="2712" w:type="dxa"/>
          </w:tcPr>
          <w:p w14:paraId="11F110C5" w14:textId="7266071E" w:rsidR="00CD688B" w:rsidRPr="008F22D8" w:rsidRDefault="00CD688B" w:rsidP="003A60A9">
            <w:pPr>
              <w:rPr>
                <w:szCs w:val="22"/>
              </w:rPr>
            </w:pPr>
            <w:r w:rsidRPr="008F22D8">
              <w:rPr>
                <w:szCs w:val="22"/>
              </w:rPr>
              <w:t>Christine Connors</w:t>
            </w:r>
          </w:p>
        </w:tc>
        <w:tc>
          <w:tcPr>
            <w:tcW w:w="6043" w:type="dxa"/>
          </w:tcPr>
          <w:p w14:paraId="681D0020" w14:textId="6F78E3DE" w:rsidR="00CD688B" w:rsidRPr="008F22D8" w:rsidRDefault="00CD688B" w:rsidP="003A60A9">
            <w:pPr>
              <w:rPr>
                <w:szCs w:val="22"/>
              </w:rPr>
            </w:pPr>
            <w:r w:rsidRPr="008F22D8">
              <w:rPr>
                <w:szCs w:val="22"/>
              </w:rPr>
              <w:t>Northern Territory Department of Health</w:t>
            </w:r>
          </w:p>
        </w:tc>
      </w:tr>
      <w:tr w:rsidR="00CD688B" w14:paraId="2E1387F1" w14:textId="77777777" w:rsidTr="00CD688B">
        <w:tc>
          <w:tcPr>
            <w:tcW w:w="2712" w:type="dxa"/>
          </w:tcPr>
          <w:p w14:paraId="68C800C4" w14:textId="2DAA0D37" w:rsidR="00CD688B" w:rsidRPr="008F22D8" w:rsidRDefault="00CA78A0" w:rsidP="003A60A9">
            <w:pPr>
              <w:rPr>
                <w:szCs w:val="22"/>
              </w:rPr>
            </w:pPr>
            <w:r w:rsidRPr="008F22D8">
              <w:rPr>
                <w:szCs w:val="22"/>
              </w:rPr>
              <w:t>Matthew Cooke</w:t>
            </w:r>
          </w:p>
        </w:tc>
        <w:tc>
          <w:tcPr>
            <w:tcW w:w="6043" w:type="dxa"/>
          </w:tcPr>
          <w:p w14:paraId="5BD24E52" w14:textId="6EE0CD44" w:rsidR="00CD688B" w:rsidRPr="008F22D8" w:rsidRDefault="00CA78A0" w:rsidP="003A60A9">
            <w:pPr>
              <w:rPr>
                <w:szCs w:val="22"/>
              </w:rPr>
            </w:pPr>
            <w:r w:rsidRPr="008F22D8">
              <w:rPr>
                <w:szCs w:val="22"/>
              </w:rPr>
              <w:t>Queensland Aboriginal and Islander Health Council (QAIHC)</w:t>
            </w:r>
          </w:p>
        </w:tc>
      </w:tr>
      <w:tr w:rsidR="00CD688B" w14:paraId="636FB62F" w14:textId="77777777" w:rsidTr="00CD688B">
        <w:tc>
          <w:tcPr>
            <w:tcW w:w="2712" w:type="dxa"/>
          </w:tcPr>
          <w:p w14:paraId="35373A79" w14:textId="2D95E793" w:rsidR="00CD688B" w:rsidRPr="008F22D8" w:rsidRDefault="00CA78A0" w:rsidP="003A60A9">
            <w:pPr>
              <w:rPr>
                <w:szCs w:val="22"/>
              </w:rPr>
            </w:pPr>
            <w:r w:rsidRPr="008F22D8">
              <w:rPr>
                <w:szCs w:val="22"/>
              </w:rPr>
              <w:t>Kerry Copley</w:t>
            </w:r>
          </w:p>
        </w:tc>
        <w:tc>
          <w:tcPr>
            <w:tcW w:w="6043" w:type="dxa"/>
          </w:tcPr>
          <w:p w14:paraId="22CB119F" w14:textId="630B4587" w:rsidR="00CD688B" w:rsidRPr="008F22D8" w:rsidRDefault="00CA78A0" w:rsidP="003A60A9">
            <w:pPr>
              <w:rPr>
                <w:szCs w:val="22"/>
              </w:rPr>
            </w:pPr>
            <w:r w:rsidRPr="008F22D8">
              <w:rPr>
                <w:szCs w:val="22"/>
              </w:rPr>
              <w:t>Aboriginal Medical Services Alliance Northern Territory (AMSANT)</w:t>
            </w:r>
          </w:p>
        </w:tc>
      </w:tr>
      <w:tr w:rsidR="00CD688B" w14:paraId="4CFB690B" w14:textId="77777777" w:rsidTr="00CD688B">
        <w:tc>
          <w:tcPr>
            <w:tcW w:w="2712" w:type="dxa"/>
          </w:tcPr>
          <w:p w14:paraId="4C328E10" w14:textId="215FB913" w:rsidR="00CD688B" w:rsidRPr="008F22D8" w:rsidRDefault="00CA78A0" w:rsidP="003A60A9">
            <w:pPr>
              <w:rPr>
                <w:szCs w:val="22"/>
              </w:rPr>
            </w:pPr>
            <w:r w:rsidRPr="008F22D8">
              <w:rPr>
                <w:szCs w:val="22"/>
              </w:rPr>
              <w:t xml:space="preserve">Lauren </w:t>
            </w:r>
            <w:proofErr w:type="spellStart"/>
            <w:r w:rsidRPr="008F22D8">
              <w:rPr>
                <w:szCs w:val="22"/>
              </w:rPr>
              <w:t>Cordwell</w:t>
            </w:r>
            <w:proofErr w:type="spellEnd"/>
          </w:p>
        </w:tc>
        <w:tc>
          <w:tcPr>
            <w:tcW w:w="6043" w:type="dxa"/>
          </w:tcPr>
          <w:p w14:paraId="4A80DF18" w14:textId="72A2162E" w:rsidR="00CD688B" w:rsidRPr="008F22D8" w:rsidRDefault="00CA78A0" w:rsidP="003A60A9">
            <w:pPr>
              <w:rPr>
                <w:szCs w:val="22"/>
              </w:rPr>
            </w:pPr>
            <w:r w:rsidRPr="008F22D8">
              <w:rPr>
                <w:szCs w:val="22"/>
              </w:rPr>
              <w:t>Royal Australian College of General Practitioners (RACGP)</w:t>
            </w:r>
          </w:p>
        </w:tc>
      </w:tr>
      <w:tr w:rsidR="00CD688B" w14:paraId="47FC08E3" w14:textId="77777777" w:rsidTr="00CD688B">
        <w:tc>
          <w:tcPr>
            <w:tcW w:w="2712" w:type="dxa"/>
          </w:tcPr>
          <w:p w14:paraId="3D02ED88" w14:textId="6010EAA0" w:rsidR="00CD688B" w:rsidRPr="008F22D8" w:rsidRDefault="00CA78A0" w:rsidP="003A60A9">
            <w:pPr>
              <w:rPr>
                <w:szCs w:val="22"/>
              </w:rPr>
            </w:pPr>
            <w:r w:rsidRPr="008F22D8">
              <w:rPr>
                <w:szCs w:val="22"/>
              </w:rPr>
              <w:t>Frances Cunningham</w:t>
            </w:r>
          </w:p>
        </w:tc>
        <w:tc>
          <w:tcPr>
            <w:tcW w:w="6043" w:type="dxa"/>
          </w:tcPr>
          <w:p w14:paraId="345F52E6" w14:textId="68A89955" w:rsidR="00CD688B" w:rsidRPr="008F22D8" w:rsidRDefault="00CA78A0" w:rsidP="003A60A9">
            <w:pPr>
              <w:rPr>
                <w:szCs w:val="22"/>
              </w:rPr>
            </w:pPr>
            <w:r w:rsidRPr="008F22D8">
              <w:rPr>
                <w:szCs w:val="22"/>
              </w:rPr>
              <w:t>Menzies School of Health Research</w:t>
            </w:r>
          </w:p>
        </w:tc>
      </w:tr>
      <w:tr w:rsidR="00CD688B" w14:paraId="0EDDCF7E" w14:textId="77777777" w:rsidTr="00CD688B">
        <w:tc>
          <w:tcPr>
            <w:tcW w:w="2712" w:type="dxa"/>
          </w:tcPr>
          <w:p w14:paraId="551E4A7D" w14:textId="75554BAA" w:rsidR="00CD688B" w:rsidRPr="008F22D8" w:rsidRDefault="00CA78A0" w:rsidP="003A60A9">
            <w:pPr>
              <w:rPr>
                <w:szCs w:val="22"/>
              </w:rPr>
            </w:pPr>
            <w:r w:rsidRPr="008F22D8">
              <w:rPr>
                <w:szCs w:val="22"/>
              </w:rPr>
              <w:t>Karen Gardner</w:t>
            </w:r>
          </w:p>
        </w:tc>
        <w:tc>
          <w:tcPr>
            <w:tcW w:w="6043" w:type="dxa"/>
          </w:tcPr>
          <w:p w14:paraId="061C8317" w14:textId="49A720D2" w:rsidR="00CD688B" w:rsidRPr="008F22D8" w:rsidRDefault="00CA78A0" w:rsidP="00CA78A0">
            <w:pPr>
              <w:rPr>
                <w:szCs w:val="22"/>
              </w:rPr>
            </w:pPr>
            <w:r w:rsidRPr="008F22D8">
              <w:rPr>
                <w:szCs w:val="22"/>
              </w:rPr>
              <w:t>Australian Primary Health Care Research Institute (APHCRI), Australian National University</w:t>
            </w:r>
          </w:p>
        </w:tc>
      </w:tr>
      <w:tr w:rsidR="00CD688B" w14:paraId="2D1A19AF" w14:textId="77777777" w:rsidTr="00CD688B">
        <w:tc>
          <w:tcPr>
            <w:tcW w:w="2712" w:type="dxa"/>
          </w:tcPr>
          <w:p w14:paraId="30D15666" w14:textId="334B2410" w:rsidR="00CD688B" w:rsidRPr="008F22D8" w:rsidRDefault="00CA78A0" w:rsidP="003A60A9">
            <w:pPr>
              <w:rPr>
                <w:szCs w:val="22"/>
              </w:rPr>
            </w:pPr>
            <w:r w:rsidRPr="008F22D8">
              <w:rPr>
                <w:szCs w:val="22"/>
              </w:rPr>
              <w:t xml:space="preserve">Rebecca </w:t>
            </w:r>
            <w:proofErr w:type="spellStart"/>
            <w:r w:rsidRPr="008F22D8">
              <w:rPr>
                <w:szCs w:val="22"/>
              </w:rPr>
              <w:t>Gooley</w:t>
            </w:r>
            <w:proofErr w:type="spellEnd"/>
          </w:p>
        </w:tc>
        <w:tc>
          <w:tcPr>
            <w:tcW w:w="6043" w:type="dxa"/>
          </w:tcPr>
          <w:p w14:paraId="69EC6636" w14:textId="38FDEEF3" w:rsidR="00CD688B" w:rsidRPr="008F22D8" w:rsidRDefault="00CA78A0" w:rsidP="003A60A9">
            <w:pPr>
              <w:rPr>
                <w:szCs w:val="22"/>
              </w:rPr>
            </w:pPr>
            <w:r w:rsidRPr="008F22D8">
              <w:rPr>
                <w:szCs w:val="22"/>
              </w:rPr>
              <w:t>Katherine West Health Board</w:t>
            </w:r>
          </w:p>
        </w:tc>
      </w:tr>
      <w:tr w:rsidR="00CD688B" w14:paraId="085CD994" w14:textId="77777777" w:rsidTr="00CD688B">
        <w:tc>
          <w:tcPr>
            <w:tcW w:w="2712" w:type="dxa"/>
          </w:tcPr>
          <w:p w14:paraId="130747DB" w14:textId="640B4A4B" w:rsidR="00CD688B" w:rsidRPr="008F22D8" w:rsidRDefault="00CA78A0" w:rsidP="003A60A9">
            <w:pPr>
              <w:rPr>
                <w:szCs w:val="22"/>
              </w:rPr>
            </w:pPr>
            <w:r w:rsidRPr="008F22D8">
              <w:rPr>
                <w:szCs w:val="22"/>
              </w:rPr>
              <w:t>Virginia Healy</w:t>
            </w:r>
          </w:p>
        </w:tc>
        <w:tc>
          <w:tcPr>
            <w:tcW w:w="6043" w:type="dxa"/>
          </w:tcPr>
          <w:p w14:paraId="195C635E" w14:textId="1C155615" w:rsidR="00CD688B" w:rsidRPr="008F22D8" w:rsidRDefault="00CA78A0" w:rsidP="003A60A9">
            <w:pPr>
              <w:rPr>
                <w:szCs w:val="22"/>
              </w:rPr>
            </w:pPr>
            <w:proofErr w:type="spellStart"/>
            <w:r w:rsidRPr="008F22D8">
              <w:rPr>
                <w:szCs w:val="22"/>
              </w:rPr>
              <w:t>Nunkuwarrin</w:t>
            </w:r>
            <w:proofErr w:type="spellEnd"/>
            <w:r w:rsidRPr="008F22D8">
              <w:rPr>
                <w:szCs w:val="22"/>
              </w:rPr>
              <w:t xml:space="preserve"> </w:t>
            </w:r>
            <w:proofErr w:type="spellStart"/>
            <w:r w:rsidRPr="008F22D8">
              <w:rPr>
                <w:szCs w:val="22"/>
              </w:rPr>
              <w:t>Yunti</w:t>
            </w:r>
            <w:proofErr w:type="spellEnd"/>
          </w:p>
        </w:tc>
      </w:tr>
      <w:tr w:rsidR="00CA78A0" w14:paraId="530F6281" w14:textId="77777777" w:rsidTr="00CD688B">
        <w:tc>
          <w:tcPr>
            <w:tcW w:w="2712" w:type="dxa"/>
          </w:tcPr>
          <w:p w14:paraId="4FA6B246" w14:textId="61244E1F" w:rsidR="00CA78A0" w:rsidRPr="008F22D8" w:rsidRDefault="00CA78A0" w:rsidP="003A60A9">
            <w:pPr>
              <w:rPr>
                <w:szCs w:val="22"/>
              </w:rPr>
            </w:pPr>
            <w:r w:rsidRPr="008F22D8">
              <w:rPr>
                <w:szCs w:val="22"/>
              </w:rPr>
              <w:t xml:space="preserve">Ana </w:t>
            </w:r>
            <w:proofErr w:type="spellStart"/>
            <w:r w:rsidRPr="008F22D8">
              <w:rPr>
                <w:szCs w:val="22"/>
              </w:rPr>
              <w:t>Herceg</w:t>
            </w:r>
            <w:proofErr w:type="spellEnd"/>
          </w:p>
        </w:tc>
        <w:tc>
          <w:tcPr>
            <w:tcW w:w="6043" w:type="dxa"/>
          </w:tcPr>
          <w:p w14:paraId="49120324" w14:textId="2FC594BE" w:rsidR="00CA78A0" w:rsidRPr="008F22D8" w:rsidRDefault="00CA78A0" w:rsidP="003A60A9">
            <w:pPr>
              <w:rPr>
                <w:szCs w:val="22"/>
              </w:rPr>
            </w:pPr>
            <w:proofErr w:type="spellStart"/>
            <w:r w:rsidRPr="008F22D8">
              <w:rPr>
                <w:szCs w:val="22"/>
              </w:rPr>
              <w:t>Winnunga</w:t>
            </w:r>
            <w:proofErr w:type="spellEnd"/>
            <w:r w:rsidRPr="008F22D8">
              <w:rPr>
                <w:szCs w:val="22"/>
              </w:rPr>
              <w:t xml:space="preserve"> </w:t>
            </w:r>
            <w:proofErr w:type="spellStart"/>
            <w:r w:rsidRPr="008F22D8">
              <w:rPr>
                <w:szCs w:val="22"/>
              </w:rPr>
              <w:t>Nimmityjah</w:t>
            </w:r>
            <w:proofErr w:type="spellEnd"/>
            <w:r w:rsidRPr="008F22D8">
              <w:rPr>
                <w:szCs w:val="22"/>
              </w:rPr>
              <w:t xml:space="preserve"> Aboriginal Health Service</w:t>
            </w:r>
          </w:p>
        </w:tc>
      </w:tr>
      <w:tr w:rsidR="00CA78A0" w14:paraId="197CFBEC" w14:textId="77777777" w:rsidTr="00CD688B">
        <w:tc>
          <w:tcPr>
            <w:tcW w:w="2712" w:type="dxa"/>
          </w:tcPr>
          <w:p w14:paraId="6F5F2341" w14:textId="44CB0E8B" w:rsidR="00CA78A0" w:rsidRPr="008F22D8" w:rsidRDefault="00CA78A0" w:rsidP="003A60A9">
            <w:pPr>
              <w:rPr>
                <w:szCs w:val="22"/>
              </w:rPr>
            </w:pPr>
            <w:r w:rsidRPr="008F22D8">
              <w:rPr>
                <w:szCs w:val="22"/>
              </w:rPr>
              <w:t>Isaac Hill</w:t>
            </w:r>
          </w:p>
        </w:tc>
        <w:tc>
          <w:tcPr>
            <w:tcW w:w="6043" w:type="dxa"/>
          </w:tcPr>
          <w:p w14:paraId="2FD8568C" w14:textId="26FA7B9B" w:rsidR="00CA78A0" w:rsidRPr="008F22D8" w:rsidRDefault="00CA78A0" w:rsidP="003A60A9">
            <w:pPr>
              <w:rPr>
                <w:szCs w:val="22"/>
              </w:rPr>
            </w:pPr>
            <w:r w:rsidRPr="008F22D8">
              <w:rPr>
                <w:szCs w:val="22"/>
              </w:rPr>
              <w:t>Aboriginal Health Council of South Australia (AHCSA)</w:t>
            </w:r>
          </w:p>
        </w:tc>
      </w:tr>
      <w:tr w:rsidR="00CA78A0" w14:paraId="6D62AF0D" w14:textId="77777777" w:rsidTr="00CD688B">
        <w:tc>
          <w:tcPr>
            <w:tcW w:w="2712" w:type="dxa"/>
          </w:tcPr>
          <w:p w14:paraId="6F243387" w14:textId="2952A85B" w:rsidR="00CA78A0" w:rsidRPr="008F22D8" w:rsidRDefault="00CA78A0" w:rsidP="003A60A9">
            <w:pPr>
              <w:rPr>
                <w:szCs w:val="22"/>
              </w:rPr>
            </w:pPr>
            <w:r w:rsidRPr="008F22D8">
              <w:rPr>
                <w:szCs w:val="22"/>
              </w:rPr>
              <w:t>Jenny Hunt</w:t>
            </w:r>
          </w:p>
        </w:tc>
        <w:tc>
          <w:tcPr>
            <w:tcW w:w="6043" w:type="dxa"/>
          </w:tcPr>
          <w:p w14:paraId="5AD9B787" w14:textId="6D3DD6B5" w:rsidR="00CA78A0" w:rsidRPr="008F22D8" w:rsidRDefault="00CA78A0" w:rsidP="003A60A9">
            <w:pPr>
              <w:rPr>
                <w:szCs w:val="22"/>
              </w:rPr>
            </w:pPr>
            <w:r w:rsidRPr="008F22D8">
              <w:rPr>
                <w:szCs w:val="22"/>
              </w:rPr>
              <w:t>Aboriginal Health and Medical Research Centre (AH&amp;MRC)</w:t>
            </w:r>
          </w:p>
        </w:tc>
      </w:tr>
      <w:tr w:rsidR="00CA78A0" w14:paraId="4BEFC47A" w14:textId="77777777" w:rsidTr="00CD688B">
        <w:tc>
          <w:tcPr>
            <w:tcW w:w="2712" w:type="dxa"/>
          </w:tcPr>
          <w:p w14:paraId="04D0AF2F" w14:textId="3FA1C31D" w:rsidR="00CA78A0" w:rsidRPr="008F22D8" w:rsidRDefault="00CA78A0" w:rsidP="003A60A9">
            <w:pPr>
              <w:rPr>
                <w:szCs w:val="22"/>
              </w:rPr>
            </w:pPr>
            <w:r w:rsidRPr="008F22D8">
              <w:rPr>
                <w:szCs w:val="22"/>
              </w:rPr>
              <w:t>Trish Jean</w:t>
            </w:r>
          </w:p>
        </w:tc>
        <w:tc>
          <w:tcPr>
            <w:tcW w:w="6043" w:type="dxa"/>
          </w:tcPr>
          <w:p w14:paraId="54DD616F" w14:textId="585D74F6" w:rsidR="00CA78A0" w:rsidRPr="008F22D8" w:rsidRDefault="00CA78A0" w:rsidP="003A60A9">
            <w:pPr>
              <w:rPr>
                <w:szCs w:val="22"/>
              </w:rPr>
            </w:pPr>
            <w:r w:rsidRPr="008F22D8">
              <w:rPr>
                <w:szCs w:val="22"/>
              </w:rPr>
              <w:t>National Aboriginal Community Controlled Health Organisation (NACCHO)</w:t>
            </w:r>
          </w:p>
        </w:tc>
      </w:tr>
      <w:tr w:rsidR="00CA78A0" w14:paraId="6F258FA1" w14:textId="77777777" w:rsidTr="00CD688B">
        <w:tc>
          <w:tcPr>
            <w:tcW w:w="2712" w:type="dxa"/>
          </w:tcPr>
          <w:p w14:paraId="2225F80A" w14:textId="7ED49B81" w:rsidR="00CA78A0" w:rsidRPr="008F22D8" w:rsidRDefault="00CA78A0" w:rsidP="003A60A9">
            <w:pPr>
              <w:rPr>
                <w:szCs w:val="22"/>
              </w:rPr>
            </w:pPr>
            <w:r w:rsidRPr="008F22D8">
              <w:rPr>
                <w:szCs w:val="22"/>
              </w:rPr>
              <w:t>Cate Kildea</w:t>
            </w:r>
          </w:p>
        </w:tc>
        <w:tc>
          <w:tcPr>
            <w:tcW w:w="6043" w:type="dxa"/>
          </w:tcPr>
          <w:p w14:paraId="25A968C8" w14:textId="7D8A1E75" w:rsidR="00CA78A0" w:rsidRPr="008F22D8" w:rsidRDefault="00CA78A0" w:rsidP="003A60A9">
            <w:pPr>
              <w:rPr>
                <w:szCs w:val="22"/>
              </w:rPr>
            </w:pPr>
            <w:r w:rsidRPr="008F22D8">
              <w:rPr>
                <w:szCs w:val="22"/>
              </w:rPr>
              <w:t>Australian Government Department of Health (DoH)</w:t>
            </w:r>
          </w:p>
        </w:tc>
      </w:tr>
      <w:tr w:rsidR="00CA78A0" w14:paraId="2353AB5A" w14:textId="77777777" w:rsidTr="00CD688B">
        <w:tc>
          <w:tcPr>
            <w:tcW w:w="2712" w:type="dxa"/>
          </w:tcPr>
          <w:p w14:paraId="4F12EA8D" w14:textId="3CF31A76" w:rsidR="00CA78A0" w:rsidRPr="008F22D8" w:rsidRDefault="00DD34EB" w:rsidP="003A60A9">
            <w:pPr>
              <w:rPr>
                <w:szCs w:val="22"/>
              </w:rPr>
            </w:pPr>
            <w:r w:rsidRPr="008F22D8">
              <w:rPr>
                <w:szCs w:val="22"/>
              </w:rPr>
              <w:lastRenderedPageBreak/>
              <w:t>Alison Killen</w:t>
            </w:r>
          </w:p>
        </w:tc>
        <w:tc>
          <w:tcPr>
            <w:tcW w:w="6043" w:type="dxa"/>
          </w:tcPr>
          <w:p w14:paraId="23BCF6C5" w14:textId="52F63C1A" w:rsidR="00CA78A0" w:rsidRPr="008F22D8" w:rsidRDefault="00DD34EB" w:rsidP="003A60A9">
            <w:pPr>
              <w:rPr>
                <w:szCs w:val="22"/>
              </w:rPr>
            </w:pPr>
            <w:r w:rsidRPr="008F22D8">
              <w:rPr>
                <w:szCs w:val="22"/>
              </w:rPr>
              <w:t>Australian Government Department of Health (DoH)</w:t>
            </w:r>
          </w:p>
        </w:tc>
      </w:tr>
      <w:tr w:rsidR="00CA78A0" w14:paraId="0D6891B5" w14:textId="77777777" w:rsidTr="00CD688B">
        <w:tc>
          <w:tcPr>
            <w:tcW w:w="2712" w:type="dxa"/>
          </w:tcPr>
          <w:p w14:paraId="54A9ADC4" w14:textId="12864767" w:rsidR="00CA78A0" w:rsidRPr="008F22D8" w:rsidRDefault="00DD34EB" w:rsidP="003A60A9">
            <w:pPr>
              <w:rPr>
                <w:szCs w:val="22"/>
              </w:rPr>
            </w:pPr>
            <w:r w:rsidRPr="008F22D8">
              <w:rPr>
                <w:szCs w:val="22"/>
              </w:rPr>
              <w:t>Yvonne Mills</w:t>
            </w:r>
          </w:p>
        </w:tc>
        <w:tc>
          <w:tcPr>
            <w:tcW w:w="6043" w:type="dxa"/>
          </w:tcPr>
          <w:p w14:paraId="0C7C08C1" w14:textId="73975203" w:rsidR="00CA78A0" w:rsidRPr="008F22D8" w:rsidRDefault="00DD34EB" w:rsidP="003A60A9">
            <w:pPr>
              <w:rPr>
                <w:szCs w:val="22"/>
              </w:rPr>
            </w:pPr>
            <w:r w:rsidRPr="008F22D8">
              <w:rPr>
                <w:szCs w:val="22"/>
              </w:rPr>
              <w:t>ACT Health/NATSIHSC Lead Member</w:t>
            </w:r>
          </w:p>
        </w:tc>
      </w:tr>
      <w:tr w:rsidR="00CA78A0" w14:paraId="3843A82B" w14:textId="77777777" w:rsidTr="00CD688B">
        <w:tc>
          <w:tcPr>
            <w:tcW w:w="2712" w:type="dxa"/>
          </w:tcPr>
          <w:p w14:paraId="55D924EC" w14:textId="7FE880FD" w:rsidR="00CA78A0" w:rsidRPr="008F22D8" w:rsidRDefault="00DD34EB" w:rsidP="003A60A9">
            <w:pPr>
              <w:rPr>
                <w:szCs w:val="22"/>
              </w:rPr>
            </w:pPr>
            <w:r w:rsidRPr="008F22D8">
              <w:rPr>
                <w:szCs w:val="22"/>
              </w:rPr>
              <w:t>Janine Mohamed</w:t>
            </w:r>
          </w:p>
        </w:tc>
        <w:tc>
          <w:tcPr>
            <w:tcW w:w="6043" w:type="dxa"/>
          </w:tcPr>
          <w:p w14:paraId="066A54CB" w14:textId="07F38BD4" w:rsidR="00CA78A0" w:rsidRPr="008F22D8" w:rsidRDefault="00DD34EB" w:rsidP="00DD34EB">
            <w:pPr>
              <w:rPr>
                <w:szCs w:val="22"/>
              </w:rPr>
            </w:pPr>
            <w:r w:rsidRPr="008F22D8">
              <w:rPr>
                <w:szCs w:val="22"/>
              </w:rPr>
              <w:t>Congress of Aboriginal and Torres Strait Islander Nurses and Midwives (</w:t>
            </w:r>
            <w:proofErr w:type="spellStart"/>
            <w:r w:rsidRPr="008F22D8">
              <w:rPr>
                <w:szCs w:val="22"/>
              </w:rPr>
              <w:t>CATSINaM</w:t>
            </w:r>
            <w:proofErr w:type="spellEnd"/>
            <w:r w:rsidRPr="008F22D8">
              <w:rPr>
                <w:szCs w:val="22"/>
              </w:rPr>
              <w:t>)</w:t>
            </w:r>
          </w:p>
        </w:tc>
      </w:tr>
      <w:tr w:rsidR="00DD34EB" w14:paraId="62BEA2FB" w14:textId="77777777" w:rsidTr="00CD688B">
        <w:tc>
          <w:tcPr>
            <w:tcW w:w="2712" w:type="dxa"/>
          </w:tcPr>
          <w:p w14:paraId="62D06659" w14:textId="44740A00" w:rsidR="00DD34EB" w:rsidRPr="008F22D8" w:rsidRDefault="00DD34EB" w:rsidP="003A60A9">
            <w:pPr>
              <w:rPr>
                <w:szCs w:val="22"/>
              </w:rPr>
            </w:pPr>
            <w:r w:rsidRPr="008F22D8">
              <w:rPr>
                <w:szCs w:val="22"/>
              </w:rPr>
              <w:t>Majella Murphy</w:t>
            </w:r>
          </w:p>
        </w:tc>
        <w:tc>
          <w:tcPr>
            <w:tcW w:w="6043" w:type="dxa"/>
          </w:tcPr>
          <w:p w14:paraId="6FF34583" w14:textId="1BBF7249" w:rsidR="00DD34EB" w:rsidRPr="008F22D8" w:rsidRDefault="00DD34EB" w:rsidP="003A60A9">
            <w:pPr>
              <w:rPr>
                <w:szCs w:val="22"/>
              </w:rPr>
            </w:pPr>
            <w:r w:rsidRPr="008F22D8">
              <w:rPr>
                <w:szCs w:val="22"/>
              </w:rPr>
              <w:t>Menzies School of Health Research</w:t>
            </w:r>
          </w:p>
        </w:tc>
      </w:tr>
      <w:tr w:rsidR="00DD34EB" w14:paraId="37E569AE" w14:textId="77777777" w:rsidTr="00CD688B">
        <w:tc>
          <w:tcPr>
            <w:tcW w:w="2712" w:type="dxa"/>
          </w:tcPr>
          <w:p w14:paraId="690036C7" w14:textId="256774D2" w:rsidR="00DD34EB" w:rsidRPr="008F22D8" w:rsidRDefault="008F22D8" w:rsidP="003A60A9">
            <w:pPr>
              <w:rPr>
                <w:szCs w:val="22"/>
              </w:rPr>
            </w:pPr>
            <w:proofErr w:type="spellStart"/>
            <w:r w:rsidRPr="008F22D8">
              <w:rPr>
                <w:szCs w:val="22"/>
              </w:rPr>
              <w:t>Sumithra</w:t>
            </w:r>
            <w:proofErr w:type="spellEnd"/>
            <w:r w:rsidRPr="008F22D8">
              <w:rPr>
                <w:szCs w:val="22"/>
              </w:rPr>
              <w:t xml:space="preserve"> </w:t>
            </w:r>
            <w:proofErr w:type="spellStart"/>
            <w:r w:rsidRPr="008F22D8">
              <w:rPr>
                <w:szCs w:val="22"/>
              </w:rPr>
              <w:t>Muthayya</w:t>
            </w:r>
            <w:proofErr w:type="spellEnd"/>
          </w:p>
        </w:tc>
        <w:tc>
          <w:tcPr>
            <w:tcW w:w="6043" w:type="dxa"/>
          </w:tcPr>
          <w:p w14:paraId="48427092" w14:textId="34074870" w:rsidR="00DD34EB" w:rsidRPr="008F22D8" w:rsidRDefault="008F22D8" w:rsidP="003A60A9">
            <w:pPr>
              <w:rPr>
                <w:szCs w:val="22"/>
              </w:rPr>
            </w:pPr>
            <w:r w:rsidRPr="008F22D8">
              <w:rPr>
                <w:szCs w:val="22"/>
              </w:rPr>
              <w:t>Sax Institute</w:t>
            </w:r>
          </w:p>
        </w:tc>
      </w:tr>
      <w:tr w:rsidR="00DD34EB" w14:paraId="450D5EB1" w14:textId="77777777" w:rsidTr="00CD688B">
        <w:tc>
          <w:tcPr>
            <w:tcW w:w="2712" w:type="dxa"/>
          </w:tcPr>
          <w:p w14:paraId="17D616D4" w14:textId="05112D1B" w:rsidR="00DD34EB" w:rsidRPr="008F22D8" w:rsidRDefault="008F22D8" w:rsidP="003A60A9">
            <w:pPr>
              <w:rPr>
                <w:szCs w:val="22"/>
              </w:rPr>
            </w:pPr>
            <w:r w:rsidRPr="008F22D8">
              <w:rPr>
                <w:szCs w:val="22"/>
              </w:rPr>
              <w:t>Shane Nichols</w:t>
            </w:r>
          </w:p>
        </w:tc>
        <w:tc>
          <w:tcPr>
            <w:tcW w:w="6043" w:type="dxa"/>
          </w:tcPr>
          <w:p w14:paraId="0B36815C" w14:textId="585420A5" w:rsidR="00DD34EB" w:rsidRPr="008F22D8" w:rsidRDefault="008F22D8" w:rsidP="008F22D8">
            <w:pPr>
              <w:rPr>
                <w:szCs w:val="22"/>
              </w:rPr>
            </w:pPr>
            <w:r w:rsidRPr="008F22D8">
              <w:rPr>
                <w:szCs w:val="22"/>
              </w:rPr>
              <w:t>Victorian Department of Health/National Aboriginal and Torres Strait Islander Health Standing Committee (NATSIHSC) Member</w:t>
            </w:r>
          </w:p>
        </w:tc>
      </w:tr>
      <w:tr w:rsidR="00DD34EB" w14:paraId="32A1D0F3" w14:textId="77777777" w:rsidTr="00CD688B">
        <w:tc>
          <w:tcPr>
            <w:tcW w:w="2712" w:type="dxa"/>
          </w:tcPr>
          <w:p w14:paraId="5151BA12" w14:textId="0E3C318D" w:rsidR="00DD34EB" w:rsidRPr="008F22D8" w:rsidRDefault="008F22D8" w:rsidP="003A60A9">
            <w:pPr>
              <w:rPr>
                <w:szCs w:val="22"/>
              </w:rPr>
            </w:pPr>
            <w:r w:rsidRPr="008F22D8">
              <w:rPr>
                <w:szCs w:val="22"/>
              </w:rPr>
              <w:t>Louise Patel</w:t>
            </w:r>
          </w:p>
        </w:tc>
        <w:tc>
          <w:tcPr>
            <w:tcW w:w="6043" w:type="dxa"/>
          </w:tcPr>
          <w:p w14:paraId="475C1516" w14:textId="267346A9" w:rsidR="00DD34EB" w:rsidRPr="008F22D8" w:rsidRDefault="008F22D8" w:rsidP="003A60A9">
            <w:pPr>
              <w:rPr>
                <w:szCs w:val="22"/>
              </w:rPr>
            </w:pPr>
            <w:r w:rsidRPr="008F22D8">
              <w:rPr>
                <w:szCs w:val="22"/>
              </w:rPr>
              <w:t>Aboriginal Medical Services Alliance Northern Territory (AMSANT)</w:t>
            </w:r>
          </w:p>
        </w:tc>
      </w:tr>
      <w:tr w:rsidR="00DD34EB" w14:paraId="72D8BC90" w14:textId="77777777" w:rsidTr="00CD688B">
        <w:tc>
          <w:tcPr>
            <w:tcW w:w="2712" w:type="dxa"/>
          </w:tcPr>
          <w:p w14:paraId="5179D122" w14:textId="3B5E7B38" w:rsidR="00DD34EB" w:rsidRPr="008F22D8" w:rsidRDefault="008F22D8" w:rsidP="003A60A9">
            <w:pPr>
              <w:rPr>
                <w:szCs w:val="22"/>
              </w:rPr>
            </w:pPr>
            <w:r w:rsidRPr="008F22D8">
              <w:rPr>
                <w:szCs w:val="22"/>
              </w:rPr>
              <w:t>Mark Pemberton</w:t>
            </w:r>
          </w:p>
        </w:tc>
        <w:tc>
          <w:tcPr>
            <w:tcW w:w="6043" w:type="dxa"/>
          </w:tcPr>
          <w:p w14:paraId="4958E868" w14:textId="395754B5" w:rsidR="00DD34EB" w:rsidRPr="008F22D8" w:rsidRDefault="008F22D8" w:rsidP="003A60A9">
            <w:pPr>
              <w:rPr>
                <w:szCs w:val="22"/>
              </w:rPr>
            </w:pPr>
            <w:r w:rsidRPr="008F22D8">
              <w:rPr>
                <w:szCs w:val="22"/>
              </w:rPr>
              <w:t>Royal Australian College of General Practitioners (RACGP)</w:t>
            </w:r>
          </w:p>
        </w:tc>
      </w:tr>
      <w:tr w:rsidR="00DD34EB" w14:paraId="1C8C60EC" w14:textId="77777777" w:rsidTr="00CD688B">
        <w:tc>
          <w:tcPr>
            <w:tcW w:w="2712" w:type="dxa"/>
          </w:tcPr>
          <w:p w14:paraId="0996B72B" w14:textId="64536F91" w:rsidR="00DD34EB" w:rsidRPr="008F22D8" w:rsidRDefault="008F22D8" w:rsidP="003A60A9">
            <w:pPr>
              <w:rPr>
                <w:szCs w:val="22"/>
              </w:rPr>
            </w:pPr>
            <w:r w:rsidRPr="008F22D8">
              <w:rPr>
                <w:szCs w:val="22"/>
              </w:rPr>
              <w:t>Paul Ryan</w:t>
            </w:r>
          </w:p>
        </w:tc>
        <w:tc>
          <w:tcPr>
            <w:tcW w:w="6043" w:type="dxa"/>
          </w:tcPr>
          <w:p w14:paraId="75FD96BA" w14:textId="010F229F" w:rsidR="00DD34EB" w:rsidRPr="008F22D8" w:rsidRDefault="008F22D8" w:rsidP="003A60A9">
            <w:pPr>
              <w:rPr>
                <w:szCs w:val="22"/>
              </w:rPr>
            </w:pPr>
            <w:r w:rsidRPr="008F22D8">
              <w:rPr>
                <w:szCs w:val="22"/>
              </w:rPr>
              <w:t>Aboriginal Health Council of South Australia (AHCSA)</w:t>
            </w:r>
          </w:p>
        </w:tc>
      </w:tr>
      <w:tr w:rsidR="00DD34EB" w14:paraId="4A27FEC0" w14:textId="77777777" w:rsidTr="00CD688B">
        <w:tc>
          <w:tcPr>
            <w:tcW w:w="2712" w:type="dxa"/>
          </w:tcPr>
          <w:p w14:paraId="192B52E0" w14:textId="4D171458" w:rsidR="00DD34EB" w:rsidRPr="008F22D8" w:rsidRDefault="008F22D8" w:rsidP="003A60A9">
            <w:pPr>
              <w:rPr>
                <w:szCs w:val="22"/>
              </w:rPr>
            </w:pPr>
            <w:r w:rsidRPr="008F22D8">
              <w:rPr>
                <w:szCs w:val="22"/>
              </w:rPr>
              <w:t>Rod Schreiber</w:t>
            </w:r>
          </w:p>
        </w:tc>
        <w:tc>
          <w:tcPr>
            <w:tcW w:w="6043" w:type="dxa"/>
          </w:tcPr>
          <w:p w14:paraId="2E172D0C" w14:textId="175355DD" w:rsidR="00DD34EB" w:rsidRPr="008F22D8" w:rsidRDefault="008F22D8" w:rsidP="003A60A9">
            <w:pPr>
              <w:rPr>
                <w:szCs w:val="22"/>
              </w:rPr>
            </w:pPr>
            <w:r w:rsidRPr="008F22D8">
              <w:rPr>
                <w:szCs w:val="22"/>
              </w:rPr>
              <w:t>Australian Government Department of Health (DoH)</w:t>
            </w:r>
          </w:p>
        </w:tc>
      </w:tr>
      <w:tr w:rsidR="00DD34EB" w14:paraId="075783AD" w14:textId="77777777" w:rsidTr="00CD688B">
        <w:tc>
          <w:tcPr>
            <w:tcW w:w="2712" w:type="dxa"/>
          </w:tcPr>
          <w:p w14:paraId="2F942E75" w14:textId="75A7F21B" w:rsidR="00DD34EB" w:rsidRPr="008F22D8" w:rsidRDefault="008F22D8" w:rsidP="003A60A9">
            <w:pPr>
              <w:rPr>
                <w:szCs w:val="22"/>
              </w:rPr>
            </w:pPr>
            <w:r w:rsidRPr="008F22D8">
              <w:rPr>
                <w:szCs w:val="22"/>
              </w:rPr>
              <w:t>Vicki Sheedy</w:t>
            </w:r>
          </w:p>
        </w:tc>
        <w:tc>
          <w:tcPr>
            <w:tcW w:w="6043" w:type="dxa"/>
          </w:tcPr>
          <w:p w14:paraId="62C6FFFD" w14:textId="69CFC1D0" w:rsidR="00DD34EB" w:rsidRPr="008F22D8" w:rsidRDefault="008F22D8" w:rsidP="003A60A9">
            <w:pPr>
              <w:rPr>
                <w:szCs w:val="22"/>
              </w:rPr>
            </w:pPr>
            <w:r w:rsidRPr="008F22D8">
              <w:rPr>
                <w:szCs w:val="22"/>
              </w:rPr>
              <w:t>Australian College of Rural and Remote Medicine (ACRRM)</w:t>
            </w:r>
          </w:p>
        </w:tc>
      </w:tr>
      <w:tr w:rsidR="00DD34EB" w14:paraId="196BF6B8" w14:textId="77777777" w:rsidTr="00CD688B">
        <w:tc>
          <w:tcPr>
            <w:tcW w:w="2712" w:type="dxa"/>
          </w:tcPr>
          <w:p w14:paraId="6C792B9E" w14:textId="11CAECC7" w:rsidR="00DD34EB" w:rsidRPr="008F22D8" w:rsidRDefault="008F22D8" w:rsidP="003A60A9">
            <w:pPr>
              <w:rPr>
                <w:szCs w:val="22"/>
              </w:rPr>
            </w:pPr>
            <w:r w:rsidRPr="008F22D8">
              <w:rPr>
                <w:szCs w:val="22"/>
              </w:rPr>
              <w:t>Beverly Sibthorpe</w:t>
            </w:r>
          </w:p>
        </w:tc>
        <w:tc>
          <w:tcPr>
            <w:tcW w:w="6043" w:type="dxa"/>
          </w:tcPr>
          <w:p w14:paraId="7F8B2DE0" w14:textId="11CA08DB" w:rsidR="00DD34EB" w:rsidRPr="008F22D8" w:rsidRDefault="008F22D8" w:rsidP="003A60A9">
            <w:pPr>
              <w:rPr>
                <w:szCs w:val="22"/>
              </w:rPr>
            </w:pPr>
            <w:r w:rsidRPr="008F22D8">
              <w:rPr>
                <w:szCs w:val="22"/>
              </w:rPr>
              <w:t>Australian Primary Health Care Research Institute (APHCRI)</w:t>
            </w:r>
          </w:p>
        </w:tc>
      </w:tr>
      <w:tr w:rsidR="008F22D8" w14:paraId="6F72C669" w14:textId="77777777" w:rsidTr="00CD688B">
        <w:tc>
          <w:tcPr>
            <w:tcW w:w="2712" w:type="dxa"/>
          </w:tcPr>
          <w:p w14:paraId="28835034" w14:textId="61800B46" w:rsidR="008F22D8" w:rsidRPr="008F22D8" w:rsidRDefault="008F22D8" w:rsidP="003A60A9">
            <w:pPr>
              <w:rPr>
                <w:szCs w:val="22"/>
              </w:rPr>
            </w:pPr>
            <w:r w:rsidRPr="008F22D8">
              <w:rPr>
                <w:szCs w:val="22"/>
              </w:rPr>
              <w:t>Alison Sinclair</w:t>
            </w:r>
          </w:p>
        </w:tc>
        <w:tc>
          <w:tcPr>
            <w:tcW w:w="6043" w:type="dxa"/>
          </w:tcPr>
          <w:p w14:paraId="50A89BED" w14:textId="187A2F60" w:rsidR="008F22D8" w:rsidRPr="008F22D8" w:rsidRDefault="008F22D8" w:rsidP="003A60A9">
            <w:pPr>
              <w:rPr>
                <w:szCs w:val="22"/>
              </w:rPr>
            </w:pPr>
            <w:r w:rsidRPr="008F22D8">
              <w:rPr>
                <w:szCs w:val="22"/>
              </w:rPr>
              <w:t>Quality Innovation Performance (QIP)</w:t>
            </w:r>
          </w:p>
        </w:tc>
      </w:tr>
      <w:tr w:rsidR="008F22D8" w14:paraId="6B0FCBC9" w14:textId="77777777" w:rsidTr="00CD688B">
        <w:tc>
          <w:tcPr>
            <w:tcW w:w="2712" w:type="dxa"/>
          </w:tcPr>
          <w:p w14:paraId="45B660F8" w14:textId="0456D73B" w:rsidR="008F22D8" w:rsidRPr="008F22D8" w:rsidRDefault="008F22D8" w:rsidP="003A60A9">
            <w:pPr>
              <w:rPr>
                <w:szCs w:val="22"/>
              </w:rPr>
            </w:pPr>
            <w:proofErr w:type="spellStart"/>
            <w:r w:rsidRPr="008F22D8">
              <w:rPr>
                <w:szCs w:val="22"/>
              </w:rPr>
              <w:t>Sonam</w:t>
            </w:r>
            <w:proofErr w:type="spellEnd"/>
            <w:r w:rsidRPr="008F22D8">
              <w:rPr>
                <w:szCs w:val="22"/>
              </w:rPr>
              <w:t xml:space="preserve"> Shelly</w:t>
            </w:r>
          </w:p>
        </w:tc>
        <w:tc>
          <w:tcPr>
            <w:tcW w:w="6043" w:type="dxa"/>
          </w:tcPr>
          <w:p w14:paraId="00B2EBE1" w14:textId="02E11A3E" w:rsidR="008F22D8" w:rsidRPr="008F22D8" w:rsidRDefault="008F22D8" w:rsidP="003A60A9">
            <w:pPr>
              <w:rPr>
                <w:szCs w:val="22"/>
              </w:rPr>
            </w:pPr>
            <w:r w:rsidRPr="008F22D8">
              <w:rPr>
                <w:szCs w:val="22"/>
              </w:rPr>
              <w:t>Australian Institute of Health and Welfare (AIHW)</w:t>
            </w:r>
          </w:p>
        </w:tc>
      </w:tr>
      <w:tr w:rsidR="008F22D8" w14:paraId="6B749A62" w14:textId="77777777" w:rsidTr="00CD688B">
        <w:tc>
          <w:tcPr>
            <w:tcW w:w="2712" w:type="dxa"/>
          </w:tcPr>
          <w:p w14:paraId="49CC46E3" w14:textId="1E9ED482" w:rsidR="008F22D8" w:rsidRPr="008F22D8" w:rsidRDefault="008F22D8" w:rsidP="003A60A9">
            <w:pPr>
              <w:rPr>
                <w:szCs w:val="22"/>
              </w:rPr>
            </w:pPr>
            <w:r w:rsidRPr="008F22D8">
              <w:rPr>
                <w:szCs w:val="22"/>
              </w:rPr>
              <w:t xml:space="preserve">Emma </w:t>
            </w:r>
            <w:proofErr w:type="spellStart"/>
            <w:r w:rsidRPr="008F22D8">
              <w:rPr>
                <w:szCs w:val="22"/>
              </w:rPr>
              <w:t>Trewin</w:t>
            </w:r>
            <w:proofErr w:type="spellEnd"/>
          </w:p>
        </w:tc>
        <w:tc>
          <w:tcPr>
            <w:tcW w:w="6043" w:type="dxa"/>
          </w:tcPr>
          <w:p w14:paraId="3CC84E67" w14:textId="77777777" w:rsidR="008F22D8" w:rsidRPr="008F22D8" w:rsidRDefault="008F22D8" w:rsidP="003A60A9">
            <w:pPr>
              <w:rPr>
                <w:szCs w:val="22"/>
              </w:rPr>
            </w:pPr>
          </w:p>
        </w:tc>
      </w:tr>
      <w:tr w:rsidR="008F22D8" w14:paraId="0DBF9A49" w14:textId="77777777" w:rsidTr="00CD688B">
        <w:tc>
          <w:tcPr>
            <w:tcW w:w="2712" w:type="dxa"/>
          </w:tcPr>
          <w:p w14:paraId="10E86AA8" w14:textId="5E0B40DB" w:rsidR="008F22D8" w:rsidRPr="008F22D8" w:rsidRDefault="008F22D8" w:rsidP="003A60A9">
            <w:pPr>
              <w:rPr>
                <w:szCs w:val="22"/>
              </w:rPr>
            </w:pPr>
            <w:r w:rsidRPr="008F22D8">
              <w:rPr>
                <w:szCs w:val="22"/>
              </w:rPr>
              <w:t>Kyla Ulmer</w:t>
            </w:r>
          </w:p>
        </w:tc>
        <w:tc>
          <w:tcPr>
            <w:tcW w:w="6043" w:type="dxa"/>
          </w:tcPr>
          <w:p w14:paraId="3F507C5C" w14:textId="20C706D8" w:rsidR="008F22D8" w:rsidRPr="008F22D8" w:rsidRDefault="008F22D8" w:rsidP="003A60A9">
            <w:pPr>
              <w:rPr>
                <w:szCs w:val="22"/>
              </w:rPr>
            </w:pPr>
            <w:r w:rsidRPr="008F22D8">
              <w:rPr>
                <w:szCs w:val="22"/>
              </w:rPr>
              <w:t>Aboriginal Health Council of Western Australian (AHCWA)</w:t>
            </w:r>
          </w:p>
        </w:tc>
      </w:tr>
      <w:tr w:rsidR="008F22D8" w14:paraId="4F373C3A" w14:textId="77777777" w:rsidTr="00CD688B">
        <w:tc>
          <w:tcPr>
            <w:tcW w:w="2712" w:type="dxa"/>
          </w:tcPr>
          <w:p w14:paraId="58994722" w14:textId="5C21ABC5" w:rsidR="008F22D8" w:rsidRPr="008F22D8" w:rsidRDefault="008F22D8" w:rsidP="003A60A9">
            <w:pPr>
              <w:rPr>
                <w:szCs w:val="22"/>
              </w:rPr>
            </w:pPr>
            <w:r w:rsidRPr="008F22D8">
              <w:rPr>
                <w:szCs w:val="22"/>
              </w:rPr>
              <w:t>Catherine Wright</w:t>
            </w:r>
          </w:p>
        </w:tc>
        <w:tc>
          <w:tcPr>
            <w:tcW w:w="6043" w:type="dxa"/>
          </w:tcPr>
          <w:p w14:paraId="0B4ACA15" w14:textId="42332DF4" w:rsidR="008F22D8" w:rsidRPr="008F22D8" w:rsidRDefault="008F22D8" w:rsidP="003A60A9">
            <w:pPr>
              <w:rPr>
                <w:szCs w:val="22"/>
              </w:rPr>
            </w:pPr>
            <w:r w:rsidRPr="008F22D8">
              <w:rPr>
                <w:szCs w:val="22"/>
              </w:rPr>
              <w:t>National Aboriginal Community Controlled Health Organisation (NACCHO)</w:t>
            </w:r>
          </w:p>
        </w:tc>
      </w:tr>
      <w:tr w:rsidR="00CD688B" w14:paraId="4AF2F308" w14:textId="77777777" w:rsidTr="00CD688B">
        <w:tc>
          <w:tcPr>
            <w:tcW w:w="8755" w:type="dxa"/>
            <w:gridSpan w:val="2"/>
          </w:tcPr>
          <w:p w14:paraId="2BF757E0" w14:textId="57500596" w:rsidR="00CD688B" w:rsidRPr="008F22D8" w:rsidRDefault="00CA78A0" w:rsidP="00CA78A0">
            <w:pPr>
              <w:spacing w:before="120" w:after="120"/>
              <w:rPr>
                <w:b/>
                <w:szCs w:val="22"/>
              </w:rPr>
            </w:pPr>
            <w:r w:rsidRPr="008F22D8">
              <w:rPr>
                <w:szCs w:val="22"/>
              </w:rPr>
              <w:t xml:space="preserve">Project team members: Kate Kelleher (Facilitator, KC Consultancy Services), Katie </w:t>
            </w:r>
            <w:proofErr w:type="spellStart"/>
            <w:r w:rsidRPr="008F22D8">
              <w:rPr>
                <w:szCs w:val="22"/>
              </w:rPr>
              <w:t>Panaretto</w:t>
            </w:r>
            <w:proofErr w:type="spellEnd"/>
            <w:r w:rsidRPr="008F22D8">
              <w:rPr>
                <w:szCs w:val="22"/>
              </w:rPr>
              <w:t xml:space="preserve"> (NACCHO/QAIHC), Michael Tynan and Luella Monson-Wilbraham (Lowitja Institute), Judith Dwyer, Richard Reed and Tania Shelby-James (Flinders University), Jenny Brands and Gill </w:t>
            </w:r>
            <w:proofErr w:type="spellStart"/>
            <w:r w:rsidRPr="008F22D8">
              <w:rPr>
                <w:szCs w:val="22"/>
              </w:rPr>
              <w:t>Schierhout</w:t>
            </w:r>
            <w:proofErr w:type="spellEnd"/>
            <w:r w:rsidRPr="008F22D8">
              <w:rPr>
                <w:szCs w:val="22"/>
              </w:rPr>
              <w:t xml:space="preserve"> (Menzies School of Health Research).</w:t>
            </w:r>
          </w:p>
        </w:tc>
      </w:tr>
    </w:tbl>
    <w:p w14:paraId="0F6700B4" w14:textId="77777777" w:rsidR="003A60A9" w:rsidRPr="00C818C4" w:rsidRDefault="003A60A9" w:rsidP="003A60A9">
      <w:pPr>
        <w:rPr>
          <w:rFonts w:asciiTheme="minorHAnsi" w:hAnsiTheme="minorHAnsi"/>
          <w:b/>
        </w:rPr>
      </w:pPr>
    </w:p>
    <w:p w14:paraId="6188C5A6" w14:textId="77777777" w:rsidR="003A60A9" w:rsidRPr="00C818C4" w:rsidRDefault="003A60A9" w:rsidP="003A60A9">
      <w:pPr>
        <w:rPr>
          <w:rFonts w:asciiTheme="minorHAnsi" w:hAnsiTheme="minorHAnsi"/>
        </w:rPr>
      </w:pPr>
    </w:p>
    <w:tbl>
      <w:tblPr>
        <w:tblStyle w:val="TableGrid"/>
        <w:tblW w:w="0" w:type="auto"/>
        <w:tblLook w:val="04A0" w:firstRow="1" w:lastRow="0" w:firstColumn="1" w:lastColumn="0" w:noHBand="0" w:noVBand="1"/>
        <w:tblCaption w:val="Appendix 7"/>
        <w:tblDescription w:val="Appendix 7:  List of participants in regional consultations, national workshop, and group consultations"/>
      </w:tblPr>
      <w:tblGrid>
        <w:gridCol w:w="2854"/>
        <w:gridCol w:w="5901"/>
      </w:tblGrid>
      <w:tr w:rsidR="008F22D8" w14:paraId="7027E17D" w14:textId="77777777" w:rsidTr="001C7129">
        <w:trPr>
          <w:tblHeader/>
        </w:trPr>
        <w:tc>
          <w:tcPr>
            <w:tcW w:w="8755" w:type="dxa"/>
            <w:gridSpan w:val="2"/>
          </w:tcPr>
          <w:p w14:paraId="263A2B57" w14:textId="77777777" w:rsidR="008F22D8" w:rsidRPr="00E0797D" w:rsidRDefault="008F22D8" w:rsidP="008F22D8">
            <w:pPr>
              <w:spacing w:before="120"/>
              <w:rPr>
                <w:b/>
                <w:szCs w:val="22"/>
              </w:rPr>
            </w:pPr>
            <w:r w:rsidRPr="00E0797D">
              <w:rPr>
                <w:b/>
                <w:szCs w:val="22"/>
              </w:rPr>
              <w:t>Group Consultations</w:t>
            </w:r>
          </w:p>
          <w:p w14:paraId="1A98BA18" w14:textId="0345E7FB" w:rsidR="008F22D8" w:rsidRPr="00E0797D" w:rsidRDefault="008F22D8" w:rsidP="008F22D8">
            <w:pPr>
              <w:spacing w:after="120"/>
              <w:rPr>
                <w:szCs w:val="22"/>
              </w:rPr>
            </w:pPr>
            <w:r w:rsidRPr="00E0797D">
              <w:rPr>
                <w:szCs w:val="22"/>
              </w:rPr>
              <w:t>Northern Territory CQI Steering Committee meeting – 19 June, Darwin</w:t>
            </w:r>
          </w:p>
        </w:tc>
      </w:tr>
      <w:tr w:rsidR="008F22D8" w14:paraId="38E52B3E" w14:textId="77777777" w:rsidTr="00E0797D">
        <w:tc>
          <w:tcPr>
            <w:tcW w:w="2854" w:type="dxa"/>
          </w:tcPr>
          <w:p w14:paraId="45027025" w14:textId="0FAE9A40" w:rsidR="008F22D8" w:rsidRPr="00E0797D" w:rsidRDefault="00E0797D" w:rsidP="008F22D8">
            <w:pPr>
              <w:rPr>
                <w:szCs w:val="22"/>
              </w:rPr>
            </w:pPr>
            <w:r w:rsidRPr="00E0797D">
              <w:rPr>
                <w:szCs w:val="22"/>
              </w:rPr>
              <w:t>Jodie Campbell</w:t>
            </w:r>
          </w:p>
        </w:tc>
        <w:tc>
          <w:tcPr>
            <w:tcW w:w="5901" w:type="dxa"/>
          </w:tcPr>
          <w:p w14:paraId="09951F79" w14:textId="4E2C890F" w:rsidR="008F22D8" w:rsidRPr="00E0797D" w:rsidRDefault="00E0797D" w:rsidP="008F22D8">
            <w:pPr>
              <w:rPr>
                <w:szCs w:val="22"/>
              </w:rPr>
            </w:pPr>
            <w:r w:rsidRPr="00E0797D">
              <w:rPr>
                <w:szCs w:val="22"/>
              </w:rPr>
              <w:t>Aboriginal Medical Services Alliance Northern Territory (AMSANT)</w:t>
            </w:r>
          </w:p>
        </w:tc>
      </w:tr>
      <w:tr w:rsidR="008F22D8" w14:paraId="010D10AB" w14:textId="77777777" w:rsidTr="00E0797D">
        <w:tc>
          <w:tcPr>
            <w:tcW w:w="2854" w:type="dxa"/>
          </w:tcPr>
          <w:p w14:paraId="4AB8AB89" w14:textId="1E01D7B1" w:rsidR="008F22D8" w:rsidRPr="00E0797D" w:rsidRDefault="00E0797D" w:rsidP="008F22D8">
            <w:pPr>
              <w:rPr>
                <w:szCs w:val="22"/>
              </w:rPr>
            </w:pPr>
            <w:r w:rsidRPr="00E0797D">
              <w:rPr>
                <w:szCs w:val="22"/>
              </w:rPr>
              <w:t>Bridget Carrick</w:t>
            </w:r>
          </w:p>
        </w:tc>
        <w:tc>
          <w:tcPr>
            <w:tcW w:w="5901" w:type="dxa"/>
          </w:tcPr>
          <w:p w14:paraId="29998196" w14:textId="2D276BC9" w:rsidR="008F22D8" w:rsidRPr="00E0797D" w:rsidRDefault="00E0797D" w:rsidP="008F22D8">
            <w:pPr>
              <w:rPr>
                <w:szCs w:val="22"/>
              </w:rPr>
            </w:pPr>
            <w:r w:rsidRPr="00E0797D">
              <w:rPr>
                <w:szCs w:val="22"/>
              </w:rPr>
              <w:t>Australian Government Department of Health</w:t>
            </w:r>
          </w:p>
        </w:tc>
      </w:tr>
      <w:tr w:rsidR="008F22D8" w14:paraId="31100D78" w14:textId="77777777" w:rsidTr="00E0797D">
        <w:tc>
          <w:tcPr>
            <w:tcW w:w="2854" w:type="dxa"/>
          </w:tcPr>
          <w:p w14:paraId="6D4513EF" w14:textId="394C0848" w:rsidR="008F22D8" w:rsidRPr="00E0797D" w:rsidRDefault="00E0797D" w:rsidP="008F22D8">
            <w:pPr>
              <w:rPr>
                <w:szCs w:val="22"/>
              </w:rPr>
            </w:pPr>
            <w:r w:rsidRPr="00E0797D">
              <w:rPr>
                <w:szCs w:val="22"/>
              </w:rPr>
              <w:t>Christine Connors</w:t>
            </w:r>
          </w:p>
        </w:tc>
        <w:tc>
          <w:tcPr>
            <w:tcW w:w="5901" w:type="dxa"/>
          </w:tcPr>
          <w:p w14:paraId="0E1AB14A" w14:textId="75CC32BF" w:rsidR="008F22D8" w:rsidRPr="00E0797D" w:rsidRDefault="00E0797D" w:rsidP="008F22D8">
            <w:pPr>
              <w:rPr>
                <w:szCs w:val="22"/>
              </w:rPr>
            </w:pPr>
            <w:r w:rsidRPr="00E0797D">
              <w:rPr>
                <w:szCs w:val="22"/>
              </w:rPr>
              <w:t>NT Department of Health</w:t>
            </w:r>
          </w:p>
        </w:tc>
      </w:tr>
      <w:tr w:rsidR="008F22D8" w14:paraId="3B3835A2" w14:textId="77777777" w:rsidTr="00E0797D">
        <w:tc>
          <w:tcPr>
            <w:tcW w:w="2854" w:type="dxa"/>
          </w:tcPr>
          <w:p w14:paraId="4FE1872A" w14:textId="24751F49" w:rsidR="008F22D8" w:rsidRPr="00E0797D" w:rsidRDefault="00E0797D" w:rsidP="008F22D8">
            <w:pPr>
              <w:rPr>
                <w:szCs w:val="22"/>
              </w:rPr>
            </w:pPr>
            <w:r w:rsidRPr="00E0797D">
              <w:rPr>
                <w:szCs w:val="22"/>
              </w:rPr>
              <w:t>Kerry Copley</w:t>
            </w:r>
          </w:p>
        </w:tc>
        <w:tc>
          <w:tcPr>
            <w:tcW w:w="5901" w:type="dxa"/>
          </w:tcPr>
          <w:p w14:paraId="1A0B368B" w14:textId="712D812D" w:rsidR="008F22D8" w:rsidRPr="00E0797D" w:rsidRDefault="00E0797D" w:rsidP="008F22D8">
            <w:pPr>
              <w:rPr>
                <w:szCs w:val="22"/>
              </w:rPr>
            </w:pPr>
            <w:r w:rsidRPr="00E0797D">
              <w:rPr>
                <w:szCs w:val="22"/>
              </w:rPr>
              <w:t>Aboriginal Medical Services Alliance Northern Territory (AMSANT)</w:t>
            </w:r>
          </w:p>
        </w:tc>
      </w:tr>
      <w:tr w:rsidR="008F22D8" w14:paraId="0578FBFF" w14:textId="77777777" w:rsidTr="00E0797D">
        <w:tc>
          <w:tcPr>
            <w:tcW w:w="2854" w:type="dxa"/>
          </w:tcPr>
          <w:p w14:paraId="766E5819" w14:textId="7881E7F8" w:rsidR="008F22D8" w:rsidRPr="00E0797D" w:rsidRDefault="00E0797D" w:rsidP="008F22D8">
            <w:pPr>
              <w:rPr>
                <w:szCs w:val="22"/>
              </w:rPr>
            </w:pPr>
            <w:r w:rsidRPr="00E0797D">
              <w:rPr>
                <w:szCs w:val="22"/>
              </w:rPr>
              <w:t>Karen Davidson</w:t>
            </w:r>
          </w:p>
        </w:tc>
        <w:tc>
          <w:tcPr>
            <w:tcW w:w="5901" w:type="dxa"/>
          </w:tcPr>
          <w:p w14:paraId="0236A588" w14:textId="02687F3E" w:rsidR="008F22D8" w:rsidRPr="00E0797D" w:rsidRDefault="00E0797D" w:rsidP="008F22D8">
            <w:pPr>
              <w:rPr>
                <w:szCs w:val="22"/>
              </w:rPr>
            </w:pPr>
            <w:proofErr w:type="spellStart"/>
            <w:r w:rsidRPr="00E0797D">
              <w:rPr>
                <w:szCs w:val="22"/>
              </w:rPr>
              <w:t>Anyinginyi</w:t>
            </w:r>
            <w:proofErr w:type="spellEnd"/>
            <w:r w:rsidRPr="00E0797D">
              <w:rPr>
                <w:szCs w:val="22"/>
              </w:rPr>
              <w:t xml:space="preserve"> Health Aboriginal Corporation</w:t>
            </w:r>
          </w:p>
        </w:tc>
      </w:tr>
      <w:tr w:rsidR="00E0797D" w14:paraId="1D655419" w14:textId="77777777" w:rsidTr="00E0797D">
        <w:tc>
          <w:tcPr>
            <w:tcW w:w="2854" w:type="dxa"/>
          </w:tcPr>
          <w:p w14:paraId="430B9513" w14:textId="0E32D1C5" w:rsidR="00E0797D" w:rsidRPr="00E0797D" w:rsidRDefault="00E0797D" w:rsidP="008F22D8">
            <w:pPr>
              <w:rPr>
                <w:szCs w:val="22"/>
              </w:rPr>
            </w:pPr>
            <w:r w:rsidRPr="00E0797D">
              <w:rPr>
                <w:szCs w:val="22"/>
              </w:rPr>
              <w:t>Tanya Davies</w:t>
            </w:r>
          </w:p>
        </w:tc>
        <w:tc>
          <w:tcPr>
            <w:tcW w:w="5901" w:type="dxa"/>
          </w:tcPr>
          <w:p w14:paraId="2E62BFD0" w14:textId="26C34C1A" w:rsidR="00E0797D" w:rsidRPr="00E0797D" w:rsidRDefault="00E0797D" w:rsidP="008F22D8">
            <w:pPr>
              <w:rPr>
                <w:szCs w:val="22"/>
              </w:rPr>
            </w:pPr>
            <w:r w:rsidRPr="00E0797D">
              <w:rPr>
                <w:szCs w:val="22"/>
              </w:rPr>
              <w:t>Sunrise Health Service</w:t>
            </w:r>
          </w:p>
        </w:tc>
      </w:tr>
      <w:tr w:rsidR="00E0797D" w14:paraId="05AD4C97" w14:textId="77777777" w:rsidTr="00E0797D">
        <w:tc>
          <w:tcPr>
            <w:tcW w:w="2854" w:type="dxa"/>
          </w:tcPr>
          <w:p w14:paraId="05D4D6AB" w14:textId="526B0D9C" w:rsidR="00E0797D" w:rsidRPr="00E0797D" w:rsidRDefault="00E0797D" w:rsidP="008F22D8">
            <w:pPr>
              <w:rPr>
                <w:szCs w:val="22"/>
              </w:rPr>
            </w:pPr>
            <w:proofErr w:type="spellStart"/>
            <w:r w:rsidRPr="00E0797D">
              <w:rPr>
                <w:szCs w:val="22"/>
              </w:rPr>
              <w:t>Bec</w:t>
            </w:r>
            <w:proofErr w:type="spellEnd"/>
            <w:r w:rsidRPr="00E0797D">
              <w:rPr>
                <w:szCs w:val="22"/>
              </w:rPr>
              <w:t xml:space="preserve"> </w:t>
            </w:r>
            <w:proofErr w:type="spellStart"/>
            <w:r w:rsidRPr="00E0797D">
              <w:rPr>
                <w:szCs w:val="22"/>
              </w:rPr>
              <w:t>Gooley</w:t>
            </w:r>
            <w:proofErr w:type="spellEnd"/>
          </w:p>
        </w:tc>
        <w:tc>
          <w:tcPr>
            <w:tcW w:w="5901" w:type="dxa"/>
          </w:tcPr>
          <w:p w14:paraId="513BFEDD" w14:textId="33393F14" w:rsidR="00E0797D" w:rsidRPr="00E0797D" w:rsidRDefault="00E0797D" w:rsidP="008F22D8">
            <w:pPr>
              <w:rPr>
                <w:szCs w:val="22"/>
              </w:rPr>
            </w:pPr>
            <w:r w:rsidRPr="00E0797D">
              <w:rPr>
                <w:szCs w:val="22"/>
              </w:rPr>
              <w:t>Katherine West Health Board</w:t>
            </w:r>
          </w:p>
        </w:tc>
      </w:tr>
      <w:tr w:rsidR="00E0797D" w14:paraId="47366993" w14:textId="77777777" w:rsidTr="00E0797D">
        <w:tc>
          <w:tcPr>
            <w:tcW w:w="2854" w:type="dxa"/>
          </w:tcPr>
          <w:p w14:paraId="7C00E95B" w14:textId="394B99F9" w:rsidR="00E0797D" w:rsidRPr="00E0797D" w:rsidRDefault="00E0797D" w:rsidP="008F22D8">
            <w:pPr>
              <w:rPr>
                <w:szCs w:val="22"/>
              </w:rPr>
            </w:pPr>
            <w:r w:rsidRPr="00E0797D">
              <w:rPr>
                <w:szCs w:val="22"/>
              </w:rPr>
              <w:t xml:space="preserve">Britt </w:t>
            </w:r>
            <w:proofErr w:type="spellStart"/>
            <w:r w:rsidRPr="00E0797D">
              <w:rPr>
                <w:szCs w:val="22"/>
              </w:rPr>
              <w:t>Hallenrud</w:t>
            </w:r>
            <w:proofErr w:type="spellEnd"/>
          </w:p>
        </w:tc>
        <w:tc>
          <w:tcPr>
            <w:tcW w:w="5901" w:type="dxa"/>
          </w:tcPr>
          <w:p w14:paraId="4A05450A" w14:textId="4EB5393A" w:rsidR="00E0797D" w:rsidRPr="00E0797D" w:rsidRDefault="00E0797D" w:rsidP="008F22D8">
            <w:pPr>
              <w:rPr>
                <w:szCs w:val="22"/>
              </w:rPr>
            </w:pPr>
            <w:r w:rsidRPr="00E0797D">
              <w:rPr>
                <w:szCs w:val="22"/>
              </w:rPr>
              <w:t>NT Department of Health</w:t>
            </w:r>
          </w:p>
        </w:tc>
      </w:tr>
      <w:tr w:rsidR="00E0797D" w14:paraId="73604025" w14:textId="77777777" w:rsidTr="00E0797D">
        <w:tc>
          <w:tcPr>
            <w:tcW w:w="2854" w:type="dxa"/>
          </w:tcPr>
          <w:p w14:paraId="03931589" w14:textId="7FC2EC79" w:rsidR="00E0797D" w:rsidRPr="00E0797D" w:rsidRDefault="00E0797D" w:rsidP="008F22D8">
            <w:pPr>
              <w:rPr>
                <w:szCs w:val="22"/>
              </w:rPr>
            </w:pPr>
            <w:r w:rsidRPr="00E0797D">
              <w:rPr>
                <w:szCs w:val="22"/>
              </w:rPr>
              <w:t>Miriam Heath</w:t>
            </w:r>
          </w:p>
        </w:tc>
        <w:tc>
          <w:tcPr>
            <w:tcW w:w="5901" w:type="dxa"/>
          </w:tcPr>
          <w:p w14:paraId="3CADD20E" w14:textId="223DAEBF" w:rsidR="00E0797D" w:rsidRPr="00E0797D" w:rsidRDefault="00E0797D" w:rsidP="008F22D8">
            <w:pPr>
              <w:rPr>
                <w:szCs w:val="22"/>
              </w:rPr>
            </w:pPr>
            <w:r w:rsidRPr="00E0797D">
              <w:rPr>
                <w:szCs w:val="22"/>
              </w:rPr>
              <w:t>NT Department of Health</w:t>
            </w:r>
          </w:p>
        </w:tc>
      </w:tr>
      <w:tr w:rsidR="00E0797D" w14:paraId="1CC1F599" w14:textId="77777777" w:rsidTr="00E0797D">
        <w:tc>
          <w:tcPr>
            <w:tcW w:w="2854" w:type="dxa"/>
          </w:tcPr>
          <w:p w14:paraId="27D2ECD2" w14:textId="0795EAAF" w:rsidR="00E0797D" w:rsidRPr="00E0797D" w:rsidRDefault="00E0797D" w:rsidP="008F22D8">
            <w:pPr>
              <w:rPr>
                <w:szCs w:val="22"/>
              </w:rPr>
            </w:pPr>
            <w:r w:rsidRPr="00E0797D">
              <w:rPr>
                <w:szCs w:val="22"/>
              </w:rPr>
              <w:t xml:space="preserve">Leonie </w:t>
            </w:r>
            <w:proofErr w:type="spellStart"/>
            <w:r w:rsidRPr="00E0797D">
              <w:rPr>
                <w:szCs w:val="22"/>
              </w:rPr>
              <w:t>Katekar</w:t>
            </w:r>
            <w:proofErr w:type="spellEnd"/>
          </w:p>
        </w:tc>
        <w:tc>
          <w:tcPr>
            <w:tcW w:w="5901" w:type="dxa"/>
          </w:tcPr>
          <w:p w14:paraId="61D3FDF1" w14:textId="6E15C475" w:rsidR="00E0797D" w:rsidRPr="00E0797D" w:rsidRDefault="00E0797D" w:rsidP="008F22D8">
            <w:pPr>
              <w:rPr>
                <w:szCs w:val="22"/>
              </w:rPr>
            </w:pPr>
            <w:r w:rsidRPr="00E0797D">
              <w:rPr>
                <w:szCs w:val="22"/>
              </w:rPr>
              <w:t>NT Department of Health</w:t>
            </w:r>
          </w:p>
        </w:tc>
      </w:tr>
      <w:tr w:rsidR="00E0797D" w14:paraId="03645123" w14:textId="77777777" w:rsidTr="00E0797D">
        <w:tc>
          <w:tcPr>
            <w:tcW w:w="2854" w:type="dxa"/>
          </w:tcPr>
          <w:p w14:paraId="4A30697F" w14:textId="4CD85C24" w:rsidR="00E0797D" w:rsidRPr="00E0797D" w:rsidRDefault="00E0797D" w:rsidP="008F22D8">
            <w:pPr>
              <w:rPr>
                <w:szCs w:val="22"/>
              </w:rPr>
            </w:pPr>
            <w:r w:rsidRPr="00E0797D">
              <w:rPr>
                <w:szCs w:val="22"/>
              </w:rPr>
              <w:t>Liz Moore</w:t>
            </w:r>
          </w:p>
        </w:tc>
        <w:tc>
          <w:tcPr>
            <w:tcW w:w="5901" w:type="dxa"/>
          </w:tcPr>
          <w:p w14:paraId="3E4BF78A" w14:textId="0A9EA628" w:rsidR="00E0797D" w:rsidRPr="00E0797D" w:rsidRDefault="00E0797D" w:rsidP="008F22D8">
            <w:pPr>
              <w:rPr>
                <w:szCs w:val="22"/>
              </w:rPr>
            </w:pPr>
            <w:r w:rsidRPr="00E0797D">
              <w:rPr>
                <w:szCs w:val="22"/>
              </w:rPr>
              <w:t>Aboriginal Medical Services Alliance Northern Territory (AMSANT)</w:t>
            </w:r>
          </w:p>
        </w:tc>
      </w:tr>
      <w:tr w:rsidR="00E0797D" w14:paraId="541A36D7" w14:textId="77777777" w:rsidTr="00E0797D">
        <w:tc>
          <w:tcPr>
            <w:tcW w:w="2854" w:type="dxa"/>
          </w:tcPr>
          <w:p w14:paraId="0A0748CA" w14:textId="76A89225" w:rsidR="00E0797D" w:rsidRPr="00E0797D" w:rsidRDefault="00E0797D" w:rsidP="008F22D8">
            <w:pPr>
              <w:rPr>
                <w:szCs w:val="22"/>
              </w:rPr>
            </w:pPr>
            <w:r w:rsidRPr="00E0797D">
              <w:rPr>
                <w:szCs w:val="22"/>
              </w:rPr>
              <w:t>Louise Patel</w:t>
            </w:r>
          </w:p>
        </w:tc>
        <w:tc>
          <w:tcPr>
            <w:tcW w:w="5901" w:type="dxa"/>
          </w:tcPr>
          <w:p w14:paraId="54802BB9" w14:textId="529699D1" w:rsidR="00E0797D" w:rsidRPr="00E0797D" w:rsidRDefault="00E0797D" w:rsidP="008F22D8">
            <w:pPr>
              <w:rPr>
                <w:szCs w:val="22"/>
              </w:rPr>
            </w:pPr>
            <w:r w:rsidRPr="00E0797D">
              <w:rPr>
                <w:szCs w:val="22"/>
              </w:rPr>
              <w:t>Aboriginal Medical Services Alliance Northern Territory (AMSANT)</w:t>
            </w:r>
          </w:p>
        </w:tc>
      </w:tr>
      <w:tr w:rsidR="00E0797D" w14:paraId="2015D421" w14:textId="77777777" w:rsidTr="00E0797D">
        <w:tc>
          <w:tcPr>
            <w:tcW w:w="2854" w:type="dxa"/>
          </w:tcPr>
          <w:p w14:paraId="14C1A2D1" w14:textId="0DFA3C0A" w:rsidR="00E0797D" w:rsidRPr="00E0797D" w:rsidRDefault="00E0797D" w:rsidP="008F22D8">
            <w:pPr>
              <w:rPr>
                <w:szCs w:val="22"/>
              </w:rPr>
            </w:pPr>
            <w:r w:rsidRPr="00E0797D">
              <w:rPr>
                <w:szCs w:val="22"/>
              </w:rPr>
              <w:t>Rosalie Schultz</w:t>
            </w:r>
          </w:p>
        </w:tc>
        <w:tc>
          <w:tcPr>
            <w:tcW w:w="5901" w:type="dxa"/>
          </w:tcPr>
          <w:p w14:paraId="638FD61C" w14:textId="1C7490B3" w:rsidR="00E0797D" w:rsidRPr="00E0797D" w:rsidRDefault="00E0797D" w:rsidP="008F22D8">
            <w:pPr>
              <w:rPr>
                <w:szCs w:val="22"/>
              </w:rPr>
            </w:pPr>
            <w:r w:rsidRPr="00E0797D">
              <w:rPr>
                <w:szCs w:val="22"/>
              </w:rPr>
              <w:t>CAAC Remote</w:t>
            </w:r>
          </w:p>
        </w:tc>
      </w:tr>
      <w:tr w:rsidR="00E0797D" w14:paraId="5292B243" w14:textId="77777777" w:rsidTr="00E0797D">
        <w:tc>
          <w:tcPr>
            <w:tcW w:w="2854" w:type="dxa"/>
          </w:tcPr>
          <w:p w14:paraId="5E23D108" w14:textId="3896DB04" w:rsidR="00E0797D" w:rsidRPr="00E0797D" w:rsidRDefault="00E0797D" w:rsidP="008F22D8">
            <w:pPr>
              <w:rPr>
                <w:szCs w:val="22"/>
              </w:rPr>
            </w:pPr>
            <w:proofErr w:type="spellStart"/>
            <w:r w:rsidRPr="00E0797D">
              <w:rPr>
                <w:szCs w:val="22"/>
              </w:rPr>
              <w:lastRenderedPageBreak/>
              <w:t>Jeni</w:t>
            </w:r>
            <w:proofErr w:type="spellEnd"/>
            <w:r w:rsidRPr="00E0797D">
              <w:rPr>
                <w:szCs w:val="22"/>
              </w:rPr>
              <w:t xml:space="preserve"> Stubbs</w:t>
            </w:r>
          </w:p>
        </w:tc>
        <w:tc>
          <w:tcPr>
            <w:tcW w:w="5901" w:type="dxa"/>
          </w:tcPr>
          <w:p w14:paraId="1F170E77" w14:textId="77138C5F" w:rsidR="00E0797D" w:rsidRPr="00E0797D" w:rsidRDefault="00E0797D" w:rsidP="008F22D8">
            <w:pPr>
              <w:rPr>
                <w:szCs w:val="22"/>
              </w:rPr>
            </w:pPr>
            <w:proofErr w:type="spellStart"/>
            <w:r w:rsidRPr="00E0797D">
              <w:rPr>
                <w:szCs w:val="22"/>
              </w:rPr>
              <w:t>Miwatj</w:t>
            </w:r>
            <w:proofErr w:type="spellEnd"/>
            <w:r w:rsidRPr="00E0797D">
              <w:rPr>
                <w:szCs w:val="22"/>
              </w:rPr>
              <w:t xml:space="preserve"> Aboriginal Health Corporation</w:t>
            </w:r>
          </w:p>
        </w:tc>
      </w:tr>
      <w:tr w:rsidR="00E0797D" w14:paraId="1FEE0528" w14:textId="77777777" w:rsidTr="003A66A2">
        <w:tc>
          <w:tcPr>
            <w:tcW w:w="8755" w:type="dxa"/>
            <w:gridSpan w:val="2"/>
          </w:tcPr>
          <w:p w14:paraId="72FE46C6" w14:textId="6ECDE006" w:rsidR="00E0797D" w:rsidRPr="00E0797D" w:rsidRDefault="00E0797D" w:rsidP="00E0797D">
            <w:pPr>
              <w:spacing w:before="120" w:after="120"/>
              <w:rPr>
                <w:szCs w:val="22"/>
              </w:rPr>
            </w:pPr>
            <w:r w:rsidRPr="00E0797D">
              <w:rPr>
                <w:szCs w:val="22"/>
              </w:rPr>
              <w:t xml:space="preserve">Project team members: Gill </w:t>
            </w:r>
            <w:proofErr w:type="spellStart"/>
            <w:r w:rsidRPr="00E0797D">
              <w:rPr>
                <w:szCs w:val="22"/>
              </w:rPr>
              <w:t>Schierhout</w:t>
            </w:r>
            <w:proofErr w:type="spellEnd"/>
            <w:r w:rsidRPr="00E0797D">
              <w:rPr>
                <w:szCs w:val="22"/>
              </w:rPr>
              <w:t xml:space="preserve"> and Jenny Brands (Menzies School of Health Research)</w:t>
            </w:r>
          </w:p>
        </w:tc>
      </w:tr>
    </w:tbl>
    <w:p w14:paraId="1DB35E40" w14:textId="7F8C615B" w:rsidR="003A60A9" w:rsidRPr="00C818C4" w:rsidRDefault="003A60A9" w:rsidP="003A60A9">
      <w:pPr>
        <w:rPr>
          <w:rFonts w:asciiTheme="minorHAnsi" w:hAnsiTheme="minorHAnsi"/>
        </w:rPr>
      </w:pPr>
    </w:p>
    <w:p w14:paraId="05337E37" w14:textId="03BFC3F9" w:rsidR="003A60A9" w:rsidRPr="00C818C4" w:rsidRDefault="003A60A9" w:rsidP="003A60A9">
      <w:pPr>
        <w:rPr>
          <w:rFonts w:asciiTheme="minorHAnsi" w:hAnsiTheme="minorHAnsi"/>
        </w:rPr>
      </w:pPr>
    </w:p>
    <w:tbl>
      <w:tblPr>
        <w:tblStyle w:val="TableGrid"/>
        <w:tblW w:w="0" w:type="auto"/>
        <w:tblLook w:val="04A0" w:firstRow="1" w:lastRow="0" w:firstColumn="1" w:lastColumn="0" w:noHBand="0" w:noVBand="1"/>
        <w:tblCaption w:val="Appendix 7"/>
        <w:tblDescription w:val="Appendix 7:  List of participants in regional consultations, national workshop, and group consultations"/>
      </w:tblPr>
      <w:tblGrid>
        <w:gridCol w:w="9111"/>
      </w:tblGrid>
      <w:tr w:rsidR="00E0797D" w14:paraId="6CBB8DB4" w14:textId="77777777" w:rsidTr="001C7129">
        <w:trPr>
          <w:tblHeader/>
        </w:trPr>
        <w:tc>
          <w:tcPr>
            <w:tcW w:w="9111" w:type="dxa"/>
          </w:tcPr>
          <w:p w14:paraId="2AA870B6" w14:textId="77777777" w:rsidR="00E0797D" w:rsidRPr="00E0797D" w:rsidRDefault="00E0797D" w:rsidP="00E0797D">
            <w:pPr>
              <w:spacing w:before="120"/>
            </w:pPr>
            <w:r w:rsidRPr="00E0797D">
              <w:rPr>
                <w:b/>
              </w:rPr>
              <w:t>NACCHO Summit</w:t>
            </w:r>
            <w:r w:rsidRPr="00E0797D">
              <w:t xml:space="preserve"> – 24 and 26 June, Melbourne</w:t>
            </w:r>
          </w:p>
          <w:p w14:paraId="138EEA34" w14:textId="1096E88A" w:rsidR="00E0797D" w:rsidRPr="00E0797D" w:rsidRDefault="00E0797D" w:rsidP="00E0797D">
            <w:pPr>
              <w:spacing w:after="120"/>
            </w:pPr>
            <w:r w:rsidRPr="00E0797D">
              <w:t>Organisations represented, including:</w:t>
            </w:r>
          </w:p>
        </w:tc>
      </w:tr>
      <w:tr w:rsidR="00E0797D" w14:paraId="6BE95D37" w14:textId="77777777" w:rsidTr="001C7129">
        <w:trPr>
          <w:tblHeader/>
        </w:trPr>
        <w:tc>
          <w:tcPr>
            <w:tcW w:w="9111" w:type="dxa"/>
          </w:tcPr>
          <w:p w14:paraId="62FEE338" w14:textId="77777777" w:rsidR="00E0797D" w:rsidRPr="00E0797D" w:rsidRDefault="00E0797D" w:rsidP="00E0797D">
            <w:r w:rsidRPr="00E0797D">
              <w:t xml:space="preserve">Aboriginal Health Council of South Australia </w:t>
            </w:r>
          </w:p>
          <w:p w14:paraId="675FCAE9" w14:textId="77777777" w:rsidR="00E0797D" w:rsidRPr="00E0797D" w:rsidRDefault="00E0797D" w:rsidP="00E0797D">
            <w:r w:rsidRPr="00E0797D">
              <w:t>Aboriginal Health Council of Western Australia</w:t>
            </w:r>
          </w:p>
          <w:p w14:paraId="60F8383D" w14:textId="77777777" w:rsidR="00E0797D" w:rsidRPr="00E0797D" w:rsidRDefault="00E0797D" w:rsidP="00E0797D">
            <w:r w:rsidRPr="00E0797D">
              <w:t>Aboriginal Medical Services Alliance Northern Territory (AMSANT)</w:t>
            </w:r>
          </w:p>
          <w:p w14:paraId="2D927612" w14:textId="77777777" w:rsidR="00E0797D" w:rsidRPr="00E0797D" w:rsidRDefault="00E0797D" w:rsidP="00E0797D">
            <w:proofErr w:type="spellStart"/>
            <w:r w:rsidRPr="00E0797D">
              <w:t>Apunipima</w:t>
            </w:r>
            <w:proofErr w:type="spellEnd"/>
            <w:r w:rsidRPr="00E0797D">
              <w:t xml:space="preserve"> Cape York Health Council </w:t>
            </w:r>
          </w:p>
          <w:p w14:paraId="66C85851" w14:textId="77777777" w:rsidR="00E0797D" w:rsidRPr="00E0797D" w:rsidRDefault="00E0797D" w:rsidP="00E0797D">
            <w:r w:rsidRPr="00E0797D">
              <w:t>Australian Government Department of Health</w:t>
            </w:r>
          </w:p>
          <w:p w14:paraId="2EF11C14" w14:textId="77777777" w:rsidR="00E0797D" w:rsidRPr="00E0797D" w:rsidRDefault="00E0797D" w:rsidP="00E0797D">
            <w:r w:rsidRPr="00E0797D">
              <w:t>Central Australian Aboriginal Congress</w:t>
            </w:r>
          </w:p>
          <w:p w14:paraId="72CF0062" w14:textId="77777777" w:rsidR="00E0797D" w:rsidRPr="00E0797D" w:rsidRDefault="00E0797D" w:rsidP="00E0797D">
            <w:r w:rsidRPr="00E0797D">
              <w:t>CREATE/Joanna Brigs Institute, University of Adelaide</w:t>
            </w:r>
          </w:p>
          <w:p w14:paraId="0A4E96A2" w14:textId="77777777" w:rsidR="00E0797D" w:rsidRPr="00E0797D" w:rsidRDefault="00E0797D" w:rsidP="00E0797D">
            <w:proofErr w:type="spellStart"/>
            <w:r w:rsidRPr="00E0797D">
              <w:t>Galambila</w:t>
            </w:r>
            <w:proofErr w:type="spellEnd"/>
            <w:r w:rsidRPr="00E0797D">
              <w:t xml:space="preserve"> Aboriginal Health Service</w:t>
            </w:r>
          </w:p>
          <w:p w14:paraId="03F56F0A" w14:textId="77777777" w:rsidR="00E0797D" w:rsidRPr="00E0797D" w:rsidRDefault="00E0797D" w:rsidP="00E0797D">
            <w:r w:rsidRPr="00E0797D">
              <w:t>Improvement Foundation</w:t>
            </w:r>
          </w:p>
          <w:p w14:paraId="79B19038" w14:textId="77777777" w:rsidR="00E0797D" w:rsidRPr="00E0797D" w:rsidRDefault="00E0797D" w:rsidP="00E0797D">
            <w:r w:rsidRPr="00E0797D">
              <w:t>Mallee District Aboriginal Services</w:t>
            </w:r>
          </w:p>
          <w:p w14:paraId="2BF6C063" w14:textId="77777777" w:rsidR="00E0797D" w:rsidRPr="00E0797D" w:rsidRDefault="00E0797D" w:rsidP="00E0797D">
            <w:r w:rsidRPr="00E0797D">
              <w:t>Menzies School of Health Research</w:t>
            </w:r>
          </w:p>
          <w:p w14:paraId="343F5C2C" w14:textId="77777777" w:rsidR="00E0797D" w:rsidRPr="00E0797D" w:rsidRDefault="00E0797D" w:rsidP="00E0797D">
            <w:proofErr w:type="spellStart"/>
            <w:r w:rsidRPr="00E0797D">
              <w:t>Miwatj</w:t>
            </w:r>
            <w:proofErr w:type="spellEnd"/>
            <w:r w:rsidRPr="00E0797D">
              <w:t xml:space="preserve"> Health Aboriginal Corporation</w:t>
            </w:r>
          </w:p>
          <w:p w14:paraId="7DBFE563" w14:textId="77777777" w:rsidR="00E0797D" w:rsidRPr="00E0797D" w:rsidRDefault="00E0797D" w:rsidP="00E0797D">
            <w:r w:rsidRPr="00E0797D">
              <w:t>Victorian Aboriginal Health Service (VAHS)</w:t>
            </w:r>
          </w:p>
          <w:p w14:paraId="723810CC" w14:textId="45D00C43" w:rsidR="00E0797D" w:rsidRPr="00E0797D" w:rsidRDefault="00E0797D" w:rsidP="00E0797D">
            <w:r w:rsidRPr="00E0797D">
              <w:t>Victorian Department of Health</w:t>
            </w:r>
          </w:p>
        </w:tc>
      </w:tr>
      <w:tr w:rsidR="00E0797D" w14:paraId="7CA68D10" w14:textId="77777777" w:rsidTr="001C7129">
        <w:trPr>
          <w:tblHeader/>
        </w:trPr>
        <w:tc>
          <w:tcPr>
            <w:tcW w:w="9111" w:type="dxa"/>
          </w:tcPr>
          <w:p w14:paraId="72A9F19A" w14:textId="503AC8D2" w:rsidR="00E0797D" w:rsidRPr="00E0797D" w:rsidRDefault="00E0797D" w:rsidP="00E0797D">
            <w:pPr>
              <w:spacing w:before="120" w:after="120"/>
            </w:pPr>
            <w:r w:rsidRPr="00E0797D">
              <w:t xml:space="preserve">Project team members: Katie </w:t>
            </w:r>
            <w:proofErr w:type="spellStart"/>
            <w:r w:rsidRPr="00E0797D">
              <w:t>Panaretto</w:t>
            </w:r>
            <w:proofErr w:type="spellEnd"/>
            <w:r w:rsidRPr="00E0797D">
              <w:t xml:space="preserve"> (Queensland Aboriginal and Islander Health Council), Margaret Kelaher (University of Melbourne), Gill </w:t>
            </w:r>
            <w:proofErr w:type="spellStart"/>
            <w:r w:rsidRPr="00E0797D">
              <w:t>Schierhout</w:t>
            </w:r>
            <w:proofErr w:type="spellEnd"/>
            <w:r w:rsidRPr="00E0797D">
              <w:t xml:space="preserve"> (Menzies School of Health Research), Michael Tynan, Luella Monson-Wilbraham and Cristina </w:t>
            </w:r>
            <w:proofErr w:type="spellStart"/>
            <w:r w:rsidRPr="00E0797D">
              <w:t>Lochert</w:t>
            </w:r>
            <w:proofErr w:type="spellEnd"/>
            <w:r w:rsidRPr="00E0797D">
              <w:t xml:space="preserve"> (</w:t>
            </w:r>
            <w:proofErr w:type="spellStart"/>
            <w:r w:rsidRPr="00E0797D">
              <w:t>Lowitja</w:t>
            </w:r>
            <w:proofErr w:type="spellEnd"/>
            <w:r w:rsidRPr="00E0797D">
              <w:t xml:space="preserve"> Institute), Kate Kelleher (Facilitator)</w:t>
            </w:r>
          </w:p>
        </w:tc>
      </w:tr>
    </w:tbl>
    <w:p w14:paraId="237DC9F7" w14:textId="77777777" w:rsidR="003A60A9" w:rsidRDefault="003A60A9" w:rsidP="003A60A9">
      <w:pPr>
        <w:rPr>
          <w:rFonts w:asciiTheme="minorHAnsi" w:hAnsiTheme="minorHAnsi"/>
        </w:rPr>
      </w:pPr>
    </w:p>
    <w:p w14:paraId="4C31F833" w14:textId="77777777" w:rsidR="00E0797D" w:rsidRDefault="00E0797D" w:rsidP="003A60A9">
      <w:pPr>
        <w:rPr>
          <w:rFonts w:asciiTheme="minorHAnsi" w:hAnsiTheme="minorHAnsi"/>
        </w:rPr>
      </w:pPr>
    </w:p>
    <w:p w14:paraId="35A12159" w14:textId="77777777" w:rsidR="00E923D7" w:rsidRPr="009662CC" w:rsidRDefault="00E923D7" w:rsidP="007D6372">
      <w:pPr>
        <w:pStyle w:val="CQIheading2"/>
      </w:pPr>
    </w:p>
    <w:sectPr w:rsidR="00E923D7" w:rsidRPr="009662CC" w:rsidSect="00204499">
      <w:headerReference w:type="even" r:id="rId43"/>
      <w:headerReference w:type="default" r:id="rId44"/>
      <w:footerReference w:type="default" r:id="rId45"/>
      <w:headerReference w:type="first" r:id="rId46"/>
      <w:pgSz w:w="11901" w:h="16840"/>
      <w:pgMar w:top="1247" w:right="1418" w:bottom="1247" w:left="1588"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FB7F32" w14:textId="77777777" w:rsidR="00F872D6" w:rsidRDefault="00F872D6">
      <w:r>
        <w:separator/>
      </w:r>
    </w:p>
  </w:endnote>
  <w:endnote w:type="continuationSeparator" w:id="0">
    <w:p w14:paraId="66D50866" w14:textId="77777777" w:rsidR="00F872D6" w:rsidRDefault="00F872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Henderson BCG Sans">
    <w:altName w:val="Century Gothic"/>
    <w:charset w:val="00"/>
    <w:family w:val="swiss"/>
    <w:pitch w:val="variable"/>
    <w:sig w:usb0="A000006F" w:usb1="D000E06B"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iovanni-Book">
    <w:panose1 w:val="00000000000000000000"/>
    <w:charset w:val="00"/>
    <w:family w:val="roman"/>
    <w:notTrueType/>
    <w:pitch w:val="default"/>
    <w:sig w:usb0="00000003" w:usb1="00000000" w:usb2="00000000" w:usb3="00000000" w:csb0="00000001" w:csb1="00000000"/>
  </w:font>
  <w:font w:name="Times New Roman PSMT">
    <w:altName w:val="Times New Roman PS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C6851B" w14:textId="77777777" w:rsidR="00E96BD0" w:rsidRDefault="00E96BD0" w:rsidP="00204499">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CED48EE" w14:textId="77777777" w:rsidR="00E96BD0" w:rsidRDefault="00E96BD0" w:rsidP="005C7C93">
    <w:pPr>
      <w:pStyle w:val="Footer"/>
      <w:ind w:right="360" w:firstLine="360"/>
      <w:jc w:val="right"/>
    </w:pPr>
  </w:p>
  <w:p w14:paraId="1613B080" w14:textId="77777777" w:rsidR="00E96BD0" w:rsidRDefault="00E96B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5D835" w14:textId="3733B153" w:rsidR="00E96BD0" w:rsidRDefault="00E96BD0" w:rsidP="007C5D04">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397208">
      <w:rPr>
        <w:rStyle w:val="PageNumber"/>
        <w:noProof/>
      </w:rPr>
      <w:t>vi</w:t>
    </w:r>
    <w:r>
      <w:rPr>
        <w:rStyle w:val="PageNumber"/>
      </w:rPr>
      <w:fldChar w:fldCharType="end"/>
    </w:r>
  </w:p>
  <w:p w14:paraId="7B544C75" w14:textId="77777777" w:rsidR="00E96BD0" w:rsidRDefault="00E96BD0" w:rsidP="007C5D04">
    <w:pPr>
      <w:pStyle w:val="Footer"/>
      <w:ind w:right="360" w:firstLine="360"/>
      <w:jc w:val="center"/>
      <w:rPr>
        <w:sz w:val="18"/>
        <w:szCs w:val="18"/>
      </w:rPr>
    </w:pPr>
    <w:r w:rsidRPr="005C7C93">
      <w:rPr>
        <w:sz w:val="18"/>
        <w:szCs w:val="18"/>
      </w:rPr>
      <w:t>Recommendations for a</w:t>
    </w:r>
  </w:p>
  <w:p w14:paraId="6C061139" w14:textId="77777777" w:rsidR="00E96BD0" w:rsidRPr="005C7C93" w:rsidRDefault="00E96BD0" w:rsidP="007C5D04">
    <w:pPr>
      <w:pStyle w:val="Footer"/>
      <w:ind w:right="360" w:firstLine="360"/>
      <w:jc w:val="center"/>
    </w:pPr>
    <w:r w:rsidRPr="005C7C93">
      <w:rPr>
        <w:sz w:val="18"/>
        <w:szCs w:val="18"/>
      </w:rPr>
      <w:t>National CQI Framework for Aboriginal and Torres Strait Islander Primary Health Care</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8EDB8" w14:textId="4777953E" w:rsidR="00E96BD0" w:rsidRDefault="00E96BD0" w:rsidP="006E539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397208">
      <w:rPr>
        <w:rStyle w:val="PageNumber"/>
        <w:noProof/>
      </w:rPr>
      <w:t>14</w:t>
    </w:r>
    <w:r>
      <w:rPr>
        <w:rStyle w:val="PageNumber"/>
      </w:rPr>
      <w:fldChar w:fldCharType="end"/>
    </w:r>
  </w:p>
  <w:p w14:paraId="73A1A03E" w14:textId="77777777" w:rsidR="00E96BD0" w:rsidRDefault="00E96BD0" w:rsidP="007C5D04">
    <w:pPr>
      <w:pStyle w:val="Footer"/>
      <w:ind w:right="360" w:firstLine="360"/>
      <w:jc w:val="center"/>
      <w:rPr>
        <w:sz w:val="18"/>
        <w:szCs w:val="18"/>
      </w:rPr>
    </w:pPr>
    <w:r w:rsidRPr="005C7C93">
      <w:rPr>
        <w:sz w:val="18"/>
        <w:szCs w:val="18"/>
      </w:rPr>
      <w:t>Recommendations for a</w:t>
    </w:r>
  </w:p>
  <w:p w14:paraId="1A8D54A0" w14:textId="77777777" w:rsidR="00E96BD0" w:rsidRPr="005C7C93" w:rsidRDefault="00E96BD0" w:rsidP="007C5D04">
    <w:pPr>
      <w:pStyle w:val="Footer"/>
      <w:ind w:right="360" w:firstLine="360"/>
      <w:jc w:val="center"/>
    </w:pPr>
    <w:r w:rsidRPr="005C7C93">
      <w:rPr>
        <w:sz w:val="18"/>
        <w:szCs w:val="18"/>
      </w:rPr>
      <w:t>National CQI Framework for Aboriginal and Torres Strait Islander Primary Health Care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307E3B" w14:textId="77777777" w:rsidR="00F872D6" w:rsidRDefault="00F872D6">
      <w:r>
        <w:separator/>
      </w:r>
    </w:p>
  </w:footnote>
  <w:footnote w:type="continuationSeparator" w:id="0">
    <w:p w14:paraId="17123630" w14:textId="77777777" w:rsidR="00F872D6" w:rsidRDefault="00F872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4996F" w14:textId="1A1A6112" w:rsidR="00E96BD0" w:rsidRDefault="00397208">
    <w:pPr>
      <w:pStyle w:val="Header"/>
    </w:pPr>
    <w:r>
      <w:rPr>
        <w:noProof/>
        <w:lang w:val="en-US" w:eastAsia="en-US"/>
      </w:rPr>
      <w:pict w14:anchorId="56B288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571.4pt;height:47.6pt;rotation:315;z-index:-251655168;mso-wrap-edited:f;mso-position-horizontal:center;mso-position-horizontal-relative:margin;mso-position-vertical:center;mso-position-vertical-relative:margin" wrapcoords="21344 4800 17489 4800 17433 5142 17291 7542 17206 9257 16639 5485 16440 4457 16384 6514 16015 4800 15959 5485 15930 9257 15448 5142 15307 5142 14966 5142 14853 4800 14485 5485 13662 4800 12359 4800 12188 5485 11990 7885 11111 5142 10771 5142 10714 5485 10658 7542 10176 5142 9892 4114 9807 4800 8815 5142 8730 5485 8730 7199 8192 5142 7937 4457 7370 5142 7653 9942 7114 5828 6718 3771 6604 5142 5215 5142 5187 10971 4677 5142 4223 2742 4025 4800 3203 5142 3146 6171 3118 9257 2636 5142 2437 4457 2296 7199 1700 5142 1474 5142 1218 5142 1190 5828 1190 9257 793 5828 311 3771 113 5485 56 10628 85 14742 113 15085 283 17142 311 17485 595 17142 907 15085 1275 17485 1388 16457 1417 12000 1955 17828 2239 16457 2296 15085 2834 16457 3004 16457 3259 17142 3373 16114 3373 12342 3514 13371 4308 17485 4365 16457 4365 8914 5272 16800 5385 16800 5414 13714 5924 17142 6066 16457 6094 14057 6207 15085 6916 17828 7228 14399 7285 13371 7766 16800 7880 16457 7908 12685 8844 17485 8872 16800 9155 12342 9382 14742 10091 18171 10233 17142 11451 16800 11423 9257 11962 14742 12557 18857 12727 16800 13096 16800 13152 16457 13181 14399 13492 17485 13577 16114 13606 12000 14059 17142 14655 16800 14768 17485 15108 15771 15165 15085 15080 13714 15788 18514 15987 16800 17206 16800 17631 14057 17914 17142 19899 17485 20239 16114 20296 15428 20664 16800 20777 16457 20806 13714 21316 17142 21458 16457 21486 6514 21344 4800" fillcolor="#7f7f7f [1612]" stroked="f">
          <v:textpath style="font-family:&quot;Calibri&quot;;font-size:1pt" string="DRAFT NOT FOR CIRCULATIO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5179F" w14:textId="637BD856" w:rsidR="00E96BD0" w:rsidRDefault="00397208">
    <w:pPr>
      <w:pStyle w:val="Header"/>
    </w:pPr>
    <w:r>
      <w:rPr>
        <w:noProof/>
        <w:lang w:val="en-US" w:eastAsia="en-US"/>
      </w:rPr>
      <w:pict w14:anchorId="475002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53" type="#_x0000_t136" style="position:absolute;margin-left:0;margin-top:0;width:571.4pt;height:47.6pt;rotation:315;z-index:-251649024;mso-wrap-edited:f;mso-position-horizontal:center;mso-position-horizontal-relative:margin;mso-position-vertical:center;mso-position-vertical-relative:margin" wrapcoords="21344 4800 17489 4800 17433 5142 17291 7542 17206 9257 16639 5485 16440 4457 16384 6514 16015 4800 15959 5485 15930 9257 15448 5142 15307 5142 14966 5142 14853 4800 14485 5485 13662 4800 12359 4800 12188 5485 11990 7885 11111 5142 10771 5142 10714 5485 10658 7542 10176 5142 9892 4114 9807 4800 8815 5142 8730 5485 8730 7199 8192 5142 7937 4457 7370 5142 7653 9942 7114 5828 6718 3771 6604 5142 5215 5142 5187 10971 4677 5142 4223 2742 4025 4800 3203 5142 3146 6171 3118 9257 2636 5142 2437 4457 2296 7199 1700 5142 1474 5142 1218 5142 1190 5828 1190 9257 793 5828 311 3771 113 5485 56 10628 85 14742 113 15085 283 17142 311 17485 595 17142 907 15085 1275 17485 1388 16457 1417 12000 1955 17828 2239 16457 2296 15085 2834 16457 3004 16457 3259 17142 3373 16114 3373 12342 3514 13371 4308 17485 4365 16457 4365 8914 5272 16800 5385 16800 5414 13714 5924 17142 6066 16457 6094 14057 6207 15085 6916 17828 7228 14399 7285 13371 7766 16800 7880 16457 7908 12685 8844 17485 8872 16800 9155 12342 9382 14742 10091 18171 10233 17142 11451 16800 11423 9257 11962 14742 12557 18857 12727 16800 13096 16800 13152 16457 13181 14399 13492 17485 13577 16114 13606 12000 14059 17142 14655 16800 14768 17485 15108 15771 15165 15085 15080 13714 15788 18514 15987 16800 17206 16800 17631 14057 17914 17142 19899 17485 20239 16114 20296 15428 20664 16800 20777 16457 20806 13714 21316 17142 21458 16457 21486 6514 21344 4800" fillcolor="#7f7f7f [1612]" stroked="f">
          <v:textpath style="font-family:&quot;Calibri&quot;;font-size:1pt" string="DRAFT NOT FOR CIRCULATIO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CA00A" w14:textId="66027C24" w:rsidR="00E96BD0" w:rsidRDefault="00E96BD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4AA52B" w14:textId="2E12E20A" w:rsidR="00E96BD0" w:rsidRDefault="00397208">
    <w:pPr>
      <w:pStyle w:val="Header"/>
    </w:pPr>
    <w:r>
      <w:rPr>
        <w:noProof/>
        <w:lang w:val="en-US" w:eastAsia="en-US"/>
      </w:rPr>
      <w:pict w14:anchorId="70B6C0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2054" type="#_x0000_t136" style="position:absolute;margin-left:0;margin-top:0;width:571.4pt;height:47.6pt;rotation:315;z-index:-251646976;mso-wrap-edited:f;mso-position-horizontal:center;mso-position-horizontal-relative:margin;mso-position-vertical:center;mso-position-vertical-relative:margin" wrapcoords="21344 4800 17489 4800 17433 5142 17291 7542 17206 9257 16639 5485 16440 4457 16384 6514 16015 4800 15959 5485 15930 9257 15448 5142 15307 5142 14966 5142 14853 4800 14485 5485 13662 4800 12359 4800 12188 5485 11990 7885 11111 5142 10771 5142 10714 5485 10658 7542 10176 5142 9892 4114 9807 4800 8815 5142 8730 5485 8730 7199 8192 5142 7937 4457 7370 5142 7653 9942 7114 5828 6718 3771 6604 5142 5215 5142 5187 10971 4677 5142 4223 2742 4025 4800 3203 5142 3146 6171 3118 9257 2636 5142 2437 4457 2296 7199 1700 5142 1474 5142 1218 5142 1190 5828 1190 9257 793 5828 311 3771 113 5485 56 10628 85 14742 113 15085 283 17142 311 17485 595 17142 907 15085 1275 17485 1388 16457 1417 12000 1955 17828 2239 16457 2296 15085 2834 16457 3004 16457 3259 17142 3373 16114 3373 12342 3514 13371 4308 17485 4365 16457 4365 8914 5272 16800 5385 16800 5414 13714 5924 17142 6066 16457 6094 14057 6207 15085 6916 17828 7228 14399 7285 13371 7766 16800 7880 16457 7908 12685 8844 17485 8872 16800 9155 12342 9382 14742 10091 18171 10233 17142 11451 16800 11423 9257 11962 14742 12557 18857 12727 16800 13096 16800 13152 16457 13181 14399 13492 17485 13577 16114 13606 12000 14059 17142 14655 16800 14768 17485 15108 15771 15165 15085 15080 13714 15788 18514 15987 16800 17206 16800 17631 14057 17914 17142 19899 17485 20239 16114 20296 15428 20664 16800 20777 16457 20806 13714 21316 17142 21458 16457 21486 6514 21344 4800" fillcolor="#7f7f7f [1612]" stroked="f">
          <v:textpath style="font-family:&quot;Calibri&quot;;font-size:1pt" string="DRAFT NOT FOR CIRCULATIO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pStyle w:val="ListBullet"/>
      <w:lvlText w:val="*"/>
      <w:lvlJc w:val="left"/>
    </w:lvl>
  </w:abstractNum>
  <w:abstractNum w:abstractNumId="1" w15:restartNumberingAfterBreak="0">
    <w:nsid w:val="0263465F"/>
    <w:multiLevelType w:val="hybridMultilevel"/>
    <w:tmpl w:val="83524E1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 w15:restartNumberingAfterBreak="0">
    <w:nsid w:val="03353BF0"/>
    <w:multiLevelType w:val="hybridMultilevel"/>
    <w:tmpl w:val="7C7078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3CF54E3"/>
    <w:multiLevelType w:val="hybridMultilevel"/>
    <w:tmpl w:val="48B001F4"/>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 w15:restartNumberingAfterBreak="0">
    <w:nsid w:val="077B296E"/>
    <w:multiLevelType w:val="hybridMultilevel"/>
    <w:tmpl w:val="93525B5A"/>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0F">
      <w:start w:val="1"/>
      <w:numFmt w:val="decimal"/>
      <w:lvlText w:val="%3."/>
      <w:lvlJc w:val="lef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F16366"/>
    <w:multiLevelType w:val="hybridMultilevel"/>
    <w:tmpl w:val="29B2F3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E7C6C3B"/>
    <w:multiLevelType w:val="hybridMultilevel"/>
    <w:tmpl w:val="A08C883C"/>
    <w:lvl w:ilvl="0" w:tplc="CE10CD64">
      <w:start w:val="1"/>
      <w:numFmt w:val="bullet"/>
      <w:pStyle w:val="Keypoints"/>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6C7D38"/>
    <w:multiLevelType w:val="hybridMultilevel"/>
    <w:tmpl w:val="2EFAB684"/>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8" w15:restartNumberingAfterBreak="0">
    <w:nsid w:val="19A63D25"/>
    <w:multiLevelType w:val="hybridMultilevel"/>
    <w:tmpl w:val="F4FC13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BAA7DED"/>
    <w:multiLevelType w:val="hybridMultilevel"/>
    <w:tmpl w:val="2A2E94F0"/>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 w15:restartNumberingAfterBreak="0">
    <w:nsid w:val="1D586277"/>
    <w:multiLevelType w:val="hybridMultilevel"/>
    <w:tmpl w:val="D85002B6"/>
    <w:lvl w:ilvl="0" w:tplc="7CB0D3E0">
      <w:start w:val="1"/>
      <w:numFmt w:val="bullet"/>
      <w:pStyle w:val="CQIdotpoint6"/>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F467675"/>
    <w:multiLevelType w:val="hybridMultilevel"/>
    <w:tmpl w:val="E97024F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 w15:restartNumberingAfterBreak="0">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4AC09C0"/>
    <w:multiLevelType w:val="hybridMultilevel"/>
    <w:tmpl w:val="6D3CF9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4A060D"/>
    <w:multiLevelType w:val="hybridMultilevel"/>
    <w:tmpl w:val="F594F7A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 w15:restartNumberingAfterBreak="0">
    <w:nsid w:val="28336E50"/>
    <w:multiLevelType w:val="hybridMultilevel"/>
    <w:tmpl w:val="779C2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640065"/>
    <w:multiLevelType w:val="hybridMultilevel"/>
    <w:tmpl w:val="5F2CB7D6"/>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7" w15:restartNumberingAfterBreak="0">
    <w:nsid w:val="2B005A44"/>
    <w:multiLevelType w:val="hybridMultilevel"/>
    <w:tmpl w:val="26144DD6"/>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2B540109"/>
    <w:multiLevelType w:val="hybridMultilevel"/>
    <w:tmpl w:val="BD529B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B620D5F"/>
    <w:multiLevelType w:val="hybridMultilevel"/>
    <w:tmpl w:val="52DC575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2DD174E7"/>
    <w:multiLevelType w:val="hybridMultilevel"/>
    <w:tmpl w:val="42E82642"/>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1" w15:restartNumberingAfterBreak="0">
    <w:nsid w:val="2EAA7666"/>
    <w:multiLevelType w:val="hybridMultilevel"/>
    <w:tmpl w:val="57B4F42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2" w15:restartNumberingAfterBreak="0">
    <w:nsid w:val="2EEB203A"/>
    <w:multiLevelType w:val="hybridMultilevel"/>
    <w:tmpl w:val="7CFE989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3" w15:restartNumberingAfterBreak="0">
    <w:nsid w:val="2F836C46"/>
    <w:multiLevelType w:val="hybridMultilevel"/>
    <w:tmpl w:val="6F3022C8"/>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4" w15:restartNumberingAfterBreak="0">
    <w:nsid w:val="330C1D0A"/>
    <w:multiLevelType w:val="hybridMultilevel"/>
    <w:tmpl w:val="04D48684"/>
    <w:lvl w:ilvl="0" w:tplc="F04E7DBC">
      <w:start w:val="1"/>
      <w:numFmt w:val="bullet"/>
      <w:pStyle w:val="BodyTex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1551A4"/>
    <w:multiLevelType w:val="hybridMultilevel"/>
    <w:tmpl w:val="3A24E3CA"/>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6" w15:restartNumberingAfterBreak="0">
    <w:nsid w:val="36C0186D"/>
    <w:multiLevelType w:val="hybridMultilevel"/>
    <w:tmpl w:val="65D06082"/>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3841544F"/>
    <w:multiLevelType w:val="hybridMultilevel"/>
    <w:tmpl w:val="48204592"/>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8" w15:restartNumberingAfterBreak="0">
    <w:nsid w:val="3E0B65BD"/>
    <w:multiLevelType w:val="hybridMultilevel"/>
    <w:tmpl w:val="BB925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4FB11CB"/>
    <w:multiLevelType w:val="hybridMultilevel"/>
    <w:tmpl w:val="85024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A6A0F58"/>
    <w:multiLevelType w:val="hybridMultilevel"/>
    <w:tmpl w:val="4ADEBD34"/>
    <w:lvl w:ilvl="0" w:tplc="318AE286">
      <w:start w:val="1"/>
      <w:numFmt w:val="decimal"/>
      <w:pStyle w:val="listintabl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AF0198B"/>
    <w:multiLevelType w:val="hybridMultilevel"/>
    <w:tmpl w:val="038C8548"/>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2" w15:restartNumberingAfterBreak="0">
    <w:nsid w:val="4D0176D9"/>
    <w:multiLevelType w:val="hybridMultilevel"/>
    <w:tmpl w:val="44C82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1C37C44"/>
    <w:multiLevelType w:val="multilevel"/>
    <w:tmpl w:val="981A8736"/>
    <w:lvl w:ilvl="0">
      <w:start w:val="1"/>
      <w:numFmt w:val="decimal"/>
      <w:pStyle w:val="heading1-numberedlevels"/>
      <w:lvlText w:val="%1"/>
      <w:lvlJc w:val="left"/>
      <w:pPr>
        <w:ind w:left="432" w:hanging="432"/>
      </w:pPr>
    </w:lvl>
    <w:lvl w:ilvl="1">
      <w:start w:val="1"/>
      <w:numFmt w:val="decimal"/>
      <w:pStyle w:val="Heading2-numberedlevels"/>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541E47D3"/>
    <w:multiLevelType w:val="hybridMultilevel"/>
    <w:tmpl w:val="8AE28340"/>
    <w:lvl w:ilvl="0" w:tplc="CBD2F520">
      <w:start w:val="1"/>
      <w:numFmt w:val="bullet"/>
      <w:pStyle w:val="CQIdotpoint5"/>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1264B3"/>
    <w:multiLevelType w:val="hybridMultilevel"/>
    <w:tmpl w:val="F6F6D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65F337D"/>
    <w:multiLevelType w:val="hybridMultilevel"/>
    <w:tmpl w:val="B184998A"/>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7" w15:restartNumberingAfterBreak="0">
    <w:nsid w:val="5B4D60B9"/>
    <w:multiLevelType w:val="hybridMultilevel"/>
    <w:tmpl w:val="DE561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CA627F0"/>
    <w:multiLevelType w:val="hybridMultilevel"/>
    <w:tmpl w:val="43DA82EA"/>
    <w:lvl w:ilvl="0" w:tplc="D6BEE658">
      <w:start w:val="1"/>
      <w:numFmt w:val="bullet"/>
      <w:pStyle w:val="CQIdotpoint7"/>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CC53952"/>
    <w:multiLevelType w:val="hybridMultilevel"/>
    <w:tmpl w:val="8AA8B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D623641"/>
    <w:multiLevelType w:val="hybridMultilevel"/>
    <w:tmpl w:val="1688C8B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1" w15:restartNumberingAfterBreak="0">
    <w:nsid w:val="606A00BD"/>
    <w:multiLevelType w:val="hybridMultilevel"/>
    <w:tmpl w:val="63A4ED5A"/>
    <w:lvl w:ilvl="0" w:tplc="FFFFFFFF">
      <w:start w:val="1"/>
      <w:numFmt w:val="bullet"/>
      <w:pStyle w:val="Bullet"/>
      <w:lvlText w:val=""/>
      <w:lvlJc w:val="left"/>
      <w:pPr>
        <w:tabs>
          <w:tab w:val="num" w:pos="701"/>
        </w:tabs>
        <w:ind w:left="701" w:hanging="341"/>
      </w:pPr>
      <w:rPr>
        <w:rFonts w:ascii="Symbol" w:hAnsi="Symbol" w:hint="default"/>
      </w:rPr>
    </w:lvl>
    <w:lvl w:ilvl="1" w:tplc="FFFFFFFF">
      <w:start w:val="1"/>
      <w:numFmt w:val="bullet"/>
      <w:lvlText w:val="o"/>
      <w:lvlJc w:val="left"/>
      <w:pPr>
        <w:tabs>
          <w:tab w:val="num" w:pos="1290"/>
        </w:tabs>
        <w:ind w:left="1290" w:hanging="360"/>
      </w:pPr>
      <w:rPr>
        <w:rFonts w:ascii="Courier New" w:hAnsi="Courier New" w:cs="Courier New" w:hint="default"/>
      </w:rPr>
    </w:lvl>
    <w:lvl w:ilvl="2" w:tplc="FFFFFFFF" w:tentative="1">
      <w:start w:val="1"/>
      <w:numFmt w:val="bullet"/>
      <w:lvlText w:val=""/>
      <w:lvlJc w:val="left"/>
      <w:pPr>
        <w:tabs>
          <w:tab w:val="num" w:pos="2010"/>
        </w:tabs>
        <w:ind w:left="2010" w:hanging="360"/>
      </w:pPr>
      <w:rPr>
        <w:rFonts w:ascii="Wingdings" w:hAnsi="Wingdings" w:hint="default"/>
      </w:rPr>
    </w:lvl>
    <w:lvl w:ilvl="3" w:tplc="FFFFFFFF" w:tentative="1">
      <w:start w:val="1"/>
      <w:numFmt w:val="bullet"/>
      <w:lvlText w:val=""/>
      <w:lvlJc w:val="left"/>
      <w:pPr>
        <w:tabs>
          <w:tab w:val="num" w:pos="2730"/>
        </w:tabs>
        <w:ind w:left="2730" w:hanging="360"/>
      </w:pPr>
      <w:rPr>
        <w:rFonts w:ascii="Symbol" w:hAnsi="Symbol" w:hint="default"/>
      </w:rPr>
    </w:lvl>
    <w:lvl w:ilvl="4" w:tplc="FFFFFFFF" w:tentative="1">
      <w:start w:val="1"/>
      <w:numFmt w:val="bullet"/>
      <w:lvlText w:val="o"/>
      <w:lvlJc w:val="left"/>
      <w:pPr>
        <w:tabs>
          <w:tab w:val="num" w:pos="3450"/>
        </w:tabs>
        <w:ind w:left="3450" w:hanging="360"/>
      </w:pPr>
      <w:rPr>
        <w:rFonts w:ascii="Courier New" w:hAnsi="Courier New" w:cs="Courier New" w:hint="default"/>
      </w:rPr>
    </w:lvl>
    <w:lvl w:ilvl="5" w:tplc="FFFFFFFF" w:tentative="1">
      <w:start w:val="1"/>
      <w:numFmt w:val="bullet"/>
      <w:lvlText w:val=""/>
      <w:lvlJc w:val="left"/>
      <w:pPr>
        <w:tabs>
          <w:tab w:val="num" w:pos="4170"/>
        </w:tabs>
        <w:ind w:left="4170" w:hanging="360"/>
      </w:pPr>
      <w:rPr>
        <w:rFonts w:ascii="Wingdings" w:hAnsi="Wingdings" w:hint="default"/>
      </w:rPr>
    </w:lvl>
    <w:lvl w:ilvl="6" w:tplc="FFFFFFFF" w:tentative="1">
      <w:start w:val="1"/>
      <w:numFmt w:val="bullet"/>
      <w:lvlText w:val=""/>
      <w:lvlJc w:val="left"/>
      <w:pPr>
        <w:tabs>
          <w:tab w:val="num" w:pos="4890"/>
        </w:tabs>
        <w:ind w:left="4890" w:hanging="360"/>
      </w:pPr>
      <w:rPr>
        <w:rFonts w:ascii="Symbol" w:hAnsi="Symbol" w:hint="default"/>
      </w:rPr>
    </w:lvl>
    <w:lvl w:ilvl="7" w:tplc="FFFFFFFF" w:tentative="1">
      <w:start w:val="1"/>
      <w:numFmt w:val="bullet"/>
      <w:lvlText w:val="o"/>
      <w:lvlJc w:val="left"/>
      <w:pPr>
        <w:tabs>
          <w:tab w:val="num" w:pos="5610"/>
        </w:tabs>
        <w:ind w:left="5610" w:hanging="360"/>
      </w:pPr>
      <w:rPr>
        <w:rFonts w:ascii="Courier New" w:hAnsi="Courier New" w:cs="Courier New" w:hint="default"/>
      </w:rPr>
    </w:lvl>
    <w:lvl w:ilvl="8" w:tplc="FFFFFFFF" w:tentative="1">
      <w:start w:val="1"/>
      <w:numFmt w:val="bullet"/>
      <w:lvlText w:val=""/>
      <w:lvlJc w:val="left"/>
      <w:pPr>
        <w:tabs>
          <w:tab w:val="num" w:pos="6330"/>
        </w:tabs>
        <w:ind w:left="6330" w:hanging="360"/>
      </w:pPr>
      <w:rPr>
        <w:rFonts w:ascii="Wingdings" w:hAnsi="Wingdings" w:hint="default"/>
      </w:rPr>
    </w:lvl>
  </w:abstractNum>
  <w:abstractNum w:abstractNumId="42" w15:restartNumberingAfterBreak="0">
    <w:nsid w:val="620C26F6"/>
    <w:multiLevelType w:val="hybridMultilevel"/>
    <w:tmpl w:val="86FE1EBE"/>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3" w15:restartNumberingAfterBreak="0">
    <w:nsid w:val="65E55BED"/>
    <w:multiLevelType w:val="hybridMultilevel"/>
    <w:tmpl w:val="D884E130"/>
    <w:lvl w:ilvl="0" w:tplc="841C9F64">
      <w:start w:val="1"/>
      <w:numFmt w:val="bullet"/>
      <w:lvlText w:val=""/>
      <w:lvlJc w:val="left"/>
      <w:pPr>
        <w:ind w:left="284" w:firstLine="0"/>
      </w:pPr>
      <w:rPr>
        <w:rFonts w:ascii="Symbol" w:hAnsi="Symbol" w:hint="default"/>
      </w:rPr>
    </w:lvl>
    <w:lvl w:ilvl="1" w:tplc="F0860828">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1E3ED2"/>
    <w:multiLevelType w:val="hybridMultilevel"/>
    <w:tmpl w:val="96EEBD74"/>
    <w:lvl w:ilvl="0" w:tplc="CB32E676">
      <w:start w:val="1"/>
      <w:numFmt w:val="decimal"/>
      <w:pStyle w:val="Heading1G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9C02FAB"/>
    <w:multiLevelType w:val="hybridMultilevel"/>
    <w:tmpl w:val="D0FA99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AD41D29"/>
    <w:multiLevelType w:val="hybridMultilevel"/>
    <w:tmpl w:val="7C7078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EE06540"/>
    <w:multiLevelType w:val="hybridMultilevel"/>
    <w:tmpl w:val="1AFEFA38"/>
    <w:lvl w:ilvl="0" w:tplc="0C090001">
      <w:start w:val="1"/>
      <w:numFmt w:val="bullet"/>
      <w:lvlText w:val=""/>
      <w:lvlJc w:val="left"/>
      <w:pPr>
        <w:ind w:left="720" w:hanging="360"/>
      </w:pPr>
      <w:rPr>
        <w:rFonts w:ascii="Symbol" w:hAnsi="Symbol" w:hint="default"/>
      </w:rPr>
    </w:lvl>
    <w:lvl w:ilvl="1" w:tplc="F754FE86">
      <w:start w:val="1"/>
      <w:numFmt w:val="bullet"/>
      <w:pStyle w:val="CQIdotpoin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F2D7258"/>
    <w:multiLevelType w:val="hybridMultilevel"/>
    <w:tmpl w:val="327651BC"/>
    <w:lvl w:ilvl="0" w:tplc="841C9F64">
      <w:start w:val="1"/>
      <w:numFmt w:val="bullet"/>
      <w:pStyle w:val="CQIdotpoint4"/>
      <w:lvlText w:val=""/>
      <w:lvlJc w:val="left"/>
      <w:pPr>
        <w:ind w:left="284" w:firstLine="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F542D4D"/>
    <w:multiLevelType w:val="hybridMultilevel"/>
    <w:tmpl w:val="1D48D1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70EA120A"/>
    <w:multiLevelType w:val="hybridMultilevel"/>
    <w:tmpl w:val="80D8537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1" w15:restartNumberingAfterBreak="0">
    <w:nsid w:val="73BF25F0"/>
    <w:multiLevelType w:val="hybridMultilevel"/>
    <w:tmpl w:val="6440688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74715EA2"/>
    <w:multiLevelType w:val="hybridMultilevel"/>
    <w:tmpl w:val="8B8E57D6"/>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9A877A8"/>
    <w:multiLevelType w:val="hybridMultilevel"/>
    <w:tmpl w:val="1A5E0C6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4" w15:restartNumberingAfterBreak="0">
    <w:nsid w:val="7A8504D2"/>
    <w:multiLevelType w:val="hybridMultilevel"/>
    <w:tmpl w:val="16668AB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7D90589E"/>
    <w:multiLevelType w:val="multilevel"/>
    <w:tmpl w:val="9D94DC6A"/>
    <w:lvl w:ilvl="0">
      <w:start w:val="1"/>
      <w:numFmt w:val="decimal"/>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6" w15:restartNumberingAfterBreak="0">
    <w:nsid w:val="7E414798"/>
    <w:multiLevelType w:val="hybridMultilevel"/>
    <w:tmpl w:val="C28274D6"/>
    <w:lvl w:ilvl="0" w:tplc="DABAA5EA">
      <w:start w:val="1"/>
      <w:numFmt w:val="decimal"/>
      <w:pStyle w:val="RecommendationsGS"/>
      <w:lvlText w:val="%1."/>
      <w:lvlJc w:val="left"/>
      <w:pPr>
        <w:ind w:left="360" w:hanging="360"/>
      </w:pPr>
      <w:rPr>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7F7D3338"/>
    <w:multiLevelType w:val="hybridMultilevel"/>
    <w:tmpl w:val="320A0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30"/>
  </w:num>
  <w:num w:numId="3">
    <w:abstractNumId w:val="0"/>
    <w:lvlOverride w:ilvl="0">
      <w:lvl w:ilvl="0">
        <w:start w:val="1"/>
        <w:numFmt w:val="bullet"/>
        <w:pStyle w:val="ListBullet"/>
        <w:lvlText w:val=""/>
        <w:lvlJc w:val="left"/>
        <w:pPr>
          <w:tabs>
            <w:tab w:val="num" w:pos="701"/>
          </w:tabs>
          <w:ind w:left="701" w:hanging="341"/>
        </w:pPr>
        <w:rPr>
          <w:rFonts w:ascii="Symbol" w:hAnsi="Symbol" w:hint="default"/>
        </w:rPr>
      </w:lvl>
    </w:lvlOverride>
  </w:num>
  <w:num w:numId="4">
    <w:abstractNumId w:val="12"/>
  </w:num>
  <w:num w:numId="5">
    <w:abstractNumId w:val="44"/>
  </w:num>
  <w:num w:numId="6">
    <w:abstractNumId w:val="55"/>
  </w:num>
  <w:num w:numId="7">
    <w:abstractNumId w:val="41"/>
  </w:num>
  <w:num w:numId="8">
    <w:abstractNumId w:val="47"/>
  </w:num>
  <w:num w:numId="9">
    <w:abstractNumId w:val="56"/>
  </w:num>
  <w:num w:numId="10">
    <w:abstractNumId w:val="24"/>
  </w:num>
  <w:num w:numId="11">
    <w:abstractNumId w:val="48"/>
  </w:num>
  <w:num w:numId="12">
    <w:abstractNumId w:val="33"/>
  </w:num>
  <w:num w:numId="13">
    <w:abstractNumId w:val="29"/>
  </w:num>
  <w:num w:numId="14">
    <w:abstractNumId w:val="34"/>
  </w:num>
  <w:num w:numId="15">
    <w:abstractNumId w:val="10"/>
  </w:num>
  <w:num w:numId="16">
    <w:abstractNumId w:val="38"/>
  </w:num>
  <w:num w:numId="17">
    <w:abstractNumId w:val="42"/>
  </w:num>
  <w:num w:numId="18">
    <w:abstractNumId w:val="26"/>
  </w:num>
  <w:num w:numId="19">
    <w:abstractNumId w:val="46"/>
  </w:num>
  <w:num w:numId="20">
    <w:abstractNumId w:val="17"/>
  </w:num>
  <w:num w:numId="21">
    <w:abstractNumId w:val="23"/>
  </w:num>
  <w:num w:numId="22">
    <w:abstractNumId w:val="3"/>
  </w:num>
  <w:num w:numId="23">
    <w:abstractNumId w:val="14"/>
  </w:num>
  <w:num w:numId="24">
    <w:abstractNumId w:val="7"/>
  </w:num>
  <w:num w:numId="25">
    <w:abstractNumId w:val="31"/>
  </w:num>
  <w:num w:numId="26">
    <w:abstractNumId w:val="40"/>
  </w:num>
  <w:num w:numId="27">
    <w:abstractNumId w:val="27"/>
  </w:num>
  <w:num w:numId="28">
    <w:abstractNumId w:val="15"/>
  </w:num>
  <w:num w:numId="29">
    <w:abstractNumId w:val="37"/>
  </w:num>
  <w:num w:numId="30">
    <w:abstractNumId w:val="45"/>
  </w:num>
  <w:num w:numId="31">
    <w:abstractNumId w:val="36"/>
  </w:num>
  <w:num w:numId="32">
    <w:abstractNumId w:val="50"/>
  </w:num>
  <w:num w:numId="33">
    <w:abstractNumId w:val="21"/>
  </w:num>
  <w:num w:numId="34">
    <w:abstractNumId w:val="11"/>
  </w:num>
  <w:num w:numId="35">
    <w:abstractNumId w:val="53"/>
  </w:num>
  <w:num w:numId="36">
    <w:abstractNumId w:val="20"/>
  </w:num>
  <w:num w:numId="37">
    <w:abstractNumId w:val="1"/>
  </w:num>
  <w:num w:numId="38">
    <w:abstractNumId w:val="16"/>
  </w:num>
  <w:num w:numId="39">
    <w:abstractNumId w:val="8"/>
  </w:num>
  <w:num w:numId="40">
    <w:abstractNumId w:val="9"/>
  </w:num>
  <w:num w:numId="41">
    <w:abstractNumId w:val="22"/>
  </w:num>
  <w:num w:numId="42">
    <w:abstractNumId w:val="25"/>
  </w:num>
  <w:num w:numId="43">
    <w:abstractNumId w:val="2"/>
  </w:num>
  <w:num w:numId="44">
    <w:abstractNumId w:val="52"/>
  </w:num>
  <w:num w:numId="45">
    <w:abstractNumId w:val="4"/>
  </w:num>
  <w:num w:numId="46">
    <w:abstractNumId w:val="43"/>
  </w:num>
  <w:num w:numId="47">
    <w:abstractNumId w:val="13"/>
  </w:num>
  <w:num w:numId="48">
    <w:abstractNumId w:val="19"/>
  </w:num>
  <w:num w:numId="49">
    <w:abstractNumId w:val="54"/>
  </w:num>
  <w:num w:numId="50">
    <w:abstractNumId w:val="51"/>
  </w:num>
  <w:num w:numId="51">
    <w:abstractNumId w:val="32"/>
  </w:num>
  <w:num w:numId="52">
    <w:abstractNumId w:val="49"/>
  </w:num>
  <w:num w:numId="53">
    <w:abstractNumId w:val="5"/>
  </w:num>
  <w:num w:numId="54">
    <w:abstractNumId w:val="18"/>
  </w:num>
  <w:num w:numId="55">
    <w:abstractNumId w:val="39"/>
  </w:num>
  <w:num w:numId="56">
    <w:abstractNumId w:val="28"/>
  </w:num>
  <w:num w:numId="57">
    <w:abstractNumId w:val="35"/>
  </w:num>
  <w:num w:numId="58">
    <w:abstractNumId w:val="5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567"/>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997AED"/>
    <w:rsid w:val="0000050F"/>
    <w:rsid w:val="000046DC"/>
    <w:rsid w:val="00006C36"/>
    <w:rsid w:val="00012555"/>
    <w:rsid w:val="000148A2"/>
    <w:rsid w:val="000172B9"/>
    <w:rsid w:val="000207AF"/>
    <w:rsid w:val="00022D1A"/>
    <w:rsid w:val="0002465A"/>
    <w:rsid w:val="000304E0"/>
    <w:rsid w:val="00030F67"/>
    <w:rsid w:val="000310D1"/>
    <w:rsid w:val="00032081"/>
    <w:rsid w:val="00033A00"/>
    <w:rsid w:val="00036533"/>
    <w:rsid w:val="000365A7"/>
    <w:rsid w:val="000407BA"/>
    <w:rsid w:val="0004352F"/>
    <w:rsid w:val="000475F5"/>
    <w:rsid w:val="0005052A"/>
    <w:rsid w:val="000547C3"/>
    <w:rsid w:val="00055F68"/>
    <w:rsid w:val="00070184"/>
    <w:rsid w:val="00077AA0"/>
    <w:rsid w:val="0008407A"/>
    <w:rsid w:val="00084205"/>
    <w:rsid w:val="0008476D"/>
    <w:rsid w:val="00087D11"/>
    <w:rsid w:val="00093A18"/>
    <w:rsid w:val="0009459D"/>
    <w:rsid w:val="000946DF"/>
    <w:rsid w:val="0009588E"/>
    <w:rsid w:val="00095B77"/>
    <w:rsid w:val="000A1637"/>
    <w:rsid w:val="000A258B"/>
    <w:rsid w:val="000A3322"/>
    <w:rsid w:val="000A47B8"/>
    <w:rsid w:val="000A514C"/>
    <w:rsid w:val="000A5987"/>
    <w:rsid w:val="000A6463"/>
    <w:rsid w:val="000A7511"/>
    <w:rsid w:val="000B0965"/>
    <w:rsid w:val="000B3D1E"/>
    <w:rsid w:val="000B46D8"/>
    <w:rsid w:val="000C120C"/>
    <w:rsid w:val="000C379F"/>
    <w:rsid w:val="000C4999"/>
    <w:rsid w:val="000C5308"/>
    <w:rsid w:val="000C55AB"/>
    <w:rsid w:val="000C5D93"/>
    <w:rsid w:val="000D46A7"/>
    <w:rsid w:val="000D6BF9"/>
    <w:rsid w:val="000E3ED2"/>
    <w:rsid w:val="000E58E3"/>
    <w:rsid w:val="000F04B9"/>
    <w:rsid w:val="000F10AB"/>
    <w:rsid w:val="000F166B"/>
    <w:rsid w:val="000F20CA"/>
    <w:rsid w:val="000F33B9"/>
    <w:rsid w:val="000F3955"/>
    <w:rsid w:val="000F4A00"/>
    <w:rsid w:val="000F5717"/>
    <w:rsid w:val="000F5990"/>
    <w:rsid w:val="000F6F95"/>
    <w:rsid w:val="000F78BA"/>
    <w:rsid w:val="00101081"/>
    <w:rsid w:val="00106FE7"/>
    <w:rsid w:val="00113758"/>
    <w:rsid w:val="00116A2D"/>
    <w:rsid w:val="001200FC"/>
    <w:rsid w:val="001224F6"/>
    <w:rsid w:val="00122CAD"/>
    <w:rsid w:val="00124984"/>
    <w:rsid w:val="00124E4F"/>
    <w:rsid w:val="00125718"/>
    <w:rsid w:val="00130115"/>
    <w:rsid w:val="00137D31"/>
    <w:rsid w:val="001475D7"/>
    <w:rsid w:val="0014775E"/>
    <w:rsid w:val="00151E0E"/>
    <w:rsid w:val="001526FE"/>
    <w:rsid w:val="0015536A"/>
    <w:rsid w:val="0015583A"/>
    <w:rsid w:val="00167FD6"/>
    <w:rsid w:val="001711A0"/>
    <w:rsid w:val="00171B65"/>
    <w:rsid w:val="00172FAC"/>
    <w:rsid w:val="00173D63"/>
    <w:rsid w:val="0017787B"/>
    <w:rsid w:val="0018325D"/>
    <w:rsid w:val="00184EF6"/>
    <w:rsid w:val="00186993"/>
    <w:rsid w:val="00190AC0"/>
    <w:rsid w:val="00190CFB"/>
    <w:rsid w:val="00192F25"/>
    <w:rsid w:val="00194329"/>
    <w:rsid w:val="00195C3F"/>
    <w:rsid w:val="001A10E4"/>
    <w:rsid w:val="001A5135"/>
    <w:rsid w:val="001A5204"/>
    <w:rsid w:val="001A531C"/>
    <w:rsid w:val="001A59F9"/>
    <w:rsid w:val="001A5F95"/>
    <w:rsid w:val="001A7574"/>
    <w:rsid w:val="001A7A07"/>
    <w:rsid w:val="001C4388"/>
    <w:rsid w:val="001C49F7"/>
    <w:rsid w:val="001C5A7C"/>
    <w:rsid w:val="001C7129"/>
    <w:rsid w:val="001D0025"/>
    <w:rsid w:val="001D1F4A"/>
    <w:rsid w:val="001D6780"/>
    <w:rsid w:val="001E208A"/>
    <w:rsid w:val="001E24E4"/>
    <w:rsid w:val="001E3E1D"/>
    <w:rsid w:val="001E5548"/>
    <w:rsid w:val="001E5A26"/>
    <w:rsid w:val="001E66A7"/>
    <w:rsid w:val="001E67D1"/>
    <w:rsid w:val="001E704C"/>
    <w:rsid w:val="001F0CE3"/>
    <w:rsid w:val="001F172E"/>
    <w:rsid w:val="001F4554"/>
    <w:rsid w:val="00204499"/>
    <w:rsid w:val="0020706C"/>
    <w:rsid w:val="00213383"/>
    <w:rsid w:val="00215590"/>
    <w:rsid w:val="00217557"/>
    <w:rsid w:val="00217AD4"/>
    <w:rsid w:val="00221255"/>
    <w:rsid w:val="002213D1"/>
    <w:rsid w:val="00230C1E"/>
    <w:rsid w:val="0023243D"/>
    <w:rsid w:val="00232DC9"/>
    <w:rsid w:val="002332F7"/>
    <w:rsid w:val="0023527E"/>
    <w:rsid w:val="00240C41"/>
    <w:rsid w:val="00241603"/>
    <w:rsid w:val="00246305"/>
    <w:rsid w:val="00246A6C"/>
    <w:rsid w:val="00256935"/>
    <w:rsid w:val="0025792C"/>
    <w:rsid w:val="00264103"/>
    <w:rsid w:val="002642E1"/>
    <w:rsid w:val="00265DB6"/>
    <w:rsid w:val="00274474"/>
    <w:rsid w:val="00274D56"/>
    <w:rsid w:val="002762B5"/>
    <w:rsid w:val="00276554"/>
    <w:rsid w:val="00281D3C"/>
    <w:rsid w:val="00290C55"/>
    <w:rsid w:val="00291D3E"/>
    <w:rsid w:val="0029270D"/>
    <w:rsid w:val="002A23F2"/>
    <w:rsid w:val="002A45C9"/>
    <w:rsid w:val="002A65F9"/>
    <w:rsid w:val="002B210A"/>
    <w:rsid w:val="002B2D91"/>
    <w:rsid w:val="002B6F68"/>
    <w:rsid w:val="002B79AC"/>
    <w:rsid w:val="002B7AEC"/>
    <w:rsid w:val="002C485A"/>
    <w:rsid w:val="002C7A94"/>
    <w:rsid w:val="002D0714"/>
    <w:rsid w:val="002D17D5"/>
    <w:rsid w:val="002D2048"/>
    <w:rsid w:val="002D5DD1"/>
    <w:rsid w:val="002D7324"/>
    <w:rsid w:val="002E1273"/>
    <w:rsid w:val="002E21B0"/>
    <w:rsid w:val="002E3FEC"/>
    <w:rsid w:val="002E76B0"/>
    <w:rsid w:val="002F0856"/>
    <w:rsid w:val="002F1580"/>
    <w:rsid w:val="002F775D"/>
    <w:rsid w:val="003006AE"/>
    <w:rsid w:val="00301C3A"/>
    <w:rsid w:val="003056FE"/>
    <w:rsid w:val="00305A4A"/>
    <w:rsid w:val="0031251F"/>
    <w:rsid w:val="00321B01"/>
    <w:rsid w:val="00322539"/>
    <w:rsid w:val="00327474"/>
    <w:rsid w:val="00330CD8"/>
    <w:rsid w:val="00330DE5"/>
    <w:rsid w:val="003407FE"/>
    <w:rsid w:val="00340C31"/>
    <w:rsid w:val="00342F74"/>
    <w:rsid w:val="0034641B"/>
    <w:rsid w:val="003468E6"/>
    <w:rsid w:val="0035325F"/>
    <w:rsid w:val="00361092"/>
    <w:rsid w:val="00361BE8"/>
    <w:rsid w:val="003629E8"/>
    <w:rsid w:val="00362DF7"/>
    <w:rsid w:val="0036347B"/>
    <w:rsid w:val="00373A3D"/>
    <w:rsid w:val="003752DC"/>
    <w:rsid w:val="003765F0"/>
    <w:rsid w:val="0038031A"/>
    <w:rsid w:val="003805A6"/>
    <w:rsid w:val="00380E21"/>
    <w:rsid w:val="00380EA7"/>
    <w:rsid w:val="00383231"/>
    <w:rsid w:val="0038456B"/>
    <w:rsid w:val="003943CC"/>
    <w:rsid w:val="003968D6"/>
    <w:rsid w:val="00397208"/>
    <w:rsid w:val="003A084B"/>
    <w:rsid w:val="003A15F3"/>
    <w:rsid w:val="003A163B"/>
    <w:rsid w:val="003A60A9"/>
    <w:rsid w:val="003A66A2"/>
    <w:rsid w:val="003A7DBF"/>
    <w:rsid w:val="003B48F7"/>
    <w:rsid w:val="003B68AD"/>
    <w:rsid w:val="003B79BE"/>
    <w:rsid w:val="003C04F7"/>
    <w:rsid w:val="003C38FF"/>
    <w:rsid w:val="003C4C08"/>
    <w:rsid w:val="003C578C"/>
    <w:rsid w:val="003C6140"/>
    <w:rsid w:val="003C72B2"/>
    <w:rsid w:val="003E3A42"/>
    <w:rsid w:val="003E451C"/>
    <w:rsid w:val="003F1224"/>
    <w:rsid w:val="003F244B"/>
    <w:rsid w:val="00400840"/>
    <w:rsid w:val="00400E82"/>
    <w:rsid w:val="00404072"/>
    <w:rsid w:val="004071AE"/>
    <w:rsid w:val="004126A5"/>
    <w:rsid w:val="00416061"/>
    <w:rsid w:val="0041713D"/>
    <w:rsid w:val="00417686"/>
    <w:rsid w:val="004255A4"/>
    <w:rsid w:val="00425696"/>
    <w:rsid w:val="00425762"/>
    <w:rsid w:val="004271A9"/>
    <w:rsid w:val="0044086D"/>
    <w:rsid w:val="00441EEA"/>
    <w:rsid w:val="00442FBD"/>
    <w:rsid w:val="00446FF4"/>
    <w:rsid w:val="00452640"/>
    <w:rsid w:val="004557BE"/>
    <w:rsid w:val="004577F7"/>
    <w:rsid w:val="00460123"/>
    <w:rsid w:val="0046049B"/>
    <w:rsid w:val="00461B85"/>
    <w:rsid w:val="0046482F"/>
    <w:rsid w:val="00464E47"/>
    <w:rsid w:val="0046525F"/>
    <w:rsid w:val="00465672"/>
    <w:rsid w:val="00465871"/>
    <w:rsid w:val="00467E0A"/>
    <w:rsid w:val="00474110"/>
    <w:rsid w:val="004749EE"/>
    <w:rsid w:val="00475DC1"/>
    <w:rsid w:val="00477593"/>
    <w:rsid w:val="00481EBD"/>
    <w:rsid w:val="0049028E"/>
    <w:rsid w:val="004949D4"/>
    <w:rsid w:val="00495061"/>
    <w:rsid w:val="00497D1B"/>
    <w:rsid w:val="004A35A6"/>
    <w:rsid w:val="004A4B51"/>
    <w:rsid w:val="004A5D9C"/>
    <w:rsid w:val="004A7DD9"/>
    <w:rsid w:val="004B54C9"/>
    <w:rsid w:val="004B618E"/>
    <w:rsid w:val="004B6FD3"/>
    <w:rsid w:val="004B70A4"/>
    <w:rsid w:val="004C2CA8"/>
    <w:rsid w:val="004C4A60"/>
    <w:rsid w:val="004C6199"/>
    <w:rsid w:val="004C706B"/>
    <w:rsid w:val="004D0706"/>
    <w:rsid w:val="004D1A16"/>
    <w:rsid w:val="004D49F4"/>
    <w:rsid w:val="004D5A57"/>
    <w:rsid w:val="004D7DF3"/>
    <w:rsid w:val="004E4F06"/>
    <w:rsid w:val="004E5B1D"/>
    <w:rsid w:val="004E66EB"/>
    <w:rsid w:val="004E79A0"/>
    <w:rsid w:val="004E7ECE"/>
    <w:rsid w:val="004F04F2"/>
    <w:rsid w:val="004F4BA2"/>
    <w:rsid w:val="004F6C79"/>
    <w:rsid w:val="004F6F40"/>
    <w:rsid w:val="004F72EC"/>
    <w:rsid w:val="004F7660"/>
    <w:rsid w:val="005002FD"/>
    <w:rsid w:val="00500623"/>
    <w:rsid w:val="00500894"/>
    <w:rsid w:val="00500B36"/>
    <w:rsid w:val="00507579"/>
    <w:rsid w:val="00510BDE"/>
    <w:rsid w:val="0051595F"/>
    <w:rsid w:val="005171ED"/>
    <w:rsid w:val="00517753"/>
    <w:rsid w:val="00522F85"/>
    <w:rsid w:val="00524434"/>
    <w:rsid w:val="0053294B"/>
    <w:rsid w:val="005360F0"/>
    <w:rsid w:val="00536A1C"/>
    <w:rsid w:val="00537568"/>
    <w:rsid w:val="00537F40"/>
    <w:rsid w:val="00542CF4"/>
    <w:rsid w:val="0054377A"/>
    <w:rsid w:val="005442C9"/>
    <w:rsid w:val="00545B73"/>
    <w:rsid w:val="005528BC"/>
    <w:rsid w:val="005558E9"/>
    <w:rsid w:val="00557B89"/>
    <w:rsid w:val="0056037A"/>
    <w:rsid w:val="0056333C"/>
    <w:rsid w:val="00563A2E"/>
    <w:rsid w:val="00565027"/>
    <w:rsid w:val="00571DAA"/>
    <w:rsid w:val="00571FD6"/>
    <w:rsid w:val="00573CD9"/>
    <w:rsid w:val="005750FF"/>
    <w:rsid w:val="0058189A"/>
    <w:rsid w:val="00582114"/>
    <w:rsid w:val="00585946"/>
    <w:rsid w:val="00592700"/>
    <w:rsid w:val="00594A2D"/>
    <w:rsid w:val="00597328"/>
    <w:rsid w:val="005A31D6"/>
    <w:rsid w:val="005A711A"/>
    <w:rsid w:val="005A7944"/>
    <w:rsid w:val="005B051C"/>
    <w:rsid w:val="005B1BFF"/>
    <w:rsid w:val="005B466E"/>
    <w:rsid w:val="005B5E87"/>
    <w:rsid w:val="005B6116"/>
    <w:rsid w:val="005B62CC"/>
    <w:rsid w:val="005B66E7"/>
    <w:rsid w:val="005B7529"/>
    <w:rsid w:val="005C1DF2"/>
    <w:rsid w:val="005C2B42"/>
    <w:rsid w:val="005C3C29"/>
    <w:rsid w:val="005C5F57"/>
    <w:rsid w:val="005C780B"/>
    <w:rsid w:val="005C7C93"/>
    <w:rsid w:val="005D04F9"/>
    <w:rsid w:val="005D33BF"/>
    <w:rsid w:val="005D5FD0"/>
    <w:rsid w:val="005D7329"/>
    <w:rsid w:val="005D7D62"/>
    <w:rsid w:val="005E0213"/>
    <w:rsid w:val="005E572C"/>
    <w:rsid w:val="005E7197"/>
    <w:rsid w:val="005F1452"/>
    <w:rsid w:val="005F44B1"/>
    <w:rsid w:val="005F54EA"/>
    <w:rsid w:val="005F594D"/>
    <w:rsid w:val="00600AAF"/>
    <w:rsid w:val="00604561"/>
    <w:rsid w:val="00604788"/>
    <w:rsid w:val="0060787C"/>
    <w:rsid w:val="00610224"/>
    <w:rsid w:val="006114E4"/>
    <w:rsid w:val="00611880"/>
    <w:rsid w:val="00611FE9"/>
    <w:rsid w:val="00612BEF"/>
    <w:rsid w:val="006134CF"/>
    <w:rsid w:val="00614474"/>
    <w:rsid w:val="0062078C"/>
    <w:rsid w:val="006217FE"/>
    <w:rsid w:val="00624A7B"/>
    <w:rsid w:val="0063177D"/>
    <w:rsid w:val="00631945"/>
    <w:rsid w:val="006321F8"/>
    <w:rsid w:val="0063352A"/>
    <w:rsid w:val="006357C0"/>
    <w:rsid w:val="00637E6B"/>
    <w:rsid w:val="006420D5"/>
    <w:rsid w:val="00644EF6"/>
    <w:rsid w:val="006466ED"/>
    <w:rsid w:val="00647E8D"/>
    <w:rsid w:val="00647EE4"/>
    <w:rsid w:val="00652596"/>
    <w:rsid w:val="0065396C"/>
    <w:rsid w:val="0065445A"/>
    <w:rsid w:val="00654919"/>
    <w:rsid w:val="00655879"/>
    <w:rsid w:val="00655ED7"/>
    <w:rsid w:val="0065697D"/>
    <w:rsid w:val="00656DA0"/>
    <w:rsid w:val="00660010"/>
    <w:rsid w:val="00660085"/>
    <w:rsid w:val="00662330"/>
    <w:rsid w:val="00663BB4"/>
    <w:rsid w:val="006652FC"/>
    <w:rsid w:val="00665A82"/>
    <w:rsid w:val="00676CC8"/>
    <w:rsid w:val="00682C76"/>
    <w:rsid w:val="00683B25"/>
    <w:rsid w:val="00691CDF"/>
    <w:rsid w:val="00694678"/>
    <w:rsid w:val="00694B16"/>
    <w:rsid w:val="006956C9"/>
    <w:rsid w:val="00695F24"/>
    <w:rsid w:val="006A0625"/>
    <w:rsid w:val="006A7C37"/>
    <w:rsid w:val="006B1B72"/>
    <w:rsid w:val="006B4945"/>
    <w:rsid w:val="006B6906"/>
    <w:rsid w:val="006C1C51"/>
    <w:rsid w:val="006C2507"/>
    <w:rsid w:val="006C6C7F"/>
    <w:rsid w:val="006D20E7"/>
    <w:rsid w:val="006D45F4"/>
    <w:rsid w:val="006D49D6"/>
    <w:rsid w:val="006D7BE5"/>
    <w:rsid w:val="006E0D7C"/>
    <w:rsid w:val="006E1D72"/>
    <w:rsid w:val="006E1FEC"/>
    <w:rsid w:val="006E27EE"/>
    <w:rsid w:val="006E5392"/>
    <w:rsid w:val="006E6542"/>
    <w:rsid w:val="006F5DEF"/>
    <w:rsid w:val="00705975"/>
    <w:rsid w:val="00707607"/>
    <w:rsid w:val="0070781A"/>
    <w:rsid w:val="00713753"/>
    <w:rsid w:val="00713DA0"/>
    <w:rsid w:val="00717961"/>
    <w:rsid w:val="0072031B"/>
    <w:rsid w:val="0072230D"/>
    <w:rsid w:val="0072477C"/>
    <w:rsid w:val="00730904"/>
    <w:rsid w:val="0073194B"/>
    <w:rsid w:val="0073729C"/>
    <w:rsid w:val="00740137"/>
    <w:rsid w:val="007403AC"/>
    <w:rsid w:val="00750E6B"/>
    <w:rsid w:val="00755AAE"/>
    <w:rsid w:val="00760E89"/>
    <w:rsid w:val="00762226"/>
    <w:rsid w:val="007656CF"/>
    <w:rsid w:val="00765C3A"/>
    <w:rsid w:val="0076753E"/>
    <w:rsid w:val="00770682"/>
    <w:rsid w:val="007744E9"/>
    <w:rsid w:val="0077518C"/>
    <w:rsid w:val="00775DD8"/>
    <w:rsid w:val="0077721E"/>
    <w:rsid w:val="00782241"/>
    <w:rsid w:val="00786D7E"/>
    <w:rsid w:val="0078721B"/>
    <w:rsid w:val="00791F79"/>
    <w:rsid w:val="00794496"/>
    <w:rsid w:val="00795AFF"/>
    <w:rsid w:val="00796633"/>
    <w:rsid w:val="00796BF3"/>
    <w:rsid w:val="00797343"/>
    <w:rsid w:val="0079798D"/>
    <w:rsid w:val="00797A13"/>
    <w:rsid w:val="007A5E0A"/>
    <w:rsid w:val="007A6FF1"/>
    <w:rsid w:val="007B0FB7"/>
    <w:rsid w:val="007B270C"/>
    <w:rsid w:val="007B449C"/>
    <w:rsid w:val="007B4BB8"/>
    <w:rsid w:val="007B5151"/>
    <w:rsid w:val="007B67B3"/>
    <w:rsid w:val="007C11A5"/>
    <w:rsid w:val="007C22E4"/>
    <w:rsid w:val="007C5D04"/>
    <w:rsid w:val="007D03B6"/>
    <w:rsid w:val="007D1DBF"/>
    <w:rsid w:val="007D3880"/>
    <w:rsid w:val="007D3D71"/>
    <w:rsid w:val="007D3DC4"/>
    <w:rsid w:val="007D6372"/>
    <w:rsid w:val="007E40F4"/>
    <w:rsid w:val="007E4991"/>
    <w:rsid w:val="007F076B"/>
    <w:rsid w:val="007F3B79"/>
    <w:rsid w:val="00807E2C"/>
    <w:rsid w:val="00813AE1"/>
    <w:rsid w:val="00817326"/>
    <w:rsid w:val="00822942"/>
    <w:rsid w:val="0082416D"/>
    <w:rsid w:val="00824B23"/>
    <w:rsid w:val="00824E8B"/>
    <w:rsid w:val="00825E6F"/>
    <w:rsid w:val="0083311C"/>
    <w:rsid w:val="0083369D"/>
    <w:rsid w:val="00837B40"/>
    <w:rsid w:val="00843613"/>
    <w:rsid w:val="0084379B"/>
    <w:rsid w:val="0084606D"/>
    <w:rsid w:val="00850FD5"/>
    <w:rsid w:val="00852DB9"/>
    <w:rsid w:val="00853C44"/>
    <w:rsid w:val="008627D1"/>
    <w:rsid w:val="00864DDC"/>
    <w:rsid w:val="0086623E"/>
    <w:rsid w:val="00866E37"/>
    <w:rsid w:val="00870403"/>
    <w:rsid w:val="0087335B"/>
    <w:rsid w:val="008735D7"/>
    <w:rsid w:val="00874954"/>
    <w:rsid w:val="0087652D"/>
    <w:rsid w:val="0088401B"/>
    <w:rsid w:val="00894B4E"/>
    <w:rsid w:val="008A1BD3"/>
    <w:rsid w:val="008A4B46"/>
    <w:rsid w:val="008A554D"/>
    <w:rsid w:val="008A63E6"/>
    <w:rsid w:val="008A6CFA"/>
    <w:rsid w:val="008A7A04"/>
    <w:rsid w:val="008A7D29"/>
    <w:rsid w:val="008B01F5"/>
    <w:rsid w:val="008B1AF6"/>
    <w:rsid w:val="008B23FA"/>
    <w:rsid w:val="008B40A2"/>
    <w:rsid w:val="008B7535"/>
    <w:rsid w:val="008B7A7B"/>
    <w:rsid w:val="008C28EB"/>
    <w:rsid w:val="008C7E2E"/>
    <w:rsid w:val="008D0E34"/>
    <w:rsid w:val="008D2838"/>
    <w:rsid w:val="008D33B9"/>
    <w:rsid w:val="008D641B"/>
    <w:rsid w:val="008E027F"/>
    <w:rsid w:val="008E0F40"/>
    <w:rsid w:val="008E1D54"/>
    <w:rsid w:val="008E24F6"/>
    <w:rsid w:val="008E2873"/>
    <w:rsid w:val="008E2BFD"/>
    <w:rsid w:val="008E4B48"/>
    <w:rsid w:val="008E6D7B"/>
    <w:rsid w:val="008F173C"/>
    <w:rsid w:val="008F22D8"/>
    <w:rsid w:val="008F49E2"/>
    <w:rsid w:val="008F5692"/>
    <w:rsid w:val="008F5741"/>
    <w:rsid w:val="008F7A63"/>
    <w:rsid w:val="0090154D"/>
    <w:rsid w:val="00904506"/>
    <w:rsid w:val="00907F97"/>
    <w:rsid w:val="009104FB"/>
    <w:rsid w:val="00911CBD"/>
    <w:rsid w:val="00912EF5"/>
    <w:rsid w:val="009131B1"/>
    <w:rsid w:val="00917190"/>
    <w:rsid w:val="009210BA"/>
    <w:rsid w:val="00921432"/>
    <w:rsid w:val="009239EE"/>
    <w:rsid w:val="00925930"/>
    <w:rsid w:val="0092791E"/>
    <w:rsid w:val="00931850"/>
    <w:rsid w:val="009322E6"/>
    <w:rsid w:val="00934753"/>
    <w:rsid w:val="0093625D"/>
    <w:rsid w:val="00942202"/>
    <w:rsid w:val="009453AE"/>
    <w:rsid w:val="009456F8"/>
    <w:rsid w:val="00951EA3"/>
    <w:rsid w:val="00952726"/>
    <w:rsid w:val="00954EAE"/>
    <w:rsid w:val="00954F32"/>
    <w:rsid w:val="00956465"/>
    <w:rsid w:val="00957BFE"/>
    <w:rsid w:val="00960643"/>
    <w:rsid w:val="00960B96"/>
    <w:rsid w:val="00961E28"/>
    <w:rsid w:val="00963771"/>
    <w:rsid w:val="00963A22"/>
    <w:rsid w:val="00963DC7"/>
    <w:rsid w:val="009656A2"/>
    <w:rsid w:val="009662CC"/>
    <w:rsid w:val="009705B0"/>
    <w:rsid w:val="00971A61"/>
    <w:rsid w:val="00973AA6"/>
    <w:rsid w:val="00975C81"/>
    <w:rsid w:val="00975F78"/>
    <w:rsid w:val="00981F59"/>
    <w:rsid w:val="00993B2D"/>
    <w:rsid w:val="00996873"/>
    <w:rsid w:val="00997AED"/>
    <w:rsid w:val="009A0C80"/>
    <w:rsid w:val="009A40BA"/>
    <w:rsid w:val="009A4DB0"/>
    <w:rsid w:val="009B5736"/>
    <w:rsid w:val="009C08CA"/>
    <w:rsid w:val="009C2465"/>
    <w:rsid w:val="009C5A39"/>
    <w:rsid w:val="009C6787"/>
    <w:rsid w:val="009C78DB"/>
    <w:rsid w:val="009D1533"/>
    <w:rsid w:val="009D1E71"/>
    <w:rsid w:val="009D2154"/>
    <w:rsid w:val="009D224D"/>
    <w:rsid w:val="009E205F"/>
    <w:rsid w:val="009E58FB"/>
    <w:rsid w:val="009E5A38"/>
    <w:rsid w:val="009E6A1E"/>
    <w:rsid w:val="009F37CC"/>
    <w:rsid w:val="009F3BBE"/>
    <w:rsid w:val="009F72F6"/>
    <w:rsid w:val="00A00293"/>
    <w:rsid w:val="00A016CA"/>
    <w:rsid w:val="00A1708B"/>
    <w:rsid w:val="00A218E0"/>
    <w:rsid w:val="00A24E86"/>
    <w:rsid w:val="00A26C1D"/>
    <w:rsid w:val="00A364B6"/>
    <w:rsid w:val="00A37CB9"/>
    <w:rsid w:val="00A41A76"/>
    <w:rsid w:val="00A45569"/>
    <w:rsid w:val="00A5167B"/>
    <w:rsid w:val="00A51892"/>
    <w:rsid w:val="00A51B01"/>
    <w:rsid w:val="00A5306F"/>
    <w:rsid w:val="00A550E8"/>
    <w:rsid w:val="00A56BBB"/>
    <w:rsid w:val="00A56EA6"/>
    <w:rsid w:val="00A64766"/>
    <w:rsid w:val="00A66A61"/>
    <w:rsid w:val="00A67F61"/>
    <w:rsid w:val="00A72AC8"/>
    <w:rsid w:val="00A76833"/>
    <w:rsid w:val="00A776B5"/>
    <w:rsid w:val="00A84113"/>
    <w:rsid w:val="00A87820"/>
    <w:rsid w:val="00A97317"/>
    <w:rsid w:val="00AA1283"/>
    <w:rsid w:val="00AA1E37"/>
    <w:rsid w:val="00AB10DD"/>
    <w:rsid w:val="00AB1CB6"/>
    <w:rsid w:val="00AB42B1"/>
    <w:rsid w:val="00AC187E"/>
    <w:rsid w:val="00AC42D8"/>
    <w:rsid w:val="00AC561A"/>
    <w:rsid w:val="00AC7157"/>
    <w:rsid w:val="00AC76C2"/>
    <w:rsid w:val="00AD0FF8"/>
    <w:rsid w:val="00AD43A8"/>
    <w:rsid w:val="00AD4616"/>
    <w:rsid w:val="00AE0EEA"/>
    <w:rsid w:val="00AE44EA"/>
    <w:rsid w:val="00AE7912"/>
    <w:rsid w:val="00AF20F6"/>
    <w:rsid w:val="00AF2B86"/>
    <w:rsid w:val="00AF3E1C"/>
    <w:rsid w:val="00AF4C23"/>
    <w:rsid w:val="00AF750A"/>
    <w:rsid w:val="00B02C36"/>
    <w:rsid w:val="00B041C7"/>
    <w:rsid w:val="00B05AB6"/>
    <w:rsid w:val="00B12B7B"/>
    <w:rsid w:val="00B1379C"/>
    <w:rsid w:val="00B21649"/>
    <w:rsid w:val="00B269FF"/>
    <w:rsid w:val="00B31070"/>
    <w:rsid w:val="00B37B37"/>
    <w:rsid w:val="00B40B30"/>
    <w:rsid w:val="00B419A7"/>
    <w:rsid w:val="00B41F0B"/>
    <w:rsid w:val="00B438C5"/>
    <w:rsid w:val="00B43C76"/>
    <w:rsid w:val="00B43EC9"/>
    <w:rsid w:val="00B44986"/>
    <w:rsid w:val="00B4712B"/>
    <w:rsid w:val="00B5094E"/>
    <w:rsid w:val="00B523C3"/>
    <w:rsid w:val="00B5244D"/>
    <w:rsid w:val="00B628E9"/>
    <w:rsid w:val="00B62947"/>
    <w:rsid w:val="00B62E6A"/>
    <w:rsid w:val="00B66B95"/>
    <w:rsid w:val="00B72ED5"/>
    <w:rsid w:val="00B7353C"/>
    <w:rsid w:val="00B74F14"/>
    <w:rsid w:val="00B75DAA"/>
    <w:rsid w:val="00B803EC"/>
    <w:rsid w:val="00B804D6"/>
    <w:rsid w:val="00B82C22"/>
    <w:rsid w:val="00B84067"/>
    <w:rsid w:val="00B86703"/>
    <w:rsid w:val="00B946B9"/>
    <w:rsid w:val="00B9744E"/>
    <w:rsid w:val="00BA63CC"/>
    <w:rsid w:val="00BB1D1B"/>
    <w:rsid w:val="00BB5D0E"/>
    <w:rsid w:val="00BB6286"/>
    <w:rsid w:val="00BB767F"/>
    <w:rsid w:val="00BB76BB"/>
    <w:rsid w:val="00BC1373"/>
    <w:rsid w:val="00BC16EC"/>
    <w:rsid w:val="00BC4EC6"/>
    <w:rsid w:val="00BC5D03"/>
    <w:rsid w:val="00BC6FD3"/>
    <w:rsid w:val="00BD0A19"/>
    <w:rsid w:val="00BD66AD"/>
    <w:rsid w:val="00BE05D1"/>
    <w:rsid w:val="00BE1AFA"/>
    <w:rsid w:val="00BE30B5"/>
    <w:rsid w:val="00BE6245"/>
    <w:rsid w:val="00BF1767"/>
    <w:rsid w:val="00BF5F66"/>
    <w:rsid w:val="00BF7406"/>
    <w:rsid w:val="00C12B19"/>
    <w:rsid w:val="00C15F53"/>
    <w:rsid w:val="00C1676B"/>
    <w:rsid w:val="00C2217A"/>
    <w:rsid w:val="00C2545E"/>
    <w:rsid w:val="00C332F8"/>
    <w:rsid w:val="00C3495A"/>
    <w:rsid w:val="00C35E8F"/>
    <w:rsid w:val="00C37332"/>
    <w:rsid w:val="00C37714"/>
    <w:rsid w:val="00C426C9"/>
    <w:rsid w:val="00C450A0"/>
    <w:rsid w:val="00C46D52"/>
    <w:rsid w:val="00C50A64"/>
    <w:rsid w:val="00C542AC"/>
    <w:rsid w:val="00C555AA"/>
    <w:rsid w:val="00C55DE9"/>
    <w:rsid w:val="00C5687A"/>
    <w:rsid w:val="00C64B16"/>
    <w:rsid w:val="00C6532E"/>
    <w:rsid w:val="00C6608D"/>
    <w:rsid w:val="00C668A1"/>
    <w:rsid w:val="00C75BA7"/>
    <w:rsid w:val="00C8148B"/>
    <w:rsid w:val="00C84EE0"/>
    <w:rsid w:val="00C8579E"/>
    <w:rsid w:val="00C86055"/>
    <w:rsid w:val="00C91034"/>
    <w:rsid w:val="00CA0E86"/>
    <w:rsid w:val="00CA66B5"/>
    <w:rsid w:val="00CA74BE"/>
    <w:rsid w:val="00CA78A0"/>
    <w:rsid w:val="00CB234D"/>
    <w:rsid w:val="00CB382B"/>
    <w:rsid w:val="00CB79A9"/>
    <w:rsid w:val="00CC1082"/>
    <w:rsid w:val="00CD4639"/>
    <w:rsid w:val="00CD6175"/>
    <w:rsid w:val="00CD688B"/>
    <w:rsid w:val="00CD76DF"/>
    <w:rsid w:val="00CE1315"/>
    <w:rsid w:val="00CE1388"/>
    <w:rsid w:val="00CE2256"/>
    <w:rsid w:val="00CE38BF"/>
    <w:rsid w:val="00CE4FEA"/>
    <w:rsid w:val="00CF1271"/>
    <w:rsid w:val="00CF13CD"/>
    <w:rsid w:val="00CF324E"/>
    <w:rsid w:val="00CF79AF"/>
    <w:rsid w:val="00D0411E"/>
    <w:rsid w:val="00D0430C"/>
    <w:rsid w:val="00D12275"/>
    <w:rsid w:val="00D128B7"/>
    <w:rsid w:val="00D12D77"/>
    <w:rsid w:val="00D1327D"/>
    <w:rsid w:val="00D134A5"/>
    <w:rsid w:val="00D20A03"/>
    <w:rsid w:val="00D20E8B"/>
    <w:rsid w:val="00D20FBB"/>
    <w:rsid w:val="00D2108A"/>
    <w:rsid w:val="00D2647D"/>
    <w:rsid w:val="00D269A3"/>
    <w:rsid w:val="00D315FE"/>
    <w:rsid w:val="00D320A3"/>
    <w:rsid w:val="00D36E92"/>
    <w:rsid w:val="00D4391B"/>
    <w:rsid w:val="00D44EA9"/>
    <w:rsid w:val="00D46579"/>
    <w:rsid w:val="00D50042"/>
    <w:rsid w:val="00D53C52"/>
    <w:rsid w:val="00D54B57"/>
    <w:rsid w:val="00D54BDF"/>
    <w:rsid w:val="00D60915"/>
    <w:rsid w:val="00D60FC9"/>
    <w:rsid w:val="00D62450"/>
    <w:rsid w:val="00D6474E"/>
    <w:rsid w:val="00D64F4E"/>
    <w:rsid w:val="00D717B6"/>
    <w:rsid w:val="00D720ED"/>
    <w:rsid w:val="00D73171"/>
    <w:rsid w:val="00D73B58"/>
    <w:rsid w:val="00D75DF3"/>
    <w:rsid w:val="00D766B7"/>
    <w:rsid w:val="00D85FC8"/>
    <w:rsid w:val="00D87543"/>
    <w:rsid w:val="00D87765"/>
    <w:rsid w:val="00D901BE"/>
    <w:rsid w:val="00D92140"/>
    <w:rsid w:val="00D93097"/>
    <w:rsid w:val="00D946DE"/>
    <w:rsid w:val="00D947F1"/>
    <w:rsid w:val="00D964E4"/>
    <w:rsid w:val="00D97145"/>
    <w:rsid w:val="00D97D1C"/>
    <w:rsid w:val="00DA0D31"/>
    <w:rsid w:val="00DA285D"/>
    <w:rsid w:val="00DA4600"/>
    <w:rsid w:val="00DA7E51"/>
    <w:rsid w:val="00DB1DF6"/>
    <w:rsid w:val="00DC6F24"/>
    <w:rsid w:val="00DD34EB"/>
    <w:rsid w:val="00DD367E"/>
    <w:rsid w:val="00DD3762"/>
    <w:rsid w:val="00DD3CD1"/>
    <w:rsid w:val="00DD5B31"/>
    <w:rsid w:val="00DE0611"/>
    <w:rsid w:val="00DE1555"/>
    <w:rsid w:val="00DE1903"/>
    <w:rsid w:val="00DE1B96"/>
    <w:rsid w:val="00DE33E1"/>
    <w:rsid w:val="00DE4457"/>
    <w:rsid w:val="00DE45B1"/>
    <w:rsid w:val="00DE536E"/>
    <w:rsid w:val="00DE569A"/>
    <w:rsid w:val="00E07811"/>
    <w:rsid w:val="00E0797D"/>
    <w:rsid w:val="00E12303"/>
    <w:rsid w:val="00E13A81"/>
    <w:rsid w:val="00E13DA2"/>
    <w:rsid w:val="00E177C3"/>
    <w:rsid w:val="00E24FC7"/>
    <w:rsid w:val="00E32903"/>
    <w:rsid w:val="00E35506"/>
    <w:rsid w:val="00E356EA"/>
    <w:rsid w:val="00E3635F"/>
    <w:rsid w:val="00E37987"/>
    <w:rsid w:val="00E42A1C"/>
    <w:rsid w:val="00E44404"/>
    <w:rsid w:val="00E4470B"/>
    <w:rsid w:val="00E4666F"/>
    <w:rsid w:val="00E506B6"/>
    <w:rsid w:val="00E53F6C"/>
    <w:rsid w:val="00E55C54"/>
    <w:rsid w:val="00E57122"/>
    <w:rsid w:val="00E57B11"/>
    <w:rsid w:val="00E6372B"/>
    <w:rsid w:val="00E756B7"/>
    <w:rsid w:val="00E76564"/>
    <w:rsid w:val="00E77303"/>
    <w:rsid w:val="00E83546"/>
    <w:rsid w:val="00E836F3"/>
    <w:rsid w:val="00E83DA9"/>
    <w:rsid w:val="00E923D7"/>
    <w:rsid w:val="00E92801"/>
    <w:rsid w:val="00E94780"/>
    <w:rsid w:val="00E956FC"/>
    <w:rsid w:val="00E95E20"/>
    <w:rsid w:val="00E96134"/>
    <w:rsid w:val="00E96228"/>
    <w:rsid w:val="00E96BD0"/>
    <w:rsid w:val="00EA4170"/>
    <w:rsid w:val="00EA4610"/>
    <w:rsid w:val="00EA4980"/>
    <w:rsid w:val="00EA5C91"/>
    <w:rsid w:val="00EA6DBB"/>
    <w:rsid w:val="00EA78BA"/>
    <w:rsid w:val="00EB12C9"/>
    <w:rsid w:val="00EB1C97"/>
    <w:rsid w:val="00EB36DE"/>
    <w:rsid w:val="00EB37EF"/>
    <w:rsid w:val="00EB7E9D"/>
    <w:rsid w:val="00EC2661"/>
    <w:rsid w:val="00EC35A4"/>
    <w:rsid w:val="00EC423E"/>
    <w:rsid w:val="00ED1F13"/>
    <w:rsid w:val="00ED35CE"/>
    <w:rsid w:val="00ED3854"/>
    <w:rsid w:val="00ED61D5"/>
    <w:rsid w:val="00EE02DF"/>
    <w:rsid w:val="00EE4A91"/>
    <w:rsid w:val="00EE5B61"/>
    <w:rsid w:val="00EF021B"/>
    <w:rsid w:val="00EF1A61"/>
    <w:rsid w:val="00EF2679"/>
    <w:rsid w:val="00EF3C4E"/>
    <w:rsid w:val="00EF5A07"/>
    <w:rsid w:val="00EF723B"/>
    <w:rsid w:val="00F00D22"/>
    <w:rsid w:val="00F01614"/>
    <w:rsid w:val="00F02A8C"/>
    <w:rsid w:val="00F02BFF"/>
    <w:rsid w:val="00F05D24"/>
    <w:rsid w:val="00F10F92"/>
    <w:rsid w:val="00F129D0"/>
    <w:rsid w:val="00F16CF4"/>
    <w:rsid w:val="00F173FD"/>
    <w:rsid w:val="00F17A5A"/>
    <w:rsid w:val="00F21793"/>
    <w:rsid w:val="00F22BB5"/>
    <w:rsid w:val="00F26713"/>
    <w:rsid w:val="00F31BF5"/>
    <w:rsid w:val="00F322D9"/>
    <w:rsid w:val="00F33330"/>
    <w:rsid w:val="00F33368"/>
    <w:rsid w:val="00F35F62"/>
    <w:rsid w:val="00F36E8D"/>
    <w:rsid w:val="00F37001"/>
    <w:rsid w:val="00F447B6"/>
    <w:rsid w:val="00F45637"/>
    <w:rsid w:val="00F4722E"/>
    <w:rsid w:val="00F52154"/>
    <w:rsid w:val="00F5345F"/>
    <w:rsid w:val="00F635F7"/>
    <w:rsid w:val="00F64199"/>
    <w:rsid w:val="00F64AA1"/>
    <w:rsid w:val="00F6670E"/>
    <w:rsid w:val="00F70B7F"/>
    <w:rsid w:val="00F71663"/>
    <w:rsid w:val="00F72A17"/>
    <w:rsid w:val="00F749AF"/>
    <w:rsid w:val="00F755B2"/>
    <w:rsid w:val="00F872D6"/>
    <w:rsid w:val="00F9268D"/>
    <w:rsid w:val="00F93EBA"/>
    <w:rsid w:val="00FA4D0B"/>
    <w:rsid w:val="00FA6FAD"/>
    <w:rsid w:val="00FB2886"/>
    <w:rsid w:val="00FB32C4"/>
    <w:rsid w:val="00FB3C05"/>
    <w:rsid w:val="00FB4549"/>
    <w:rsid w:val="00FB58ED"/>
    <w:rsid w:val="00FB70D0"/>
    <w:rsid w:val="00FC0410"/>
    <w:rsid w:val="00FC10C6"/>
    <w:rsid w:val="00FC27AD"/>
    <w:rsid w:val="00FD40D3"/>
    <w:rsid w:val="00FD554B"/>
    <w:rsid w:val="00FD5821"/>
    <w:rsid w:val="00FE25A9"/>
    <w:rsid w:val="00FE28A5"/>
    <w:rsid w:val="00FF5A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1A6A0A46"/>
  <w14:defaultImageDpi w14:val="300"/>
  <w15:docId w15:val="{BC031BB1-5FC7-4A3A-975F-92C6D87C3E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2256"/>
    <w:rPr>
      <w:rFonts w:asciiTheme="majorHAnsi" w:eastAsia="Times New Roman" w:hAnsiTheme="majorHAnsi" w:cs="Times New Roman"/>
      <w:sz w:val="22"/>
      <w:szCs w:val="20"/>
      <w:lang w:val="en-AU"/>
    </w:rPr>
  </w:style>
  <w:style w:type="paragraph" w:styleId="Heading1">
    <w:name w:val="heading 1"/>
    <w:basedOn w:val="Normal"/>
    <w:next w:val="Normal"/>
    <w:link w:val="Heading1Char"/>
    <w:qFormat/>
    <w:rsid w:val="00997AED"/>
    <w:pPr>
      <w:keepNext/>
      <w:keepLines/>
      <w:spacing w:before="240" w:after="120"/>
      <w:outlineLvl w:val="0"/>
    </w:pPr>
    <w:rPr>
      <w:rFonts w:eastAsiaTheme="majorEastAsia" w:cstheme="majorBidi"/>
      <w:b/>
      <w:bCs/>
      <w:sz w:val="32"/>
      <w:szCs w:val="32"/>
      <w:lang w:val="en-US"/>
    </w:rPr>
  </w:style>
  <w:style w:type="paragraph" w:styleId="Heading2">
    <w:name w:val="heading 2"/>
    <w:basedOn w:val="Normal"/>
    <w:next w:val="Normal"/>
    <w:link w:val="Heading2Char"/>
    <w:unhideWhenUsed/>
    <w:qFormat/>
    <w:rsid w:val="00997AED"/>
    <w:pPr>
      <w:keepNext/>
      <w:keepLines/>
      <w:spacing w:before="200"/>
      <w:outlineLvl w:val="1"/>
    </w:pPr>
    <w:rPr>
      <w:rFonts w:eastAsia="MS Gothic"/>
      <w:b/>
      <w:bCs/>
      <w:color w:val="4F81BD"/>
      <w:sz w:val="26"/>
      <w:szCs w:val="26"/>
    </w:rPr>
  </w:style>
  <w:style w:type="paragraph" w:styleId="Heading3">
    <w:name w:val="heading 3"/>
    <w:basedOn w:val="Normal"/>
    <w:next w:val="Normal"/>
    <w:link w:val="Heading3Char"/>
    <w:qFormat/>
    <w:rsid w:val="00997AED"/>
    <w:pPr>
      <w:keepNext/>
      <w:spacing w:before="360"/>
      <w:outlineLvl w:val="2"/>
    </w:pPr>
    <w:rPr>
      <w:rFonts w:cs="Arial"/>
      <w:b/>
      <w:bCs/>
      <w:sz w:val="24"/>
      <w:szCs w:val="26"/>
    </w:rPr>
  </w:style>
  <w:style w:type="paragraph" w:styleId="Heading4">
    <w:name w:val="heading 4"/>
    <w:basedOn w:val="Normal"/>
    <w:next w:val="BodyText"/>
    <w:link w:val="Heading4Char"/>
    <w:qFormat/>
    <w:rsid w:val="00997AED"/>
    <w:pPr>
      <w:keepNext/>
      <w:keepLines/>
      <w:numPr>
        <w:ilvl w:val="3"/>
        <w:numId w:val="6"/>
      </w:numPr>
      <w:spacing w:before="240" w:after="240" w:line="240" w:lineRule="atLeast"/>
      <w:outlineLvl w:val="3"/>
    </w:pPr>
    <w:rPr>
      <w:i/>
      <w:spacing w:val="5"/>
      <w:kern w:val="20"/>
      <w:sz w:val="24"/>
    </w:rPr>
  </w:style>
  <w:style w:type="paragraph" w:styleId="Heading5">
    <w:name w:val="heading 5"/>
    <w:basedOn w:val="Normal"/>
    <w:next w:val="BodyText"/>
    <w:link w:val="Heading5Char"/>
    <w:qFormat/>
    <w:rsid w:val="00997AED"/>
    <w:pPr>
      <w:keepNext/>
      <w:keepLines/>
      <w:numPr>
        <w:ilvl w:val="4"/>
        <w:numId w:val="6"/>
      </w:numPr>
      <w:spacing w:line="240" w:lineRule="atLeast"/>
      <w:outlineLvl w:val="4"/>
    </w:pPr>
    <w:rPr>
      <w:b/>
      <w:kern w:val="20"/>
    </w:rPr>
  </w:style>
  <w:style w:type="paragraph" w:styleId="Heading6">
    <w:name w:val="heading 6"/>
    <w:basedOn w:val="Normal"/>
    <w:next w:val="BodyText"/>
    <w:link w:val="Heading6Char"/>
    <w:qFormat/>
    <w:rsid w:val="00997AED"/>
    <w:pPr>
      <w:keepNext/>
      <w:keepLines/>
      <w:numPr>
        <w:ilvl w:val="5"/>
        <w:numId w:val="6"/>
      </w:numPr>
      <w:spacing w:line="240" w:lineRule="atLeast"/>
      <w:outlineLvl w:val="5"/>
    </w:pPr>
    <w:rPr>
      <w:i/>
      <w:spacing w:val="5"/>
      <w:kern w:val="20"/>
    </w:rPr>
  </w:style>
  <w:style w:type="paragraph" w:styleId="Heading7">
    <w:name w:val="heading 7"/>
    <w:basedOn w:val="Normal"/>
    <w:next w:val="BodyText"/>
    <w:link w:val="Heading7Char"/>
    <w:qFormat/>
    <w:rsid w:val="00997AED"/>
    <w:pPr>
      <w:keepNext/>
      <w:keepLines/>
      <w:numPr>
        <w:ilvl w:val="6"/>
        <w:numId w:val="6"/>
      </w:numPr>
      <w:spacing w:line="240" w:lineRule="atLeast"/>
      <w:outlineLvl w:val="6"/>
    </w:pPr>
    <w:rPr>
      <w:caps/>
      <w:kern w:val="20"/>
      <w:sz w:val="18"/>
    </w:rPr>
  </w:style>
  <w:style w:type="paragraph" w:styleId="Heading8">
    <w:name w:val="heading 8"/>
    <w:basedOn w:val="Normal"/>
    <w:next w:val="BodyText"/>
    <w:link w:val="Heading8Char"/>
    <w:qFormat/>
    <w:rsid w:val="00997AED"/>
    <w:pPr>
      <w:keepNext/>
      <w:keepLines/>
      <w:numPr>
        <w:ilvl w:val="7"/>
        <w:numId w:val="6"/>
      </w:numPr>
      <w:spacing w:line="240" w:lineRule="atLeast"/>
      <w:outlineLvl w:val="7"/>
    </w:pPr>
    <w:rPr>
      <w:i/>
      <w:spacing w:val="5"/>
      <w:kern w:val="20"/>
    </w:rPr>
  </w:style>
  <w:style w:type="paragraph" w:styleId="Heading9">
    <w:name w:val="heading 9"/>
    <w:basedOn w:val="Normal"/>
    <w:next w:val="BodyText"/>
    <w:link w:val="Heading9Char"/>
    <w:qFormat/>
    <w:rsid w:val="00997AED"/>
    <w:pPr>
      <w:keepNext/>
      <w:keepLines/>
      <w:numPr>
        <w:ilvl w:val="8"/>
        <w:numId w:val="6"/>
      </w:numPr>
      <w:spacing w:line="240" w:lineRule="atLeast"/>
      <w:outlineLvl w:val="8"/>
    </w:pPr>
    <w:rPr>
      <w:spacing w:val="-5"/>
      <w:kern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97AED"/>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97AED"/>
    <w:rPr>
      <w:rFonts w:ascii="Lucida Grande" w:eastAsia="Times New Roman" w:hAnsi="Lucida Grande" w:cs="Lucida Grande"/>
      <w:sz w:val="18"/>
      <w:szCs w:val="18"/>
      <w:lang w:val="en-AU"/>
    </w:rPr>
  </w:style>
  <w:style w:type="character" w:customStyle="1" w:styleId="Heading3Char">
    <w:name w:val="Heading 3 Char"/>
    <w:basedOn w:val="DefaultParagraphFont"/>
    <w:link w:val="Heading3"/>
    <w:rsid w:val="00997AED"/>
    <w:rPr>
      <w:rFonts w:eastAsia="Times New Roman" w:cs="Arial"/>
      <w:b/>
      <w:bCs/>
      <w:szCs w:val="26"/>
      <w:lang w:val="en-AU"/>
    </w:rPr>
  </w:style>
  <w:style w:type="paragraph" w:customStyle="1" w:styleId="Keypoints">
    <w:name w:val="Key points"/>
    <w:basedOn w:val="ListParagraph"/>
    <w:link w:val="KeypointsChar"/>
    <w:autoRedefine/>
    <w:qFormat/>
    <w:rsid w:val="00997AED"/>
    <w:pPr>
      <w:numPr>
        <w:numId w:val="1"/>
      </w:numPr>
      <w:spacing w:before="120"/>
      <w:ind w:left="431" w:hanging="357"/>
      <w:contextualSpacing w:val="0"/>
    </w:pPr>
    <w:rPr>
      <w:rFonts w:eastAsia="Cambria" w:cstheme="minorBidi"/>
      <w:lang w:val="en-US"/>
    </w:rPr>
  </w:style>
  <w:style w:type="paragraph" w:styleId="ListParagraph">
    <w:name w:val="List Paragraph"/>
    <w:basedOn w:val="Normal"/>
    <w:link w:val="ListParagraphChar"/>
    <w:uiPriority w:val="34"/>
    <w:qFormat/>
    <w:rsid w:val="00997AED"/>
    <w:pPr>
      <w:ind w:left="720"/>
      <w:contextualSpacing/>
    </w:pPr>
  </w:style>
  <w:style w:type="character" w:customStyle="1" w:styleId="KeypointsChar">
    <w:name w:val="Key points Char"/>
    <w:basedOn w:val="DefaultParagraphFont"/>
    <w:link w:val="Keypoints"/>
    <w:rsid w:val="00997AED"/>
    <w:rPr>
      <w:rFonts w:asciiTheme="majorHAnsi" w:eastAsia="Cambria" w:hAnsiTheme="majorHAnsi"/>
      <w:sz w:val="22"/>
      <w:szCs w:val="20"/>
    </w:rPr>
  </w:style>
  <w:style w:type="character" w:customStyle="1" w:styleId="Heading1Char">
    <w:name w:val="Heading 1 Char"/>
    <w:basedOn w:val="DefaultParagraphFont"/>
    <w:link w:val="Heading1"/>
    <w:uiPriority w:val="9"/>
    <w:rsid w:val="00997AED"/>
    <w:rPr>
      <w:rFonts w:eastAsiaTheme="majorEastAsia" w:cstheme="majorBidi"/>
      <w:b/>
      <w:bCs/>
      <w:sz w:val="32"/>
      <w:szCs w:val="32"/>
    </w:rPr>
  </w:style>
  <w:style w:type="paragraph" w:customStyle="1" w:styleId="appendixtable">
    <w:name w:val="appendix table"/>
    <w:basedOn w:val="Normal"/>
    <w:autoRedefine/>
    <w:qFormat/>
    <w:rsid w:val="00997AED"/>
    <w:rPr>
      <w:sz w:val="20"/>
      <w:shd w:val="clear" w:color="auto" w:fill="FFFFFF"/>
    </w:rPr>
  </w:style>
  <w:style w:type="paragraph" w:customStyle="1" w:styleId="Notesandquestions">
    <w:name w:val="Notes and questions"/>
    <w:basedOn w:val="Normal"/>
    <w:qFormat/>
    <w:rsid w:val="00997AED"/>
    <w:rPr>
      <w:i/>
      <w:sz w:val="20"/>
    </w:rPr>
  </w:style>
  <w:style w:type="paragraph" w:customStyle="1" w:styleId="listintable">
    <w:name w:val="list in table"/>
    <w:basedOn w:val="ListParagraph"/>
    <w:autoRedefine/>
    <w:qFormat/>
    <w:rsid w:val="00997AED"/>
    <w:pPr>
      <w:numPr>
        <w:numId w:val="2"/>
      </w:numPr>
    </w:pPr>
  </w:style>
  <w:style w:type="paragraph" w:styleId="BodyText">
    <w:name w:val="Body Text"/>
    <w:basedOn w:val="Normal"/>
    <w:link w:val="BodyTextChar"/>
    <w:autoRedefine/>
    <w:uiPriority w:val="99"/>
    <w:qFormat/>
    <w:rsid w:val="001A531C"/>
    <w:pPr>
      <w:keepNext/>
      <w:numPr>
        <w:numId w:val="10"/>
      </w:numPr>
      <w:tabs>
        <w:tab w:val="left" w:pos="284"/>
      </w:tabs>
      <w:spacing w:before="60" w:after="60"/>
    </w:pPr>
    <w:rPr>
      <w:rFonts w:eastAsia="MS Mincho" w:cstheme="minorBidi"/>
      <w:sz w:val="24"/>
      <w:szCs w:val="24"/>
      <w:lang w:val="en-US"/>
    </w:rPr>
  </w:style>
  <w:style w:type="character" w:customStyle="1" w:styleId="BodyTextChar">
    <w:name w:val="Body Text Char"/>
    <w:basedOn w:val="DefaultParagraphFont"/>
    <w:link w:val="BodyText"/>
    <w:uiPriority w:val="99"/>
    <w:rsid w:val="001A531C"/>
    <w:rPr>
      <w:rFonts w:asciiTheme="majorHAnsi" w:eastAsia="MS Mincho" w:hAnsiTheme="majorHAnsi"/>
    </w:rPr>
  </w:style>
  <w:style w:type="paragraph" w:customStyle="1" w:styleId="Heading0">
    <w:name w:val="Heading 0"/>
    <w:basedOn w:val="Heading1"/>
    <w:autoRedefine/>
    <w:qFormat/>
    <w:rsid w:val="00997AED"/>
    <w:pPr>
      <w:spacing w:before="0" w:after="240" w:line="240" w:lineRule="atLeast"/>
      <w:jc w:val="center"/>
    </w:pPr>
    <w:rPr>
      <w:rFonts w:eastAsia="Times New Roman" w:cs="Times New Roman"/>
      <w:b w:val="0"/>
      <w:bCs w:val="0"/>
      <w:spacing w:val="20"/>
      <w:sz w:val="22"/>
      <w:szCs w:val="22"/>
      <w:lang w:val="en-AU" w:eastAsia="en-US"/>
    </w:rPr>
  </w:style>
  <w:style w:type="paragraph" w:styleId="FootnoteText">
    <w:name w:val="footnote text"/>
    <w:basedOn w:val="Normal"/>
    <w:link w:val="FootnoteTextChar"/>
    <w:autoRedefine/>
    <w:uiPriority w:val="99"/>
    <w:unhideWhenUsed/>
    <w:qFormat/>
    <w:rsid w:val="00997AED"/>
    <w:rPr>
      <w:rFonts w:eastAsiaTheme="minorEastAsia" w:cstheme="minorBidi"/>
      <w:sz w:val="18"/>
      <w:szCs w:val="24"/>
      <w:lang w:val="en-US"/>
    </w:rPr>
  </w:style>
  <w:style w:type="character" w:customStyle="1" w:styleId="FootnoteTextChar">
    <w:name w:val="Footnote Text Char"/>
    <w:link w:val="FootnoteText"/>
    <w:uiPriority w:val="99"/>
    <w:rsid w:val="00997AED"/>
    <w:rPr>
      <w:sz w:val="18"/>
    </w:rPr>
  </w:style>
  <w:style w:type="character" w:styleId="EndnoteReference">
    <w:name w:val="endnote reference"/>
    <w:aliases w:val="Endnote Reference Callibri"/>
    <w:uiPriority w:val="99"/>
    <w:unhideWhenUsed/>
    <w:qFormat/>
    <w:rsid w:val="00997AED"/>
    <w:rPr>
      <w:rFonts w:asciiTheme="minorHAnsi" w:hAnsiTheme="minorHAnsi"/>
      <w:sz w:val="20"/>
      <w:vertAlign w:val="superscript"/>
    </w:rPr>
  </w:style>
  <w:style w:type="character" w:customStyle="1" w:styleId="Heading2Char">
    <w:name w:val="Heading 2 Char"/>
    <w:link w:val="Heading2"/>
    <w:uiPriority w:val="9"/>
    <w:rsid w:val="00997AED"/>
    <w:rPr>
      <w:rFonts w:eastAsia="MS Gothic" w:cs="Times New Roman"/>
      <w:b/>
      <w:bCs/>
      <w:color w:val="4F81BD"/>
      <w:sz w:val="26"/>
      <w:szCs w:val="26"/>
      <w:lang w:val="en-AU"/>
    </w:rPr>
  </w:style>
  <w:style w:type="character" w:customStyle="1" w:styleId="Heading4Char">
    <w:name w:val="Heading 4 Char"/>
    <w:basedOn w:val="DefaultParagraphFont"/>
    <w:link w:val="Heading4"/>
    <w:rsid w:val="00997AED"/>
    <w:rPr>
      <w:rFonts w:asciiTheme="majorHAnsi" w:eastAsia="Times New Roman" w:hAnsiTheme="majorHAnsi" w:cs="Times New Roman"/>
      <w:i/>
      <w:spacing w:val="5"/>
      <w:kern w:val="20"/>
      <w:szCs w:val="20"/>
      <w:lang w:val="en-AU"/>
    </w:rPr>
  </w:style>
  <w:style w:type="character" w:customStyle="1" w:styleId="Heading5Char">
    <w:name w:val="Heading 5 Char"/>
    <w:basedOn w:val="DefaultParagraphFont"/>
    <w:link w:val="Heading5"/>
    <w:rsid w:val="00997AED"/>
    <w:rPr>
      <w:rFonts w:asciiTheme="majorHAnsi" w:eastAsia="Times New Roman" w:hAnsiTheme="majorHAnsi" w:cs="Times New Roman"/>
      <w:b/>
      <w:kern w:val="20"/>
      <w:sz w:val="22"/>
      <w:szCs w:val="20"/>
      <w:lang w:val="en-AU"/>
    </w:rPr>
  </w:style>
  <w:style w:type="character" w:customStyle="1" w:styleId="Heading6Char">
    <w:name w:val="Heading 6 Char"/>
    <w:basedOn w:val="DefaultParagraphFont"/>
    <w:link w:val="Heading6"/>
    <w:rsid w:val="00997AED"/>
    <w:rPr>
      <w:rFonts w:asciiTheme="majorHAnsi" w:eastAsia="Times New Roman" w:hAnsiTheme="majorHAnsi" w:cs="Times New Roman"/>
      <w:i/>
      <w:spacing w:val="5"/>
      <w:kern w:val="20"/>
      <w:sz w:val="22"/>
      <w:szCs w:val="20"/>
      <w:lang w:val="en-AU"/>
    </w:rPr>
  </w:style>
  <w:style w:type="character" w:customStyle="1" w:styleId="Heading7Char">
    <w:name w:val="Heading 7 Char"/>
    <w:basedOn w:val="DefaultParagraphFont"/>
    <w:link w:val="Heading7"/>
    <w:rsid w:val="00997AED"/>
    <w:rPr>
      <w:rFonts w:asciiTheme="majorHAnsi" w:eastAsia="Times New Roman" w:hAnsiTheme="majorHAnsi" w:cs="Times New Roman"/>
      <w:caps/>
      <w:kern w:val="20"/>
      <w:sz w:val="18"/>
      <w:szCs w:val="20"/>
      <w:lang w:val="en-AU"/>
    </w:rPr>
  </w:style>
  <w:style w:type="character" w:customStyle="1" w:styleId="Heading8Char">
    <w:name w:val="Heading 8 Char"/>
    <w:basedOn w:val="DefaultParagraphFont"/>
    <w:link w:val="Heading8"/>
    <w:rsid w:val="00997AED"/>
    <w:rPr>
      <w:rFonts w:asciiTheme="majorHAnsi" w:eastAsia="Times New Roman" w:hAnsiTheme="majorHAnsi" w:cs="Times New Roman"/>
      <w:i/>
      <w:spacing w:val="5"/>
      <w:kern w:val="20"/>
      <w:sz w:val="22"/>
      <w:szCs w:val="20"/>
      <w:lang w:val="en-AU"/>
    </w:rPr>
  </w:style>
  <w:style w:type="character" w:customStyle="1" w:styleId="Heading9Char">
    <w:name w:val="Heading 9 Char"/>
    <w:basedOn w:val="DefaultParagraphFont"/>
    <w:link w:val="Heading9"/>
    <w:rsid w:val="00997AED"/>
    <w:rPr>
      <w:rFonts w:asciiTheme="majorHAnsi" w:eastAsia="Times New Roman" w:hAnsiTheme="majorHAnsi" w:cs="Times New Roman"/>
      <w:spacing w:val="-5"/>
      <w:kern w:val="20"/>
      <w:sz w:val="22"/>
      <w:szCs w:val="20"/>
      <w:lang w:val="en-AU"/>
    </w:rPr>
  </w:style>
  <w:style w:type="paragraph" w:customStyle="1" w:styleId="BlockQuotation">
    <w:name w:val="Block Quotation"/>
    <w:basedOn w:val="BodyText"/>
    <w:link w:val="BlockQuotationChar"/>
    <w:rsid w:val="00997AED"/>
    <w:pPr>
      <w:keepLines/>
      <w:pBdr>
        <w:top w:val="single" w:sz="6" w:space="14" w:color="808080"/>
        <w:left w:val="single" w:sz="6" w:space="14" w:color="808080"/>
        <w:bottom w:val="single" w:sz="6" w:space="14" w:color="808080"/>
        <w:right w:val="single" w:sz="6" w:space="14" w:color="808080"/>
      </w:pBdr>
      <w:ind w:right="720"/>
    </w:pPr>
    <w:rPr>
      <w:i/>
    </w:rPr>
  </w:style>
  <w:style w:type="character" w:customStyle="1" w:styleId="BlockQuotationChar">
    <w:name w:val="Block Quotation Char"/>
    <w:basedOn w:val="DefaultParagraphFont"/>
    <w:link w:val="BlockQuotation"/>
    <w:rsid w:val="00997AED"/>
    <w:rPr>
      <w:rFonts w:asciiTheme="majorHAnsi" w:eastAsia="MS Mincho" w:hAnsiTheme="majorHAnsi"/>
      <w:i/>
    </w:rPr>
  </w:style>
  <w:style w:type="paragraph" w:styleId="Caption">
    <w:name w:val="caption"/>
    <w:basedOn w:val="Normal"/>
    <w:next w:val="BodyText"/>
    <w:qFormat/>
    <w:rsid w:val="00997AED"/>
    <w:pPr>
      <w:spacing w:after="120"/>
      <w:contextualSpacing/>
    </w:pPr>
    <w:rPr>
      <w:b/>
      <w:bCs/>
      <w:szCs w:val="22"/>
    </w:rPr>
  </w:style>
  <w:style w:type="paragraph" w:styleId="EndnoteText">
    <w:name w:val="endnote text"/>
    <w:basedOn w:val="Normal"/>
    <w:link w:val="EndnoteTextChar"/>
    <w:uiPriority w:val="99"/>
    <w:unhideWhenUsed/>
    <w:rsid w:val="00997AED"/>
    <w:rPr>
      <w:sz w:val="24"/>
    </w:rPr>
  </w:style>
  <w:style w:type="character" w:customStyle="1" w:styleId="EndnoteTextChar">
    <w:name w:val="Endnote Text Char"/>
    <w:link w:val="EndnoteText"/>
    <w:uiPriority w:val="99"/>
    <w:rsid w:val="00997AED"/>
    <w:rPr>
      <w:rFonts w:eastAsia="Times New Roman" w:cs="Times New Roman"/>
      <w:szCs w:val="20"/>
      <w:lang w:val="en-AU"/>
    </w:rPr>
  </w:style>
  <w:style w:type="character" w:styleId="FootnoteReference">
    <w:name w:val="footnote reference"/>
    <w:uiPriority w:val="99"/>
    <w:unhideWhenUsed/>
    <w:rsid w:val="00997AED"/>
    <w:rPr>
      <w:vertAlign w:val="superscript"/>
    </w:rPr>
  </w:style>
  <w:style w:type="paragraph" w:styleId="Index1">
    <w:name w:val="index 1"/>
    <w:basedOn w:val="Normal"/>
    <w:semiHidden/>
    <w:rsid w:val="00997AED"/>
    <w:rPr>
      <w:sz w:val="21"/>
    </w:rPr>
  </w:style>
  <w:style w:type="paragraph" w:styleId="Index2">
    <w:name w:val="index 2"/>
    <w:basedOn w:val="Normal"/>
    <w:semiHidden/>
    <w:rsid w:val="00997AED"/>
    <w:pPr>
      <w:ind w:hanging="240"/>
    </w:pPr>
    <w:rPr>
      <w:sz w:val="21"/>
    </w:rPr>
  </w:style>
  <w:style w:type="paragraph" w:styleId="Index3">
    <w:name w:val="index 3"/>
    <w:basedOn w:val="Normal"/>
    <w:semiHidden/>
    <w:rsid w:val="00997AED"/>
    <w:pPr>
      <w:ind w:left="480" w:hanging="240"/>
    </w:pPr>
    <w:rPr>
      <w:sz w:val="21"/>
    </w:rPr>
  </w:style>
  <w:style w:type="paragraph" w:styleId="Index4">
    <w:name w:val="index 4"/>
    <w:basedOn w:val="Normal"/>
    <w:semiHidden/>
    <w:rsid w:val="00997AED"/>
    <w:pPr>
      <w:ind w:left="600" w:hanging="240"/>
    </w:pPr>
    <w:rPr>
      <w:sz w:val="21"/>
    </w:rPr>
  </w:style>
  <w:style w:type="paragraph" w:styleId="Index5">
    <w:name w:val="index 5"/>
    <w:basedOn w:val="Normal"/>
    <w:semiHidden/>
    <w:rsid w:val="00997AED"/>
    <w:pPr>
      <w:ind w:left="840"/>
    </w:pPr>
    <w:rPr>
      <w:sz w:val="21"/>
    </w:rPr>
  </w:style>
  <w:style w:type="paragraph" w:styleId="IndexHeading">
    <w:name w:val="index heading"/>
    <w:basedOn w:val="Normal"/>
    <w:next w:val="Index1"/>
    <w:semiHidden/>
    <w:rsid w:val="00997AED"/>
    <w:pPr>
      <w:spacing w:line="480" w:lineRule="atLeast"/>
    </w:pPr>
    <w:rPr>
      <w:spacing w:val="-5"/>
      <w:sz w:val="28"/>
    </w:rPr>
  </w:style>
  <w:style w:type="character" w:customStyle="1" w:styleId="Lead-inEmphasis">
    <w:name w:val="Lead-in Emphasis"/>
    <w:rsid w:val="00997AED"/>
    <w:rPr>
      <w:caps/>
      <w:sz w:val="18"/>
    </w:rPr>
  </w:style>
  <w:style w:type="paragraph" w:styleId="ListBullet">
    <w:name w:val="List Bullet"/>
    <w:basedOn w:val="Normal"/>
    <w:rsid w:val="00997AED"/>
    <w:pPr>
      <w:numPr>
        <w:numId w:val="3"/>
      </w:numPr>
      <w:spacing w:after="240" w:line="240" w:lineRule="atLeast"/>
      <w:ind w:right="720"/>
      <w:jc w:val="both"/>
    </w:pPr>
  </w:style>
  <w:style w:type="paragraph" w:styleId="MacroText">
    <w:name w:val="macro"/>
    <w:basedOn w:val="BodyText"/>
    <w:link w:val="MacroTextChar"/>
    <w:semiHidden/>
    <w:rsid w:val="00997AED"/>
    <w:rPr>
      <w:rFonts w:ascii="Courier New" w:hAnsi="Courier New"/>
    </w:rPr>
  </w:style>
  <w:style w:type="character" w:customStyle="1" w:styleId="MacroTextChar">
    <w:name w:val="Macro Text Char"/>
    <w:basedOn w:val="DefaultParagraphFont"/>
    <w:link w:val="MacroText"/>
    <w:semiHidden/>
    <w:rsid w:val="00997AED"/>
    <w:rPr>
      <w:rFonts w:ascii="Courier New" w:eastAsia="MS Mincho" w:hAnsi="Courier New"/>
    </w:rPr>
  </w:style>
  <w:style w:type="character" w:styleId="PageNumber">
    <w:name w:val="page number"/>
    <w:basedOn w:val="DefaultParagraphFont"/>
    <w:uiPriority w:val="99"/>
    <w:unhideWhenUsed/>
    <w:rsid w:val="00997AED"/>
  </w:style>
  <w:style w:type="paragraph" w:customStyle="1" w:styleId="SubtitleCover">
    <w:name w:val="Subtitle Cover"/>
    <w:basedOn w:val="TitleCover"/>
    <w:next w:val="BodyText"/>
    <w:rsid w:val="00997AED"/>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997AED"/>
    <w:pPr>
      <w:keepNext/>
      <w:keepLines/>
      <w:spacing w:after="240" w:line="720" w:lineRule="atLeast"/>
      <w:jc w:val="center"/>
    </w:pPr>
    <w:rPr>
      <w:caps/>
      <w:spacing w:val="65"/>
      <w:kern w:val="20"/>
      <w:sz w:val="64"/>
    </w:rPr>
  </w:style>
  <w:style w:type="paragraph" w:styleId="TableofFigures">
    <w:name w:val="table of figures"/>
    <w:basedOn w:val="Normal"/>
    <w:semiHidden/>
    <w:rsid w:val="00997AED"/>
  </w:style>
  <w:style w:type="paragraph" w:styleId="TOC1">
    <w:name w:val="toc 1"/>
    <w:basedOn w:val="Normal"/>
    <w:uiPriority w:val="39"/>
    <w:qFormat/>
    <w:rsid w:val="00997AED"/>
    <w:pPr>
      <w:spacing w:before="120" w:after="120"/>
    </w:pPr>
    <w:rPr>
      <w:b/>
      <w:bCs/>
      <w:caps/>
      <w:sz w:val="20"/>
    </w:rPr>
  </w:style>
  <w:style w:type="paragraph" w:styleId="TOC2">
    <w:name w:val="toc 2"/>
    <w:basedOn w:val="Normal"/>
    <w:uiPriority w:val="39"/>
    <w:qFormat/>
    <w:rsid w:val="00997AED"/>
    <w:pPr>
      <w:ind w:left="220"/>
    </w:pPr>
    <w:rPr>
      <w:smallCaps/>
      <w:sz w:val="20"/>
    </w:rPr>
  </w:style>
  <w:style w:type="paragraph" w:styleId="TOC3">
    <w:name w:val="toc 3"/>
    <w:basedOn w:val="Normal"/>
    <w:uiPriority w:val="39"/>
    <w:qFormat/>
    <w:rsid w:val="00997AED"/>
    <w:pPr>
      <w:ind w:left="440"/>
    </w:pPr>
    <w:rPr>
      <w:i/>
      <w:iCs/>
      <w:sz w:val="20"/>
    </w:rPr>
  </w:style>
  <w:style w:type="paragraph" w:styleId="TOC4">
    <w:name w:val="toc 4"/>
    <w:basedOn w:val="Normal"/>
    <w:semiHidden/>
    <w:rsid w:val="00997AED"/>
    <w:pPr>
      <w:ind w:left="660"/>
    </w:pPr>
    <w:rPr>
      <w:sz w:val="18"/>
      <w:szCs w:val="18"/>
    </w:rPr>
  </w:style>
  <w:style w:type="paragraph" w:styleId="TOC5">
    <w:name w:val="toc 5"/>
    <w:basedOn w:val="Normal"/>
    <w:semiHidden/>
    <w:rsid w:val="00997AED"/>
    <w:pPr>
      <w:ind w:left="880"/>
    </w:pPr>
    <w:rPr>
      <w:sz w:val="18"/>
      <w:szCs w:val="18"/>
    </w:rPr>
  </w:style>
  <w:style w:type="paragraph" w:styleId="Subtitle">
    <w:name w:val="Subtitle"/>
    <w:basedOn w:val="Title"/>
    <w:next w:val="BodyText"/>
    <w:link w:val="SubtitleChar"/>
    <w:qFormat/>
    <w:rsid w:val="00997AED"/>
    <w:pPr>
      <w:spacing w:after="420"/>
    </w:pPr>
    <w:rPr>
      <w:spacing w:val="20"/>
      <w:sz w:val="22"/>
    </w:rPr>
  </w:style>
  <w:style w:type="character" w:customStyle="1" w:styleId="SubtitleChar">
    <w:name w:val="Subtitle Char"/>
    <w:basedOn w:val="DefaultParagraphFont"/>
    <w:link w:val="Subtitle"/>
    <w:rsid w:val="00997AED"/>
    <w:rPr>
      <w:rFonts w:eastAsia="Times New Roman" w:cs="Times New Roman"/>
      <w:caps/>
      <w:spacing w:val="20"/>
      <w:kern w:val="20"/>
      <w:sz w:val="22"/>
      <w:szCs w:val="20"/>
      <w:lang w:val="en-AU"/>
    </w:rPr>
  </w:style>
  <w:style w:type="paragraph" w:styleId="Title">
    <w:name w:val="Title"/>
    <w:basedOn w:val="Normal"/>
    <w:next w:val="Subtitle"/>
    <w:link w:val="TitleChar"/>
    <w:qFormat/>
    <w:rsid w:val="00997AED"/>
    <w:pPr>
      <w:keepNext/>
      <w:keepLines/>
      <w:spacing w:before="140"/>
      <w:jc w:val="center"/>
    </w:pPr>
    <w:rPr>
      <w:caps/>
      <w:spacing w:val="60"/>
      <w:kern w:val="20"/>
      <w:sz w:val="44"/>
    </w:rPr>
  </w:style>
  <w:style w:type="character" w:customStyle="1" w:styleId="TitleChar">
    <w:name w:val="Title Char"/>
    <w:basedOn w:val="DefaultParagraphFont"/>
    <w:link w:val="Title"/>
    <w:rsid w:val="00997AED"/>
    <w:rPr>
      <w:rFonts w:eastAsia="Times New Roman" w:cs="Times New Roman"/>
      <w:caps/>
      <w:spacing w:val="60"/>
      <w:kern w:val="20"/>
      <w:sz w:val="44"/>
      <w:szCs w:val="20"/>
      <w:lang w:val="en-AU"/>
    </w:rPr>
  </w:style>
  <w:style w:type="paragraph" w:customStyle="1" w:styleId="Columnheadings">
    <w:name w:val="Column headings"/>
    <w:basedOn w:val="Normal"/>
    <w:rsid w:val="00997AED"/>
    <w:pPr>
      <w:keepNext/>
      <w:spacing w:before="80"/>
      <w:jc w:val="center"/>
    </w:pPr>
    <w:rPr>
      <w:caps/>
      <w:sz w:val="14"/>
    </w:rPr>
  </w:style>
  <w:style w:type="character" w:styleId="CommentReference">
    <w:name w:val="annotation reference"/>
    <w:semiHidden/>
    <w:unhideWhenUsed/>
    <w:rsid w:val="00997AED"/>
    <w:rPr>
      <w:sz w:val="16"/>
      <w:szCs w:val="16"/>
    </w:rPr>
  </w:style>
  <w:style w:type="paragraph" w:styleId="CommentText">
    <w:name w:val="annotation text"/>
    <w:basedOn w:val="Normal"/>
    <w:link w:val="CommentTextChar"/>
    <w:unhideWhenUsed/>
    <w:rsid w:val="00997AED"/>
    <w:rPr>
      <w:sz w:val="20"/>
    </w:rPr>
  </w:style>
  <w:style w:type="character" w:customStyle="1" w:styleId="CommentTextChar">
    <w:name w:val="Comment Text Char"/>
    <w:link w:val="CommentText"/>
    <w:rsid w:val="00997AED"/>
    <w:rPr>
      <w:rFonts w:eastAsia="Times New Roman" w:cs="Times New Roman"/>
      <w:sz w:val="20"/>
      <w:szCs w:val="20"/>
      <w:lang w:val="en-AU"/>
    </w:rPr>
  </w:style>
  <w:style w:type="paragraph" w:customStyle="1" w:styleId="CompanyName">
    <w:name w:val="Company Name"/>
    <w:basedOn w:val="BodyText"/>
    <w:rsid w:val="00997AED"/>
    <w:pPr>
      <w:keepLines/>
      <w:framePr w:w="8640" w:h="1440" w:wrap="notBeside" w:vAnchor="page" w:hAnchor="margin" w:xAlign="center" w:y="889"/>
      <w:spacing w:after="40"/>
      <w:jc w:val="center"/>
    </w:pPr>
    <w:rPr>
      <w:caps/>
      <w:spacing w:val="75"/>
      <w:kern w:val="18"/>
    </w:rPr>
  </w:style>
  <w:style w:type="paragraph" w:styleId="TableofAuthorities">
    <w:name w:val="table of authorities"/>
    <w:basedOn w:val="Normal"/>
    <w:semiHidden/>
    <w:rsid w:val="00997AED"/>
    <w:pPr>
      <w:tabs>
        <w:tab w:val="right" w:leader="dot" w:pos="7560"/>
      </w:tabs>
    </w:pPr>
  </w:style>
  <w:style w:type="paragraph" w:styleId="TOAHeading">
    <w:name w:val="toa heading"/>
    <w:basedOn w:val="Normal"/>
    <w:next w:val="TableofAuthorities"/>
    <w:semiHidden/>
    <w:rsid w:val="00997AED"/>
    <w:pPr>
      <w:keepNext/>
      <w:spacing w:line="720" w:lineRule="atLeast"/>
    </w:pPr>
    <w:rPr>
      <w:caps/>
      <w:spacing w:val="-10"/>
      <w:kern w:val="28"/>
    </w:rPr>
  </w:style>
  <w:style w:type="paragraph" w:customStyle="1" w:styleId="Rowlabels">
    <w:name w:val="Row labels"/>
    <w:basedOn w:val="Normal"/>
    <w:next w:val="BodyText"/>
    <w:rsid w:val="00997AED"/>
    <w:pPr>
      <w:keepNext/>
      <w:spacing w:before="40"/>
    </w:pPr>
    <w:rPr>
      <w:sz w:val="18"/>
    </w:rPr>
  </w:style>
  <w:style w:type="paragraph" w:customStyle="1" w:styleId="Percentage">
    <w:name w:val="Percentage"/>
    <w:basedOn w:val="Normal"/>
    <w:rsid w:val="00997AED"/>
    <w:pPr>
      <w:spacing w:before="40"/>
      <w:jc w:val="center"/>
    </w:pPr>
    <w:rPr>
      <w:sz w:val="18"/>
    </w:rPr>
  </w:style>
  <w:style w:type="paragraph" w:customStyle="1" w:styleId="NumberedList">
    <w:name w:val="Numbered List"/>
    <w:basedOn w:val="Normal"/>
    <w:link w:val="NumberedListChar"/>
    <w:rsid w:val="00997AED"/>
    <w:pPr>
      <w:numPr>
        <w:numId w:val="4"/>
      </w:numPr>
      <w:spacing w:after="240" w:line="312" w:lineRule="auto"/>
      <w:contextualSpacing/>
    </w:pPr>
  </w:style>
  <w:style w:type="character" w:customStyle="1" w:styleId="NumberedListChar">
    <w:name w:val="Numbered List Char"/>
    <w:basedOn w:val="DefaultParagraphFont"/>
    <w:link w:val="NumberedList"/>
    <w:rsid w:val="00997AED"/>
    <w:rPr>
      <w:rFonts w:asciiTheme="majorHAnsi" w:eastAsia="Times New Roman" w:hAnsiTheme="majorHAnsi" w:cs="Times New Roman"/>
      <w:sz w:val="22"/>
      <w:szCs w:val="20"/>
      <w:lang w:val="en-AU"/>
    </w:rPr>
  </w:style>
  <w:style w:type="paragraph" w:customStyle="1" w:styleId="NumberedListBold">
    <w:name w:val="Numbered List Bold"/>
    <w:basedOn w:val="NumberedList"/>
    <w:link w:val="NumberedListBoldChar"/>
    <w:rsid w:val="00997AED"/>
    <w:rPr>
      <w:b/>
      <w:bCs/>
    </w:rPr>
  </w:style>
  <w:style w:type="character" w:customStyle="1" w:styleId="NumberedListBoldChar">
    <w:name w:val="Numbered List Bold Char"/>
    <w:basedOn w:val="NumberedListChar"/>
    <w:link w:val="NumberedListBold"/>
    <w:rsid w:val="00997AED"/>
    <w:rPr>
      <w:rFonts w:asciiTheme="majorHAnsi" w:eastAsia="Times New Roman" w:hAnsiTheme="majorHAnsi" w:cs="Times New Roman"/>
      <w:b/>
      <w:bCs/>
      <w:sz w:val="22"/>
      <w:szCs w:val="20"/>
      <w:lang w:val="en-AU"/>
    </w:rPr>
  </w:style>
  <w:style w:type="paragraph" w:customStyle="1" w:styleId="LineSpace">
    <w:name w:val="Line Space"/>
    <w:basedOn w:val="Normal"/>
    <w:rsid w:val="00997AED"/>
    <w:rPr>
      <w:rFonts w:ascii="Verdana" w:hAnsi="Verdana"/>
      <w:sz w:val="12"/>
    </w:rPr>
  </w:style>
  <w:style w:type="paragraph" w:styleId="TOCHeading">
    <w:name w:val="TOC Heading"/>
    <w:basedOn w:val="Heading1"/>
    <w:next w:val="Normal"/>
    <w:uiPriority w:val="39"/>
    <w:unhideWhenUsed/>
    <w:qFormat/>
    <w:rsid w:val="00997AED"/>
    <w:pPr>
      <w:spacing w:before="480" w:after="0" w:line="276" w:lineRule="auto"/>
      <w:outlineLvl w:val="9"/>
    </w:pPr>
    <w:rPr>
      <w:bCs w:val="0"/>
      <w:caps/>
      <w:color w:val="365F91" w:themeColor="accent1" w:themeShade="BF"/>
      <w:sz w:val="28"/>
      <w:szCs w:val="28"/>
    </w:rPr>
  </w:style>
  <w:style w:type="character" w:styleId="Hyperlink">
    <w:name w:val="Hyperlink"/>
    <w:uiPriority w:val="99"/>
    <w:unhideWhenUsed/>
    <w:rsid w:val="00997AED"/>
    <w:rPr>
      <w:color w:val="0000FF"/>
      <w:u w:val="single"/>
    </w:rPr>
  </w:style>
  <w:style w:type="paragraph" w:styleId="Quote">
    <w:name w:val="Quote"/>
    <w:basedOn w:val="Normal"/>
    <w:next w:val="Normal"/>
    <w:link w:val="QuoteChar"/>
    <w:uiPriority w:val="99"/>
    <w:qFormat/>
    <w:rsid w:val="00997AED"/>
    <w:pPr>
      <w:spacing w:before="240" w:after="240"/>
      <w:jc w:val="center"/>
    </w:pPr>
    <w:rPr>
      <w:i/>
      <w:iCs/>
      <w:color w:val="000000" w:themeColor="text1"/>
    </w:rPr>
  </w:style>
  <w:style w:type="character" w:customStyle="1" w:styleId="QuoteChar">
    <w:name w:val="Quote Char"/>
    <w:basedOn w:val="DefaultParagraphFont"/>
    <w:link w:val="Quote"/>
    <w:uiPriority w:val="99"/>
    <w:rsid w:val="00997AED"/>
    <w:rPr>
      <w:rFonts w:eastAsia="Times New Roman" w:cs="Times New Roman"/>
      <w:i/>
      <w:iCs/>
      <w:color w:val="000000" w:themeColor="text1"/>
      <w:sz w:val="22"/>
      <w:szCs w:val="20"/>
      <w:lang w:val="en-AU"/>
    </w:rPr>
  </w:style>
  <w:style w:type="paragraph" w:customStyle="1" w:styleId="Heading1GS">
    <w:name w:val="Heading 1 GS"/>
    <w:basedOn w:val="Heading1"/>
    <w:qFormat/>
    <w:rsid w:val="00997AED"/>
    <w:pPr>
      <w:numPr>
        <w:numId w:val="5"/>
      </w:numPr>
    </w:pPr>
  </w:style>
  <w:style w:type="table" w:styleId="TableGrid">
    <w:name w:val="Table Grid"/>
    <w:basedOn w:val="TableNormal"/>
    <w:uiPriority w:val="59"/>
    <w:rsid w:val="00997AED"/>
    <w:rPr>
      <w:rFonts w:ascii="Cambria" w:eastAsia="MS Mincho" w:hAnsi="Cambria" w:cs="Times New Roman"/>
      <w:sz w:val="20"/>
      <w:szCs w:val="20"/>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97AED"/>
    <w:pPr>
      <w:jc w:val="center"/>
    </w:pPr>
    <w:rPr>
      <w:rFonts w:ascii="Calibri" w:hAnsi="Calibri"/>
      <w:noProof/>
    </w:rPr>
  </w:style>
  <w:style w:type="character" w:customStyle="1" w:styleId="EndNoteBibliographyTitleChar">
    <w:name w:val="EndNote Bibliography Title Char"/>
    <w:basedOn w:val="BodyTextChar"/>
    <w:link w:val="EndNoteBibliographyTitle"/>
    <w:rsid w:val="00997AED"/>
    <w:rPr>
      <w:rFonts w:ascii="Calibri" w:eastAsia="Times New Roman" w:hAnsi="Calibri" w:cs="Times New Roman"/>
      <w:noProof/>
      <w:sz w:val="22"/>
      <w:szCs w:val="20"/>
      <w:lang w:val="en-AU"/>
    </w:rPr>
  </w:style>
  <w:style w:type="paragraph" w:customStyle="1" w:styleId="EndNoteBibliography">
    <w:name w:val="EndNote Bibliography"/>
    <w:basedOn w:val="Normal"/>
    <w:link w:val="EndNoteBibliographyChar"/>
    <w:rsid w:val="00997AED"/>
    <w:pPr>
      <w:jc w:val="both"/>
    </w:pPr>
    <w:rPr>
      <w:rFonts w:ascii="Calibri" w:hAnsi="Calibri"/>
      <w:noProof/>
    </w:rPr>
  </w:style>
  <w:style w:type="character" w:customStyle="1" w:styleId="EndNoteBibliographyChar">
    <w:name w:val="EndNote Bibliography Char"/>
    <w:basedOn w:val="BodyTextChar"/>
    <w:link w:val="EndNoteBibliography"/>
    <w:rsid w:val="00997AED"/>
    <w:rPr>
      <w:rFonts w:ascii="Calibri" w:eastAsia="Times New Roman" w:hAnsi="Calibri" w:cs="Times New Roman"/>
      <w:noProof/>
      <w:sz w:val="22"/>
      <w:szCs w:val="20"/>
      <w:lang w:val="en-AU"/>
    </w:rPr>
  </w:style>
  <w:style w:type="paragraph" w:styleId="Header">
    <w:name w:val="header"/>
    <w:basedOn w:val="Normal"/>
    <w:link w:val="HeaderChar"/>
    <w:uiPriority w:val="99"/>
    <w:unhideWhenUsed/>
    <w:rsid w:val="00997AED"/>
    <w:pPr>
      <w:tabs>
        <w:tab w:val="center" w:pos="4320"/>
        <w:tab w:val="right" w:pos="8640"/>
      </w:tabs>
    </w:pPr>
  </w:style>
  <w:style w:type="character" w:customStyle="1" w:styleId="HeaderChar">
    <w:name w:val="Header Char"/>
    <w:link w:val="Header"/>
    <w:uiPriority w:val="99"/>
    <w:rsid w:val="00997AED"/>
    <w:rPr>
      <w:rFonts w:eastAsia="Times New Roman" w:cs="Times New Roman"/>
      <w:sz w:val="22"/>
      <w:szCs w:val="20"/>
      <w:lang w:val="en-AU"/>
    </w:rPr>
  </w:style>
  <w:style w:type="paragraph" w:customStyle="1" w:styleId="Bullet">
    <w:name w:val="Bullet"/>
    <w:basedOn w:val="Normal"/>
    <w:link w:val="BulletCharChar1"/>
    <w:rsid w:val="00997AED"/>
    <w:pPr>
      <w:numPr>
        <w:numId w:val="7"/>
      </w:numPr>
      <w:spacing w:before="60" w:after="60"/>
      <w:jc w:val="both"/>
    </w:pPr>
    <w:rPr>
      <w:rFonts w:ascii="Henderson BCG Sans" w:eastAsia="Batang" w:hAnsi="Henderson BCG Sans"/>
      <w:szCs w:val="24"/>
      <w:lang w:eastAsia="ko-KR"/>
    </w:rPr>
  </w:style>
  <w:style w:type="character" w:customStyle="1" w:styleId="BulletCharChar1">
    <w:name w:val="Bullet Char Char1"/>
    <w:basedOn w:val="DefaultParagraphFont"/>
    <w:link w:val="Bullet"/>
    <w:rsid w:val="00997AED"/>
    <w:rPr>
      <w:rFonts w:ascii="Henderson BCG Sans" w:eastAsia="Batang" w:hAnsi="Henderson BCG Sans" w:cs="Times New Roman"/>
      <w:sz w:val="22"/>
      <w:lang w:val="en-AU" w:eastAsia="ko-KR"/>
    </w:rPr>
  </w:style>
  <w:style w:type="paragraph" w:styleId="Footer">
    <w:name w:val="footer"/>
    <w:basedOn w:val="Normal"/>
    <w:link w:val="FooterChar"/>
    <w:uiPriority w:val="99"/>
    <w:unhideWhenUsed/>
    <w:rsid w:val="00997AED"/>
    <w:pPr>
      <w:tabs>
        <w:tab w:val="center" w:pos="4320"/>
        <w:tab w:val="right" w:pos="8640"/>
      </w:tabs>
    </w:pPr>
  </w:style>
  <w:style w:type="character" w:customStyle="1" w:styleId="FooterChar">
    <w:name w:val="Footer Char"/>
    <w:link w:val="Footer"/>
    <w:uiPriority w:val="99"/>
    <w:rsid w:val="00997AED"/>
    <w:rPr>
      <w:rFonts w:eastAsia="Times New Roman" w:cs="Times New Roman"/>
      <w:sz w:val="22"/>
      <w:szCs w:val="20"/>
      <w:lang w:val="en-AU"/>
    </w:rPr>
  </w:style>
  <w:style w:type="paragraph" w:styleId="CommentSubject">
    <w:name w:val="annotation subject"/>
    <w:basedOn w:val="CommentText"/>
    <w:next w:val="CommentText"/>
    <w:link w:val="CommentSubjectChar"/>
    <w:uiPriority w:val="99"/>
    <w:unhideWhenUsed/>
    <w:rsid w:val="00997AED"/>
    <w:rPr>
      <w:b/>
      <w:bCs/>
    </w:rPr>
  </w:style>
  <w:style w:type="character" w:customStyle="1" w:styleId="CommentSubjectChar">
    <w:name w:val="Comment Subject Char"/>
    <w:link w:val="CommentSubject"/>
    <w:uiPriority w:val="99"/>
    <w:rsid w:val="00997AED"/>
    <w:rPr>
      <w:rFonts w:eastAsia="Times New Roman" w:cs="Times New Roman"/>
      <w:b/>
      <w:bCs/>
      <w:sz w:val="20"/>
      <w:szCs w:val="20"/>
      <w:lang w:val="en-AU"/>
    </w:rPr>
  </w:style>
  <w:style w:type="paragraph" w:styleId="Revision">
    <w:name w:val="Revision"/>
    <w:hidden/>
    <w:uiPriority w:val="99"/>
    <w:semiHidden/>
    <w:rsid w:val="00997AED"/>
    <w:rPr>
      <w:rFonts w:ascii="Garamond" w:eastAsia="Times New Roman" w:hAnsi="Garamond" w:cs="Times New Roman"/>
      <w:sz w:val="22"/>
      <w:szCs w:val="20"/>
      <w:lang w:eastAsia="en-US"/>
    </w:rPr>
  </w:style>
  <w:style w:type="character" w:styleId="PlaceholderText">
    <w:name w:val="Placeholder Text"/>
    <w:basedOn w:val="DefaultParagraphFont"/>
    <w:uiPriority w:val="99"/>
    <w:semiHidden/>
    <w:rsid w:val="00997AED"/>
    <w:rPr>
      <w:color w:val="808080"/>
    </w:rPr>
  </w:style>
  <w:style w:type="numbering" w:customStyle="1" w:styleId="NoList1">
    <w:name w:val="No List1"/>
    <w:next w:val="NoList"/>
    <w:uiPriority w:val="99"/>
    <w:semiHidden/>
    <w:unhideWhenUsed/>
    <w:rsid w:val="00997AED"/>
  </w:style>
  <w:style w:type="paragraph" w:styleId="NoSpacing">
    <w:name w:val="No Spacing"/>
    <w:uiPriority w:val="1"/>
    <w:qFormat/>
    <w:rsid w:val="00997AED"/>
    <w:rPr>
      <w:rFonts w:eastAsiaTheme="minorHAnsi"/>
      <w:sz w:val="22"/>
      <w:szCs w:val="22"/>
      <w:lang w:val="en-AU" w:eastAsia="en-US"/>
    </w:rPr>
  </w:style>
  <w:style w:type="table" w:customStyle="1" w:styleId="TableGrid1">
    <w:name w:val="Table Grid1"/>
    <w:basedOn w:val="TableNormal"/>
    <w:next w:val="TableGrid"/>
    <w:uiPriority w:val="59"/>
    <w:rsid w:val="00997AED"/>
    <w:rPr>
      <w:rFonts w:eastAsiaTheme="minorHAns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7AED"/>
    <w:pPr>
      <w:spacing w:before="100" w:beforeAutospacing="1" w:after="100" w:afterAutospacing="1"/>
    </w:pPr>
    <w:rPr>
      <w:rFonts w:ascii="Times" w:hAnsi="Times"/>
      <w:sz w:val="20"/>
      <w:lang w:eastAsia="en-US"/>
    </w:rPr>
  </w:style>
  <w:style w:type="paragraph" w:customStyle="1" w:styleId="NormalGS">
    <w:name w:val="NormalGS"/>
    <w:basedOn w:val="Normal"/>
    <w:link w:val="NormalGSChar"/>
    <w:qFormat/>
    <w:rsid w:val="00997AED"/>
  </w:style>
  <w:style w:type="character" w:customStyle="1" w:styleId="NormalGSChar">
    <w:name w:val="NormalGS Char"/>
    <w:basedOn w:val="DefaultParagraphFont"/>
    <w:link w:val="NormalGS"/>
    <w:rsid w:val="00997AED"/>
    <w:rPr>
      <w:rFonts w:eastAsia="Times New Roman" w:cs="Times New Roman"/>
      <w:sz w:val="22"/>
      <w:szCs w:val="20"/>
      <w:lang w:val="en-AU"/>
    </w:rPr>
  </w:style>
  <w:style w:type="paragraph" w:customStyle="1" w:styleId="RecommendationsGS">
    <w:name w:val="RecommendationsGS"/>
    <w:basedOn w:val="Normal"/>
    <w:link w:val="RecommendationsGSChar"/>
    <w:qFormat/>
    <w:rsid w:val="00997AED"/>
    <w:pPr>
      <w:numPr>
        <w:numId w:val="9"/>
      </w:numPr>
    </w:pPr>
  </w:style>
  <w:style w:type="character" w:customStyle="1" w:styleId="RecommendationsGSChar">
    <w:name w:val="RecommendationsGS Char"/>
    <w:basedOn w:val="DefaultParagraphFont"/>
    <w:link w:val="RecommendationsGS"/>
    <w:rsid w:val="00997AED"/>
    <w:rPr>
      <w:rFonts w:asciiTheme="majorHAnsi" w:eastAsia="Times New Roman" w:hAnsiTheme="majorHAnsi" w:cs="Times New Roman"/>
      <w:sz w:val="22"/>
      <w:szCs w:val="20"/>
      <w:lang w:val="en-AU"/>
    </w:rPr>
  </w:style>
  <w:style w:type="character" w:customStyle="1" w:styleId="Heading2Char1">
    <w:name w:val="Heading 2 Char1"/>
    <w:basedOn w:val="DefaultParagraphFont"/>
    <w:rsid w:val="00997AED"/>
    <w:rPr>
      <w:rFonts w:asciiTheme="majorHAnsi" w:eastAsiaTheme="majorEastAsia" w:hAnsiTheme="majorHAnsi" w:cstheme="majorBidi"/>
      <w:b/>
      <w:bCs/>
      <w:color w:val="4F81BD" w:themeColor="accent1"/>
      <w:sz w:val="26"/>
      <w:szCs w:val="26"/>
    </w:rPr>
  </w:style>
  <w:style w:type="character" w:customStyle="1" w:styleId="BodyTextChar1">
    <w:name w:val="Body Text Char1"/>
    <w:aliases w:val="A BODY TEXT Char"/>
    <w:basedOn w:val="DefaultParagraphFont"/>
    <w:uiPriority w:val="99"/>
    <w:rsid w:val="00997AED"/>
    <w:rPr>
      <w:rFonts w:ascii="Garamond" w:hAnsi="Garamond"/>
    </w:rPr>
  </w:style>
  <w:style w:type="character" w:customStyle="1" w:styleId="BodyTextChar2">
    <w:name w:val="Body Text Char2"/>
    <w:basedOn w:val="DefaultParagraphFont"/>
    <w:uiPriority w:val="99"/>
    <w:rsid w:val="00997AED"/>
    <w:rPr>
      <w:rFonts w:ascii="Garamond" w:hAnsi="Garamond"/>
    </w:rPr>
  </w:style>
  <w:style w:type="paragraph" w:styleId="IntenseQuote">
    <w:name w:val="Intense Quote"/>
    <w:basedOn w:val="Normal"/>
    <w:next w:val="Normal"/>
    <w:link w:val="IntenseQuoteChar"/>
    <w:uiPriority w:val="30"/>
    <w:qFormat/>
    <w:rsid w:val="00997AED"/>
    <w:pPr>
      <w:pBdr>
        <w:bottom w:val="single" w:sz="4" w:space="4" w:color="4F81BD" w:themeColor="accent1"/>
      </w:pBdr>
      <w:spacing w:before="200" w:after="280"/>
      <w:ind w:left="936" w:right="936"/>
    </w:pPr>
    <w:rPr>
      <w:rFonts w:ascii="Times New Roman" w:hAnsi="Times New Roman"/>
      <w:b/>
      <w:bCs/>
      <w:i/>
      <w:iCs/>
      <w:color w:val="4F81BD" w:themeColor="accent1"/>
      <w:szCs w:val="22"/>
      <w:lang w:eastAsia="en-AU"/>
    </w:rPr>
  </w:style>
  <w:style w:type="character" w:customStyle="1" w:styleId="IntenseQuoteChar">
    <w:name w:val="Intense Quote Char"/>
    <w:basedOn w:val="DefaultParagraphFont"/>
    <w:link w:val="IntenseQuote"/>
    <w:uiPriority w:val="30"/>
    <w:rsid w:val="00997AED"/>
    <w:rPr>
      <w:rFonts w:ascii="Times New Roman" w:eastAsia="Times New Roman" w:hAnsi="Times New Roman" w:cs="Times New Roman"/>
      <w:b/>
      <w:bCs/>
      <w:i/>
      <w:iCs/>
      <w:color w:val="4F81BD" w:themeColor="accent1"/>
      <w:sz w:val="22"/>
      <w:szCs w:val="22"/>
      <w:lang w:val="en-AU" w:eastAsia="en-AU"/>
    </w:rPr>
  </w:style>
  <w:style w:type="paragraph" w:styleId="ListContinue">
    <w:name w:val="List Continue"/>
    <w:basedOn w:val="Normal"/>
    <w:unhideWhenUsed/>
    <w:rsid w:val="00997AED"/>
    <w:pPr>
      <w:spacing w:after="120"/>
      <w:ind w:left="283"/>
      <w:contextualSpacing/>
    </w:pPr>
    <w:rPr>
      <w:rFonts w:ascii="Times New Roman" w:hAnsi="Times New Roman"/>
      <w:szCs w:val="22"/>
      <w:lang w:eastAsia="en-AU"/>
    </w:rPr>
  </w:style>
  <w:style w:type="paragraph" w:styleId="TOC6">
    <w:name w:val="toc 6"/>
    <w:basedOn w:val="Normal"/>
    <w:next w:val="Normal"/>
    <w:autoRedefine/>
    <w:rsid w:val="00997AED"/>
    <w:pPr>
      <w:ind w:left="1100"/>
    </w:pPr>
    <w:rPr>
      <w:sz w:val="18"/>
      <w:szCs w:val="18"/>
    </w:rPr>
  </w:style>
  <w:style w:type="paragraph" w:styleId="TOC7">
    <w:name w:val="toc 7"/>
    <w:basedOn w:val="Normal"/>
    <w:next w:val="Normal"/>
    <w:autoRedefine/>
    <w:rsid w:val="00997AED"/>
    <w:pPr>
      <w:ind w:left="1320"/>
    </w:pPr>
    <w:rPr>
      <w:sz w:val="18"/>
      <w:szCs w:val="18"/>
    </w:rPr>
  </w:style>
  <w:style w:type="paragraph" w:styleId="TOC8">
    <w:name w:val="toc 8"/>
    <w:basedOn w:val="Normal"/>
    <w:next w:val="Normal"/>
    <w:autoRedefine/>
    <w:rsid w:val="00997AED"/>
    <w:pPr>
      <w:ind w:left="1540"/>
    </w:pPr>
    <w:rPr>
      <w:sz w:val="18"/>
      <w:szCs w:val="18"/>
    </w:rPr>
  </w:style>
  <w:style w:type="paragraph" w:styleId="TOC9">
    <w:name w:val="toc 9"/>
    <w:basedOn w:val="Normal"/>
    <w:next w:val="Normal"/>
    <w:autoRedefine/>
    <w:rsid w:val="00997AED"/>
    <w:pPr>
      <w:ind w:left="1760"/>
    </w:pPr>
    <w:rPr>
      <w:sz w:val="18"/>
      <w:szCs w:val="18"/>
    </w:rPr>
  </w:style>
  <w:style w:type="character" w:styleId="Emphasis">
    <w:name w:val="Emphasis"/>
    <w:uiPriority w:val="20"/>
    <w:qFormat/>
    <w:rsid w:val="00997AED"/>
    <w:rPr>
      <w:i/>
      <w:iCs/>
    </w:rPr>
  </w:style>
  <w:style w:type="paragraph" w:styleId="DocumentMap">
    <w:name w:val="Document Map"/>
    <w:basedOn w:val="Normal"/>
    <w:link w:val="DocumentMapChar"/>
    <w:rsid w:val="00997AED"/>
    <w:rPr>
      <w:rFonts w:ascii="Lucida Grande" w:hAnsi="Lucida Grande" w:cs="Lucida Grande"/>
      <w:sz w:val="24"/>
      <w:szCs w:val="24"/>
    </w:rPr>
  </w:style>
  <w:style w:type="character" w:customStyle="1" w:styleId="DocumentMapChar">
    <w:name w:val="Document Map Char"/>
    <w:basedOn w:val="DefaultParagraphFont"/>
    <w:link w:val="DocumentMap"/>
    <w:rsid w:val="00997AED"/>
    <w:rPr>
      <w:rFonts w:ascii="Lucida Grande" w:eastAsia="Times New Roman" w:hAnsi="Lucida Grande" w:cs="Lucida Grande"/>
      <w:lang w:val="en-AU"/>
    </w:rPr>
  </w:style>
  <w:style w:type="paragraph" w:customStyle="1" w:styleId="Default">
    <w:name w:val="Default"/>
    <w:rsid w:val="00997AED"/>
    <w:pPr>
      <w:widowControl w:val="0"/>
      <w:autoSpaceDE w:val="0"/>
      <w:autoSpaceDN w:val="0"/>
      <w:adjustRightInd w:val="0"/>
    </w:pPr>
    <w:rPr>
      <w:rFonts w:ascii="Garamond" w:eastAsia="Times New Roman" w:hAnsi="Garamond" w:cs="Garamond"/>
      <w:color w:val="000000"/>
      <w:lang w:eastAsia="en-AU"/>
    </w:rPr>
  </w:style>
  <w:style w:type="table" w:styleId="LightShading-Accent1">
    <w:name w:val="Light Shading Accent 1"/>
    <w:basedOn w:val="TableNormal"/>
    <w:uiPriority w:val="60"/>
    <w:rsid w:val="00997AED"/>
    <w:rPr>
      <w:rFonts w:ascii="Cambria" w:eastAsia="MS Mincho" w:hAnsi="Cambria" w:cs="Times New Roman"/>
      <w:color w:val="365F91"/>
      <w:sz w:val="22"/>
      <w:szCs w:val="22"/>
      <w:lang w:val="en-AU" w:eastAsia="zh-TW"/>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ListParagraphChar">
    <w:name w:val="List Paragraph Char"/>
    <w:link w:val="ListParagraph"/>
    <w:uiPriority w:val="34"/>
    <w:locked/>
    <w:rsid w:val="00997AED"/>
    <w:rPr>
      <w:rFonts w:eastAsia="Times New Roman" w:cs="Times New Roman"/>
      <w:sz w:val="22"/>
      <w:szCs w:val="20"/>
      <w:lang w:val="en-AU"/>
    </w:rPr>
  </w:style>
  <w:style w:type="character" w:customStyle="1" w:styleId="apple-tab-span">
    <w:name w:val="apple-tab-span"/>
    <w:basedOn w:val="DefaultParagraphFont"/>
    <w:rsid w:val="00997AED"/>
  </w:style>
  <w:style w:type="paragraph" w:customStyle="1" w:styleId="Insetexamplestyle">
    <w:name w:val="Inset example style"/>
    <w:basedOn w:val="Normal"/>
    <w:qFormat/>
    <w:rsid w:val="00997AED"/>
    <w:pPr>
      <w:ind w:left="720"/>
    </w:pPr>
    <w:rPr>
      <w:sz w:val="20"/>
    </w:rPr>
  </w:style>
  <w:style w:type="character" w:customStyle="1" w:styleId="apple-converted-space">
    <w:name w:val="apple-converted-space"/>
    <w:basedOn w:val="DefaultParagraphFont"/>
    <w:rsid w:val="00997AED"/>
  </w:style>
  <w:style w:type="paragraph" w:customStyle="1" w:styleId="insetdotpoints">
    <w:name w:val="inset dot points"/>
    <w:basedOn w:val="Keypoints"/>
    <w:qFormat/>
    <w:rsid w:val="00997AED"/>
    <w:pPr>
      <w:numPr>
        <w:numId w:val="0"/>
      </w:numPr>
    </w:pPr>
    <w:rPr>
      <w:sz w:val="20"/>
    </w:rPr>
  </w:style>
  <w:style w:type="paragraph" w:customStyle="1" w:styleId="Level11">
    <w:name w:val="Level 1.1"/>
    <w:basedOn w:val="Normal"/>
    <w:next w:val="Normal"/>
    <w:link w:val="Level11Char"/>
    <w:autoRedefine/>
    <w:rsid w:val="00997AED"/>
    <w:pPr>
      <w:spacing w:before="120" w:after="120" w:line="240" w:lineRule="atLeast"/>
      <w:ind w:left="782"/>
      <w:outlineLvl w:val="1"/>
    </w:pPr>
    <w:rPr>
      <w:rFonts w:ascii="Times New Roman" w:eastAsia="SimSun" w:hAnsi="Times New Roman"/>
      <w:szCs w:val="22"/>
      <w:lang w:eastAsia="zh-CN"/>
    </w:rPr>
  </w:style>
  <w:style w:type="character" w:customStyle="1" w:styleId="Level11Char">
    <w:name w:val="Level 1.1 Char"/>
    <w:link w:val="Level11"/>
    <w:rsid w:val="00997AED"/>
    <w:rPr>
      <w:rFonts w:ascii="Times New Roman" w:eastAsia="SimSun" w:hAnsi="Times New Roman" w:cs="Times New Roman"/>
      <w:sz w:val="22"/>
      <w:szCs w:val="22"/>
      <w:lang w:val="en-AU" w:eastAsia="zh-CN"/>
    </w:rPr>
  </w:style>
  <w:style w:type="character" w:customStyle="1" w:styleId="cit-auth">
    <w:name w:val="cit-auth"/>
    <w:basedOn w:val="DefaultParagraphFont"/>
    <w:rsid w:val="00997AED"/>
  </w:style>
  <w:style w:type="character" w:customStyle="1" w:styleId="cit-sep">
    <w:name w:val="cit-sep"/>
    <w:basedOn w:val="DefaultParagraphFont"/>
    <w:rsid w:val="00997AED"/>
  </w:style>
  <w:style w:type="character" w:customStyle="1" w:styleId="cit-title">
    <w:name w:val="cit-title"/>
    <w:basedOn w:val="DefaultParagraphFont"/>
    <w:rsid w:val="00997AED"/>
  </w:style>
  <w:style w:type="character" w:styleId="HTMLCite">
    <w:name w:val="HTML Cite"/>
    <w:basedOn w:val="DefaultParagraphFont"/>
    <w:uiPriority w:val="99"/>
    <w:unhideWhenUsed/>
    <w:rsid w:val="00997AED"/>
    <w:rPr>
      <w:i/>
      <w:iCs/>
    </w:rPr>
  </w:style>
  <w:style w:type="character" w:customStyle="1" w:styleId="cit-print-date">
    <w:name w:val="cit-print-date"/>
    <w:basedOn w:val="DefaultParagraphFont"/>
    <w:rsid w:val="00997AED"/>
  </w:style>
  <w:style w:type="character" w:customStyle="1" w:styleId="cit-vol">
    <w:name w:val="cit-vol"/>
    <w:basedOn w:val="DefaultParagraphFont"/>
    <w:rsid w:val="00997AED"/>
  </w:style>
  <w:style w:type="character" w:customStyle="1" w:styleId="cit-issue">
    <w:name w:val="cit-issue"/>
    <w:basedOn w:val="DefaultParagraphFont"/>
    <w:rsid w:val="00997AED"/>
  </w:style>
  <w:style w:type="character" w:customStyle="1" w:styleId="cit-pages">
    <w:name w:val="cit-pages"/>
    <w:basedOn w:val="DefaultParagraphFont"/>
    <w:rsid w:val="00997AED"/>
  </w:style>
  <w:style w:type="character" w:customStyle="1" w:styleId="cit-first-page">
    <w:name w:val="cit-first-page"/>
    <w:basedOn w:val="DefaultParagraphFont"/>
    <w:rsid w:val="00997AED"/>
  </w:style>
  <w:style w:type="character" w:customStyle="1" w:styleId="cit-last-page">
    <w:name w:val="cit-last-page"/>
    <w:basedOn w:val="DefaultParagraphFont"/>
    <w:rsid w:val="00997AED"/>
  </w:style>
  <w:style w:type="character" w:customStyle="1" w:styleId="cit-ahead-of-print-date">
    <w:name w:val="cit-ahead-of-print-date"/>
    <w:basedOn w:val="DefaultParagraphFont"/>
    <w:rsid w:val="00997AED"/>
  </w:style>
  <w:style w:type="character" w:customStyle="1" w:styleId="cit-doi">
    <w:name w:val="cit-doi"/>
    <w:basedOn w:val="DefaultParagraphFont"/>
    <w:rsid w:val="00997AED"/>
  </w:style>
  <w:style w:type="paragraph" w:customStyle="1" w:styleId="EndNoteCategoryHeading">
    <w:name w:val="EndNote Category Heading"/>
    <w:basedOn w:val="Normal"/>
    <w:rsid w:val="00997AED"/>
    <w:pPr>
      <w:spacing w:before="120" w:after="120"/>
    </w:pPr>
  </w:style>
  <w:style w:type="paragraph" w:customStyle="1" w:styleId="EndNoteCategoryTitle">
    <w:name w:val="EndNote Category Title"/>
    <w:basedOn w:val="Normal"/>
    <w:rsid w:val="00997AED"/>
    <w:pPr>
      <w:spacing w:before="120" w:after="120"/>
      <w:jc w:val="center"/>
    </w:pPr>
  </w:style>
  <w:style w:type="paragraph" w:customStyle="1" w:styleId="JBendnoterefsuperscript">
    <w:name w:val="JB endnote ref superscript"/>
    <w:basedOn w:val="BodyText"/>
    <w:next w:val="BodyText"/>
    <w:qFormat/>
    <w:rsid w:val="005558E9"/>
    <w:rPr>
      <w:noProof/>
      <w:sz w:val="20"/>
      <w:szCs w:val="20"/>
      <w:vertAlign w:val="superscript"/>
    </w:rPr>
  </w:style>
  <w:style w:type="paragraph" w:customStyle="1" w:styleId="Style1">
    <w:name w:val="Style1"/>
    <w:basedOn w:val="EndNoteBibliography"/>
    <w:next w:val="BodyText"/>
    <w:qFormat/>
    <w:rsid w:val="007403AC"/>
    <w:rPr>
      <w:sz w:val="20"/>
      <w:vertAlign w:val="superscript"/>
    </w:rPr>
  </w:style>
  <w:style w:type="paragraph" w:customStyle="1" w:styleId="Style2">
    <w:name w:val="Style2"/>
    <w:basedOn w:val="Normal"/>
    <w:next w:val="Normal"/>
    <w:qFormat/>
    <w:rsid w:val="00190AC0"/>
  </w:style>
  <w:style w:type="paragraph" w:customStyle="1" w:styleId="CQIparagraph">
    <w:name w:val="CQI paragraph"/>
    <w:basedOn w:val="Normal"/>
    <w:qFormat/>
    <w:rsid w:val="005E0213"/>
    <w:pPr>
      <w:spacing w:before="120" w:after="120"/>
    </w:pPr>
    <w:rPr>
      <w:sz w:val="24"/>
      <w:szCs w:val="24"/>
    </w:rPr>
  </w:style>
  <w:style w:type="paragraph" w:customStyle="1" w:styleId="CQIdotpoint1">
    <w:name w:val="CQI dot point 1"/>
    <w:basedOn w:val="BodyText"/>
    <w:qFormat/>
    <w:rsid w:val="00221255"/>
    <w:pPr>
      <w:ind w:left="568" w:hanging="284"/>
    </w:pPr>
  </w:style>
  <w:style w:type="paragraph" w:customStyle="1" w:styleId="CQIheading2">
    <w:name w:val="CQI heading 2"/>
    <w:basedOn w:val="Normal"/>
    <w:qFormat/>
    <w:rsid w:val="00217AD4"/>
    <w:pPr>
      <w:spacing w:before="200" w:after="60"/>
    </w:pPr>
    <w:rPr>
      <w:b/>
      <w:color w:val="006190"/>
      <w:sz w:val="28"/>
      <w:szCs w:val="28"/>
    </w:rPr>
  </w:style>
  <w:style w:type="paragraph" w:customStyle="1" w:styleId="CQIheading1">
    <w:name w:val="CQI heading 1"/>
    <w:basedOn w:val="Heading1"/>
    <w:qFormat/>
    <w:rsid w:val="008A4B46"/>
  </w:style>
  <w:style w:type="paragraph" w:customStyle="1" w:styleId="CQIquote">
    <w:name w:val="CQI quote"/>
    <w:basedOn w:val="Normal"/>
    <w:qFormat/>
    <w:rsid w:val="00FD554B"/>
    <w:pPr>
      <w:ind w:left="567" w:right="567"/>
      <w:jc w:val="both"/>
    </w:pPr>
    <w:rPr>
      <w:i/>
    </w:rPr>
  </w:style>
  <w:style w:type="paragraph" w:customStyle="1" w:styleId="CQIdotpoint2">
    <w:name w:val="CQI  dot point 2"/>
    <w:basedOn w:val="ListParagraph"/>
    <w:qFormat/>
    <w:rsid w:val="003C578C"/>
    <w:pPr>
      <w:numPr>
        <w:ilvl w:val="1"/>
        <w:numId w:val="8"/>
      </w:numPr>
      <w:spacing w:before="60" w:after="60"/>
      <w:contextualSpacing w:val="0"/>
    </w:pPr>
    <w:rPr>
      <w:sz w:val="24"/>
      <w:szCs w:val="24"/>
    </w:rPr>
  </w:style>
  <w:style w:type="paragraph" w:customStyle="1" w:styleId="CQIheading1a">
    <w:name w:val="CQI heading 1a"/>
    <w:basedOn w:val="Heading1"/>
    <w:qFormat/>
    <w:rsid w:val="006E1D72"/>
    <w:pPr>
      <w:jc w:val="center"/>
    </w:pPr>
    <w:rPr>
      <w:color w:val="006190"/>
      <w:sz w:val="48"/>
      <w:szCs w:val="48"/>
    </w:rPr>
  </w:style>
  <w:style w:type="paragraph" w:customStyle="1" w:styleId="CQIdotpoint3">
    <w:name w:val="CQI dot point 3"/>
    <w:basedOn w:val="Normal"/>
    <w:qFormat/>
    <w:rsid w:val="005E0213"/>
  </w:style>
  <w:style w:type="paragraph" w:customStyle="1" w:styleId="Style3">
    <w:name w:val="Style3"/>
    <w:basedOn w:val="Normal"/>
    <w:next w:val="Normal"/>
    <w:rsid w:val="005E0213"/>
  </w:style>
  <w:style w:type="paragraph" w:customStyle="1" w:styleId="CQIdotpoint20">
    <w:name w:val="CQI dot point 2"/>
    <w:basedOn w:val="Normal"/>
    <w:next w:val="Normal"/>
    <w:qFormat/>
    <w:rsid w:val="005E0213"/>
  </w:style>
  <w:style w:type="paragraph" w:customStyle="1" w:styleId="CQIdotpoint4">
    <w:name w:val="CQI dot point 4"/>
    <w:basedOn w:val="CQIparagraph"/>
    <w:qFormat/>
    <w:rsid w:val="00217AD4"/>
    <w:pPr>
      <w:numPr>
        <w:numId w:val="11"/>
      </w:numPr>
      <w:spacing w:before="60" w:after="60"/>
    </w:pPr>
    <w:rPr>
      <w:rFonts w:eastAsiaTheme="minorHAnsi"/>
    </w:rPr>
  </w:style>
  <w:style w:type="paragraph" w:customStyle="1" w:styleId="heading1-numberedlevels">
    <w:name w:val="heading 1 - numbered levels"/>
    <w:basedOn w:val="Heading1"/>
    <w:qFormat/>
    <w:rsid w:val="009D2154"/>
    <w:pPr>
      <w:numPr>
        <w:numId w:val="12"/>
      </w:numPr>
    </w:pPr>
  </w:style>
  <w:style w:type="paragraph" w:customStyle="1" w:styleId="Heading2-numberedlevels">
    <w:name w:val="Heading 2 - numbered levels"/>
    <w:basedOn w:val="Heading2"/>
    <w:next w:val="BodyText"/>
    <w:qFormat/>
    <w:rsid w:val="009D2154"/>
    <w:pPr>
      <w:numPr>
        <w:ilvl w:val="1"/>
        <w:numId w:val="12"/>
      </w:numPr>
    </w:pPr>
  </w:style>
  <w:style w:type="paragraph" w:customStyle="1" w:styleId="CQIHeading3">
    <w:name w:val="CQI Heading 3"/>
    <w:basedOn w:val="Normal"/>
    <w:qFormat/>
    <w:rsid w:val="00656DA0"/>
    <w:pPr>
      <w:spacing w:after="60"/>
    </w:pPr>
    <w:rPr>
      <w:b/>
    </w:rPr>
  </w:style>
  <w:style w:type="paragraph" w:customStyle="1" w:styleId="Heading4JB">
    <w:name w:val="Heading 4JB"/>
    <w:basedOn w:val="Normal"/>
    <w:next w:val="BodyText"/>
    <w:qFormat/>
    <w:rsid w:val="00F26713"/>
    <w:rPr>
      <w:b/>
      <w:sz w:val="20"/>
    </w:rPr>
  </w:style>
  <w:style w:type="paragraph" w:customStyle="1" w:styleId="CQIParagraph2">
    <w:name w:val="CQI Paragraph 2"/>
    <w:basedOn w:val="Normal"/>
    <w:qFormat/>
    <w:rsid w:val="00975F78"/>
    <w:pPr>
      <w:spacing w:after="120"/>
    </w:pPr>
    <w:rPr>
      <w:szCs w:val="22"/>
      <w:lang w:eastAsia="en-US"/>
    </w:rPr>
  </w:style>
  <w:style w:type="paragraph" w:customStyle="1" w:styleId="CQIdotpoint5">
    <w:name w:val="CQI dot point 5"/>
    <w:basedOn w:val="Normal"/>
    <w:qFormat/>
    <w:rsid w:val="00F26713"/>
    <w:pPr>
      <w:numPr>
        <w:numId w:val="14"/>
      </w:numPr>
      <w:spacing w:before="40" w:after="40"/>
    </w:pPr>
    <w:rPr>
      <w:szCs w:val="22"/>
      <w:lang w:eastAsia="en-AU"/>
    </w:rPr>
  </w:style>
  <w:style w:type="paragraph" w:customStyle="1" w:styleId="CQIheading312">
    <w:name w:val="CQI heading 3.12"/>
    <w:basedOn w:val="Normal"/>
    <w:qFormat/>
    <w:rsid w:val="006F5DEF"/>
    <w:rPr>
      <w:b/>
      <w:sz w:val="24"/>
      <w:szCs w:val="24"/>
    </w:rPr>
  </w:style>
  <w:style w:type="paragraph" w:customStyle="1" w:styleId="heading4italicjb">
    <w:name w:val="heading 4 italic jb"/>
    <w:basedOn w:val="Heading4JB"/>
    <w:qFormat/>
    <w:rsid w:val="00281D3C"/>
    <w:rPr>
      <w:b w:val="0"/>
      <w:i/>
      <w:sz w:val="22"/>
    </w:rPr>
  </w:style>
  <w:style w:type="paragraph" w:customStyle="1" w:styleId="CQIHeading4">
    <w:name w:val="CQI Heading 4"/>
    <w:basedOn w:val="Normal"/>
    <w:qFormat/>
    <w:rsid w:val="0090154D"/>
    <w:pPr>
      <w:spacing w:before="120" w:after="120"/>
    </w:pPr>
    <w:rPr>
      <w:b/>
      <w:i/>
      <w:color w:val="646F3D"/>
      <w:sz w:val="24"/>
      <w:szCs w:val="24"/>
    </w:rPr>
  </w:style>
  <w:style w:type="paragraph" w:customStyle="1" w:styleId="CQIdotpoint6">
    <w:name w:val="CQI dot point 6"/>
    <w:basedOn w:val="ListParagraph"/>
    <w:qFormat/>
    <w:rsid w:val="00194329"/>
    <w:pPr>
      <w:numPr>
        <w:numId w:val="15"/>
      </w:numPr>
      <w:ind w:left="284" w:hanging="284"/>
    </w:pPr>
    <w:rPr>
      <w:b/>
    </w:rPr>
  </w:style>
  <w:style w:type="paragraph" w:customStyle="1" w:styleId="CQIdotpoint7">
    <w:name w:val="CQI dot point 7"/>
    <w:basedOn w:val="CQIdotpoint5"/>
    <w:qFormat/>
    <w:rsid w:val="00194329"/>
    <w:pPr>
      <w:numPr>
        <w:numId w:val="16"/>
      </w:numPr>
      <w:spacing w:before="0" w:after="0"/>
      <w:ind w:left="568" w:hanging="284"/>
    </w:pPr>
  </w:style>
  <w:style w:type="paragraph" w:customStyle="1" w:styleId="CQIheading5">
    <w:name w:val="CQI heading 5"/>
    <w:basedOn w:val="CQIHeading4"/>
    <w:qFormat/>
    <w:rsid w:val="00C3495A"/>
    <w:rPr>
      <w:b w:val="0"/>
      <w:color w:val="790A26"/>
    </w:rPr>
  </w:style>
  <w:style w:type="paragraph" w:customStyle="1" w:styleId="BorderedBOX">
    <w:name w:val="Bordered BOX"/>
    <w:basedOn w:val="BodyText"/>
    <w:qFormat/>
    <w:rsid w:val="00D946DE"/>
    <w:pPr>
      <w:keepNext w:val="0"/>
      <w:numPr>
        <w:numId w:val="0"/>
      </w:numPr>
      <w:pBdr>
        <w:top w:val="single" w:sz="4" w:space="1" w:color="auto"/>
        <w:left w:val="single" w:sz="4" w:space="4" w:color="auto"/>
        <w:bottom w:val="single" w:sz="4" w:space="1" w:color="auto"/>
        <w:right w:val="single" w:sz="4" w:space="4" w:color="auto"/>
      </w:pBdr>
      <w:tabs>
        <w:tab w:val="clear" w:pos="284"/>
      </w:tabs>
      <w:spacing w:before="0" w:after="120"/>
    </w:pPr>
    <w:rPr>
      <w:rFonts w:eastAsiaTheme="minorHAnsi"/>
      <w:sz w:val="22"/>
    </w:rPr>
  </w:style>
  <w:style w:type="table" w:customStyle="1" w:styleId="TableGrid2">
    <w:name w:val="Table Grid2"/>
    <w:basedOn w:val="TableNormal"/>
    <w:next w:val="TableGrid"/>
    <w:uiPriority w:val="59"/>
    <w:rsid w:val="0029270D"/>
    <w:rPr>
      <w:rFonts w:eastAsia="Calibr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QIdotpoint2a">
    <w:name w:val="CQI dot point 2a"/>
    <w:basedOn w:val="CQIdotpoint2"/>
    <w:qFormat/>
    <w:rsid w:val="00FD40D3"/>
    <w:pPr>
      <w:ind w:left="851"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emf"/><Relationship Id="rId26" Type="http://schemas.openxmlformats.org/officeDocument/2006/relationships/image" Target="media/image10.png"/><Relationship Id="rId39" Type="http://schemas.openxmlformats.org/officeDocument/2006/relationships/image" Target="cid:2DF31E23-0BE9-4944-8652-2A38FB7B1488" TargetMode="Externa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image" Target="media/image18.tmp"/><Relationship Id="rId42" Type="http://schemas.openxmlformats.org/officeDocument/2006/relationships/image" Target="media/image25.tmp"/><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2.jpeg"/><Relationship Id="rId25" Type="http://schemas.openxmlformats.org/officeDocument/2006/relationships/image" Target="media/image9.tmp"/><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3.xml"/><Relationship Id="rId29" Type="http://schemas.openxmlformats.org/officeDocument/2006/relationships/image" Target="media/image13.emf"/><Relationship Id="rId41" Type="http://schemas.openxmlformats.org/officeDocument/2006/relationships/image" Target="media/image24.tm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emf"/><Relationship Id="rId32" Type="http://schemas.openxmlformats.org/officeDocument/2006/relationships/image" Target="media/image16.tmp"/><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chart" Target="charts/chart1.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5.emf"/><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tmp"/><Relationship Id="rId43" Type="http://schemas.openxmlformats.org/officeDocument/2006/relationships/header" Target="header2.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qaihc.local\Data\Shared\MAPS%20AND%20DATA\Benchmarking%20Report_Data\Reports\2013%20Benchmarking%20Report\2013_BenchmarkData_Section_3_graphs_small%20cells%20removed.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3314216972878399"/>
          <c:y val="0.114645732460338"/>
          <c:w val="0.59204899387576504"/>
          <c:h val="0.85494439548847001"/>
        </c:manualLayout>
      </c:layout>
      <c:pieChart>
        <c:varyColors val="1"/>
        <c:ser>
          <c:idx val="0"/>
          <c:order val="0"/>
          <c:tx>
            <c:strRef>
              <c:f>'[Chart in Microsoft Office Word]Sheet1'!$B$1</c:f>
              <c:strCache>
                <c:ptCount val="1"/>
                <c:pt idx="0">
                  <c:v>Regional workshop_x000d_attendees</c:v>
                </c:pt>
              </c:strCache>
            </c:strRef>
          </c:tx>
          <c:dLbls>
            <c:dLbl>
              <c:idx val="1"/>
              <c:layout>
                <c:manualLayout>
                  <c:x val="1.01200654355467E-2"/>
                  <c:y val="3.2557494189878202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0-A4B6-4B21-BE7C-534D2E232434}"/>
                </c:ext>
              </c:extLst>
            </c:dLbl>
            <c:dLbl>
              <c:idx val="3"/>
              <c:layout>
                <c:manualLayout>
                  <c:x val="-1.05999569624764E-2"/>
                  <c:y val="-8.8105726872246704E-3"/>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A4B6-4B21-BE7C-534D2E232434}"/>
                </c:ext>
              </c:extLst>
            </c:dLbl>
            <c:dLbl>
              <c:idx val="4"/>
              <c:layout>
                <c:manualLayout>
                  <c:x val="-1.02875878393543E-2"/>
                  <c:y val="-5.5914877380415499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2-A4B6-4B21-BE7C-534D2E232434}"/>
                </c:ext>
              </c:extLst>
            </c:dLbl>
            <c:dLbl>
              <c:idx val="6"/>
              <c:layout>
                <c:manualLayout>
                  <c:x val="-5.5768439123085097E-3"/>
                  <c:y val="3.5312232010602601E-2"/>
                </c:manualLayout>
              </c:layou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A4B6-4B21-BE7C-534D2E232434}"/>
                </c:ext>
              </c:extLst>
            </c:dLbl>
            <c:spPr>
              <a:ln>
                <a:noFill/>
              </a:ln>
            </c:spPr>
            <c:txPr>
              <a:bodyPr/>
              <a:lstStyle/>
              <a:p>
                <a:pPr>
                  <a:defRPr>
                    <a:latin typeface="+mj-lt"/>
                  </a:defRPr>
                </a:pPr>
                <a:endParaRPr lang="en-US"/>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'[Chart in Microsoft Office Word]Sheet1'!$A$2:$A$8</c:f>
              <c:strCache>
                <c:ptCount val="7"/>
                <c:pt idx="0">
                  <c:v>Affiliate support</c:v>
                </c:pt>
                <c:pt idx="1">
                  <c:v>Mainstream support</c:v>
                </c:pt>
                <c:pt idx="2">
                  <c:v>Indigenous frontline services</c:v>
                </c:pt>
                <c:pt idx="3">
                  <c:v>Mainstream frontline services</c:v>
                </c:pt>
                <c:pt idx="4">
                  <c:v>CQI or Accreditation organisations</c:v>
                </c:pt>
                <c:pt idx="5">
                  <c:v>Research/academic</c:v>
                </c:pt>
                <c:pt idx="6">
                  <c:v>Government</c:v>
                </c:pt>
              </c:strCache>
            </c:strRef>
          </c:cat>
          <c:val>
            <c:numRef>
              <c:f>'[Chart in Microsoft Office Word]Sheet1'!$B$2:$B$8</c:f>
              <c:numCache>
                <c:formatCode>General</c:formatCode>
                <c:ptCount val="7"/>
                <c:pt idx="0">
                  <c:v>21.4</c:v>
                </c:pt>
                <c:pt idx="1">
                  <c:v>12</c:v>
                </c:pt>
                <c:pt idx="2">
                  <c:v>25.6</c:v>
                </c:pt>
                <c:pt idx="3">
                  <c:v>6</c:v>
                </c:pt>
                <c:pt idx="4">
                  <c:v>7.7</c:v>
                </c:pt>
                <c:pt idx="5">
                  <c:v>17.100000000000001</c:v>
                </c:pt>
                <c:pt idx="6">
                  <c:v>10.3</c:v>
                </c:pt>
              </c:numCache>
            </c:numRef>
          </c:val>
          <c:extLst>
            <c:ext xmlns:c16="http://schemas.microsoft.com/office/drawing/2014/chart" uri="{C3380CC4-5D6E-409C-BE32-E72D297353CC}">
              <c16:uniqueId val="{00000004-A4B6-4B21-BE7C-534D2E232434}"/>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3309656433226399"/>
          <c:y val="0.102791230594084"/>
          <c:w val="0.64792103892825004"/>
          <c:h val="0.70143752951383198"/>
        </c:manualLayout>
      </c:layout>
      <c:pieChart>
        <c:varyColors val="1"/>
        <c:ser>
          <c:idx val="0"/>
          <c:order val="0"/>
          <c:tx>
            <c:strRef>
              <c:f>'[Chart in Microsoft Office Word]Sheet1'!$B$1</c:f>
              <c:strCache>
                <c:ptCount val="1"/>
                <c:pt idx="0">
                  <c:v>National workshop_x000d_attendees</c:v>
                </c:pt>
              </c:strCache>
            </c:strRef>
          </c:tx>
          <c:dLbls>
            <c:dLbl>
              <c:idx val="0"/>
              <c:layout/>
              <c:tx>
                <c:rich>
                  <a:bodyPr/>
                  <a:lstStyle/>
                  <a:p>
                    <a:r>
                      <a:rPr lang="en-US">
                        <a:latin typeface="+mj-lt"/>
                      </a:rPr>
                      <a:t>Affiliate support</a:t>
                    </a:r>
                    <a:r>
                      <a:rPr lang="en-US" baseline="0">
                        <a:latin typeface="+mj-lt"/>
                      </a:rPr>
                      <a:t> </a:t>
                    </a:r>
                    <a:r>
                      <a:rPr lang="en-US">
                        <a:latin typeface="+mj-lt"/>
                      </a:rPr>
                      <a:t>43.6%</a:t>
                    </a:r>
                    <a:endParaRPr lang="en-US"/>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B72-46B4-B6A5-A04AB2458FE2}"/>
                </c:ext>
              </c:extLst>
            </c:dLbl>
            <c:dLbl>
              <c:idx val="1"/>
              <c:layout/>
              <c:tx>
                <c:rich>
                  <a:bodyPr/>
                  <a:lstStyle/>
                  <a:p>
                    <a:r>
                      <a:rPr lang="en-US"/>
                      <a:t>Mainstream support 2.6%</a:t>
                    </a:r>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B72-46B4-B6A5-A04AB2458FE2}"/>
                </c:ext>
              </c:extLst>
            </c:dLbl>
            <c:dLbl>
              <c:idx val="2"/>
              <c:layout>
                <c:manualLayout>
                  <c:x val="6.6034881912305998E-2"/>
                  <c:y val="4.4920570423815601E-2"/>
                </c:manualLayout>
              </c:layout>
              <c:tx>
                <c:rich>
                  <a:bodyPr/>
                  <a:lstStyle/>
                  <a:p>
                    <a:r>
                      <a:rPr lang="en-US"/>
                      <a:t>Indigenous frontline services 2.6%</a:t>
                    </a:r>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B72-46B4-B6A5-A04AB2458FE2}"/>
                </c:ext>
              </c:extLst>
            </c:dLbl>
            <c:dLbl>
              <c:idx val="3"/>
              <c:layout>
                <c:manualLayout>
                  <c:x val="-9.1611795018608597E-2"/>
                  <c:y val="1.5496668216333401E-2"/>
                </c:manualLayout>
              </c:layout>
              <c:tx>
                <c:rich>
                  <a:bodyPr/>
                  <a:lstStyle/>
                  <a:p>
                    <a:r>
                      <a:rPr lang="en-US"/>
                      <a:t>Mainstream frontline services</a:t>
                    </a:r>
                    <a:r>
                      <a:rPr lang="en-US" baseline="0"/>
                      <a:t> </a:t>
                    </a:r>
                    <a:r>
                      <a:rPr lang="en-US"/>
                      <a:t>0%</a:t>
                    </a:r>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B72-46B4-B6A5-A04AB2458FE2}"/>
                </c:ext>
              </c:extLst>
            </c:dLbl>
            <c:dLbl>
              <c:idx val="4"/>
              <c:layout>
                <c:manualLayout>
                  <c:x val="-0.27515927728950901"/>
                  <c:y val="-3.3314076641633002E-2"/>
                </c:manualLayout>
              </c:layout>
              <c:tx>
                <c:rich>
                  <a:bodyPr/>
                  <a:lstStyle/>
                  <a:p>
                    <a:r>
                      <a:rPr lang="en-US"/>
                      <a:t>CQI or Accreditation organisations</a:t>
                    </a:r>
                    <a:r>
                      <a:rPr lang="en-US" baseline="0"/>
                      <a:t> </a:t>
                    </a:r>
                    <a:r>
                      <a:rPr lang="en-US"/>
                      <a:t>7.7%</a:t>
                    </a:r>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B72-46B4-B6A5-A04AB2458FE2}"/>
                </c:ext>
              </c:extLst>
            </c:dLbl>
            <c:dLbl>
              <c:idx val="5"/>
              <c:layout/>
              <c:tx>
                <c:rich>
                  <a:bodyPr/>
                  <a:lstStyle/>
                  <a:p>
                    <a:r>
                      <a:rPr lang="en-US"/>
                      <a:t>Research/academic 15.4%</a:t>
                    </a:r>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B72-46B4-B6A5-A04AB2458FE2}"/>
                </c:ext>
              </c:extLst>
            </c:dLbl>
            <c:dLbl>
              <c:idx val="6"/>
              <c:layout/>
              <c:tx>
                <c:rich>
                  <a:bodyPr/>
                  <a:lstStyle/>
                  <a:p>
                    <a:r>
                      <a:rPr lang="en-US">
                        <a:latin typeface="+mj-lt"/>
                      </a:rPr>
                      <a:t>Government 28.2%</a:t>
                    </a:r>
                    <a:endParaRPr lang="en-US"/>
                  </a:p>
                </c:rich>
              </c:tx>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B72-46B4-B6A5-A04AB2458FE2}"/>
                </c:ext>
              </c:extLst>
            </c:dLbl>
            <c:spPr>
              <a:noFill/>
              <a:ln>
                <a:noFill/>
              </a:ln>
              <a:effectLst/>
            </c:spPr>
            <c:txPr>
              <a:bodyPr/>
              <a:lstStyle/>
              <a:p>
                <a:pPr>
                  <a:defRPr>
                    <a:latin typeface="+mj-lt"/>
                  </a:defRPr>
                </a:pPr>
                <a:endParaRPr lang="en-US"/>
              </a:p>
            </c:txPr>
            <c:showLegendKey val="0"/>
            <c:showVal val="1"/>
            <c:showCatName val="1"/>
            <c:showSerName val="0"/>
            <c:showPercent val="0"/>
            <c:showBubbleSize val="0"/>
            <c:showLeaderLines val="1"/>
            <c:extLst>
              <c:ext xmlns:c15="http://schemas.microsoft.com/office/drawing/2012/chart" uri="{CE6537A1-D6FC-4f65-9D91-7224C49458BB}"/>
            </c:extLst>
          </c:dLbls>
          <c:cat>
            <c:strRef>
              <c:f>'[Chart in Microsoft Office Word]Sheet1'!$A$2:$A$8</c:f>
              <c:strCache>
                <c:ptCount val="7"/>
                <c:pt idx="0">
                  <c:v>Affiliate support</c:v>
                </c:pt>
                <c:pt idx="1">
                  <c:v>Mainstream support</c:v>
                </c:pt>
                <c:pt idx="2">
                  <c:v>Indigenous frontline services</c:v>
                </c:pt>
                <c:pt idx="3">
                  <c:v>Mainstream frontline services</c:v>
                </c:pt>
                <c:pt idx="4">
                  <c:v>CQI or Accreditation organisations</c:v>
                </c:pt>
                <c:pt idx="5">
                  <c:v>Research/academic</c:v>
                </c:pt>
                <c:pt idx="6">
                  <c:v>Government</c:v>
                </c:pt>
              </c:strCache>
            </c:strRef>
          </c:cat>
          <c:val>
            <c:numRef>
              <c:f>'[Chart in Microsoft Office Word]Sheet1'!$B$2:$B$8</c:f>
              <c:numCache>
                <c:formatCode>General</c:formatCode>
                <c:ptCount val="7"/>
                <c:pt idx="0">
                  <c:v>43.6</c:v>
                </c:pt>
                <c:pt idx="1">
                  <c:v>2.6</c:v>
                </c:pt>
                <c:pt idx="2">
                  <c:v>2.6</c:v>
                </c:pt>
                <c:pt idx="3">
                  <c:v>0</c:v>
                </c:pt>
                <c:pt idx="4">
                  <c:v>7.7</c:v>
                </c:pt>
                <c:pt idx="5">
                  <c:v>15.4</c:v>
                </c:pt>
                <c:pt idx="6">
                  <c:v>28.2</c:v>
                </c:pt>
              </c:numCache>
            </c:numRef>
          </c:val>
          <c:extLst>
            <c:ext xmlns:c16="http://schemas.microsoft.com/office/drawing/2014/chart" uri="{C3380CC4-5D6E-409C-BE32-E72D297353CC}">
              <c16:uniqueId val="{00000007-DB72-46B4-B6A5-A04AB2458FE2}"/>
            </c:ext>
          </c:extLst>
        </c:ser>
        <c:dLbls>
          <c:showLegendKey val="0"/>
          <c:showVal val="1"/>
          <c:showCatName val="1"/>
          <c:showSerName val="0"/>
          <c:showPercent val="0"/>
          <c:showBubbleSize val="0"/>
          <c:showLeaderLines val="1"/>
        </c:dLbls>
        <c:firstSliceAng val="0"/>
      </c:pieChart>
    </c:plotArea>
    <c:plotVisOnly val="1"/>
    <c:dispBlanksAs val="gap"/>
    <c:showDLblsOverMax val="0"/>
  </c:chart>
  <c:spPr>
    <a:no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'QAIHC-1002'!$C$3</c:f>
              <c:strCache>
                <c:ptCount val="1"/>
                <c:pt idx="0">
                  <c:v>2012</c:v>
                </c:pt>
              </c:strCache>
            </c:strRef>
          </c:tx>
          <c:spPr>
            <a:solidFill>
              <a:srgbClr val="9BBB59">
                <a:lumMod val="60000"/>
                <a:lumOff val="40000"/>
              </a:srgbClr>
            </a:solidFill>
          </c:spPr>
          <c:invertIfNegative val="0"/>
          <c:dPt>
            <c:idx val="0"/>
            <c:invertIfNegative val="0"/>
            <c:bubble3D val="0"/>
            <c:spPr>
              <a:pattFill prst="lgCheck">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1-0473-4842-8B70-FF2124C558A1}"/>
              </c:ext>
            </c:extLst>
          </c:dPt>
          <c:dPt>
            <c:idx val="1"/>
            <c:invertIfNegative val="0"/>
            <c:bubble3D val="0"/>
            <c:spPr>
              <a:pattFill prst="lgCheck">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3-0473-4842-8B70-FF2124C558A1}"/>
              </c:ext>
            </c:extLst>
          </c:dPt>
          <c:dPt>
            <c:idx val="2"/>
            <c:invertIfNegative val="0"/>
            <c:bubble3D val="0"/>
            <c:spPr>
              <a:pattFill prst="lgCheck">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5-0473-4842-8B70-FF2124C558A1}"/>
              </c:ext>
            </c:extLst>
          </c:dPt>
          <c:dPt>
            <c:idx val="3"/>
            <c:invertIfNegative val="0"/>
            <c:bubble3D val="0"/>
            <c:spPr>
              <a:pattFill prst="lgCheck">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7-0473-4842-8B70-FF2124C558A1}"/>
              </c:ext>
            </c:extLst>
          </c:dPt>
          <c:dPt>
            <c:idx val="10"/>
            <c:invertIfNegative val="0"/>
            <c:bubble3D val="0"/>
            <c:spPr>
              <a:pattFill prst="ltHorz">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9-0473-4842-8B70-FF2124C558A1}"/>
              </c:ext>
            </c:extLst>
          </c:dPt>
          <c:dPt>
            <c:idx val="11"/>
            <c:invertIfNegative val="0"/>
            <c:bubble3D val="0"/>
            <c:spPr>
              <a:pattFill prst="ltHorz">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B-0473-4842-8B70-FF2124C558A1}"/>
              </c:ext>
            </c:extLst>
          </c:dPt>
          <c:dPt>
            <c:idx val="12"/>
            <c:invertIfNegative val="0"/>
            <c:bubble3D val="0"/>
            <c:spPr>
              <a:pattFill prst="ltHorz">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D-0473-4842-8B70-FF2124C558A1}"/>
              </c:ext>
            </c:extLst>
          </c:dPt>
          <c:dPt>
            <c:idx val="13"/>
            <c:invertIfNegative val="0"/>
            <c:bubble3D val="0"/>
            <c:spPr>
              <a:pattFill prst="ltHorz">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0F-0473-4842-8B70-FF2124C558A1}"/>
              </c:ext>
            </c:extLst>
          </c:dPt>
          <c:dPt>
            <c:idx val="14"/>
            <c:invertIfNegative val="0"/>
            <c:bubble3D val="0"/>
            <c:spPr>
              <a:pattFill prst="pct75">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1-0473-4842-8B70-FF2124C558A1}"/>
              </c:ext>
            </c:extLst>
          </c:dPt>
          <c:dPt>
            <c:idx val="15"/>
            <c:invertIfNegative val="0"/>
            <c:bubble3D val="0"/>
            <c:spPr>
              <a:pattFill prst="pct75">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3-0473-4842-8B70-FF2124C558A1}"/>
              </c:ext>
            </c:extLst>
          </c:dPt>
          <c:dPt>
            <c:idx val="16"/>
            <c:invertIfNegative val="0"/>
            <c:bubble3D val="0"/>
            <c:spPr>
              <a:pattFill prst="pct75">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5-0473-4842-8B70-FF2124C558A1}"/>
              </c:ext>
            </c:extLst>
          </c:dPt>
          <c:dPt>
            <c:idx val="17"/>
            <c:invertIfNegative val="0"/>
            <c:bubble3D val="0"/>
            <c:spPr>
              <a:pattFill prst="pct75">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7-0473-4842-8B70-FF2124C558A1}"/>
              </c:ext>
            </c:extLst>
          </c:dPt>
          <c:dPt>
            <c:idx val="18"/>
            <c:invertIfNegative val="0"/>
            <c:bubble3D val="0"/>
            <c:spPr>
              <a:pattFill prst="wdUpDiag">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9-0473-4842-8B70-FF2124C558A1}"/>
              </c:ext>
            </c:extLst>
          </c:dPt>
          <c:dPt>
            <c:idx val="19"/>
            <c:invertIfNegative val="0"/>
            <c:bubble3D val="0"/>
            <c:spPr>
              <a:pattFill prst="wdUpDiag">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B-0473-4842-8B70-FF2124C558A1}"/>
              </c:ext>
            </c:extLst>
          </c:dPt>
          <c:dPt>
            <c:idx val="20"/>
            <c:invertIfNegative val="0"/>
            <c:bubble3D val="0"/>
            <c:spPr>
              <a:pattFill prst="narVert">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D-0473-4842-8B70-FF2124C558A1}"/>
              </c:ext>
            </c:extLst>
          </c:dPt>
          <c:dPt>
            <c:idx val="21"/>
            <c:invertIfNegative val="0"/>
            <c:bubble3D val="0"/>
            <c:spPr>
              <a:pattFill prst="narVert">
                <a:fgClr>
                  <a:srgbClr val="9BBB59">
                    <a:lumMod val="60000"/>
                    <a:lumOff val="40000"/>
                  </a:srgbClr>
                </a:fgClr>
                <a:bgClr>
                  <a:sysClr val="window" lastClr="FFFFFF"/>
                </a:bgClr>
              </a:pattFill>
              <a:ln>
                <a:solidFill>
                  <a:sysClr val="windowText" lastClr="000000"/>
                </a:solidFill>
              </a:ln>
            </c:spPr>
            <c:extLst>
              <c:ext xmlns:c16="http://schemas.microsoft.com/office/drawing/2014/chart" uri="{C3380CC4-5D6E-409C-BE32-E72D297353CC}">
                <c16:uniqueId val="{0000001F-0473-4842-8B70-FF2124C558A1}"/>
              </c:ext>
            </c:extLst>
          </c:dPt>
          <c:cat>
            <c:multiLvlStrRef>
              <c:f>'QAIHC-1002'!$A$4:$B$25</c:f>
              <c:multiLvlStrCache>
                <c:ptCount val="22"/>
                <c:lvl>
                  <c:pt idx="0">
                    <c:v>H</c:v>
                  </c:pt>
                  <c:pt idx="1">
                    <c:v>C</c:v>
                  </c:pt>
                  <c:pt idx="2">
                    <c:v>W</c:v>
                  </c:pt>
                  <c:pt idx="3">
                    <c:v>Q</c:v>
                  </c:pt>
                  <c:pt idx="4">
                    <c:v>G</c:v>
                  </c:pt>
                  <c:pt idx="5">
                    <c:v>I</c:v>
                  </c:pt>
                  <c:pt idx="6">
                    <c:v>V</c:v>
                  </c:pt>
                  <c:pt idx="7">
                    <c:v>M</c:v>
                  </c:pt>
                  <c:pt idx="8">
                    <c:v>B</c:v>
                  </c:pt>
                  <c:pt idx="9">
                    <c:v>P</c:v>
                  </c:pt>
                  <c:pt idx="10">
                    <c:v>D</c:v>
                  </c:pt>
                  <c:pt idx="11">
                    <c:v>O</c:v>
                  </c:pt>
                  <c:pt idx="12">
                    <c:v>K</c:v>
                  </c:pt>
                  <c:pt idx="13">
                    <c:v>J</c:v>
                  </c:pt>
                  <c:pt idx="14">
                    <c:v>A</c:v>
                  </c:pt>
                  <c:pt idx="15">
                    <c:v>F</c:v>
                  </c:pt>
                  <c:pt idx="16">
                    <c:v>R</c:v>
                  </c:pt>
                  <c:pt idx="17">
                    <c:v>E</c:v>
                  </c:pt>
                  <c:pt idx="18">
                    <c:v>N</c:v>
                  </c:pt>
                  <c:pt idx="19">
                    <c:v>L</c:v>
                  </c:pt>
                  <c:pt idx="20">
                    <c:v>S</c:v>
                  </c:pt>
                  <c:pt idx="21">
                    <c:v>T</c:v>
                  </c:pt>
                </c:lvl>
                <c:lvl>
                  <c:pt idx="0">
                    <c:v>Central Qld</c:v>
                  </c:pt>
                  <c:pt idx="4">
                    <c:v>Far North Qld</c:v>
                  </c:pt>
                  <c:pt idx="10">
                    <c:v>North &amp; North West Qld</c:v>
                  </c:pt>
                  <c:pt idx="14">
                    <c:v>South East Qld</c:v>
                  </c:pt>
                  <c:pt idx="18">
                    <c:v>Southern &amp; South West Qld</c:v>
                  </c:pt>
                  <c:pt idx="20">
                    <c:v>Not allocated</c:v>
                  </c:pt>
                </c:lvl>
              </c:multiLvlStrCache>
            </c:multiLvlStrRef>
          </c:cat>
          <c:val>
            <c:numRef>
              <c:f>'QAIHC-1002'!$C$4:$C$25</c:f>
              <c:numCache>
                <c:formatCode>0%</c:formatCode>
                <c:ptCount val="22"/>
                <c:pt idx="0">
                  <c:v>0.36654804270462599</c:v>
                </c:pt>
                <c:pt idx="1">
                  <c:v>0.39215686274509798</c:v>
                </c:pt>
                <c:pt idx="2">
                  <c:v>0.70638297872340405</c:v>
                </c:pt>
                <c:pt idx="3">
                  <c:v>9.1743119266054995E-2</c:v>
                </c:pt>
                <c:pt idx="4">
                  <c:v>0.23727185398655101</c:v>
                </c:pt>
                <c:pt idx="5">
                  <c:v>6.6666666666666693E-2</c:v>
                </c:pt>
                <c:pt idx="6">
                  <c:v>0.24378109452736299</c:v>
                </c:pt>
                <c:pt idx="7">
                  <c:v>0.60869565217391297</c:v>
                </c:pt>
                <c:pt idx="8">
                  <c:v>0.407407407407407</c:v>
                </c:pt>
                <c:pt idx="9">
                  <c:v>0.65499040307101697</c:v>
                </c:pt>
                <c:pt idx="10">
                  <c:v>0.66326530612244905</c:v>
                </c:pt>
                <c:pt idx="11">
                  <c:v>0.71014492753623204</c:v>
                </c:pt>
                <c:pt idx="12">
                  <c:v>0.59955752212389402</c:v>
                </c:pt>
                <c:pt idx="13">
                  <c:v>0.46649260226283701</c:v>
                </c:pt>
                <c:pt idx="14">
                  <c:v>0.58447488584474905</c:v>
                </c:pt>
                <c:pt idx="15">
                  <c:v>0.84791666666666599</c:v>
                </c:pt>
                <c:pt idx="16">
                  <c:v>0.49261992619926198</c:v>
                </c:pt>
                <c:pt idx="17">
                  <c:v>0.59884559884559896</c:v>
                </c:pt>
                <c:pt idx="18">
                  <c:v>0.40355029585798802</c:v>
                </c:pt>
                <c:pt idx="19">
                  <c:v>0.47761194029850701</c:v>
                </c:pt>
                <c:pt idx="20">
                  <c:v>0.85714285714285698</c:v>
                </c:pt>
                <c:pt idx="21">
                  <c:v>0</c:v>
                </c:pt>
              </c:numCache>
            </c:numRef>
          </c:val>
          <c:extLst>
            <c:ext xmlns:c16="http://schemas.microsoft.com/office/drawing/2014/chart" uri="{C3380CC4-5D6E-409C-BE32-E72D297353CC}">
              <c16:uniqueId val="{00000020-0473-4842-8B70-FF2124C558A1}"/>
            </c:ext>
          </c:extLst>
        </c:ser>
        <c:ser>
          <c:idx val="1"/>
          <c:order val="1"/>
          <c:tx>
            <c:strRef>
              <c:f>'QAIHC-1002'!$D$3</c:f>
              <c:strCache>
                <c:ptCount val="1"/>
                <c:pt idx="0">
                  <c:v>2013</c:v>
                </c:pt>
              </c:strCache>
            </c:strRef>
          </c:tx>
          <c:spPr>
            <a:solidFill>
              <a:srgbClr val="9BBB59">
                <a:lumMod val="50000"/>
              </a:srgbClr>
            </a:solidFill>
          </c:spPr>
          <c:invertIfNegative val="0"/>
          <c:dPt>
            <c:idx val="0"/>
            <c:invertIfNegative val="0"/>
            <c:bubble3D val="0"/>
            <c:spPr>
              <a:pattFill prst="lgCheck">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2-0473-4842-8B70-FF2124C558A1}"/>
              </c:ext>
            </c:extLst>
          </c:dPt>
          <c:dPt>
            <c:idx val="1"/>
            <c:invertIfNegative val="0"/>
            <c:bubble3D val="0"/>
            <c:spPr>
              <a:pattFill prst="lgCheck">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4-0473-4842-8B70-FF2124C558A1}"/>
              </c:ext>
            </c:extLst>
          </c:dPt>
          <c:dPt>
            <c:idx val="2"/>
            <c:invertIfNegative val="0"/>
            <c:bubble3D val="0"/>
            <c:spPr>
              <a:pattFill prst="lgCheck">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6-0473-4842-8B70-FF2124C558A1}"/>
              </c:ext>
            </c:extLst>
          </c:dPt>
          <c:dPt>
            <c:idx val="3"/>
            <c:invertIfNegative val="0"/>
            <c:bubble3D val="0"/>
            <c:spPr>
              <a:pattFill prst="lgCheck">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8-0473-4842-8B70-FF2124C558A1}"/>
              </c:ext>
            </c:extLst>
          </c:dPt>
          <c:dPt>
            <c:idx val="10"/>
            <c:invertIfNegative val="0"/>
            <c:bubble3D val="0"/>
            <c:spPr>
              <a:pattFill prst="ltHorz">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A-0473-4842-8B70-FF2124C558A1}"/>
              </c:ext>
            </c:extLst>
          </c:dPt>
          <c:dPt>
            <c:idx val="11"/>
            <c:invertIfNegative val="0"/>
            <c:bubble3D val="0"/>
            <c:spPr>
              <a:pattFill prst="ltHorz">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C-0473-4842-8B70-FF2124C558A1}"/>
              </c:ext>
            </c:extLst>
          </c:dPt>
          <c:dPt>
            <c:idx val="12"/>
            <c:invertIfNegative val="0"/>
            <c:bubble3D val="0"/>
            <c:spPr>
              <a:pattFill prst="ltHorz">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2E-0473-4842-8B70-FF2124C558A1}"/>
              </c:ext>
            </c:extLst>
          </c:dPt>
          <c:dPt>
            <c:idx val="13"/>
            <c:invertIfNegative val="0"/>
            <c:bubble3D val="0"/>
            <c:spPr>
              <a:pattFill prst="ltHorz">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0-0473-4842-8B70-FF2124C558A1}"/>
              </c:ext>
            </c:extLst>
          </c:dPt>
          <c:dPt>
            <c:idx val="14"/>
            <c:invertIfNegative val="0"/>
            <c:bubble3D val="0"/>
            <c:spPr>
              <a:pattFill prst="pct75">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2-0473-4842-8B70-FF2124C558A1}"/>
              </c:ext>
            </c:extLst>
          </c:dPt>
          <c:dPt>
            <c:idx val="15"/>
            <c:invertIfNegative val="0"/>
            <c:bubble3D val="0"/>
            <c:spPr>
              <a:pattFill prst="pct75">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4-0473-4842-8B70-FF2124C558A1}"/>
              </c:ext>
            </c:extLst>
          </c:dPt>
          <c:dPt>
            <c:idx val="16"/>
            <c:invertIfNegative val="0"/>
            <c:bubble3D val="0"/>
            <c:spPr>
              <a:pattFill prst="pct75">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6-0473-4842-8B70-FF2124C558A1}"/>
              </c:ext>
            </c:extLst>
          </c:dPt>
          <c:dPt>
            <c:idx val="17"/>
            <c:invertIfNegative val="0"/>
            <c:bubble3D val="0"/>
            <c:spPr>
              <a:pattFill prst="pct75">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8-0473-4842-8B70-FF2124C558A1}"/>
              </c:ext>
            </c:extLst>
          </c:dPt>
          <c:dPt>
            <c:idx val="18"/>
            <c:invertIfNegative val="0"/>
            <c:bubble3D val="0"/>
            <c:spPr>
              <a:pattFill prst="wdUpDiag">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A-0473-4842-8B70-FF2124C558A1}"/>
              </c:ext>
            </c:extLst>
          </c:dPt>
          <c:dPt>
            <c:idx val="19"/>
            <c:invertIfNegative val="0"/>
            <c:bubble3D val="0"/>
            <c:spPr>
              <a:pattFill prst="wdUpDiag">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C-0473-4842-8B70-FF2124C558A1}"/>
              </c:ext>
            </c:extLst>
          </c:dPt>
          <c:dPt>
            <c:idx val="20"/>
            <c:invertIfNegative val="0"/>
            <c:bubble3D val="0"/>
            <c:spPr>
              <a:pattFill prst="narVert">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3E-0473-4842-8B70-FF2124C558A1}"/>
              </c:ext>
            </c:extLst>
          </c:dPt>
          <c:dPt>
            <c:idx val="21"/>
            <c:invertIfNegative val="0"/>
            <c:bubble3D val="0"/>
            <c:spPr>
              <a:pattFill prst="narVert">
                <a:fgClr>
                  <a:srgbClr val="9BBB59">
                    <a:lumMod val="50000"/>
                  </a:srgbClr>
                </a:fgClr>
                <a:bgClr>
                  <a:sysClr val="window" lastClr="FFFFFF"/>
                </a:bgClr>
              </a:pattFill>
              <a:ln>
                <a:solidFill>
                  <a:sysClr val="windowText" lastClr="000000"/>
                </a:solidFill>
              </a:ln>
            </c:spPr>
            <c:extLst>
              <c:ext xmlns:c16="http://schemas.microsoft.com/office/drawing/2014/chart" uri="{C3380CC4-5D6E-409C-BE32-E72D297353CC}">
                <c16:uniqueId val="{00000040-0473-4842-8B70-FF2124C558A1}"/>
              </c:ext>
            </c:extLst>
          </c:dPt>
          <c:cat>
            <c:multiLvlStrRef>
              <c:f>'QAIHC-1002'!$A$4:$B$25</c:f>
              <c:multiLvlStrCache>
                <c:ptCount val="22"/>
                <c:lvl>
                  <c:pt idx="0">
                    <c:v>H</c:v>
                  </c:pt>
                  <c:pt idx="1">
                    <c:v>C</c:v>
                  </c:pt>
                  <c:pt idx="2">
                    <c:v>W</c:v>
                  </c:pt>
                  <c:pt idx="3">
                    <c:v>Q</c:v>
                  </c:pt>
                  <c:pt idx="4">
                    <c:v>G</c:v>
                  </c:pt>
                  <c:pt idx="5">
                    <c:v>I</c:v>
                  </c:pt>
                  <c:pt idx="6">
                    <c:v>V</c:v>
                  </c:pt>
                  <c:pt idx="7">
                    <c:v>M</c:v>
                  </c:pt>
                  <c:pt idx="8">
                    <c:v>B</c:v>
                  </c:pt>
                  <c:pt idx="9">
                    <c:v>P</c:v>
                  </c:pt>
                  <c:pt idx="10">
                    <c:v>D</c:v>
                  </c:pt>
                  <c:pt idx="11">
                    <c:v>O</c:v>
                  </c:pt>
                  <c:pt idx="12">
                    <c:v>K</c:v>
                  </c:pt>
                  <c:pt idx="13">
                    <c:v>J</c:v>
                  </c:pt>
                  <c:pt idx="14">
                    <c:v>A</c:v>
                  </c:pt>
                  <c:pt idx="15">
                    <c:v>F</c:v>
                  </c:pt>
                  <c:pt idx="16">
                    <c:v>R</c:v>
                  </c:pt>
                  <c:pt idx="17">
                    <c:v>E</c:v>
                  </c:pt>
                  <c:pt idx="18">
                    <c:v>N</c:v>
                  </c:pt>
                  <c:pt idx="19">
                    <c:v>L</c:v>
                  </c:pt>
                  <c:pt idx="20">
                    <c:v>S</c:v>
                  </c:pt>
                  <c:pt idx="21">
                    <c:v>T</c:v>
                  </c:pt>
                </c:lvl>
                <c:lvl>
                  <c:pt idx="0">
                    <c:v>Central Qld</c:v>
                  </c:pt>
                  <c:pt idx="4">
                    <c:v>Far North Qld</c:v>
                  </c:pt>
                  <c:pt idx="10">
                    <c:v>North &amp; North West Qld</c:v>
                  </c:pt>
                  <c:pt idx="14">
                    <c:v>South East Qld</c:v>
                  </c:pt>
                  <c:pt idx="18">
                    <c:v>Southern &amp; South West Qld</c:v>
                  </c:pt>
                  <c:pt idx="20">
                    <c:v>Not allocated</c:v>
                  </c:pt>
                </c:lvl>
              </c:multiLvlStrCache>
            </c:multiLvlStrRef>
          </c:cat>
          <c:val>
            <c:numRef>
              <c:f>'QAIHC-1002'!$D$4:$D$25</c:f>
              <c:numCache>
                <c:formatCode>0%</c:formatCode>
                <c:ptCount val="22"/>
                <c:pt idx="0">
                  <c:v>0.45833333333333298</c:v>
                </c:pt>
                <c:pt idx="1">
                  <c:v>0.52979066022544297</c:v>
                </c:pt>
                <c:pt idx="2">
                  <c:v>0.65037593984962405</c:v>
                </c:pt>
                <c:pt idx="3">
                  <c:v>0.74909090909090903</c:v>
                </c:pt>
                <c:pt idx="4">
                  <c:v>0.35260115606936399</c:v>
                </c:pt>
                <c:pt idx="5">
                  <c:v>0.51445783132530098</c:v>
                </c:pt>
                <c:pt idx="6">
                  <c:v>0.297619047619048</c:v>
                </c:pt>
                <c:pt idx="7">
                  <c:v>0.71942446043165398</c:v>
                </c:pt>
                <c:pt idx="8">
                  <c:v>0.55153203342618395</c:v>
                </c:pt>
                <c:pt idx="9">
                  <c:v>0.72134488028527799</c:v>
                </c:pt>
                <c:pt idx="10">
                  <c:v>0.72076023391812905</c:v>
                </c:pt>
                <c:pt idx="11">
                  <c:v>0.84967320261437895</c:v>
                </c:pt>
                <c:pt idx="13">
                  <c:v>0.45970394736842102</c:v>
                </c:pt>
                <c:pt idx="14">
                  <c:v>0.66996466431095403</c:v>
                </c:pt>
                <c:pt idx="15">
                  <c:v>0.86754966887417195</c:v>
                </c:pt>
                <c:pt idx="19">
                  <c:v>0.61403508771929804</c:v>
                </c:pt>
                <c:pt idx="20">
                  <c:v>0.91136363636363604</c:v>
                </c:pt>
                <c:pt idx="21">
                  <c:v>0</c:v>
                </c:pt>
              </c:numCache>
            </c:numRef>
          </c:val>
          <c:extLst>
            <c:ext xmlns:c16="http://schemas.microsoft.com/office/drawing/2014/chart" uri="{C3380CC4-5D6E-409C-BE32-E72D297353CC}">
              <c16:uniqueId val="{00000041-0473-4842-8B70-FF2124C558A1}"/>
            </c:ext>
          </c:extLst>
        </c:ser>
        <c:dLbls>
          <c:showLegendKey val="0"/>
          <c:showVal val="0"/>
          <c:showCatName val="0"/>
          <c:showSerName val="0"/>
          <c:showPercent val="0"/>
          <c:showBubbleSize val="0"/>
        </c:dLbls>
        <c:gapWidth val="75"/>
        <c:overlap val="-25"/>
        <c:axId val="118426624"/>
        <c:axId val="118432512"/>
      </c:barChart>
      <c:lineChart>
        <c:grouping val="standard"/>
        <c:varyColors val="0"/>
        <c:ser>
          <c:idx val="2"/>
          <c:order val="2"/>
          <c:tx>
            <c:strRef>
              <c:f>'QAIHC-1002'!$E$3</c:f>
              <c:strCache>
                <c:ptCount val="1"/>
                <c:pt idx="0">
                  <c:v>QAIHC Standard</c:v>
                </c:pt>
              </c:strCache>
            </c:strRef>
          </c:tx>
          <c:spPr>
            <a:ln>
              <a:solidFill>
                <a:srgbClr val="FF0000"/>
              </a:solidFill>
              <a:prstDash val="lgDash"/>
            </a:ln>
          </c:spPr>
          <c:marker>
            <c:symbol val="none"/>
          </c:marker>
          <c:cat>
            <c:multiLvlStrRef>
              <c:f>'QAIHC-1002'!$A$4:$B$25</c:f>
              <c:multiLvlStrCache>
                <c:ptCount val="22"/>
                <c:lvl>
                  <c:pt idx="0">
                    <c:v>H</c:v>
                  </c:pt>
                  <c:pt idx="1">
                    <c:v>C</c:v>
                  </c:pt>
                  <c:pt idx="2">
                    <c:v>W</c:v>
                  </c:pt>
                  <c:pt idx="3">
                    <c:v>Q</c:v>
                  </c:pt>
                  <c:pt idx="4">
                    <c:v>G</c:v>
                  </c:pt>
                  <c:pt idx="5">
                    <c:v>I</c:v>
                  </c:pt>
                  <c:pt idx="6">
                    <c:v>V</c:v>
                  </c:pt>
                  <c:pt idx="7">
                    <c:v>M</c:v>
                  </c:pt>
                  <c:pt idx="8">
                    <c:v>B</c:v>
                  </c:pt>
                  <c:pt idx="9">
                    <c:v>P</c:v>
                  </c:pt>
                  <c:pt idx="10">
                    <c:v>D</c:v>
                  </c:pt>
                  <c:pt idx="11">
                    <c:v>O</c:v>
                  </c:pt>
                  <c:pt idx="12">
                    <c:v>K</c:v>
                  </c:pt>
                  <c:pt idx="13">
                    <c:v>J</c:v>
                  </c:pt>
                  <c:pt idx="14">
                    <c:v>A</c:v>
                  </c:pt>
                  <c:pt idx="15">
                    <c:v>F</c:v>
                  </c:pt>
                  <c:pt idx="16">
                    <c:v>R</c:v>
                  </c:pt>
                  <c:pt idx="17">
                    <c:v>E</c:v>
                  </c:pt>
                  <c:pt idx="18">
                    <c:v>N</c:v>
                  </c:pt>
                  <c:pt idx="19">
                    <c:v>L</c:v>
                  </c:pt>
                  <c:pt idx="20">
                    <c:v>S</c:v>
                  </c:pt>
                  <c:pt idx="21">
                    <c:v>T</c:v>
                  </c:pt>
                </c:lvl>
                <c:lvl>
                  <c:pt idx="0">
                    <c:v>Central Qld</c:v>
                  </c:pt>
                  <c:pt idx="4">
                    <c:v>Far North Qld</c:v>
                  </c:pt>
                  <c:pt idx="10">
                    <c:v>North &amp; North West Qld</c:v>
                  </c:pt>
                  <c:pt idx="14">
                    <c:v>South East Qld</c:v>
                  </c:pt>
                  <c:pt idx="18">
                    <c:v>Southern &amp; South West Qld</c:v>
                  </c:pt>
                  <c:pt idx="20">
                    <c:v>Not allocated</c:v>
                  </c:pt>
                </c:lvl>
              </c:multiLvlStrCache>
            </c:multiLvlStrRef>
          </c:cat>
          <c:val>
            <c:numRef>
              <c:f>'QAIHC-1002'!$E$4:$E$25</c:f>
              <c:numCache>
                <c:formatCode>0%</c:formatCode>
                <c:ptCount val="22"/>
                <c:pt idx="0">
                  <c:v>0.6</c:v>
                </c:pt>
                <c:pt idx="1">
                  <c:v>0.6</c:v>
                </c:pt>
                <c:pt idx="2">
                  <c:v>0.6</c:v>
                </c:pt>
                <c:pt idx="3">
                  <c:v>0.6</c:v>
                </c:pt>
                <c:pt idx="4">
                  <c:v>0.6</c:v>
                </c:pt>
                <c:pt idx="5">
                  <c:v>0.6</c:v>
                </c:pt>
                <c:pt idx="6">
                  <c:v>0.6</c:v>
                </c:pt>
                <c:pt idx="7">
                  <c:v>0.6</c:v>
                </c:pt>
                <c:pt idx="8">
                  <c:v>0.6</c:v>
                </c:pt>
                <c:pt idx="9">
                  <c:v>0.6</c:v>
                </c:pt>
                <c:pt idx="10">
                  <c:v>0.6</c:v>
                </c:pt>
                <c:pt idx="11">
                  <c:v>0.6</c:v>
                </c:pt>
                <c:pt idx="12">
                  <c:v>0.6</c:v>
                </c:pt>
                <c:pt idx="13">
                  <c:v>0.6</c:v>
                </c:pt>
                <c:pt idx="14">
                  <c:v>0.6</c:v>
                </c:pt>
                <c:pt idx="15">
                  <c:v>0.6</c:v>
                </c:pt>
                <c:pt idx="16">
                  <c:v>0.6</c:v>
                </c:pt>
                <c:pt idx="17">
                  <c:v>0.6</c:v>
                </c:pt>
                <c:pt idx="18">
                  <c:v>0.6</c:v>
                </c:pt>
                <c:pt idx="19">
                  <c:v>0.6</c:v>
                </c:pt>
                <c:pt idx="20">
                  <c:v>0.6</c:v>
                </c:pt>
                <c:pt idx="21">
                  <c:v>0.6</c:v>
                </c:pt>
              </c:numCache>
            </c:numRef>
          </c:val>
          <c:smooth val="0"/>
          <c:extLst>
            <c:ext xmlns:c16="http://schemas.microsoft.com/office/drawing/2014/chart" uri="{C3380CC4-5D6E-409C-BE32-E72D297353CC}">
              <c16:uniqueId val="{00000042-0473-4842-8B70-FF2124C558A1}"/>
            </c:ext>
          </c:extLst>
        </c:ser>
        <c:dLbls>
          <c:showLegendKey val="0"/>
          <c:showVal val="0"/>
          <c:showCatName val="0"/>
          <c:showSerName val="0"/>
          <c:showPercent val="0"/>
          <c:showBubbleSize val="0"/>
        </c:dLbls>
        <c:marker val="1"/>
        <c:smooth val="0"/>
        <c:axId val="118426624"/>
        <c:axId val="118432512"/>
      </c:lineChart>
      <c:catAx>
        <c:axId val="118426624"/>
        <c:scaling>
          <c:orientation val="minMax"/>
        </c:scaling>
        <c:delete val="0"/>
        <c:axPos val="b"/>
        <c:numFmt formatCode="General" sourceLinked="1"/>
        <c:majorTickMark val="none"/>
        <c:minorTickMark val="none"/>
        <c:tickLblPos val="none"/>
        <c:crossAx val="118432512"/>
        <c:crosses val="autoZero"/>
        <c:auto val="1"/>
        <c:lblAlgn val="ctr"/>
        <c:lblOffset val="100"/>
        <c:noMultiLvlLbl val="0"/>
      </c:catAx>
      <c:valAx>
        <c:axId val="118432512"/>
        <c:scaling>
          <c:orientation val="minMax"/>
          <c:max val="1"/>
        </c:scaling>
        <c:delete val="0"/>
        <c:axPos val="l"/>
        <c:majorGridlines/>
        <c:numFmt formatCode="0%" sourceLinked="1"/>
        <c:majorTickMark val="none"/>
        <c:minorTickMark val="none"/>
        <c:tickLblPos val="nextTo"/>
        <c:spPr>
          <a:ln w="9525">
            <a:noFill/>
          </a:ln>
        </c:spPr>
        <c:crossAx val="118426624"/>
        <c:crosses val="autoZero"/>
        <c:crossBetween val="between"/>
      </c:valAx>
      <c:spPr>
        <a:noFill/>
      </c:spPr>
    </c:plotArea>
    <c:legend>
      <c:legendPos val="b"/>
      <c:overlay val="0"/>
      <c:txPr>
        <a:bodyPr/>
        <a:lstStyle/>
        <a:p>
          <a:pPr>
            <a:defRPr sz="1400"/>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A217076F0871349BCBE5A6EC7EEC4B3" ma:contentTypeVersion="12" ma:contentTypeDescription="Create a new document." ma:contentTypeScope="" ma:versionID="1d4ff37efb3388d6274b5fad02dc121c">
  <xsd:schema xmlns:xsd="http://www.w3.org/2001/XMLSchema" xmlns:xs="http://www.w3.org/2001/XMLSchema" xmlns:p="http://schemas.microsoft.com/office/2006/metadata/properties" xmlns:ns2="dcf7b372-aaaa-46d8-9da6-ade9aab953df" xmlns:ns3="236487dd-ec90-4f99-8970-1318e5f29791" targetNamespace="http://schemas.microsoft.com/office/2006/metadata/properties" ma:root="true" ma:fieldsID="a10b7c6b2bdffd3aa1d9fd76c1e6f657" ns2:_="" ns3:_="">
    <xsd:import namespace="dcf7b372-aaaa-46d8-9da6-ade9aab953df"/>
    <xsd:import namespace="236487dd-ec90-4f99-8970-1318e5f297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f7b372-aaaa-46d8-9da6-ade9aab953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6487dd-ec90-4f99-8970-1318e5f2979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C1557-3AD1-4660-B072-5918ABCA14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f7b372-aaaa-46d8-9da6-ade9aab953df"/>
    <ds:schemaRef ds:uri="236487dd-ec90-4f99-8970-1318e5f297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FAEF90D-2C7D-46AF-A82F-C50EAB91BACD}">
  <ds:schemaRefs>
    <ds:schemaRef ds:uri="http://schemas.microsoft.com/office/2006/documentManagement/types"/>
    <ds:schemaRef ds:uri="http://purl.org/dc/terms/"/>
    <ds:schemaRef ds:uri="236487dd-ec90-4f99-8970-1318e5f29791"/>
    <ds:schemaRef ds:uri="http://purl.org/dc/dcmitype/"/>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dcf7b372-aaaa-46d8-9da6-ade9aab953df"/>
    <ds:schemaRef ds:uri="http://www.w3.org/XML/1998/namespace"/>
  </ds:schemaRefs>
</ds:datastoreItem>
</file>

<file path=customXml/itemProps3.xml><?xml version="1.0" encoding="utf-8"?>
<ds:datastoreItem xmlns:ds="http://schemas.openxmlformats.org/officeDocument/2006/customXml" ds:itemID="{743E5131-E57F-42A1-B4BE-3B39C6508B17}">
  <ds:schemaRefs>
    <ds:schemaRef ds:uri="http://schemas.microsoft.com/sharepoint/v3/contenttype/forms"/>
  </ds:schemaRefs>
</ds:datastoreItem>
</file>

<file path=customXml/itemProps4.xml><?xml version="1.0" encoding="utf-8"?>
<ds:datastoreItem xmlns:ds="http://schemas.openxmlformats.org/officeDocument/2006/customXml" ds:itemID="{56173F26-3DFA-4F14-9A3C-67E688B36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39543</Words>
  <Characters>225401</Characters>
  <Application>Microsoft Office Word</Application>
  <DocSecurity>0</DocSecurity>
  <Lines>1878</Lines>
  <Paragraphs>528</Paragraphs>
  <ScaleCrop>false</ScaleCrop>
  <HeadingPairs>
    <vt:vector size="2" baseType="variant">
      <vt:variant>
        <vt:lpstr>Title</vt:lpstr>
      </vt:variant>
      <vt:variant>
        <vt:i4>1</vt:i4>
      </vt:variant>
    </vt:vector>
  </HeadingPairs>
  <TitlesOfParts>
    <vt:vector size="1" baseType="lpstr">
      <vt:lpstr/>
    </vt:vector>
  </TitlesOfParts>
  <Company>Charles Darwin University</Company>
  <LinksUpToDate>false</LinksUpToDate>
  <CharactersWithSpaces>264416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 Schierhout</dc:creator>
  <cp:lastModifiedBy>MARTIN, Mel</cp:lastModifiedBy>
  <cp:revision>2</cp:revision>
  <cp:lastPrinted>2014-10-06T02:20:00Z</cp:lastPrinted>
  <dcterms:created xsi:type="dcterms:W3CDTF">2020-12-04T01:29:00Z</dcterms:created>
  <dcterms:modified xsi:type="dcterms:W3CDTF">2020-12-04T01:29:00Z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0x010100BA217076F0871349BCBE5A6EC7EEC4B3</vt:lpwstr>
  </property>
</Properties>
</file>